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66BB7">
      <w:pPr>
        <w:pStyle w:val="10"/>
        <w:spacing w:before="2"/>
        <w:jc w:val="center"/>
        <w:rPr>
          <w:rFonts w:hint="eastAsia" w:ascii="Times New Roman" w:eastAsia="宋体"/>
          <w:color w:val="0000FF"/>
          <w:sz w:val="44"/>
          <w:lang w:eastAsia="zh-CN"/>
        </w:rPr>
      </w:pPr>
    </w:p>
    <w:p w14:paraId="2B89F0E8">
      <w:pPr>
        <w:pStyle w:val="10"/>
        <w:jc w:val="center"/>
        <w:rPr>
          <w:rFonts w:hint="eastAsia"/>
          <w:b/>
          <w:color w:val="0000FF"/>
          <w:spacing w:val="-2"/>
          <w:sz w:val="44"/>
          <w:lang w:eastAsia="zh-CN"/>
        </w:rPr>
      </w:pPr>
    </w:p>
    <w:p w14:paraId="0B151D19">
      <w:pPr>
        <w:pStyle w:val="10"/>
        <w:jc w:val="center"/>
        <w:rPr>
          <w:rFonts w:hint="eastAsia"/>
          <w:b/>
          <w:color w:val="0000FF"/>
          <w:spacing w:val="-2"/>
          <w:sz w:val="44"/>
          <w:lang w:eastAsia="zh-CN"/>
        </w:rPr>
      </w:pPr>
    </w:p>
    <w:p w14:paraId="4E6C8EAC">
      <w:pPr>
        <w:pStyle w:val="10"/>
        <w:jc w:val="center"/>
        <w:rPr>
          <w:rFonts w:hint="eastAsia"/>
          <w:b/>
          <w:color w:val="auto"/>
          <w:spacing w:val="-2"/>
          <w:sz w:val="44"/>
          <w:lang w:eastAsia="zh-CN"/>
        </w:rPr>
      </w:pPr>
      <w:r>
        <w:rPr>
          <w:rFonts w:hint="eastAsia"/>
          <w:b/>
          <w:color w:val="auto"/>
          <w:spacing w:val="-2"/>
          <w:sz w:val="44"/>
          <w:lang w:eastAsia="zh-CN"/>
        </w:rPr>
        <w:t>2026年排污许可证及执行报告质量抽查</w:t>
      </w:r>
    </w:p>
    <w:p w14:paraId="71FEDCEB">
      <w:pPr>
        <w:pStyle w:val="10"/>
        <w:jc w:val="center"/>
        <w:rPr>
          <w:b/>
          <w:color w:val="auto"/>
          <w:sz w:val="44"/>
        </w:rPr>
      </w:pPr>
      <w:r>
        <w:rPr>
          <w:rFonts w:hint="eastAsia"/>
          <w:b/>
          <w:color w:val="auto"/>
          <w:spacing w:val="-2"/>
          <w:sz w:val="44"/>
          <w:lang w:eastAsia="zh-CN"/>
        </w:rPr>
        <w:t>复核技术服务项目</w:t>
      </w:r>
    </w:p>
    <w:p w14:paraId="65DE2567">
      <w:pPr>
        <w:pStyle w:val="10"/>
        <w:spacing w:before="4"/>
        <w:rPr>
          <w:b/>
          <w:sz w:val="44"/>
        </w:rPr>
      </w:pPr>
    </w:p>
    <w:p w14:paraId="0B32317F">
      <w:pPr>
        <w:pStyle w:val="14"/>
      </w:pPr>
      <w:r>
        <w:rPr>
          <w:spacing w:val="-7"/>
        </w:rPr>
        <w:t>招 标 文 件</w:t>
      </w:r>
    </w:p>
    <w:p w14:paraId="6106E1C5">
      <w:pPr>
        <w:spacing w:before="710"/>
        <w:ind w:left="2231" w:right="0" w:firstLine="0"/>
        <w:jc w:val="left"/>
        <w:rPr>
          <w:b/>
          <w:sz w:val="32"/>
          <w:highlight w:val="none"/>
        </w:rPr>
      </w:pPr>
      <w:r>
        <w:rPr>
          <w:b/>
          <w:spacing w:val="-2"/>
          <w:sz w:val="32"/>
          <w:highlight w:val="none"/>
        </w:rPr>
        <w:t>项目编号：</w:t>
      </w:r>
      <w:r>
        <w:rPr>
          <w:rFonts w:hint="eastAsia"/>
          <w:b/>
          <w:spacing w:val="-2"/>
          <w:sz w:val="32"/>
          <w:highlight w:val="none"/>
        </w:rPr>
        <w:t>SDGP371700000202602000138</w:t>
      </w:r>
    </w:p>
    <w:p w14:paraId="40A74AA8">
      <w:pPr>
        <w:pStyle w:val="10"/>
        <w:rPr>
          <w:b/>
          <w:sz w:val="32"/>
        </w:rPr>
      </w:pPr>
    </w:p>
    <w:p w14:paraId="5297D79D">
      <w:pPr>
        <w:pStyle w:val="10"/>
        <w:rPr>
          <w:b/>
          <w:sz w:val="32"/>
        </w:rPr>
      </w:pPr>
    </w:p>
    <w:p w14:paraId="04A7B361">
      <w:pPr>
        <w:pStyle w:val="10"/>
        <w:rPr>
          <w:rFonts w:hint="eastAsia" w:ascii="方正仿宋_GBK" w:hAnsi="方正仿宋_GBK" w:eastAsia="方正仿宋_GBK" w:cs="方正仿宋_GBK"/>
          <w:b w:val="0"/>
          <w:bCs/>
          <w:sz w:val="32"/>
        </w:rPr>
      </w:pPr>
    </w:p>
    <w:p w14:paraId="07540CE3">
      <w:pPr>
        <w:pStyle w:val="10"/>
        <w:rPr>
          <w:b/>
          <w:sz w:val="32"/>
        </w:rPr>
      </w:pPr>
    </w:p>
    <w:p w14:paraId="1FF9099E">
      <w:pPr>
        <w:pStyle w:val="10"/>
        <w:rPr>
          <w:b/>
          <w:sz w:val="32"/>
        </w:rPr>
      </w:pPr>
    </w:p>
    <w:p w14:paraId="47E74BA7">
      <w:pPr>
        <w:pStyle w:val="10"/>
        <w:rPr>
          <w:b/>
          <w:sz w:val="32"/>
        </w:rPr>
      </w:pPr>
    </w:p>
    <w:p w14:paraId="5774FF48">
      <w:pPr>
        <w:pStyle w:val="10"/>
        <w:rPr>
          <w:b/>
          <w:sz w:val="32"/>
        </w:rPr>
      </w:pPr>
    </w:p>
    <w:p w14:paraId="19638373">
      <w:pPr>
        <w:pStyle w:val="10"/>
        <w:rPr>
          <w:b/>
          <w:sz w:val="32"/>
        </w:rPr>
      </w:pPr>
    </w:p>
    <w:p w14:paraId="6822CEBD">
      <w:pPr>
        <w:pStyle w:val="10"/>
        <w:rPr>
          <w:b/>
          <w:sz w:val="32"/>
        </w:rPr>
      </w:pPr>
    </w:p>
    <w:p w14:paraId="2BC53669">
      <w:pPr>
        <w:pStyle w:val="10"/>
        <w:rPr>
          <w:b/>
          <w:sz w:val="32"/>
        </w:rPr>
      </w:pPr>
    </w:p>
    <w:p w14:paraId="09892A69">
      <w:pPr>
        <w:pStyle w:val="10"/>
        <w:rPr>
          <w:b/>
          <w:sz w:val="32"/>
        </w:rPr>
      </w:pPr>
    </w:p>
    <w:p w14:paraId="49205BDC">
      <w:pPr>
        <w:pStyle w:val="10"/>
        <w:rPr>
          <w:b/>
          <w:sz w:val="32"/>
        </w:rPr>
      </w:pPr>
    </w:p>
    <w:p w14:paraId="13FA1164">
      <w:pPr>
        <w:pStyle w:val="10"/>
        <w:rPr>
          <w:b/>
          <w:sz w:val="32"/>
        </w:rPr>
      </w:pPr>
    </w:p>
    <w:p w14:paraId="4AE86825">
      <w:pPr>
        <w:pStyle w:val="10"/>
        <w:spacing w:before="85"/>
        <w:rPr>
          <w:b/>
          <w:sz w:val="32"/>
        </w:rPr>
      </w:pPr>
    </w:p>
    <w:p w14:paraId="3907E330">
      <w:pPr>
        <w:tabs>
          <w:tab w:val="left" w:pos="2970"/>
          <w:tab w:val="left" w:pos="3765"/>
        </w:tabs>
        <w:spacing w:before="1" w:line="429" w:lineRule="auto"/>
        <w:ind w:left="2159" w:right="1900" w:firstLine="7"/>
        <w:jc w:val="left"/>
        <w:rPr>
          <w:rFonts w:hint="eastAsia"/>
          <w:b/>
          <w:spacing w:val="-2"/>
          <w:sz w:val="32"/>
          <w:lang w:eastAsia="zh-CN"/>
        </w:rPr>
      </w:pPr>
      <w:r>
        <w:rPr>
          <w:rFonts w:hint="eastAsia"/>
          <w:b/>
          <w:spacing w:val="-10"/>
          <w:sz w:val="32"/>
          <w:lang w:val="en-US" w:eastAsia="zh-CN"/>
        </w:rPr>
        <w:t>采</w:t>
      </w:r>
      <w:r>
        <w:rPr>
          <w:b/>
          <w:sz w:val="32"/>
        </w:rPr>
        <w:tab/>
      </w:r>
      <w:r>
        <w:rPr>
          <w:rFonts w:hint="eastAsia"/>
          <w:b/>
          <w:spacing w:val="-10"/>
          <w:sz w:val="32"/>
          <w:lang w:val="en-US" w:eastAsia="zh-CN"/>
        </w:rPr>
        <w:t>购</w:t>
      </w:r>
      <w:r>
        <w:rPr>
          <w:b/>
          <w:sz w:val="32"/>
        </w:rPr>
        <w:tab/>
      </w:r>
      <w:r>
        <w:rPr>
          <w:b/>
          <w:spacing w:val="-154"/>
          <w:sz w:val="32"/>
        </w:rPr>
        <w:t xml:space="preserve"> </w:t>
      </w:r>
      <w:r>
        <w:rPr>
          <w:b/>
          <w:spacing w:val="-2"/>
          <w:sz w:val="32"/>
        </w:rPr>
        <w:t>人：</w:t>
      </w:r>
      <w:r>
        <w:rPr>
          <w:rFonts w:hint="eastAsia"/>
          <w:b/>
          <w:spacing w:val="-2"/>
          <w:sz w:val="32"/>
          <w:lang w:eastAsia="zh-CN"/>
        </w:rPr>
        <w:t>菏泽市生态环境局</w:t>
      </w:r>
    </w:p>
    <w:p w14:paraId="2703F413">
      <w:pPr>
        <w:tabs>
          <w:tab w:val="left" w:pos="2970"/>
          <w:tab w:val="left" w:pos="3765"/>
        </w:tabs>
        <w:spacing w:before="1" w:line="429" w:lineRule="auto"/>
        <w:ind w:left="2159" w:right="1900" w:firstLine="7"/>
        <w:jc w:val="left"/>
        <w:rPr>
          <w:b/>
          <w:sz w:val="32"/>
        </w:rPr>
      </w:pPr>
      <w:r>
        <w:rPr>
          <w:rFonts w:hint="eastAsia"/>
          <w:b/>
          <w:spacing w:val="-2"/>
          <w:sz w:val="32"/>
          <w:lang w:eastAsia="zh-CN"/>
        </w:rPr>
        <w:t>采购代理机构</w:t>
      </w:r>
      <w:r>
        <w:rPr>
          <w:b/>
          <w:spacing w:val="-2"/>
          <w:sz w:val="32"/>
        </w:rPr>
        <w:t>：山东</w:t>
      </w:r>
      <w:r>
        <w:rPr>
          <w:rFonts w:hint="eastAsia"/>
          <w:b/>
          <w:spacing w:val="-2"/>
          <w:sz w:val="32"/>
          <w:lang w:eastAsia="zh-CN"/>
        </w:rPr>
        <w:t>领顺</w:t>
      </w:r>
      <w:r>
        <w:rPr>
          <w:b/>
          <w:spacing w:val="-2"/>
          <w:sz w:val="32"/>
        </w:rPr>
        <w:t xml:space="preserve">项目管理有限公司 </w:t>
      </w:r>
      <w:r>
        <w:rPr>
          <w:b/>
          <w:spacing w:val="-10"/>
          <w:sz w:val="32"/>
        </w:rPr>
        <w:t>日</w:t>
      </w:r>
      <w:r>
        <w:rPr>
          <w:b/>
          <w:sz w:val="32"/>
        </w:rPr>
        <w:tab/>
      </w:r>
      <w:r>
        <w:rPr>
          <w:b/>
          <w:sz w:val="32"/>
        </w:rPr>
        <w:tab/>
      </w:r>
      <w:r>
        <w:rPr>
          <w:b/>
          <w:sz w:val="32"/>
        </w:rPr>
        <w:t>期：202</w:t>
      </w:r>
      <w:r>
        <w:rPr>
          <w:rFonts w:hint="eastAsia"/>
          <w:b/>
          <w:sz w:val="32"/>
          <w:lang w:val="en-US" w:eastAsia="zh-CN"/>
        </w:rPr>
        <w:t>6</w:t>
      </w:r>
      <w:r>
        <w:rPr>
          <w:b/>
          <w:sz w:val="32"/>
        </w:rPr>
        <w:t>年</w:t>
      </w:r>
      <w:r>
        <w:rPr>
          <w:rFonts w:hint="eastAsia"/>
          <w:b/>
          <w:sz w:val="32"/>
          <w:lang w:val="en-US" w:eastAsia="zh-CN"/>
        </w:rPr>
        <w:t>05</w:t>
      </w:r>
      <w:r>
        <w:rPr>
          <w:b/>
          <w:sz w:val="32"/>
        </w:rPr>
        <w:t>月</w:t>
      </w:r>
    </w:p>
    <w:p w14:paraId="1DAA044D">
      <w:pPr>
        <w:spacing w:before="421"/>
        <w:ind w:left="433" w:right="0" w:firstLine="0"/>
        <w:jc w:val="center"/>
        <w:rPr>
          <w:b/>
          <w:sz w:val="36"/>
        </w:rPr>
      </w:pPr>
      <w:r>
        <w:rPr>
          <w:b/>
          <w:spacing w:val="-5"/>
          <w:sz w:val="36"/>
        </w:rPr>
        <w:t>目  录</w:t>
      </w:r>
    </w:p>
    <w:sdt>
      <w:sdtPr>
        <w:id w:val="147458323"/>
        <w:docPartObj>
          <w:docPartGallery w:val="Table of Contents"/>
          <w:docPartUnique/>
        </w:docPartObj>
      </w:sdtPr>
      <w:sdtContent>
        <w:p w14:paraId="58C1D507">
          <w:pPr>
            <w:pStyle w:val="13"/>
            <w:tabs>
              <w:tab w:val="right" w:leader="dot" w:pos="9640"/>
            </w:tabs>
            <w:spacing w:before="235"/>
            <w:rPr>
              <w:rFonts w:hint="eastAsia" w:ascii="Times New Roman" w:eastAsia="宋体"/>
              <w:lang w:eastAsia="zh-CN"/>
            </w:rPr>
          </w:pPr>
          <w:r>
            <w:fldChar w:fldCharType="begin"/>
          </w:r>
          <w:r>
            <w:instrText xml:space="preserve"> HYPERLINK \l "_bookmark0" </w:instrText>
          </w:r>
          <w:r>
            <w:fldChar w:fldCharType="separate"/>
          </w:r>
          <w:r>
            <w:t>第一章</w:t>
          </w:r>
          <w:r>
            <w:rPr>
              <w:spacing w:val="-10"/>
            </w:rPr>
            <w:t xml:space="preserve"> </w:t>
          </w:r>
          <w:r>
            <w:t>招标公</w:t>
          </w:r>
          <w:r>
            <w:rPr>
              <w:spacing w:val="-10"/>
            </w:rPr>
            <w:t>告</w:t>
          </w:r>
          <w:r>
            <w:rPr>
              <w:spacing w:val="-10"/>
            </w:rPr>
            <w:fldChar w:fldCharType="end"/>
          </w:r>
          <w:r>
            <w:rPr>
              <w:rFonts w:ascii="Times New Roman" w:eastAsia="Times New Roman"/>
              <w:b w:val="0"/>
            </w:rPr>
            <w:tab/>
          </w:r>
          <w:r>
            <w:rPr>
              <w:rFonts w:hint="eastAsia"/>
              <w:lang w:val="en-US" w:eastAsia="zh-CN"/>
            </w:rPr>
            <w:t>3</w:t>
          </w:r>
        </w:p>
        <w:p w14:paraId="3FFF1D5E">
          <w:pPr>
            <w:pStyle w:val="13"/>
            <w:tabs>
              <w:tab w:val="right" w:leader="dot" w:pos="9640"/>
            </w:tabs>
            <w:rPr>
              <w:rFonts w:hint="eastAsia" w:ascii="Times New Roman" w:eastAsia="宋体"/>
              <w:lang w:eastAsia="zh-CN"/>
            </w:rPr>
          </w:pPr>
          <w:r>
            <w:fldChar w:fldCharType="begin"/>
          </w:r>
          <w:r>
            <w:instrText xml:space="preserve"> HYPERLINK \l "_bookmark1" </w:instrText>
          </w:r>
          <w:r>
            <w:fldChar w:fldCharType="separate"/>
          </w:r>
          <w:r>
            <w:t>第二章</w:t>
          </w:r>
          <w:r>
            <w:rPr>
              <w:spacing w:val="-13"/>
            </w:rPr>
            <w:t xml:space="preserve"> </w:t>
          </w:r>
          <w:r>
            <w:rPr>
              <w:rFonts w:hint="eastAsia"/>
              <w:lang w:eastAsia="zh-CN"/>
            </w:rPr>
            <w:t>投标人</w:t>
          </w:r>
          <w:r>
            <w:t>须</w:t>
          </w:r>
          <w:r>
            <w:rPr>
              <w:spacing w:val="-10"/>
            </w:rPr>
            <w:t>知</w:t>
          </w:r>
          <w:r>
            <w:rPr>
              <w:spacing w:val="-10"/>
            </w:rPr>
            <w:fldChar w:fldCharType="end"/>
          </w:r>
          <w:r>
            <w:rPr>
              <w:rFonts w:ascii="Times New Roman" w:eastAsia="Times New Roman"/>
              <w:b w:val="0"/>
            </w:rPr>
            <w:tab/>
          </w:r>
          <w:r>
            <w:rPr>
              <w:rFonts w:hint="eastAsia" w:eastAsia="宋体"/>
              <w:lang w:val="en-US" w:eastAsia="zh-CN"/>
            </w:rPr>
            <w:t>7</w:t>
          </w:r>
        </w:p>
        <w:p w14:paraId="7004C4DF">
          <w:pPr>
            <w:pStyle w:val="13"/>
            <w:tabs>
              <w:tab w:val="right" w:leader="dot" w:pos="9640"/>
            </w:tabs>
            <w:spacing w:before="465"/>
            <w:rPr>
              <w:rFonts w:hint="eastAsia" w:ascii="Times New Roman" w:eastAsia="宋体"/>
              <w:lang w:eastAsia="zh-CN"/>
            </w:rPr>
          </w:pPr>
          <w:r>
            <w:fldChar w:fldCharType="begin"/>
          </w:r>
          <w:r>
            <w:instrText xml:space="preserve"> HYPERLINK \l "_bookmark2" </w:instrText>
          </w:r>
          <w:r>
            <w:fldChar w:fldCharType="separate"/>
          </w:r>
          <w:r>
            <w:t>第三章</w:t>
          </w:r>
          <w:r>
            <w:rPr>
              <w:spacing w:val="-10"/>
            </w:rPr>
            <w:t xml:space="preserve"> </w:t>
          </w:r>
          <w:r>
            <w:t>评分办</w:t>
          </w:r>
          <w:r>
            <w:rPr>
              <w:spacing w:val="-10"/>
            </w:rPr>
            <w:t>法</w:t>
          </w:r>
          <w:r>
            <w:rPr>
              <w:spacing w:val="-10"/>
            </w:rPr>
            <w:fldChar w:fldCharType="end"/>
          </w:r>
          <w:r>
            <w:rPr>
              <w:rFonts w:ascii="Times New Roman" w:eastAsia="Times New Roman"/>
              <w:b w:val="0"/>
            </w:rPr>
            <w:tab/>
          </w:r>
          <w:r>
            <w:fldChar w:fldCharType="begin"/>
          </w:r>
          <w:r>
            <w:instrText xml:space="preserve"> HYPERLINK \l "_bookmark2" </w:instrText>
          </w:r>
          <w:r>
            <w:fldChar w:fldCharType="separate"/>
          </w:r>
          <w:r>
            <w:rPr>
              <w:rFonts w:ascii="Times New Roman" w:eastAsia="Times New Roman"/>
              <w:spacing w:val="-5"/>
            </w:rPr>
            <w:t>3</w:t>
          </w:r>
          <w:r>
            <w:rPr>
              <w:rFonts w:ascii="Times New Roman" w:eastAsia="Times New Roman"/>
              <w:spacing w:val="-5"/>
            </w:rPr>
            <w:fldChar w:fldCharType="end"/>
          </w:r>
          <w:r>
            <w:rPr>
              <w:rFonts w:hint="eastAsia"/>
              <w:lang w:val="en-US" w:eastAsia="zh-CN"/>
            </w:rPr>
            <w:t>0</w:t>
          </w:r>
        </w:p>
        <w:p w14:paraId="3407D980">
          <w:pPr>
            <w:pStyle w:val="13"/>
            <w:tabs>
              <w:tab w:val="right" w:leader="dot" w:pos="9640"/>
            </w:tabs>
            <w:rPr>
              <w:rFonts w:hint="default" w:ascii="Times New Roman" w:eastAsia="宋体"/>
              <w:lang w:val="en-US" w:eastAsia="zh-CN"/>
            </w:rPr>
          </w:pPr>
          <w:r>
            <w:fldChar w:fldCharType="begin"/>
          </w:r>
          <w:r>
            <w:instrText xml:space="preserve"> HYPERLINK \l "_bookmark3" </w:instrText>
          </w:r>
          <w:r>
            <w:fldChar w:fldCharType="separate"/>
          </w:r>
          <w:r>
            <w:t>第四章</w:t>
          </w:r>
          <w:r>
            <w:rPr>
              <w:spacing w:val="-10"/>
            </w:rPr>
            <w:t xml:space="preserve"> </w:t>
          </w:r>
          <w:r>
            <w:t>项目要</w:t>
          </w:r>
          <w:r>
            <w:rPr>
              <w:spacing w:val="-10"/>
            </w:rPr>
            <w:t>求</w:t>
          </w:r>
          <w:r>
            <w:rPr>
              <w:spacing w:val="-10"/>
            </w:rPr>
            <w:fldChar w:fldCharType="end"/>
          </w:r>
          <w:r>
            <w:rPr>
              <w:rFonts w:ascii="Times New Roman" w:eastAsia="Times New Roman"/>
              <w:b w:val="0"/>
            </w:rPr>
            <w:tab/>
          </w:r>
          <w:r>
            <w:rPr>
              <w:rFonts w:hint="eastAsia" w:eastAsia="宋体"/>
              <w:lang w:val="en-US" w:eastAsia="zh-CN"/>
            </w:rPr>
            <w:t>3</w:t>
          </w:r>
          <w:r>
            <w:rPr>
              <w:rFonts w:hint="eastAsia"/>
              <w:lang w:val="en-US" w:eastAsia="zh-CN"/>
            </w:rPr>
            <w:t>4</w:t>
          </w:r>
        </w:p>
        <w:p w14:paraId="7F26FFC8">
          <w:pPr>
            <w:pStyle w:val="13"/>
            <w:tabs>
              <w:tab w:val="right" w:leader="dot" w:pos="9640"/>
            </w:tabs>
            <w:spacing w:before="468"/>
            <w:rPr>
              <w:rFonts w:hint="default" w:ascii="Times New Roman" w:eastAsia="宋体"/>
              <w:lang w:val="en-US" w:eastAsia="zh-CN"/>
            </w:rPr>
          </w:pPr>
          <w:r>
            <w:fldChar w:fldCharType="begin"/>
          </w:r>
          <w:r>
            <w:instrText xml:space="preserve"> HYPERLINK \l "_bookmark4" </w:instrText>
          </w:r>
          <w:r>
            <w:fldChar w:fldCharType="separate"/>
          </w:r>
          <w:r>
            <w:t>第五章</w:t>
          </w:r>
          <w:r>
            <w:rPr>
              <w:spacing w:val="-28"/>
            </w:rPr>
            <w:t xml:space="preserve"> </w:t>
          </w:r>
          <w:r>
            <w:t>合同条款及格式（仅供参考</w:t>
          </w:r>
          <w:r>
            <w:rPr>
              <w:spacing w:val="-10"/>
            </w:rPr>
            <w:t>）</w:t>
          </w:r>
          <w:r>
            <w:rPr>
              <w:spacing w:val="-10"/>
            </w:rPr>
            <w:fldChar w:fldCharType="end"/>
          </w:r>
          <w:r>
            <w:rPr>
              <w:rFonts w:ascii="Times New Roman" w:eastAsia="Times New Roman"/>
              <w:b w:val="0"/>
            </w:rPr>
            <w:tab/>
          </w:r>
          <w:r>
            <w:rPr>
              <w:rFonts w:hint="eastAsia" w:eastAsia="宋体"/>
              <w:lang w:val="en-US" w:eastAsia="zh-CN"/>
            </w:rPr>
            <w:t>3</w:t>
          </w:r>
          <w:r>
            <w:rPr>
              <w:rFonts w:hint="eastAsia"/>
              <w:lang w:val="en-US" w:eastAsia="zh-CN"/>
            </w:rPr>
            <w:t>7</w:t>
          </w:r>
        </w:p>
        <w:p w14:paraId="716CD289">
          <w:pPr>
            <w:pStyle w:val="13"/>
            <w:tabs>
              <w:tab w:val="right" w:leader="dot" w:pos="9640"/>
            </w:tabs>
            <w:rPr>
              <w:rFonts w:ascii="Times New Roman" w:eastAsia="Times New Roman"/>
            </w:rPr>
          </w:pPr>
          <w:r>
            <w:fldChar w:fldCharType="begin"/>
          </w:r>
          <w:r>
            <w:instrText xml:space="preserve"> HYPERLINK \l "_bookmark5" </w:instrText>
          </w:r>
          <w:r>
            <w:fldChar w:fldCharType="separate"/>
          </w:r>
          <w:r>
            <w:t>第六章</w:t>
          </w:r>
          <w:r>
            <w:rPr>
              <w:spacing w:val="-13"/>
            </w:rPr>
            <w:t xml:space="preserve"> </w:t>
          </w:r>
          <w:r>
            <w:t>投标文件格</w:t>
          </w:r>
          <w:r>
            <w:rPr>
              <w:spacing w:val="-10"/>
            </w:rPr>
            <w:t>式</w:t>
          </w:r>
          <w:r>
            <w:rPr>
              <w:spacing w:val="-10"/>
            </w:rPr>
            <w:fldChar w:fldCharType="end"/>
          </w:r>
          <w:r>
            <w:rPr>
              <w:rFonts w:ascii="Times New Roman" w:eastAsia="Times New Roman"/>
              <w:b w:val="0"/>
            </w:rPr>
            <w:tab/>
          </w:r>
          <w:r>
            <w:rPr>
              <w:rFonts w:hint="eastAsia" w:eastAsia="宋体"/>
              <w:lang w:val="en-US" w:eastAsia="zh-CN"/>
            </w:rPr>
            <w:t>4</w:t>
          </w:r>
          <w:r>
            <w:rPr>
              <w:rFonts w:hint="eastAsia"/>
              <w:lang w:val="en-US" w:eastAsia="zh-CN"/>
            </w:rPr>
            <w:t>2</w:t>
          </w:r>
        </w:p>
      </w:sdtContent>
    </w:sdt>
    <w:p w14:paraId="061B45F0">
      <w:pPr>
        <w:pStyle w:val="13"/>
        <w:spacing w:after="0"/>
        <w:rPr>
          <w:rFonts w:ascii="Times New Roman" w:eastAsia="Times New Roman"/>
        </w:rPr>
        <w:sectPr>
          <w:headerReference r:id="rId5" w:type="default"/>
          <w:footerReference r:id="rId6" w:type="default"/>
          <w:pgSz w:w="11910" w:h="16840"/>
          <w:pgMar w:top="1640" w:right="566" w:bottom="980" w:left="850" w:header="933" w:footer="797" w:gutter="0"/>
          <w:pgNumType w:start="1"/>
          <w:cols w:space="720" w:num="1"/>
        </w:sectPr>
      </w:pPr>
    </w:p>
    <w:p w14:paraId="37789239">
      <w:pPr>
        <w:pStyle w:val="10"/>
        <w:spacing w:before="27"/>
        <w:rPr>
          <w:rFonts w:ascii="Times New Roman"/>
          <w:b/>
          <w:sz w:val="32"/>
        </w:rPr>
      </w:pPr>
    </w:p>
    <w:p w14:paraId="31BD381B">
      <w:pPr>
        <w:pStyle w:val="2"/>
        <w:spacing w:before="0"/>
        <w:ind w:left="0" w:right="282"/>
      </w:pPr>
      <w:bookmarkStart w:id="0" w:name="第一章 招标公告"/>
      <w:bookmarkEnd w:id="0"/>
      <w:bookmarkStart w:id="1" w:name="_bookmark0"/>
      <w:bookmarkEnd w:id="1"/>
      <w:r>
        <w:rPr>
          <w:spacing w:val="-4"/>
        </w:rPr>
        <w:t xml:space="preserve">第一章 </w:t>
      </w:r>
      <w:bookmarkStart w:id="63" w:name="_GoBack"/>
      <w:r>
        <w:rPr>
          <w:spacing w:val="-4"/>
        </w:rPr>
        <w:t>招标公告</w:t>
      </w:r>
    </w:p>
    <w:p w14:paraId="5C9E51FD">
      <w:pPr>
        <w:pStyle w:val="10"/>
        <w:spacing w:before="60"/>
        <w:rPr>
          <w:b/>
          <w:sz w:val="32"/>
        </w:rPr>
      </w:pPr>
    </w:p>
    <w:p w14:paraId="10BDE975">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848" w:firstLine="480"/>
        <w:jc w:val="both"/>
        <w:textAlignment w:val="auto"/>
      </w:pPr>
      <w:r>
        <w:rPr>
          <w:spacing w:val="-2"/>
        </w:rPr>
        <w:t>项目概况：</w:t>
      </w:r>
      <w:r>
        <w:rPr>
          <w:rFonts w:hint="eastAsia"/>
          <w:spacing w:val="-2"/>
          <w:lang w:eastAsia="zh-CN"/>
        </w:rPr>
        <w:t>2026年排污许可证及执行报告质量抽查复核技术服务项目</w:t>
      </w:r>
      <w:r>
        <w:rPr>
          <w:spacing w:val="-2"/>
        </w:rPr>
        <w:t>的潜在</w:t>
      </w:r>
      <w:r>
        <w:rPr>
          <w:rFonts w:hint="eastAsia"/>
          <w:spacing w:val="-2"/>
          <w:lang w:eastAsia="zh-CN"/>
        </w:rPr>
        <w:t>投标人</w:t>
      </w:r>
      <w:r>
        <w:rPr>
          <w:spacing w:val="-2"/>
        </w:rPr>
        <w:t>请登录鲁采采电子招投标交易平台（</w:t>
      </w:r>
      <w:r>
        <w:fldChar w:fldCharType="begin"/>
      </w:r>
      <w:r>
        <w:instrText xml:space="preserve"> HYPERLINK "https://www.lucaicai.com/" \h </w:instrText>
      </w:r>
      <w:r>
        <w:fldChar w:fldCharType="separate"/>
      </w:r>
      <w:r>
        <w:rPr>
          <w:spacing w:val="-2"/>
        </w:rPr>
        <w:t>https://www.lucaicai.com</w:t>
      </w:r>
      <w:r>
        <w:rPr>
          <w:spacing w:val="-2"/>
        </w:rPr>
        <w:fldChar w:fldCharType="end"/>
      </w:r>
      <w:r>
        <w:rPr>
          <w:spacing w:val="-2"/>
        </w:rPr>
        <w:t>）自行下载招标文件。获取招标文件，并于</w:t>
      </w:r>
      <w:r>
        <w:rPr>
          <w:highlight w:val="none"/>
        </w:rPr>
        <w:t>2026-0</w:t>
      </w:r>
      <w:r>
        <w:rPr>
          <w:rFonts w:hint="eastAsia"/>
          <w:highlight w:val="none"/>
          <w:lang w:val="en-US" w:eastAsia="zh-CN"/>
        </w:rPr>
        <w:t>6</w:t>
      </w:r>
      <w:r>
        <w:rPr>
          <w:highlight w:val="none"/>
        </w:rPr>
        <w:t>-</w:t>
      </w:r>
      <w:r>
        <w:rPr>
          <w:rFonts w:hint="eastAsia"/>
          <w:highlight w:val="none"/>
          <w:lang w:val="en-US" w:eastAsia="zh-CN"/>
        </w:rPr>
        <w:t>24</w:t>
      </w:r>
      <w:r>
        <w:rPr>
          <w:highlight w:val="none"/>
        </w:rPr>
        <w:t xml:space="preserve"> 09</w:t>
      </w:r>
      <w:r>
        <w:t>:00:00（北京时间）前提交投标文件。</w:t>
      </w:r>
    </w:p>
    <w:p w14:paraId="685C49CF">
      <w:pPr>
        <w:pStyle w:val="5"/>
        <w:keepNext w:val="0"/>
        <w:keepLines w:val="0"/>
        <w:pageBreakBefore w:val="0"/>
        <w:widowControl w:val="0"/>
        <w:kinsoku/>
        <w:wordWrap/>
        <w:overflowPunct/>
        <w:topLinePunct w:val="0"/>
        <w:autoSpaceDE w:val="0"/>
        <w:autoSpaceDN w:val="0"/>
        <w:bidi w:val="0"/>
        <w:adjustRightInd/>
        <w:snapToGrid/>
        <w:spacing w:before="144" w:line="447" w:lineRule="auto"/>
        <w:ind w:left="1046"/>
        <w:textAlignment w:val="auto"/>
      </w:pPr>
      <w:r>
        <w:rPr>
          <w:spacing w:val="-4"/>
        </w:rPr>
        <w:t>一、项目基本情况</w:t>
      </w:r>
    </w:p>
    <w:p w14:paraId="4CB83D75">
      <w:pPr>
        <w:pStyle w:val="10"/>
        <w:keepNext w:val="0"/>
        <w:keepLines w:val="0"/>
        <w:pageBreakBefore w:val="0"/>
        <w:widowControl w:val="0"/>
        <w:kinsoku/>
        <w:wordWrap/>
        <w:overflowPunct/>
        <w:topLinePunct w:val="0"/>
        <w:autoSpaceDE w:val="0"/>
        <w:autoSpaceDN w:val="0"/>
        <w:bidi w:val="0"/>
        <w:adjustRightInd/>
        <w:snapToGrid/>
        <w:spacing w:line="447" w:lineRule="auto"/>
        <w:ind w:left="1046" w:right="1764"/>
        <w:textAlignment w:val="auto"/>
        <w:rPr>
          <w:rFonts w:hint="eastAsia"/>
          <w:spacing w:val="-2"/>
          <w:lang w:eastAsia="zh-CN"/>
        </w:rPr>
      </w:pPr>
      <w:r>
        <w:rPr>
          <w:spacing w:val="-2"/>
        </w:rPr>
        <w:t>项目名称：</w:t>
      </w:r>
      <w:r>
        <w:rPr>
          <w:rFonts w:hint="eastAsia"/>
          <w:spacing w:val="-2"/>
          <w:lang w:eastAsia="zh-CN"/>
        </w:rPr>
        <w:t>2026年排污许可证及执行报告质量抽查复核技术服务项目</w:t>
      </w:r>
    </w:p>
    <w:p w14:paraId="5A3EEE09">
      <w:pPr>
        <w:pStyle w:val="10"/>
        <w:keepNext w:val="0"/>
        <w:keepLines w:val="0"/>
        <w:pageBreakBefore w:val="0"/>
        <w:widowControl w:val="0"/>
        <w:kinsoku/>
        <w:wordWrap/>
        <w:overflowPunct/>
        <w:topLinePunct w:val="0"/>
        <w:autoSpaceDE w:val="0"/>
        <w:autoSpaceDN w:val="0"/>
        <w:bidi w:val="0"/>
        <w:adjustRightInd/>
        <w:snapToGrid/>
        <w:spacing w:line="447" w:lineRule="auto"/>
        <w:ind w:left="1046" w:right="1764"/>
        <w:textAlignment w:val="auto"/>
        <w:rPr>
          <w:highlight w:val="none"/>
        </w:rPr>
      </w:pPr>
      <w:r>
        <w:rPr>
          <w:spacing w:val="-2"/>
          <w:highlight w:val="none"/>
        </w:rPr>
        <w:t>项目编号：</w:t>
      </w:r>
      <w:r>
        <w:rPr>
          <w:rFonts w:hint="eastAsia"/>
          <w:spacing w:val="-2"/>
          <w:highlight w:val="none"/>
        </w:rPr>
        <w:t>SDGP371700000202602000138</w:t>
      </w:r>
    </w:p>
    <w:p w14:paraId="2FAF36A7">
      <w:pPr>
        <w:pStyle w:val="10"/>
        <w:keepNext w:val="0"/>
        <w:keepLines w:val="0"/>
        <w:pageBreakBefore w:val="0"/>
        <w:widowControl w:val="0"/>
        <w:kinsoku/>
        <w:wordWrap/>
        <w:overflowPunct/>
        <w:topLinePunct w:val="0"/>
        <w:autoSpaceDE w:val="0"/>
        <w:autoSpaceDN w:val="0"/>
        <w:bidi w:val="0"/>
        <w:adjustRightInd/>
        <w:snapToGrid/>
        <w:spacing w:before="2" w:line="447" w:lineRule="auto"/>
        <w:ind w:left="1046"/>
        <w:textAlignment w:val="auto"/>
      </w:pPr>
      <w:r>
        <w:rPr>
          <w:spacing w:val="-2"/>
        </w:rPr>
        <w:t>采购方式：公开招标</w:t>
      </w:r>
    </w:p>
    <w:p w14:paraId="1AA3D4CA">
      <w:pPr>
        <w:pStyle w:val="5"/>
        <w:ind w:left="1046"/>
      </w:pPr>
      <w:r>
        <w:rPr>
          <w:spacing w:val="-4"/>
        </w:rPr>
        <w:t>二、采购需求</w:t>
      </w:r>
    </w:p>
    <w:p w14:paraId="6B36B3D5">
      <w:pPr>
        <w:pStyle w:val="10"/>
        <w:spacing w:before="7"/>
        <w:rPr>
          <w:b/>
          <w:sz w:val="10"/>
        </w:rPr>
      </w:pPr>
    </w:p>
    <w:tbl>
      <w:tblPr>
        <w:tblStyle w:val="16"/>
        <w:tblW w:w="0" w:type="auto"/>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
        <w:gridCol w:w="717"/>
        <w:gridCol w:w="2"/>
        <w:gridCol w:w="1216"/>
        <w:gridCol w:w="2"/>
        <w:gridCol w:w="714"/>
        <w:gridCol w:w="2"/>
        <w:gridCol w:w="5590"/>
        <w:gridCol w:w="2"/>
        <w:gridCol w:w="1212"/>
        <w:gridCol w:w="2"/>
      </w:tblGrid>
      <w:tr w14:paraId="09D62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1153" w:hRule="atLeast"/>
        </w:trPr>
        <w:tc>
          <w:tcPr>
            <w:tcW w:w="719" w:type="dxa"/>
            <w:gridSpan w:val="2"/>
          </w:tcPr>
          <w:p w14:paraId="1A1E7723">
            <w:pPr>
              <w:pStyle w:val="20"/>
              <w:spacing w:before="110"/>
              <w:rPr>
                <w:b/>
                <w:sz w:val="24"/>
              </w:rPr>
            </w:pPr>
          </w:p>
          <w:p w14:paraId="5E0245B6">
            <w:pPr>
              <w:pStyle w:val="20"/>
              <w:ind w:left="239"/>
              <w:rPr>
                <w:sz w:val="24"/>
              </w:rPr>
            </w:pPr>
            <w:r>
              <w:rPr>
                <w:spacing w:val="-10"/>
                <w:sz w:val="24"/>
              </w:rPr>
              <w:t>包</w:t>
            </w:r>
          </w:p>
        </w:tc>
        <w:tc>
          <w:tcPr>
            <w:tcW w:w="1218" w:type="dxa"/>
            <w:gridSpan w:val="2"/>
          </w:tcPr>
          <w:p w14:paraId="5CCFC11F">
            <w:pPr>
              <w:pStyle w:val="20"/>
              <w:spacing w:before="110"/>
              <w:rPr>
                <w:b/>
                <w:sz w:val="24"/>
              </w:rPr>
            </w:pPr>
          </w:p>
          <w:p w14:paraId="64493D7C">
            <w:pPr>
              <w:pStyle w:val="20"/>
              <w:ind w:left="129"/>
              <w:rPr>
                <w:sz w:val="24"/>
              </w:rPr>
            </w:pPr>
            <w:r>
              <w:rPr>
                <w:spacing w:val="-3"/>
                <w:sz w:val="24"/>
              </w:rPr>
              <w:t>采购内容</w:t>
            </w:r>
          </w:p>
        </w:tc>
        <w:tc>
          <w:tcPr>
            <w:tcW w:w="716" w:type="dxa"/>
            <w:gridSpan w:val="2"/>
          </w:tcPr>
          <w:p w14:paraId="71F58DD9">
            <w:pPr>
              <w:pStyle w:val="20"/>
              <w:spacing w:before="110"/>
              <w:rPr>
                <w:b/>
                <w:sz w:val="24"/>
              </w:rPr>
            </w:pPr>
          </w:p>
          <w:p w14:paraId="52D5DB51">
            <w:pPr>
              <w:pStyle w:val="20"/>
              <w:ind w:left="118"/>
              <w:rPr>
                <w:sz w:val="24"/>
              </w:rPr>
            </w:pPr>
            <w:r>
              <w:rPr>
                <w:spacing w:val="-5"/>
                <w:sz w:val="24"/>
              </w:rPr>
              <w:t>数量</w:t>
            </w:r>
          </w:p>
        </w:tc>
        <w:tc>
          <w:tcPr>
            <w:tcW w:w="5592" w:type="dxa"/>
            <w:gridSpan w:val="2"/>
          </w:tcPr>
          <w:p w14:paraId="3C9EB53D">
            <w:pPr>
              <w:pStyle w:val="20"/>
              <w:spacing w:before="110"/>
              <w:rPr>
                <w:b/>
                <w:sz w:val="24"/>
              </w:rPr>
            </w:pPr>
          </w:p>
          <w:p w14:paraId="0CF0FBDA">
            <w:pPr>
              <w:pStyle w:val="20"/>
              <w:ind w:left="10"/>
              <w:jc w:val="center"/>
              <w:rPr>
                <w:sz w:val="24"/>
              </w:rPr>
            </w:pPr>
            <w:r>
              <w:rPr>
                <w:rFonts w:hint="eastAsia"/>
                <w:spacing w:val="-2"/>
                <w:sz w:val="24"/>
                <w:lang w:eastAsia="zh-CN"/>
              </w:rPr>
              <w:t>投标人</w:t>
            </w:r>
            <w:r>
              <w:rPr>
                <w:spacing w:val="-2"/>
                <w:sz w:val="24"/>
              </w:rPr>
              <w:t>资格要求</w:t>
            </w:r>
          </w:p>
        </w:tc>
        <w:tc>
          <w:tcPr>
            <w:tcW w:w="1214" w:type="dxa"/>
            <w:gridSpan w:val="2"/>
          </w:tcPr>
          <w:p w14:paraId="77611A8C">
            <w:pPr>
              <w:pStyle w:val="20"/>
              <w:spacing w:before="132"/>
              <w:ind w:left="128"/>
              <w:rPr>
                <w:sz w:val="24"/>
              </w:rPr>
            </w:pPr>
            <w:r>
              <w:rPr>
                <w:spacing w:val="-3"/>
                <w:sz w:val="24"/>
              </w:rPr>
              <w:t>预算金额</w:t>
            </w:r>
          </w:p>
          <w:p w14:paraId="3657AC68">
            <w:pPr>
              <w:pStyle w:val="20"/>
              <w:spacing w:before="268"/>
              <w:ind w:left="128"/>
              <w:rPr>
                <w:sz w:val="24"/>
              </w:rPr>
            </w:pPr>
            <w:r>
              <w:rPr>
                <w:sz w:val="24"/>
              </w:rPr>
              <w:t>（元</w:t>
            </w:r>
            <w:r>
              <w:rPr>
                <w:spacing w:val="-10"/>
                <w:sz w:val="24"/>
              </w:rPr>
              <w:t>）</w:t>
            </w:r>
          </w:p>
        </w:tc>
      </w:tr>
      <w:tr w14:paraId="55077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6189" w:hRule="atLeast"/>
        </w:trPr>
        <w:tc>
          <w:tcPr>
            <w:tcW w:w="719" w:type="dxa"/>
            <w:gridSpan w:val="2"/>
            <w:vAlign w:val="center"/>
          </w:tcPr>
          <w:p w14:paraId="762F4F79">
            <w:pPr>
              <w:pStyle w:val="20"/>
              <w:spacing w:before="131" w:line="283" w:lineRule="exact"/>
              <w:ind w:left="107"/>
              <w:jc w:val="center"/>
              <w:rPr>
                <w:sz w:val="24"/>
              </w:rPr>
            </w:pPr>
            <w:r>
              <w:rPr>
                <w:spacing w:val="-10"/>
                <w:sz w:val="24"/>
              </w:rPr>
              <w:t>A</w:t>
            </w:r>
          </w:p>
        </w:tc>
        <w:tc>
          <w:tcPr>
            <w:tcW w:w="1218" w:type="dxa"/>
            <w:gridSpan w:val="2"/>
            <w:vAlign w:val="center"/>
          </w:tcPr>
          <w:p w14:paraId="067C0696">
            <w:pPr>
              <w:pStyle w:val="20"/>
              <w:spacing w:before="131"/>
              <w:ind w:left="107"/>
              <w:jc w:val="center"/>
              <w:rPr>
                <w:rFonts w:hint="default"/>
                <w:sz w:val="24"/>
                <w:lang w:val="en-US"/>
              </w:rPr>
            </w:pPr>
            <w:r>
              <w:rPr>
                <w:rFonts w:hint="eastAsia" w:cs="宋体"/>
                <w:color w:val="000000"/>
                <w:kern w:val="0"/>
                <w:sz w:val="24"/>
                <w:highlight w:val="none"/>
                <w:lang w:val="en-US" w:eastAsia="zh-CN" w:bidi="ar"/>
              </w:rPr>
              <w:t>2026年排污许可证及执行报告质量抽查</w:t>
            </w:r>
          </w:p>
        </w:tc>
        <w:tc>
          <w:tcPr>
            <w:tcW w:w="716" w:type="dxa"/>
            <w:gridSpan w:val="2"/>
            <w:vAlign w:val="center"/>
          </w:tcPr>
          <w:p w14:paraId="70791F30">
            <w:pPr>
              <w:pStyle w:val="20"/>
              <w:spacing w:line="270" w:lineRule="exact"/>
              <w:ind w:left="106"/>
              <w:jc w:val="center"/>
              <w:rPr>
                <w:sz w:val="24"/>
              </w:rPr>
            </w:pPr>
            <w:r>
              <w:rPr>
                <w:spacing w:val="-10"/>
                <w:sz w:val="24"/>
              </w:rPr>
              <w:t>1</w:t>
            </w:r>
          </w:p>
        </w:tc>
        <w:tc>
          <w:tcPr>
            <w:tcW w:w="5592" w:type="dxa"/>
            <w:gridSpan w:val="2"/>
          </w:tcPr>
          <w:p w14:paraId="03E1D697">
            <w:pPr>
              <w:pStyle w:val="20"/>
              <w:spacing w:before="133"/>
              <w:ind w:left="107"/>
              <w:rPr>
                <w:spacing w:val="-2"/>
                <w:sz w:val="24"/>
              </w:rPr>
            </w:pPr>
            <w:r>
              <w:rPr>
                <w:spacing w:val="-2"/>
                <w:sz w:val="24"/>
              </w:rPr>
              <w:t>1</w:t>
            </w:r>
            <w:r>
              <w:rPr>
                <w:spacing w:val="-3"/>
                <w:sz w:val="24"/>
              </w:rPr>
              <w:t>、符合《中华人民共和国政府采购法》第二十二条</w:t>
            </w:r>
          </w:p>
          <w:p w14:paraId="7D6E9649">
            <w:pPr>
              <w:pStyle w:val="20"/>
              <w:spacing w:before="131"/>
              <w:ind w:left="107"/>
              <w:rPr>
                <w:sz w:val="24"/>
              </w:rPr>
            </w:pPr>
            <w:r>
              <w:rPr>
                <w:spacing w:val="-1"/>
                <w:sz w:val="24"/>
              </w:rPr>
              <w:t>的规定，并具有承担本项目的能力；</w:t>
            </w:r>
          </w:p>
          <w:p w14:paraId="5778C8DD">
            <w:pPr>
              <w:pStyle w:val="20"/>
              <w:spacing w:before="132"/>
              <w:ind w:left="107"/>
              <w:rPr>
                <w:sz w:val="24"/>
              </w:rPr>
            </w:pPr>
            <w:r>
              <w:rPr>
                <w:spacing w:val="-2"/>
                <w:sz w:val="24"/>
              </w:rPr>
              <w:t>2</w:t>
            </w:r>
            <w:r>
              <w:rPr>
                <w:spacing w:val="-3"/>
                <w:sz w:val="24"/>
              </w:rPr>
              <w:t>、潜在</w:t>
            </w:r>
            <w:r>
              <w:rPr>
                <w:rFonts w:hint="eastAsia"/>
                <w:spacing w:val="-3"/>
                <w:sz w:val="24"/>
                <w:lang w:eastAsia="zh-CN"/>
              </w:rPr>
              <w:t>投标人</w:t>
            </w:r>
            <w:r>
              <w:rPr>
                <w:spacing w:val="-3"/>
                <w:sz w:val="24"/>
              </w:rPr>
              <w:t>在信用中国平台未被列入重大税收违</w:t>
            </w:r>
          </w:p>
          <w:p w14:paraId="36B0E14B">
            <w:pPr>
              <w:pStyle w:val="20"/>
              <w:spacing w:before="132"/>
              <w:ind w:left="107" w:right="-29"/>
              <w:rPr>
                <w:sz w:val="24"/>
              </w:rPr>
            </w:pPr>
            <w:r>
              <w:rPr>
                <w:spacing w:val="-3"/>
                <w:sz w:val="24"/>
              </w:rPr>
              <w:t>法失信主体、政府采购严重违法失信行为记录名单；</w:t>
            </w:r>
          </w:p>
          <w:p w14:paraId="657529CA">
            <w:pPr>
              <w:pStyle w:val="20"/>
              <w:spacing w:before="132"/>
              <w:ind w:left="107" w:right="-29"/>
              <w:rPr>
                <w:sz w:val="24"/>
              </w:rPr>
            </w:pPr>
            <w:r>
              <w:rPr>
                <w:spacing w:val="-3"/>
                <w:sz w:val="24"/>
              </w:rPr>
              <w:t>在中国执行信息公开网未被列入失信被执行人名单；</w:t>
            </w:r>
          </w:p>
          <w:p w14:paraId="6893BCCC">
            <w:pPr>
              <w:pStyle w:val="20"/>
              <w:spacing w:before="132"/>
              <w:ind w:left="107"/>
              <w:rPr>
                <w:sz w:val="24"/>
              </w:rPr>
            </w:pPr>
            <w:r>
              <w:rPr>
                <w:spacing w:val="-2"/>
                <w:sz w:val="24"/>
              </w:rPr>
              <w:t>3</w:t>
            </w:r>
            <w:r>
              <w:rPr>
                <w:spacing w:val="-6"/>
                <w:sz w:val="24"/>
              </w:rPr>
              <w:t xml:space="preserve">、参加本次政府采购活动前 </w:t>
            </w:r>
            <w:r>
              <w:rPr>
                <w:spacing w:val="-2"/>
                <w:sz w:val="24"/>
              </w:rPr>
              <w:t>3</w:t>
            </w:r>
            <w:r>
              <w:rPr>
                <w:spacing w:val="-10"/>
                <w:sz w:val="24"/>
              </w:rPr>
              <w:t xml:space="preserve"> 年内在经营活动中没</w:t>
            </w:r>
          </w:p>
          <w:p w14:paraId="61486391">
            <w:pPr>
              <w:pStyle w:val="20"/>
              <w:spacing w:before="131"/>
              <w:ind w:left="107"/>
              <w:rPr>
                <w:sz w:val="24"/>
              </w:rPr>
            </w:pPr>
            <w:r>
              <w:rPr>
                <w:spacing w:val="-2"/>
                <w:sz w:val="24"/>
              </w:rPr>
              <w:t>有重大违法记录；</w:t>
            </w:r>
          </w:p>
          <w:p w14:paraId="7E254F86">
            <w:pPr>
              <w:pStyle w:val="20"/>
              <w:spacing w:before="132"/>
              <w:ind w:left="107"/>
              <w:rPr>
                <w:sz w:val="24"/>
              </w:rPr>
            </w:pPr>
            <w:r>
              <w:rPr>
                <w:spacing w:val="-2"/>
                <w:sz w:val="24"/>
              </w:rPr>
              <w:t>4</w:t>
            </w:r>
            <w:r>
              <w:rPr>
                <w:spacing w:val="-3"/>
                <w:sz w:val="24"/>
              </w:rPr>
              <w:t>、</w:t>
            </w:r>
            <w:r>
              <w:rPr>
                <w:rFonts w:hint="eastAsia" w:ascii="宋体" w:hAnsi="宋体" w:cs="宋体"/>
                <w:color w:val="000000"/>
                <w:kern w:val="0"/>
                <w:sz w:val="24"/>
                <w:highlight w:val="none"/>
                <w:lang w:val="en-US" w:eastAsia="zh-CN" w:bidi="ar"/>
              </w:rPr>
              <w:t>落实政府采购政策需满足的资格要求：</w:t>
            </w:r>
            <w:r>
              <w:rPr>
                <w:rFonts w:hint="eastAsia" w:ascii="宋体"/>
                <w:caps/>
                <w:kern w:val="0"/>
                <w:sz w:val="24"/>
                <w:highlight w:val="none"/>
              </w:rPr>
              <w:t>按照财政部、工业和信息化部关于印发《政府采购促进中小企业发展管理办法》的通知（财库〔2020〕46号）要求，本项目专门面向中小企业采购，</w:t>
            </w:r>
            <w:r>
              <w:rPr>
                <w:rFonts w:hint="eastAsia"/>
                <w:caps/>
                <w:kern w:val="0"/>
                <w:sz w:val="24"/>
                <w:highlight w:val="none"/>
                <w:lang w:eastAsia="zh-CN"/>
              </w:rPr>
              <w:t>投标人</w:t>
            </w:r>
            <w:r>
              <w:rPr>
                <w:rFonts w:hint="eastAsia" w:ascii="宋体"/>
                <w:caps/>
                <w:kern w:val="0"/>
                <w:sz w:val="24"/>
                <w:highlight w:val="none"/>
              </w:rPr>
              <w:t>必须出具《中小企业声明函》；根据《关于政府采购支持监狱企业发展有关问题的通知》【财库[2014]68号】、《关于促进残疾人就业政府采购政策的通知》【财库[2017]141号】文件规定，监狱企业、残疾人福利性单位视同小型、微型企业，可以参与本项目采购活动；</w:t>
            </w:r>
          </w:p>
        </w:tc>
        <w:tc>
          <w:tcPr>
            <w:tcW w:w="1214" w:type="dxa"/>
            <w:gridSpan w:val="2"/>
            <w:vAlign w:val="center"/>
          </w:tcPr>
          <w:p w14:paraId="04765F3F">
            <w:pPr>
              <w:pStyle w:val="20"/>
              <w:spacing w:line="270" w:lineRule="exact"/>
              <w:jc w:val="center"/>
              <w:rPr>
                <w:rFonts w:hint="default" w:eastAsia="宋体"/>
                <w:sz w:val="24"/>
                <w:lang w:val="en-US" w:eastAsia="zh-CN"/>
              </w:rPr>
            </w:pPr>
            <w:r>
              <w:rPr>
                <w:rFonts w:hint="eastAsia"/>
                <w:spacing w:val="-2"/>
                <w:sz w:val="24"/>
                <w:lang w:eastAsia="zh-CN"/>
              </w:rPr>
              <w:t>22</w:t>
            </w:r>
            <w:r>
              <w:rPr>
                <w:rFonts w:hint="eastAsia"/>
                <w:spacing w:val="-2"/>
                <w:sz w:val="24"/>
                <w:lang w:val="en-US" w:eastAsia="zh-CN"/>
              </w:rPr>
              <w:t>6000.00</w:t>
            </w:r>
          </w:p>
        </w:tc>
      </w:tr>
      <w:tr w14:paraId="1A3A4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cantSplit/>
          <w:trHeight w:val="1352" w:hRule="atLeast"/>
        </w:trPr>
        <w:tc>
          <w:tcPr>
            <w:tcW w:w="719" w:type="dxa"/>
            <w:gridSpan w:val="2"/>
          </w:tcPr>
          <w:p w14:paraId="1D8294F3">
            <w:pPr>
              <w:pStyle w:val="20"/>
              <w:rPr>
                <w:rFonts w:ascii="Times New Roman"/>
                <w:sz w:val="22"/>
              </w:rPr>
            </w:pPr>
          </w:p>
        </w:tc>
        <w:tc>
          <w:tcPr>
            <w:tcW w:w="1218" w:type="dxa"/>
            <w:gridSpan w:val="2"/>
          </w:tcPr>
          <w:p w14:paraId="6020E9BF">
            <w:pPr>
              <w:pStyle w:val="20"/>
              <w:rPr>
                <w:rFonts w:ascii="Times New Roman"/>
                <w:sz w:val="22"/>
              </w:rPr>
            </w:pPr>
          </w:p>
        </w:tc>
        <w:tc>
          <w:tcPr>
            <w:tcW w:w="716" w:type="dxa"/>
            <w:gridSpan w:val="2"/>
          </w:tcPr>
          <w:p w14:paraId="4D8A6C79">
            <w:pPr>
              <w:pStyle w:val="20"/>
              <w:rPr>
                <w:rFonts w:ascii="Times New Roman"/>
                <w:sz w:val="22"/>
              </w:rPr>
            </w:pPr>
          </w:p>
        </w:tc>
        <w:tc>
          <w:tcPr>
            <w:tcW w:w="5592" w:type="dxa"/>
            <w:gridSpan w:val="2"/>
            <w:vAlign w:val="top"/>
          </w:tcPr>
          <w:p w14:paraId="0D8CD7F6">
            <w:pPr>
              <w:pStyle w:val="20"/>
              <w:numPr>
                <w:ilvl w:val="0"/>
                <w:numId w:val="1"/>
              </w:numPr>
              <w:spacing w:before="132"/>
              <w:ind w:left="107"/>
              <w:rPr>
                <w:rFonts w:hint="eastAsia" w:ascii="宋体"/>
                <w:caps/>
                <w:kern w:val="0"/>
                <w:sz w:val="24"/>
                <w:highlight w:val="none"/>
              </w:rPr>
            </w:pPr>
            <w:r>
              <w:rPr>
                <w:rFonts w:hint="eastAsia" w:ascii="宋体"/>
                <w:caps/>
                <w:kern w:val="0"/>
                <w:sz w:val="24"/>
                <w:highlight w:val="none"/>
              </w:rPr>
              <w:t>单位负责人为同一人或者存在直接控股、管理关系的不同</w:t>
            </w:r>
            <w:r>
              <w:rPr>
                <w:rFonts w:hint="eastAsia"/>
                <w:caps/>
                <w:kern w:val="0"/>
                <w:sz w:val="24"/>
                <w:highlight w:val="none"/>
                <w:lang w:eastAsia="zh-CN"/>
              </w:rPr>
              <w:t>投标人</w:t>
            </w:r>
            <w:r>
              <w:rPr>
                <w:rFonts w:hint="eastAsia" w:ascii="宋体"/>
                <w:caps/>
                <w:kern w:val="0"/>
                <w:sz w:val="24"/>
                <w:highlight w:val="none"/>
              </w:rPr>
              <w:t>，不得参加同一合同项下的政府采购活动；</w:t>
            </w:r>
          </w:p>
          <w:p w14:paraId="2D17CA46">
            <w:pPr>
              <w:pStyle w:val="20"/>
              <w:numPr>
                <w:ilvl w:val="0"/>
                <w:numId w:val="1"/>
              </w:numPr>
              <w:spacing w:before="132"/>
              <w:ind w:left="107"/>
              <w:rPr>
                <w:rFonts w:hint="eastAsia" w:ascii="宋体" w:hAnsi="宋体" w:eastAsia="宋体" w:cs="宋体"/>
                <w:caps/>
                <w:kern w:val="0"/>
                <w:sz w:val="24"/>
                <w:highlight w:val="none"/>
                <w:lang w:eastAsia="zh-CN"/>
              </w:rPr>
            </w:pPr>
            <w:r>
              <w:rPr>
                <w:rFonts w:hint="eastAsia" w:ascii="宋体" w:hAnsi="宋体" w:eastAsia="宋体" w:cs="宋体"/>
                <w:caps/>
                <w:kern w:val="0"/>
                <w:sz w:val="24"/>
                <w:highlight w:val="none"/>
                <w:lang w:eastAsia="zh-CN"/>
              </w:rPr>
              <w:t>须提供资格信用承诺函（格式见</w:t>
            </w:r>
            <w:r>
              <w:rPr>
                <w:rFonts w:hint="eastAsia" w:ascii="宋体" w:hAnsi="宋体" w:eastAsia="宋体" w:cs="宋体"/>
                <w:caps/>
                <w:kern w:val="0"/>
                <w:sz w:val="24"/>
                <w:highlight w:val="none"/>
                <w:lang w:val="en-US" w:eastAsia="zh-CN"/>
              </w:rPr>
              <w:t>招标文件</w:t>
            </w:r>
            <w:r>
              <w:rPr>
                <w:rFonts w:hint="eastAsia" w:ascii="宋体" w:hAnsi="宋体" w:eastAsia="宋体" w:cs="宋体"/>
                <w:caps/>
                <w:kern w:val="0"/>
                <w:sz w:val="24"/>
                <w:highlight w:val="none"/>
                <w:lang w:eastAsia="zh-CN"/>
              </w:rPr>
              <w:t>附件）</w:t>
            </w:r>
          </w:p>
          <w:p w14:paraId="25135580">
            <w:pPr>
              <w:pStyle w:val="20"/>
              <w:spacing w:before="132"/>
              <w:ind w:left="107"/>
              <w:rPr>
                <w:rFonts w:hint="eastAsia" w:ascii="宋体"/>
                <w:caps/>
                <w:kern w:val="0"/>
                <w:sz w:val="24"/>
                <w:highlight w:val="none"/>
              </w:rPr>
            </w:pPr>
            <w:r>
              <w:rPr>
                <w:rFonts w:hint="eastAsia"/>
                <w:caps/>
                <w:kern w:val="0"/>
                <w:sz w:val="24"/>
                <w:highlight w:val="none"/>
                <w:lang w:val="en-US" w:eastAsia="zh-CN"/>
              </w:rPr>
              <w:t>7、</w:t>
            </w:r>
            <w:r>
              <w:rPr>
                <w:rFonts w:hint="eastAsia" w:ascii="宋体"/>
                <w:caps/>
                <w:kern w:val="0"/>
                <w:sz w:val="24"/>
                <w:highlight w:val="none"/>
              </w:rPr>
              <w:t>本项目不接受联合体投标；资格审查方式为资格</w:t>
            </w:r>
          </w:p>
          <w:p w14:paraId="49929025">
            <w:pPr>
              <w:pStyle w:val="20"/>
              <w:spacing w:before="132"/>
              <w:ind w:left="107"/>
              <w:rPr>
                <w:sz w:val="24"/>
              </w:rPr>
            </w:pPr>
            <w:r>
              <w:rPr>
                <w:rFonts w:hint="eastAsia" w:ascii="宋体"/>
                <w:caps/>
                <w:kern w:val="0"/>
                <w:sz w:val="24"/>
                <w:highlight w:val="none"/>
              </w:rPr>
              <w:t>后审。</w:t>
            </w:r>
          </w:p>
        </w:tc>
        <w:tc>
          <w:tcPr>
            <w:tcW w:w="1214" w:type="dxa"/>
            <w:gridSpan w:val="2"/>
          </w:tcPr>
          <w:p w14:paraId="6FDA78C7">
            <w:pPr>
              <w:pStyle w:val="20"/>
              <w:rPr>
                <w:rFonts w:ascii="Times New Roman"/>
                <w:sz w:val="22"/>
              </w:rPr>
            </w:pPr>
          </w:p>
        </w:tc>
      </w:tr>
    </w:tbl>
    <w:p w14:paraId="795DAC4E">
      <w:pPr>
        <w:pStyle w:val="5"/>
        <w:keepNext w:val="0"/>
        <w:keepLines w:val="0"/>
        <w:pageBreakBefore w:val="0"/>
        <w:widowControl w:val="0"/>
        <w:kinsoku/>
        <w:wordWrap/>
        <w:overflowPunct/>
        <w:topLinePunct w:val="0"/>
        <w:autoSpaceDE w:val="0"/>
        <w:autoSpaceDN w:val="0"/>
        <w:bidi w:val="0"/>
        <w:adjustRightInd/>
        <w:snapToGrid/>
        <w:spacing w:before="277" w:line="447" w:lineRule="auto"/>
        <w:ind w:left="1046"/>
        <w:textAlignment w:val="auto"/>
      </w:pPr>
      <w:r>
        <w:rPr>
          <w:spacing w:val="-4"/>
        </w:rPr>
        <w:t>三、获取招标文件</w:t>
      </w:r>
    </w:p>
    <w:p w14:paraId="1B39157D">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848" w:firstLine="480"/>
        <w:textAlignment w:val="auto"/>
      </w:pPr>
      <w:r>
        <w:rPr>
          <w:spacing w:val="-2"/>
        </w:rPr>
        <w:t>1</w:t>
      </w:r>
      <w:r>
        <w:rPr>
          <w:spacing w:val="-21"/>
        </w:rPr>
        <w:t>、时间：</w:t>
      </w:r>
      <w:r>
        <w:rPr>
          <w:rFonts w:hint="eastAsia"/>
          <w:spacing w:val="-21"/>
          <w:lang w:eastAsia="zh-CN"/>
        </w:rPr>
        <w:t>投标人</w:t>
      </w:r>
      <w:r>
        <w:rPr>
          <w:spacing w:val="-21"/>
        </w:rPr>
        <w:t>须在</w:t>
      </w:r>
      <w:r>
        <w:rPr>
          <w:spacing w:val="-21"/>
          <w:highlight w:val="none"/>
        </w:rPr>
        <w:t xml:space="preserve"> </w:t>
      </w:r>
      <w:r>
        <w:rPr>
          <w:rFonts w:hint="eastAsia"/>
          <w:spacing w:val="-2"/>
          <w:highlight w:val="none"/>
        </w:rPr>
        <w:t>2026年0</w:t>
      </w:r>
      <w:r>
        <w:rPr>
          <w:rFonts w:hint="eastAsia"/>
          <w:spacing w:val="-2"/>
          <w:highlight w:val="none"/>
          <w:lang w:val="en-US" w:eastAsia="zh-CN"/>
        </w:rPr>
        <w:t>6</w:t>
      </w:r>
      <w:r>
        <w:rPr>
          <w:rFonts w:hint="eastAsia"/>
          <w:spacing w:val="-2"/>
          <w:highlight w:val="none"/>
        </w:rPr>
        <w:t>月</w:t>
      </w:r>
      <w:r>
        <w:rPr>
          <w:rFonts w:hint="eastAsia"/>
          <w:spacing w:val="-2"/>
          <w:highlight w:val="none"/>
          <w:lang w:val="en-US" w:eastAsia="zh-CN"/>
        </w:rPr>
        <w:t>01</w:t>
      </w:r>
      <w:r>
        <w:rPr>
          <w:rFonts w:hint="eastAsia"/>
          <w:spacing w:val="-2"/>
          <w:highlight w:val="none"/>
        </w:rPr>
        <w:t>日08时30分至2026年0</w:t>
      </w:r>
      <w:r>
        <w:rPr>
          <w:rFonts w:hint="eastAsia"/>
          <w:spacing w:val="-2"/>
          <w:highlight w:val="none"/>
          <w:lang w:val="en-US" w:eastAsia="zh-CN"/>
        </w:rPr>
        <w:t>6</w:t>
      </w:r>
      <w:r>
        <w:rPr>
          <w:rFonts w:hint="eastAsia"/>
          <w:spacing w:val="-2"/>
          <w:highlight w:val="none"/>
        </w:rPr>
        <w:t>月</w:t>
      </w:r>
      <w:r>
        <w:rPr>
          <w:rFonts w:hint="eastAsia"/>
          <w:spacing w:val="-2"/>
          <w:highlight w:val="none"/>
          <w:lang w:val="en-US" w:eastAsia="zh-CN"/>
        </w:rPr>
        <w:t>05</w:t>
      </w:r>
      <w:r>
        <w:rPr>
          <w:rFonts w:hint="eastAsia"/>
          <w:spacing w:val="-2"/>
          <w:highlight w:val="none"/>
        </w:rPr>
        <w:t>日17时</w:t>
      </w:r>
      <w:r>
        <w:rPr>
          <w:rFonts w:hint="eastAsia"/>
          <w:spacing w:val="-2"/>
          <w:highlight w:val="none"/>
          <w:lang w:val="en-US" w:eastAsia="zh-CN"/>
        </w:rPr>
        <w:t>3</w:t>
      </w:r>
      <w:r>
        <w:rPr>
          <w:rFonts w:hint="eastAsia"/>
          <w:spacing w:val="-2"/>
          <w:highlight w:val="none"/>
        </w:rPr>
        <w:t>0分（北京时间，法定节假日除外）</w:t>
      </w:r>
      <w:r>
        <w:rPr>
          <w:spacing w:val="-9"/>
          <w:highlight w:val="none"/>
        </w:rPr>
        <w:t>前获取招</w:t>
      </w:r>
      <w:r>
        <w:rPr>
          <w:spacing w:val="-9"/>
        </w:rPr>
        <w:t>标文件</w:t>
      </w:r>
      <w:r>
        <w:rPr>
          <w:spacing w:val="-2"/>
        </w:rPr>
        <w:t>（后缀格式.lcczb），未及时获取所造成的一切后果由</w:t>
      </w:r>
      <w:r>
        <w:rPr>
          <w:rFonts w:hint="eastAsia"/>
          <w:spacing w:val="-2"/>
          <w:lang w:eastAsia="zh-CN"/>
        </w:rPr>
        <w:t>投标人</w:t>
      </w:r>
      <w:r>
        <w:rPr>
          <w:spacing w:val="-2"/>
        </w:rPr>
        <w:t>自行承担。</w:t>
      </w:r>
    </w:p>
    <w:p w14:paraId="4B2ADD4A">
      <w:pPr>
        <w:pStyle w:val="10"/>
        <w:keepNext w:val="0"/>
        <w:keepLines w:val="0"/>
        <w:pageBreakBefore w:val="0"/>
        <w:widowControl w:val="0"/>
        <w:kinsoku/>
        <w:wordWrap/>
        <w:overflowPunct/>
        <w:topLinePunct w:val="0"/>
        <w:autoSpaceDE w:val="0"/>
        <w:autoSpaceDN w:val="0"/>
        <w:bidi w:val="0"/>
        <w:adjustRightInd/>
        <w:snapToGrid/>
        <w:spacing w:before="145" w:line="447" w:lineRule="auto"/>
        <w:ind w:left="565" w:right="924" w:firstLine="480"/>
        <w:textAlignment w:val="auto"/>
      </w:pPr>
      <w:r>
        <w:rPr>
          <w:spacing w:val="-2"/>
        </w:rPr>
        <w:t>2、地点：登录山东省政府采购信息公开平台（</w:t>
      </w:r>
      <w:r>
        <w:fldChar w:fldCharType="begin"/>
      </w:r>
      <w:r>
        <w:instrText xml:space="preserve"> HYPERLINK "http://www.ccgp-shandong.gov.cn/" \h </w:instrText>
      </w:r>
      <w:r>
        <w:fldChar w:fldCharType="separate"/>
      </w:r>
      <w:r>
        <w:rPr>
          <w:spacing w:val="-2"/>
        </w:rPr>
        <w:t>www.ccgp-shandong.gov.cn</w:t>
      </w:r>
      <w:r>
        <w:rPr>
          <w:spacing w:val="-2"/>
        </w:rPr>
        <w:fldChar w:fldCharType="end"/>
      </w:r>
      <w:r>
        <w:rPr>
          <w:spacing w:val="-2"/>
        </w:rPr>
        <w:t>）、鲁采采电子招投标交易平台（</w:t>
      </w:r>
      <w:r>
        <w:fldChar w:fldCharType="begin"/>
      </w:r>
      <w:r>
        <w:instrText xml:space="preserve"> HYPERLINK "https://www.lucaicai.com/" \h </w:instrText>
      </w:r>
      <w:r>
        <w:fldChar w:fldCharType="separate"/>
      </w:r>
      <w:r>
        <w:rPr>
          <w:spacing w:val="-2"/>
        </w:rPr>
        <w:t>https://www.lucaicai.com</w:t>
      </w:r>
      <w:r>
        <w:rPr>
          <w:spacing w:val="-2"/>
        </w:rPr>
        <w:fldChar w:fldCharType="end"/>
      </w:r>
      <w:r>
        <w:rPr>
          <w:spacing w:val="-2"/>
        </w:rPr>
        <w:t>）下载招标文件。</w:t>
      </w:r>
    </w:p>
    <w:p w14:paraId="15BB43B8">
      <w:pPr>
        <w:keepNext w:val="0"/>
        <w:keepLines w:val="0"/>
        <w:pageBreakBefore w:val="0"/>
        <w:widowControl w:val="0"/>
        <w:kinsoku/>
        <w:wordWrap/>
        <w:overflowPunct/>
        <w:topLinePunct w:val="0"/>
        <w:autoSpaceDE w:val="0"/>
        <w:autoSpaceDN w:val="0"/>
        <w:bidi w:val="0"/>
        <w:adjustRightInd/>
        <w:snapToGrid/>
        <w:spacing w:before="145" w:line="447" w:lineRule="auto"/>
        <w:ind w:left="565" w:right="848" w:firstLine="480"/>
        <w:jc w:val="both"/>
        <w:textAlignment w:val="auto"/>
        <w:rPr>
          <w:spacing w:val="-2"/>
          <w:sz w:val="24"/>
        </w:rPr>
      </w:pPr>
      <w:r>
        <w:rPr>
          <w:spacing w:val="-2"/>
          <w:sz w:val="24"/>
        </w:rPr>
        <w:t>3、方式：①</w:t>
      </w:r>
      <w:r>
        <w:rPr>
          <w:rFonts w:hint="eastAsia"/>
          <w:spacing w:val="-2"/>
          <w:sz w:val="24"/>
          <w:lang w:eastAsia="zh-CN"/>
        </w:rPr>
        <w:t>投标人</w:t>
      </w:r>
      <w:r>
        <w:rPr>
          <w:spacing w:val="-2"/>
          <w:sz w:val="24"/>
        </w:rPr>
        <w:t>须于上述时间内登录山东省政府采购信息公开平台注册账号，</w:t>
      </w:r>
      <w:r>
        <w:rPr>
          <w:b/>
          <w:spacing w:val="-2"/>
          <w:sz w:val="24"/>
        </w:rPr>
        <w:t>未在中国山东政府采购网注册的</w:t>
      </w:r>
      <w:r>
        <w:rPr>
          <w:rFonts w:hint="eastAsia"/>
          <w:b/>
          <w:spacing w:val="-2"/>
          <w:sz w:val="24"/>
          <w:lang w:eastAsia="zh-CN"/>
        </w:rPr>
        <w:t>投标人</w:t>
      </w:r>
      <w:r>
        <w:rPr>
          <w:b/>
          <w:spacing w:val="-2"/>
          <w:sz w:val="24"/>
        </w:rPr>
        <w:t>不具备参与本项目的投标资格</w:t>
      </w:r>
      <w:r>
        <w:rPr>
          <w:spacing w:val="-13"/>
          <w:sz w:val="24"/>
        </w:rPr>
        <w:t>，所造成的一切后</w:t>
      </w:r>
      <w:r>
        <w:rPr>
          <w:spacing w:val="-2"/>
          <w:sz w:val="24"/>
        </w:rPr>
        <w:t>果由</w:t>
      </w:r>
      <w:r>
        <w:rPr>
          <w:rFonts w:hint="eastAsia"/>
          <w:spacing w:val="-2"/>
          <w:sz w:val="24"/>
          <w:lang w:eastAsia="zh-CN"/>
        </w:rPr>
        <w:t>投标人</w:t>
      </w:r>
      <w:r>
        <w:rPr>
          <w:spacing w:val="-2"/>
          <w:sz w:val="24"/>
        </w:rPr>
        <w:t>自行承担；</w:t>
      </w:r>
    </w:p>
    <w:p w14:paraId="6AD5B908">
      <w:pPr>
        <w:keepNext w:val="0"/>
        <w:keepLines w:val="0"/>
        <w:pageBreakBefore w:val="0"/>
        <w:widowControl w:val="0"/>
        <w:kinsoku/>
        <w:wordWrap/>
        <w:overflowPunct/>
        <w:topLinePunct w:val="0"/>
        <w:autoSpaceDE w:val="0"/>
        <w:autoSpaceDN w:val="0"/>
        <w:bidi w:val="0"/>
        <w:adjustRightInd/>
        <w:snapToGrid/>
        <w:spacing w:before="145" w:line="447" w:lineRule="auto"/>
        <w:ind w:left="565" w:right="848" w:firstLine="480"/>
        <w:jc w:val="both"/>
        <w:textAlignment w:val="auto"/>
        <w:rPr>
          <w:spacing w:val="-2"/>
          <w:sz w:val="24"/>
        </w:rPr>
      </w:pPr>
      <w:r>
        <w:rPr>
          <w:spacing w:val="35"/>
        </w:rPr>
        <w:t xml:space="preserve">② </w:t>
      </w:r>
      <w:r>
        <w:rPr>
          <w:rFonts w:hint="eastAsia"/>
          <w:spacing w:val="-2"/>
          <w:sz w:val="24"/>
          <w:lang w:eastAsia="zh-CN"/>
        </w:rPr>
        <w:t>投标人</w:t>
      </w:r>
      <w:r>
        <w:rPr>
          <w:spacing w:val="-2"/>
          <w:sz w:val="24"/>
        </w:rPr>
        <w:t>须在文件获取截止时间前登录鲁采采电子招投标交易平台（</w:t>
      </w:r>
      <w:r>
        <w:rPr>
          <w:spacing w:val="-2"/>
          <w:sz w:val="24"/>
        </w:rPr>
        <w:fldChar w:fldCharType="begin"/>
      </w:r>
      <w:r>
        <w:rPr>
          <w:spacing w:val="-2"/>
          <w:sz w:val="24"/>
        </w:rPr>
        <w:instrText xml:space="preserve"> HYPERLINK "https://www.lucaicai.com/" \h </w:instrText>
      </w:r>
      <w:r>
        <w:rPr>
          <w:spacing w:val="-2"/>
          <w:sz w:val="24"/>
        </w:rPr>
        <w:fldChar w:fldCharType="separate"/>
      </w:r>
      <w:r>
        <w:rPr>
          <w:spacing w:val="-2"/>
          <w:sz w:val="24"/>
        </w:rPr>
        <w:t>https://www.lucaicai.com</w:t>
      </w:r>
      <w:r>
        <w:rPr>
          <w:spacing w:val="-2"/>
          <w:sz w:val="24"/>
        </w:rPr>
        <w:fldChar w:fldCharType="end"/>
      </w:r>
      <w:r>
        <w:rPr>
          <w:spacing w:val="-2"/>
          <w:sz w:val="24"/>
        </w:rPr>
        <w:t>）自行下载招标文件（后缀格式.lcczb），在“立即注册”注册账号后使用 CA 登录在规定时间内获取电子采购文件，具体步骤详见门户网站“常用工具”栏目《</w:t>
      </w:r>
      <w:r>
        <w:rPr>
          <w:rFonts w:hint="eastAsia"/>
          <w:spacing w:val="-2"/>
          <w:sz w:val="24"/>
          <w:lang w:eastAsia="zh-CN"/>
        </w:rPr>
        <w:t>投标人</w:t>
      </w:r>
      <w:r>
        <w:rPr>
          <w:spacing w:val="-2"/>
          <w:sz w:val="24"/>
        </w:rPr>
        <w:t>操作手册》。根据操作说明正确安装“鲁采采投标编制工具”、 “菏泽 CA 驱动安装包”。</w:t>
      </w:r>
    </w:p>
    <w:p w14:paraId="556E708F">
      <w:pPr>
        <w:keepNext w:val="0"/>
        <w:keepLines w:val="0"/>
        <w:pageBreakBefore w:val="0"/>
        <w:widowControl w:val="0"/>
        <w:kinsoku/>
        <w:wordWrap/>
        <w:overflowPunct/>
        <w:topLinePunct w:val="0"/>
        <w:autoSpaceDE w:val="0"/>
        <w:autoSpaceDN w:val="0"/>
        <w:bidi w:val="0"/>
        <w:adjustRightInd/>
        <w:snapToGrid/>
        <w:spacing w:before="145" w:line="447" w:lineRule="auto"/>
        <w:ind w:left="565" w:right="848" w:firstLine="480"/>
        <w:jc w:val="both"/>
        <w:textAlignment w:val="auto"/>
        <w:rPr>
          <w:sz w:val="24"/>
          <w:szCs w:val="24"/>
        </w:rPr>
      </w:pPr>
      <w:r>
        <w:rPr>
          <w:spacing w:val="-2"/>
          <w:sz w:val="24"/>
          <w:szCs w:val="24"/>
        </w:rPr>
        <w:t>③使</w:t>
      </w:r>
      <w:r>
        <w:rPr>
          <w:sz w:val="24"/>
          <w:szCs w:val="24"/>
        </w:rPr>
        <w:t>用鲁采采投标编制工具制作加密版电子投标文件（后缀格式.lcctbx）。并于 规定时间内上传投标文件。项目开标前半小时使用鲁采采电子招投标交易系统进行签到，没有进行签到的潜在</w:t>
      </w:r>
      <w:r>
        <w:rPr>
          <w:rFonts w:hint="eastAsia"/>
          <w:sz w:val="24"/>
          <w:szCs w:val="24"/>
          <w:lang w:eastAsia="zh-CN"/>
        </w:rPr>
        <w:t>投标人</w:t>
      </w:r>
      <w:r>
        <w:rPr>
          <w:sz w:val="24"/>
          <w:szCs w:val="24"/>
        </w:rPr>
        <w:t>视为放弃投标。（ 登录鲁采采电子招投标交易系统</w:t>
      </w:r>
      <w:r>
        <w:rPr>
          <w:sz w:val="24"/>
          <w:szCs w:val="24"/>
        </w:rPr>
        <w:fldChar w:fldCharType="begin"/>
      </w:r>
      <w:r>
        <w:rPr>
          <w:sz w:val="24"/>
          <w:szCs w:val="24"/>
        </w:rPr>
        <w:instrText xml:space="preserve"> HYPERLINK "https://www.lucaicai.com--投标管理--我的项目--进入项目操作台--进入开标大厅/" \h </w:instrText>
      </w:r>
      <w:r>
        <w:rPr>
          <w:sz w:val="24"/>
          <w:szCs w:val="24"/>
        </w:rPr>
        <w:fldChar w:fldCharType="separate"/>
      </w:r>
      <w:r>
        <w:rPr>
          <w:sz w:val="24"/>
          <w:szCs w:val="24"/>
        </w:rPr>
        <w:t>https://www.lucaicai.com--投标管理--我的项目--进入项目操作台--进入开标大厅</w:t>
      </w:r>
      <w:r>
        <w:rPr>
          <w:sz w:val="24"/>
          <w:szCs w:val="24"/>
        </w:rPr>
        <w:fldChar w:fldCharType="end"/>
      </w:r>
      <w:r>
        <w:rPr>
          <w:sz w:val="24"/>
          <w:szCs w:val="24"/>
        </w:rPr>
        <w:t>--签到）。</w:t>
      </w:r>
    </w:p>
    <w:p w14:paraId="008E2B2E">
      <w:pPr>
        <w:pStyle w:val="5"/>
        <w:keepNext w:val="0"/>
        <w:keepLines w:val="0"/>
        <w:pageBreakBefore w:val="0"/>
        <w:widowControl w:val="0"/>
        <w:kinsoku/>
        <w:wordWrap/>
        <w:overflowPunct/>
        <w:topLinePunct w:val="0"/>
        <w:autoSpaceDE w:val="0"/>
        <w:autoSpaceDN w:val="0"/>
        <w:bidi w:val="0"/>
        <w:adjustRightInd/>
        <w:snapToGrid/>
        <w:spacing w:line="447" w:lineRule="auto"/>
        <w:ind w:left="1046"/>
        <w:textAlignment w:val="auto"/>
      </w:pPr>
      <w:r>
        <w:rPr>
          <w:spacing w:val="-3"/>
        </w:rPr>
        <w:t>四、递交投标文件截止时间和地点</w:t>
      </w:r>
    </w:p>
    <w:p w14:paraId="635365D0">
      <w:pPr>
        <w:pStyle w:val="10"/>
        <w:keepNext w:val="0"/>
        <w:keepLines w:val="0"/>
        <w:pageBreakBefore w:val="0"/>
        <w:widowControl w:val="0"/>
        <w:kinsoku/>
        <w:wordWrap/>
        <w:overflowPunct/>
        <w:topLinePunct w:val="0"/>
        <w:autoSpaceDE w:val="0"/>
        <w:autoSpaceDN w:val="0"/>
        <w:bidi w:val="0"/>
        <w:adjustRightInd/>
        <w:snapToGrid/>
        <w:spacing w:line="447" w:lineRule="auto"/>
        <w:ind w:left="1046"/>
        <w:textAlignment w:val="auto"/>
      </w:pPr>
      <w:r>
        <w:t>1、时间</w:t>
      </w:r>
      <w:r>
        <w:rPr>
          <w:highlight w:val="none"/>
        </w:rPr>
        <w:t>：2026年</w:t>
      </w:r>
      <w:r>
        <w:rPr>
          <w:rFonts w:hint="eastAsia"/>
          <w:highlight w:val="none"/>
          <w:lang w:val="en-US" w:eastAsia="zh-CN"/>
        </w:rPr>
        <w:t>06</w:t>
      </w:r>
      <w:r>
        <w:rPr>
          <w:highlight w:val="none"/>
        </w:rPr>
        <w:t>月</w:t>
      </w:r>
      <w:r>
        <w:rPr>
          <w:rFonts w:hint="eastAsia"/>
          <w:highlight w:val="none"/>
          <w:lang w:val="en-US" w:eastAsia="zh-CN"/>
        </w:rPr>
        <w:t>24</w:t>
      </w:r>
      <w:r>
        <w:rPr>
          <w:highlight w:val="none"/>
        </w:rPr>
        <w:t>日09时00分（</w:t>
      </w:r>
      <w:r>
        <w:t>北京时间</w:t>
      </w:r>
      <w:r>
        <w:rPr>
          <w:spacing w:val="-5"/>
        </w:rPr>
        <w:t>）；</w:t>
      </w:r>
    </w:p>
    <w:p w14:paraId="7165F48F">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924" w:firstLine="480"/>
        <w:textAlignment w:val="auto"/>
        <w:rPr>
          <w:spacing w:val="-2"/>
        </w:rPr>
      </w:pPr>
      <w:r>
        <w:rPr>
          <w:spacing w:val="-2"/>
        </w:rPr>
        <w:t>2、地点：鲁采采电子招投标交易系统（支持网上远程开标，</w:t>
      </w:r>
      <w:r>
        <w:rPr>
          <w:rFonts w:hint="eastAsia"/>
          <w:spacing w:val="-2"/>
          <w:lang w:eastAsia="zh-CN"/>
        </w:rPr>
        <w:t>投标人</w:t>
      </w:r>
      <w:r>
        <w:rPr>
          <w:spacing w:val="-2"/>
        </w:rPr>
        <w:t>无需到现场参加开标会议）。</w:t>
      </w:r>
    </w:p>
    <w:p w14:paraId="65CB1B1A">
      <w:pPr>
        <w:pStyle w:val="10"/>
        <w:keepNext w:val="0"/>
        <w:keepLines w:val="0"/>
        <w:pageBreakBefore w:val="0"/>
        <w:widowControl w:val="0"/>
        <w:kinsoku/>
        <w:wordWrap/>
        <w:overflowPunct/>
        <w:topLinePunct w:val="0"/>
        <w:autoSpaceDE w:val="0"/>
        <w:autoSpaceDN w:val="0"/>
        <w:bidi w:val="0"/>
        <w:adjustRightInd/>
        <w:snapToGrid/>
        <w:spacing w:line="447" w:lineRule="auto"/>
        <w:ind w:left="565" w:right="924" w:firstLine="480"/>
        <w:textAlignment w:val="auto"/>
      </w:pPr>
      <w:r>
        <w:rPr>
          <w:spacing w:val="-2"/>
        </w:rPr>
        <w:t>具体操作请参照《鲁采采电子交易系统</w:t>
      </w:r>
      <w:r>
        <w:rPr>
          <w:rFonts w:hint="eastAsia"/>
          <w:spacing w:val="-2"/>
          <w:lang w:eastAsia="zh-CN"/>
        </w:rPr>
        <w:t>投标人</w:t>
      </w:r>
      <w:r>
        <w:rPr>
          <w:spacing w:val="-2"/>
        </w:rPr>
        <w:t>操作手册》。若遇到系统问题，请及时联系：17205305555。</w:t>
      </w:r>
    </w:p>
    <w:p w14:paraId="4097A1A8">
      <w:pPr>
        <w:pStyle w:val="5"/>
        <w:keepNext w:val="0"/>
        <w:keepLines w:val="0"/>
        <w:pageBreakBefore w:val="0"/>
        <w:widowControl w:val="0"/>
        <w:kinsoku/>
        <w:wordWrap/>
        <w:overflowPunct/>
        <w:topLinePunct w:val="0"/>
        <w:autoSpaceDE w:val="0"/>
        <w:autoSpaceDN w:val="0"/>
        <w:bidi w:val="0"/>
        <w:adjustRightInd/>
        <w:snapToGrid/>
        <w:spacing w:before="145" w:line="447" w:lineRule="auto"/>
        <w:ind w:left="1046"/>
        <w:textAlignment w:val="auto"/>
      </w:pPr>
      <w:r>
        <w:rPr>
          <w:spacing w:val="-3"/>
        </w:rPr>
        <w:t>五、开标时间和地点</w:t>
      </w:r>
    </w:p>
    <w:p w14:paraId="3771579C">
      <w:pPr>
        <w:pStyle w:val="10"/>
        <w:keepNext w:val="0"/>
        <w:keepLines w:val="0"/>
        <w:pageBreakBefore w:val="0"/>
        <w:widowControl w:val="0"/>
        <w:kinsoku/>
        <w:wordWrap/>
        <w:overflowPunct/>
        <w:topLinePunct w:val="0"/>
        <w:autoSpaceDE w:val="0"/>
        <w:autoSpaceDN w:val="0"/>
        <w:bidi w:val="0"/>
        <w:adjustRightInd/>
        <w:snapToGrid/>
        <w:spacing w:line="447" w:lineRule="auto"/>
        <w:ind w:left="1046"/>
        <w:textAlignment w:val="auto"/>
      </w:pPr>
      <w:r>
        <w:t>1、时间：2026年</w:t>
      </w:r>
      <w:r>
        <w:rPr>
          <w:rFonts w:hint="eastAsia"/>
          <w:lang w:val="en-US" w:eastAsia="zh-CN"/>
        </w:rPr>
        <w:t>06</w:t>
      </w:r>
      <w:r>
        <w:t>月</w:t>
      </w:r>
      <w:r>
        <w:rPr>
          <w:rFonts w:hint="eastAsia"/>
          <w:lang w:val="en-US" w:eastAsia="zh-CN"/>
        </w:rPr>
        <w:t>24</w:t>
      </w:r>
      <w:r>
        <w:t>日09时00分（北京时间</w:t>
      </w:r>
      <w:r>
        <w:rPr>
          <w:spacing w:val="-5"/>
        </w:rPr>
        <w:t>）；</w:t>
      </w:r>
    </w:p>
    <w:p w14:paraId="0AE327B6">
      <w:pPr>
        <w:pStyle w:val="10"/>
        <w:keepNext w:val="0"/>
        <w:keepLines w:val="0"/>
        <w:pageBreakBefore w:val="0"/>
        <w:widowControl w:val="0"/>
        <w:kinsoku/>
        <w:wordWrap/>
        <w:overflowPunct/>
        <w:topLinePunct w:val="0"/>
        <w:autoSpaceDE w:val="0"/>
        <w:autoSpaceDN w:val="0"/>
        <w:bidi w:val="0"/>
        <w:adjustRightInd/>
        <w:snapToGrid/>
        <w:spacing w:before="1" w:line="447" w:lineRule="auto"/>
        <w:ind w:left="565" w:right="848" w:firstLine="480"/>
        <w:jc w:val="both"/>
        <w:textAlignment w:val="auto"/>
      </w:pPr>
      <w:r>
        <w:rPr>
          <w:spacing w:val="-2"/>
        </w:rPr>
        <w:t>2、地点：本项目实行不见面开标，不接受</w:t>
      </w:r>
      <w:r>
        <w:rPr>
          <w:rFonts w:hint="eastAsia"/>
          <w:spacing w:val="-2"/>
          <w:lang w:eastAsia="zh-CN"/>
        </w:rPr>
        <w:t>投标人</w:t>
      </w:r>
      <w:r>
        <w:rPr>
          <w:spacing w:val="-2"/>
        </w:rPr>
        <w:t>来现场开标。</w:t>
      </w:r>
      <w:r>
        <w:rPr>
          <w:rFonts w:hint="eastAsia"/>
          <w:spacing w:val="-2"/>
          <w:lang w:eastAsia="zh-CN"/>
        </w:rPr>
        <w:t>投标人</w:t>
      </w:r>
      <w:r>
        <w:rPr>
          <w:spacing w:val="-2"/>
        </w:rPr>
        <w:t>应当按照招标文件要求，准时于线上开标大厅参加开标活动，并使用</w:t>
      </w:r>
      <w:r>
        <w:t>CA</w:t>
      </w:r>
      <w:r>
        <w:rPr>
          <w:spacing w:val="-6"/>
        </w:rPr>
        <w:t>在规定的时间内自行完成</w:t>
      </w:r>
      <w:r>
        <w:rPr>
          <w:spacing w:val="-2"/>
        </w:rPr>
        <w:t>解密。若</w:t>
      </w:r>
      <w:r>
        <w:rPr>
          <w:rFonts w:hint="eastAsia"/>
          <w:spacing w:val="-2"/>
          <w:lang w:eastAsia="zh-CN"/>
        </w:rPr>
        <w:t>投标人</w:t>
      </w:r>
      <w:r>
        <w:rPr>
          <w:spacing w:val="-2"/>
        </w:rPr>
        <w:t>在规定时间内未完成电子投标文件解密操作，视为放弃该项目投标。</w:t>
      </w:r>
      <w:r>
        <w:rPr>
          <w:rFonts w:hint="eastAsia"/>
          <w:spacing w:val="-2"/>
          <w:lang w:eastAsia="zh-CN"/>
        </w:rPr>
        <w:t>投标人</w:t>
      </w:r>
      <w:r>
        <w:rPr>
          <w:spacing w:val="-4"/>
        </w:rPr>
        <w:t>应提前做好有关设施、设备配置安装工作，确保自己的电脑环境、CA</w:t>
      </w:r>
      <w:r>
        <w:rPr>
          <w:spacing w:val="-9"/>
        </w:rPr>
        <w:t xml:space="preserve"> 锁、网络等状</w:t>
      </w:r>
      <w:r>
        <w:rPr>
          <w:spacing w:val="-2"/>
        </w:rPr>
        <w:t>况良好，以免影响其参与招标活动。因</w:t>
      </w:r>
      <w:r>
        <w:rPr>
          <w:rFonts w:hint="eastAsia"/>
          <w:spacing w:val="-2"/>
          <w:lang w:eastAsia="zh-CN"/>
        </w:rPr>
        <w:t>投标人</w:t>
      </w:r>
      <w:r>
        <w:rPr>
          <w:spacing w:val="-2"/>
        </w:rPr>
        <w:t>自身软硬件配备不齐全或发生故障等问题而导致在交互过程中出现不稳定或中断等情况的，由</w:t>
      </w:r>
      <w:r>
        <w:rPr>
          <w:rFonts w:hint="eastAsia"/>
          <w:spacing w:val="-2"/>
          <w:lang w:eastAsia="zh-CN"/>
        </w:rPr>
        <w:t>投标人</w:t>
      </w:r>
      <w:r>
        <w:rPr>
          <w:spacing w:val="-2"/>
        </w:rPr>
        <w:t>自身承担一切后果。</w:t>
      </w:r>
    </w:p>
    <w:p w14:paraId="4F8250FE">
      <w:pPr>
        <w:keepNext w:val="0"/>
        <w:keepLines w:val="0"/>
        <w:pageBreakBefore w:val="0"/>
        <w:widowControl w:val="0"/>
        <w:kinsoku/>
        <w:wordWrap/>
        <w:overflowPunct/>
        <w:topLinePunct w:val="0"/>
        <w:autoSpaceDE w:val="0"/>
        <w:autoSpaceDN w:val="0"/>
        <w:bidi w:val="0"/>
        <w:adjustRightInd/>
        <w:snapToGrid/>
        <w:spacing w:before="142" w:line="447" w:lineRule="auto"/>
        <w:ind w:left="1046" w:right="4158" w:firstLine="0"/>
        <w:jc w:val="both"/>
        <w:textAlignment w:val="auto"/>
        <w:rPr>
          <w:spacing w:val="-9"/>
          <w:sz w:val="24"/>
        </w:rPr>
      </w:pPr>
      <w:r>
        <w:rPr>
          <w:b/>
          <w:spacing w:val="-4"/>
          <w:sz w:val="24"/>
        </w:rPr>
        <w:t>六、公告期限</w:t>
      </w:r>
      <w:r>
        <w:rPr>
          <w:spacing w:val="-6"/>
          <w:sz w:val="24"/>
        </w:rPr>
        <w:t>：自本公告发布之日起</w:t>
      </w:r>
      <w:r>
        <w:rPr>
          <w:spacing w:val="-4"/>
          <w:sz w:val="24"/>
        </w:rPr>
        <w:t>5</w:t>
      </w:r>
      <w:r>
        <w:rPr>
          <w:spacing w:val="-9"/>
          <w:sz w:val="24"/>
        </w:rPr>
        <w:t>个工作日。</w:t>
      </w:r>
    </w:p>
    <w:p w14:paraId="23CD3E8A">
      <w:pPr>
        <w:keepNext w:val="0"/>
        <w:keepLines w:val="0"/>
        <w:pageBreakBefore w:val="0"/>
        <w:widowControl w:val="0"/>
        <w:kinsoku/>
        <w:wordWrap/>
        <w:overflowPunct/>
        <w:topLinePunct w:val="0"/>
        <w:autoSpaceDE w:val="0"/>
        <w:autoSpaceDN w:val="0"/>
        <w:bidi w:val="0"/>
        <w:adjustRightInd/>
        <w:snapToGrid/>
        <w:spacing w:before="142" w:line="447" w:lineRule="auto"/>
        <w:ind w:left="1046" w:right="4158" w:firstLine="0"/>
        <w:jc w:val="both"/>
        <w:textAlignment w:val="auto"/>
        <w:rPr>
          <w:b/>
          <w:sz w:val="24"/>
        </w:rPr>
      </w:pPr>
      <w:r>
        <w:rPr>
          <w:b/>
          <w:spacing w:val="-2"/>
          <w:sz w:val="24"/>
        </w:rPr>
        <w:t>七、其他补充事宜：</w:t>
      </w:r>
    </w:p>
    <w:p w14:paraId="3F25F612">
      <w:pPr>
        <w:pStyle w:val="10"/>
        <w:keepNext w:val="0"/>
        <w:keepLines w:val="0"/>
        <w:pageBreakBefore w:val="0"/>
        <w:widowControl w:val="0"/>
        <w:kinsoku/>
        <w:wordWrap/>
        <w:overflowPunct/>
        <w:topLinePunct w:val="0"/>
        <w:autoSpaceDE w:val="0"/>
        <w:autoSpaceDN w:val="0"/>
        <w:bidi w:val="0"/>
        <w:adjustRightInd/>
        <w:snapToGrid/>
        <w:spacing w:before="4" w:line="447" w:lineRule="auto"/>
        <w:ind w:left="565" w:right="924" w:firstLine="480"/>
        <w:textAlignment w:val="auto"/>
      </w:pPr>
      <w:r>
        <w:rPr>
          <w:spacing w:val="-2"/>
        </w:rPr>
        <w:t>1、发布公告的媒介：本次招标公告在山东省政府采购信息公开平台、</w:t>
      </w:r>
      <w:r>
        <w:rPr>
          <w:rFonts w:hint="eastAsia"/>
          <w:spacing w:val="-2"/>
          <w:lang w:eastAsia="zh-CN"/>
        </w:rPr>
        <w:t>菏泽市公共资源（国有产权）交易中心</w:t>
      </w:r>
      <w:r>
        <w:rPr>
          <w:spacing w:val="-2"/>
        </w:rPr>
        <w:t>、鲁采采电子招投标交易平台发布。</w:t>
      </w:r>
    </w:p>
    <w:p w14:paraId="745993AC">
      <w:pPr>
        <w:pStyle w:val="10"/>
        <w:keepNext w:val="0"/>
        <w:keepLines w:val="0"/>
        <w:pageBreakBefore w:val="0"/>
        <w:widowControl w:val="0"/>
        <w:kinsoku/>
        <w:wordWrap/>
        <w:overflowPunct/>
        <w:topLinePunct w:val="0"/>
        <w:autoSpaceDE w:val="0"/>
        <w:autoSpaceDN w:val="0"/>
        <w:bidi w:val="0"/>
        <w:adjustRightInd/>
        <w:snapToGrid/>
        <w:spacing w:before="186" w:line="447" w:lineRule="auto"/>
        <w:ind w:left="565" w:right="924" w:firstLine="480"/>
        <w:textAlignment w:val="auto"/>
        <w:rPr>
          <w:b/>
          <w:spacing w:val="-2"/>
          <w:sz w:val="24"/>
        </w:rPr>
      </w:pPr>
      <w:r>
        <w:rPr>
          <w:spacing w:val="-2"/>
        </w:rPr>
        <w:t>2、接收质疑的方式按照法规规定在有效期内提交合格的质疑函</w:t>
      </w:r>
      <w:r>
        <w:rPr>
          <w:spacing w:val="-2"/>
          <w:highlight w:val="none"/>
        </w:rPr>
        <w:t xml:space="preserve">（原件扫描件）到 </w:t>
      </w:r>
      <w:r>
        <w:rPr>
          <w:rFonts w:hint="eastAsia"/>
          <w:spacing w:val="-2"/>
          <w:highlight w:val="none"/>
          <w:lang w:val="en-US" w:eastAsia="zh-CN"/>
        </w:rPr>
        <w:t>653863639@qq.com</w:t>
      </w:r>
      <w:r>
        <w:rPr>
          <w:highlight w:val="none"/>
        </w:rPr>
        <w:fldChar w:fldCharType="begin"/>
      </w:r>
      <w:r>
        <w:rPr>
          <w:highlight w:val="none"/>
        </w:rPr>
        <w:instrText xml:space="preserve"> HYPERLINK "mailto:sdhpxmgl3659@163.com" \h </w:instrText>
      </w:r>
      <w:r>
        <w:rPr>
          <w:highlight w:val="none"/>
        </w:rPr>
        <w:fldChar w:fldCharType="separate"/>
      </w:r>
      <w:r>
        <w:rPr>
          <w:spacing w:val="-2"/>
          <w:highlight w:val="none"/>
        </w:rPr>
        <w:fldChar w:fldCharType="end"/>
      </w:r>
      <w:r>
        <w:rPr>
          <w:spacing w:val="-2"/>
          <w:highlight w:val="none"/>
        </w:rPr>
        <w:t>，并电话告知：</w:t>
      </w:r>
      <w:r>
        <w:rPr>
          <w:rFonts w:hint="eastAsia"/>
          <w:spacing w:val="-2"/>
          <w:highlight w:val="none"/>
          <w:lang w:val="en-US" w:eastAsia="zh-CN"/>
        </w:rPr>
        <w:t>15562761900</w:t>
      </w:r>
      <w:r>
        <w:rPr>
          <w:spacing w:val="-2"/>
          <w:highlight w:val="none"/>
        </w:rPr>
        <w:t>。</w:t>
      </w:r>
    </w:p>
    <w:p w14:paraId="3A5E606D">
      <w:pPr>
        <w:keepNext w:val="0"/>
        <w:keepLines w:val="0"/>
        <w:pageBreakBefore w:val="0"/>
        <w:widowControl w:val="0"/>
        <w:kinsoku/>
        <w:wordWrap/>
        <w:overflowPunct/>
        <w:topLinePunct w:val="0"/>
        <w:autoSpaceDE w:val="0"/>
        <w:autoSpaceDN w:val="0"/>
        <w:bidi w:val="0"/>
        <w:adjustRightInd/>
        <w:snapToGrid/>
        <w:spacing w:before="143" w:line="447" w:lineRule="auto"/>
        <w:ind w:left="1046" w:right="4383" w:firstLine="0"/>
        <w:jc w:val="left"/>
        <w:textAlignment w:val="auto"/>
        <w:rPr>
          <w:b/>
          <w:spacing w:val="-2"/>
          <w:sz w:val="24"/>
        </w:rPr>
      </w:pPr>
      <w:r>
        <w:rPr>
          <w:b/>
          <w:spacing w:val="-2"/>
          <w:sz w:val="24"/>
        </w:rPr>
        <w:t xml:space="preserve">八、对本次招标提出询问，请按以下方式联系： </w:t>
      </w:r>
    </w:p>
    <w:p w14:paraId="3942EDA4">
      <w:pPr>
        <w:keepNext w:val="0"/>
        <w:keepLines w:val="0"/>
        <w:pageBreakBefore w:val="0"/>
        <w:widowControl w:val="0"/>
        <w:kinsoku/>
        <w:wordWrap/>
        <w:overflowPunct/>
        <w:topLinePunct w:val="0"/>
        <w:autoSpaceDE w:val="0"/>
        <w:autoSpaceDN w:val="0"/>
        <w:bidi w:val="0"/>
        <w:adjustRightInd/>
        <w:snapToGrid/>
        <w:spacing w:before="143" w:line="447" w:lineRule="auto"/>
        <w:ind w:left="1046" w:right="4383" w:firstLine="0"/>
        <w:jc w:val="left"/>
        <w:textAlignment w:val="auto"/>
        <w:rPr>
          <w:sz w:val="24"/>
        </w:rPr>
      </w:pPr>
      <w:r>
        <w:rPr>
          <w:spacing w:val="-2"/>
          <w:sz w:val="24"/>
        </w:rPr>
        <w:t>1、</w:t>
      </w:r>
      <w:r>
        <w:rPr>
          <w:rFonts w:hint="eastAsia"/>
          <w:spacing w:val="-2"/>
          <w:sz w:val="24"/>
          <w:lang w:eastAsia="zh-CN"/>
        </w:rPr>
        <w:t>采购人</w:t>
      </w:r>
      <w:r>
        <w:rPr>
          <w:spacing w:val="-2"/>
          <w:sz w:val="24"/>
        </w:rPr>
        <w:t>信息</w:t>
      </w:r>
    </w:p>
    <w:p w14:paraId="708D7A5C">
      <w:pPr>
        <w:pStyle w:val="10"/>
        <w:keepNext w:val="0"/>
        <w:keepLines w:val="0"/>
        <w:pageBreakBefore w:val="0"/>
        <w:widowControl w:val="0"/>
        <w:kinsoku/>
        <w:wordWrap/>
        <w:overflowPunct/>
        <w:topLinePunct w:val="0"/>
        <w:autoSpaceDE w:val="0"/>
        <w:autoSpaceDN w:val="0"/>
        <w:bidi w:val="0"/>
        <w:adjustRightInd/>
        <w:snapToGrid/>
        <w:spacing w:before="2" w:line="447" w:lineRule="auto"/>
        <w:ind w:left="1046"/>
        <w:textAlignment w:val="auto"/>
        <w:rPr>
          <w:rFonts w:hint="eastAsia" w:eastAsia="宋体"/>
          <w:lang w:eastAsia="zh-CN"/>
        </w:rPr>
      </w:pPr>
      <w:r>
        <w:rPr>
          <w:rFonts w:hint="eastAsia"/>
          <w:spacing w:val="-1"/>
          <w:lang w:eastAsia="zh-CN"/>
        </w:rPr>
        <w:t>采购人</w:t>
      </w:r>
      <w:r>
        <w:rPr>
          <w:spacing w:val="-1"/>
        </w:rPr>
        <w:t>：</w:t>
      </w:r>
      <w:r>
        <w:rPr>
          <w:rFonts w:hint="eastAsia"/>
          <w:spacing w:val="-1"/>
          <w:lang w:eastAsia="zh-CN"/>
        </w:rPr>
        <w:t>菏泽市生态环境局</w:t>
      </w:r>
    </w:p>
    <w:p w14:paraId="3FD4D354">
      <w:pPr>
        <w:pStyle w:val="10"/>
        <w:keepNext w:val="0"/>
        <w:keepLines w:val="0"/>
        <w:pageBreakBefore w:val="0"/>
        <w:widowControl w:val="0"/>
        <w:kinsoku/>
        <w:wordWrap/>
        <w:overflowPunct/>
        <w:topLinePunct w:val="0"/>
        <w:autoSpaceDE w:val="0"/>
        <w:autoSpaceDN w:val="0"/>
        <w:bidi w:val="0"/>
        <w:adjustRightInd/>
        <w:snapToGrid/>
        <w:spacing w:line="447" w:lineRule="auto"/>
        <w:ind w:left="1046"/>
        <w:textAlignment w:val="auto"/>
        <w:rPr>
          <w:rFonts w:hint="eastAsia" w:eastAsia="宋体"/>
          <w:lang w:eastAsia="zh-CN"/>
        </w:rPr>
      </w:pPr>
      <w:r>
        <w:rPr>
          <w:spacing w:val="-4"/>
        </w:rPr>
        <w:t>地址：</w:t>
      </w:r>
      <w:r>
        <w:rPr>
          <w:rFonts w:hint="eastAsia"/>
          <w:spacing w:val="-4"/>
          <w:lang w:eastAsia="zh-CN"/>
        </w:rPr>
        <w:t>菏泽市人民路 1388 号</w:t>
      </w:r>
    </w:p>
    <w:p w14:paraId="1D8B2756">
      <w:pPr>
        <w:pStyle w:val="10"/>
        <w:keepNext w:val="0"/>
        <w:keepLines w:val="0"/>
        <w:pageBreakBefore w:val="0"/>
        <w:widowControl w:val="0"/>
        <w:kinsoku/>
        <w:wordWrap/>
        <w:overflowPunct/>
        <w:topLinePunct w:val="0"/>
        <w:autoSpaceDE w:val="0"/>
        <w:autoSpaceDN w:val="0"/>
        <w:bidi w:val="0"/>
        <w:adjustRightInd/>
        <w:snapToGrid/>
        <w:spacing w:line="447" w:lineRule="auto"/>
        <w:ind w:left="1046"/>
        <w:textAlignment w:val="auto"/>
        <w:rPr>
          <w:rFonts w:hint="eastAsia"/>
          <w:spacing w:val="-4"/>
          <w:lang w:eastAsia="zh-CN"/>
        </w:rPr>
      </w:pPr>
      <w:r>
        <w:rPr>
          <w:rFonts w:hint="eastAsia"/>
          <w:spacing w:val="-4"/>
          <w:lang w:eastAsia="zh-CN"/>
        </w:rPr>
        <w:t>联系人：</w:t>
      </w:r>
      <w:r>
        <w:rPr>
          <w:rFonts w:hint="eastAsia"/>
          <w:spacing w:val="-4"/>
          <w:lang w:val="en-US" w:eastAsia="zh-CN"/>
        </w:rPr>
        <w:t xml:space="preserve">朱科长 </w:t>
      </w:r>
      <w:r>
        <w:rPr>
          <w:rFonts w:hint="eastAsia"/>
          <w:spacing w:val="-4"/>
          <w:lang w:eastAsia="zh-CN"/>
        </w:rPr>
        <w:t xml:space="preserve"> 0530-7369023 </w:t>
      </w:r>
    </w:p>
    <w:p w14:paraId="3C2D4CD6">
      <w:pPr>
        <w:pStyle w:val="10"/>
        <w:keepNext w:val="0"/>
        <w:keepLines w:val="0"/>
        <w:pageBreakBefore w:val="0"/>
        <w:widowControl w:val="0"/>
        <w:kinsoku/>
        <w:wordWrap/>
        <w:overflowPunct/>
        <w:topLinePunct w:val="0"/>
        <w:autoSpaceDE w:val="0"/>
        <w:autoSpaceDN w:val="0"/>
        <w:bidi w:val="0"/>
        <w:adjustRightInd/>
        <w:snapToGrid/>
        <w:spacing w:line="447" w:lineRule="auto"/>
        <w:ind w:left="1046" w:right="6324"/>
        <w:textAlignment w:val="auto"/>
      </w:pPr>
      <w:r>
        <w:rPr>
          <w:spacing w:val="-2"/>
        </w:rPr>
        <w:t>2、</w:t>
      </w:r>
      <w:r>
        <w:rPr>
          <w:rFonts w:hint="eastAsia"/>
          <w:spacing w:val="-2"/>
          <w:lang w:eastAsia="zh-CN"/>
        </w:rPr>
        <w:t>采购代理机构</w:t>
      </w:r>
      <w:r>
        <w:rPr>
          <w:spacing w:val="-2"/>
        </w:rPr>
        <w:t>信息</w:t>
      </w:r>
    </w:p>
    <w:p w14:paraId="1AF9C27B">
      <w:pPr>
        <w:pStyle w:val="5"/>
        <w:keepNext w:val="0"/>
        <w:keepLines w:val="0"/>
        <w:pageBreakBefore w:val="0"/>
        <w:widowControl w:val="0"/>
        <w:kinsoku/>
        <w:wordWrap/>
        <w:overflowPunct/>
        <w:topLinePunct w:val="0"/>
        <w:autoSpaceDE w:val="0"/>
        <w:autoSpaceDN w:val="0"/>
        <w:bidi w:val="0"/>
        <w:adjustRightInd/>
        <w:snapToGrid/>
        <w:spacing w:before="2" w:line="447" w:lineRule="auto"/>
        <w:ind w:right="852" w:firstLine="480"/>
        <w:textAlignment w:val="auto"/>
        <w:rPr>
          <w:b w:val="0"/>
          <w:bCs w:val="0"/>
          <w:spacing w:val="-2"/>
        </w:rPr>
      </w:pPr>
      <w:r>
        <w:rPr>
          <w:rFonts w:hint="eastAsia"/>
          <w:b w:val="0"/>
          <w:bCs w:val="0"/>
          <w:spacing w:val="-2"/>
          <w:lang w:eastAsia="zh-CN"/>
        </w:rPr>
        <w:t>采购代理机构</w:t>
      </w:r>
      <w:r>
        <w:rPr>
          <w:b w:val="0"/>
          <w:bCs w:val="0"/>
          <w:spacing w:val="-2"/>
        </w:rPr>
        <w:t>：山东</w:t>
      </w:r>
      <w:r>
        <w:rPr>
          <w:rFonts w:hint="eastAsia"/>
          <w:b w:val="0"/>
          <w:bCs w:val="0"/>
          <w:spacing w:val="-2"/>
          <w:lang w:eastAsia="zh-CN"/>
        </w:rPr>
        <w:t>领顺</w:t>
      </w:r>
      <w:r>
        <w:rPr>
          <w:b w:val="0"/>
          <w:bCs w:val="0"/>
          <w:spacing w:val="-2"/>
        </w:rPr>
        <w:t>项目管理有限公司</w:t>
      </w:r>
    </w:p>
    <w:p w14:paraId="744AADE6">
      <w:pPr>
        <w:pStyle w:val="5"/>
        <w:keepNext w:val="0"/>
        <w:keepLines w:val="0"/>
        <w:pageBreakBefore w:val="0"/>
        <w:widowControl w:val="0"/>
        <w:kinsoku/>
        <w:wordWrap/>
        <w:overflowPunct/>
        <w:topLinePunct w:val="0"/>
        <w:autoSpaceDE w:val="0"/>
        <w:autoSpaceDN w:val="0"/>
        <w:bidi w:val="0"/>
        <w:adjustRightInd/>
        <w:snapToGrid/>
        <w:spacing w:before="2" w:line="447" w:lineRule="auto"/>
        <w:ind w:right="852" w:firstLine="480"/>
        <w:textAlignment w:val="auto"/>
        <w:rPr>
          <w:rFonts w:hint="default"/>
          <w:b w:val="0"/>
          <w:bCs w:val="0"/>
          <w:spacing w:val="-2"/>
          <w:lang w:val="en-US" w:eastAsia="zh-CN"/>
        </w:rPr>
      </w:pPr>
      <w:r>
        <w:rPr>
          <w:rFonts w:hint="eastAsia"/>
          <w:b w:val="0"/>
          <w:bCs w:val="0"/>
          <w:spacing w:val="-2"/>
          <w:lang w:eastAsia="zh-CN"/>
        </w:rPr>
        <w:t>地址：菏泽市中华路万象广场6号楼24楼2409</w:t>
      </w:r>
      <w:r>
        <w:rPr>
          <w:rFonts w:hint="eastAsia"/>
          <w:b w:val="0"/>
          <w:bCs w:val="0"/>
          <w:spacing w:val="-2"/>
          <w:lang w:val="en-US" w:eastAsia="zh-CN"/>
        </w:rPr>
        <w:t>室</w:t>
      </w:r>
    </w:p>
    <w:p w14:paraId="0EBC14A8">
      <w:pPr>
        <w:pStyle w:val="10"/>
        <w:keepNext w:val="0"/>
        <w:keepLines w:val="0"/>
        <w:pageBreakBefore w:val="0"/>
        <w:widowControl w:val="0"/>
        <w:kinsoku/>
        <w:wordWrap/>
        <w:overflowPunct/>
        <w:topLinePunct w:val="0"/>
        <w:autoSpaceDE w:val="0"/>
        <w:autoSpaceDN w:val="0"/>
        <w:bidi w:val="0"/>
        <w:adjustRightInd/>
        <w:snapToGrid/>
        <w:spacing w:line="447" w:lineRule="auto"/>
        <w:ind w:left="1046" w:right="6324"/>
        <w:textAlignment w:val="auto"/>
        <w:rPr>
          <w:rFonts w:hint="eastAsia"/>
          <w:spacing w:val="-4"/>
          <w:lang w:val="en-US" w:eastAsia="zh-CN"/>
        </w:rPr>
      </w:pPr>
      <w:r>
        <w:rPr>
          <w:rFonts w:hint="eastAsia"/>
          <w:spacing w:val="-4"/>
          <w:lang w:val="en-US" w:eastAsia="zh-CN"/>
        </w:rPr>
        <w:t xml:space="preserve">联系人：张兰英 15562761900 </w:t>
      </w:r>
    </w:p>
    <w:p w14:paraId="74654043">
      <w:pPr>
        <w:pStyle w:val="10"/>
        <w:keepNext w:val="0"/>
        <w:keepLines w:val="0"/>
        <w:pageBreakBefore w:val="0"/>
        <w:widowControl w:val="0"/>
        <w:tabs>
          <w:tab w:val="left" w:pos="2725"/>
        </w:tabs>
        <w:kinsoku/>
        <w:wordWrap/>
        <w:overflowPunct/>
        <w:topLinePunct w:val="0"/>
        <w:autoSpaceDE w:val="0"/>
        <w:autoSpaceDN w:val="0"/>
        <w:bidi w:val="0"/>
        <w:adjustRightInd/>
        <w:snapToGrid/>
        <w:spacing w:before="2" w:line="447" w:lineRule="auto"/>
        <w:ind w:left="1517" w:leftChars="475" w:right="6444" w:hanging="472" w:hangingChars="200"/>
        <w:textAlignment w:val="auto"/>
      </w:pPr>
      <w:r>
        <w:rPr>
          <w:spacing w:val="-2"/>
        </w:rPr>
        <w:t>3、项目联系方式</w:t>
      </w:r>
    </w:p>
    <w:p w14:paraId="6BDCFB9E">
      <w:pPr>
        <w:pStyle w:val="10"/>
        <w:keepNext w:val="0"/>
        <w:keepLines w:val="0"/>
        <w:pageBreakBefore w:val="0"/>
        <w:widowControl w:val="0"/>
        <w:kinsoku/>
        <w:wordWrap/>
        <w:overflowPunct/>
        <w:topLinePunct w:val="0"/>
        <w:autoSpaceDE w:val="0"/>
        <w:autoSpaceDN w:val="0"/>
        <w:bidi w:val="0"/>
        <w:adjustRightInd/>
        <w:snapToGrid/>
        <w:spacing w:before="2" w:line="447" w:lineRule="auto"/>
        <w:ind w:left="1046" w:right="5124"/>
        <w:textAlignment w:val="auto"/>
        <w:rPr>
          <w:rFonts w:hint="default" w:eastAsia="宋体"/>
          <w:lang w:val="en-US" w:eastAsia="zh-CN"/>
        </w:rPr>
      </w:pPr>
      <w:r>
        <w:rPr>
          <w:spacing w:val="-2"/>
        </w:rPr>
        <w:t>项目联系人：山东</w:t>
      </w:r>
      <w:r>
        <w:rPr>
          <w:rFonts w:hint="eastAsia"/>
          <w:spacing w:val="-2"/>
          <w:lang w:eastAsia="zh-CN"/>
        </w:rPr>
        <w:t>领顺</w:t>
      </w:r>
      <w:r>
        <w:rPr>
          <w:spacing w:val="-2"/>
        </w:rPr>
        <w:t>项目管理有限公司联系方式：</w:t>
      </w:r>
      <w:r>
        <w:rPr>
          <w:rFonts w:hint="eastAsia"/>
          <w:spacing w:val="-2"/>
          <w:lang w:val="en-US" w:eastAsia="zh-CN"/>
        </w:rPr>
        <w:t>15562761900</w:t>
      </w:r>
    </w:p>
    <w:p w14:paraId="62BF1099">
      <w:pPr>
        <w:pStyle w:val="5"/>
        <w:keepNext w:val="0"/>
        <w:keepLines w:val="0"/>
        <w:pageBreakBefore w:val="0"/>
        <w:widowControl w:val="0"/>
        <w:kinsoku/>
        <w:wordWrap/>
        <w:overflowPunct/>
        <w:topLinePunct w:val="0"/>
        <w:autoSpaceDE w:val="0"/>
        <w:autoSpaceDN w:val="0"/>
        <w:bidi w:val="0"/>
        <w:adjustRightInd/>
        <w:snapToGrid/>
        <w:spacing w:before="2" w:line="447" w:lineRule="auto"/>
        <w:ind w:right="852" w:firstLine="480"/>
        <w:textAlignment w:val="auto"/>
      </w:pPr>
      <w:r>
        <w:rPr>
          <w:spacing w:val="-2"/>
        </w:rPr>
        <w:t>如有询问，请登录鲁采采电子招投标交易平台（</w:t>
      </w:r>
      <w:r>
        <w:fldChar w:fldCharType="begin"/>
      </w:r>
      <w:r>
        <w:instrText xml:space="preserve"> HYPERLINK "https://www.lucaicai.com/" \h </w:instrText>
      </w:r>
      <w:r>
        <w:fldChar w:fldCharType="separate"/>
      </w:r>
      <w:r>
        <w:rPr>
          <w:spacing w:val="-2"/>
        </w:rPr>
        <w:t>https://www.lucaicai.com</w:t>
      </w:r>
      <w:r>
        <w:rPr>
          <w:spacing w:val="-2"/>
        </w:rPr>
        <w:fldChar w:fldCharType="end"/>
      </w:r>
      <w:r>
        <w:rPr>
          <w:spacing w:val="-2"/>
        </w:rPr>
        <w:t>）后进入本项目操作台在线提交。询问及答复的内容在上述页面查看。</w:t>
      </w:r>
    </w:p>
    <w:p w14:paraId="63ECDDCC">
      <w:pPr>
        <w:pStyle w:val="5"/>
        <w:keepNext w:val="0"/>
        <w:keepLines w:val="0"/>
        <w:pageBreakBefore w:val="0"/>
        <w:widowControl w:val="0"/>
        <w:kinsoku/>
        <w:wordWrap/>
        <w:overflowPunct/>
        <w:topLinePunct w:val="0"/>
        <w:autoSpaceDE w:val="0"/>
        <w:autoSpaceDN w:val="0"/>
        <w:bidi w:val="0"/>
        <w:adjustRightInd/>
        <w:snapToGrid/>
        <w:spacing w:after="0" w:line="447" w:lineRule="auto"/>
        <w:textAlignment w:val="auto"/>
        <w:sectPr>
          <w:pgSz w:w="11910" w:h="16840"/>
          <w:pgMar w:top="1640" w:right="566" w:bottom="980" w:left="850" w:header="933" w:footer="797" w:gutter="0"/>
          <w:cols w:space="720" w:num="1"/>
        </w:sectPr>
      </w:pPr>
    </w:p>
    <w:bookmarkEnd w:id="63"/>
    <w:p w14:paraId="4EB5EAEF">
      <w:pPr>
        <w:pStyle w:val="2"/>
        <w:ind w:left="0" w:right="285"/>
      </w:pPr>
      <w:bookmarkStart w:id="2" w:name="第二章  投标人须知"/>
      <w:bookmarkEnd w:id="2"/>
      <w:bookmarkStart w:id="3" w:name="_bookmark1"/>
      <w:bookmarkEnd w:id="3"/>
      <w:r>
        <w:t>第二章</w:t>
      </w:r>
      <w:r>
        <w:rPr>
          <w:spacing w:val="68"/>
          <w:w w:val="150"/>
        </w:rPr>
        <w:t xml:space="preserve"> </w:t>
      </w:r>
      <w:r>
        <w:rPr>
          <w:rFonts w:hint="eastAsia"/>
          <w:spacing w:val="-2"/>
          <w:lang w:eastAsia="zh-CN"/>
        </w:rPr>
        <w:t>投标人</w:t>
      </w:r>
      <w:r>
        <w:rPr>
          <w:spacing w:val="-2"/>
        </w:rPr>
        <w:t>须知</w:t>
      </w:r>
    </w:p>
    <w:p w14:paraId="5FE1F0D4">
      <w:pPr>
        <w:pStyle w:val="5"/>
        <w:spacing w:before="218"/>
        <w:ind w:left="1046"/>
      </w:pPr>
      <w:r>
        <w:rPr>
          <w:rFonts w:hint="eastAsia"/>
          <w:spacing w:val="-4"/>
          <w:lang w:eastAsia="zh-CN"/>
        </w:rPr>
        <w:t>投标人</w:t>
      </w:r>
      <w:r>
        <w:rPr>
          <w:spacing w:val="-4"/>
        </w:rPr>
        <w:t>须知前附表</w:t>
      </w:r>
    </w:p>
    <w:p w14:paraId="03BFB484">
      <w:pPr>
        <w:pStyle w:val="10"/>
        <w:spacing w:before="5"/>
        <w:rPr>
          <w:b/>
          <w:sz w:val="10"/>
        </w:rPr>
      </w:pPr>
    </w:p>
    <w:p w14:paraId="4DB18A0B">
      <w:pPr>
        <w:pStyle w:val="10"/>
        <w:spacing w:before="2"/>
        <w:rPr>
          <w:b/>
          <w:sz w:val="4"/>
        </w:rPr>
      </w:pPr>
    </w:p>
    <w:p w14:paraId="1DD324ED">
      <w:pPr>
        <w:pStyle w:val="10"/>
        <w:spacing w:before="2"/>
        <w:rPr>
          <w:b/>
          <w:sz w:val="4"/>
        </w:rPr>
      </w:pPr>
    </w:p>
    <w:tbl>
      <w:tblPr>
        <w:tblStyle w:val="16"/>
        <w:tblW w:w="9742" w:type="dxa"/>
        <w:tblInd w:w="-109" w:type="dxa"/>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fixed"/>
        <w:tblCellMar>
          <w:top w:w="108" w:type="dxa"/>
          <w:left w:w="108" w:type="dxa"/>
          <w:bottom w:w="108" w:type="dxa"/>
          <w:right w:w="108" w:type="dxa"/>
        </w:tblCellMar>
      </w:tblPr>
      <w:tblGrid>
        <w:gridCol w:w="728"/>
        <w:gridCol w:w="2431"/>
        <w:gridCol w:w="6583"/>
      </w:tblGrid>
      <w:tr w14:paraId="76F5819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12" w:space="0"/>
              <w:left w:val="single" w:color="auto" w:sz="12" w:space="0"/>
              <w:bottom w:val="nil"/>
              <w:right w:val="nil"/>
            </w:tcBorders>
            <w:noWrap w:val="0"/>
            <w:tcMar>
              <w:top w:w="-1" w:type="dxa"/>
              <w:left w:w="-1" w:type="dxa"/>
              <w:bottom w:w="-1" w:type="dxa"/>
              <w:right w:w="-1" w:type="dxa"/>
            </w:tcMar>
            <w:vAlign w:val="center"/>
          </w:tcPr>
          <w:p w14:paraId="636AD65A">
            <w:pPr>
              <w:spacing w:line="240" w:lineRule="auto"/>
              <w:jc w:val="center"/>
              <w:rPr>
                <w:sz w:val="22"/>
                <w:szCs w:val="22"/>
              </w:rPr>
            </w:pPr>
            <w:bookmarkStart w:id="4" w:name="一、总则"/>
            <w:bookmarkEnd w:id="4"/>
            <w:r>
              <w:rPr>
                <w:rFonts w:hint="eastAsia"/>
                <w:sz w:val="22"/>
                <w:szCs w:val="22"/>
              </w:rPr>
              <w:t>序号</w:t>
            </w:r>
          </w:p>
        </w:tc>
        <w:tc>
          <w:tcPr>
            <w:tcW w:w="2431" w:type="dxa"/>
            <w:tcBorders>
              <w:top w:val="single" w:color="auto" w:sz="12" w:space="0"/>
              <w:left w:val="single" w:color="auto" w:sz="4" w:space="0"/>
              <w:bottom w:val="nil"/>
              <w:right w:val="nil"/>
            </w:tcBorders>
            <w:noWrap w:val="0"/>
            <w:tcMar>
              <w:top w:w="-1" w:type="dxa"/>
              <w:left w:w="-1" w:type="dxa"/>
              <w:bottom w:w="-1" w:type="dxa"/>
              <w:right w:w="-1" w:type="dxa"/>
            </w:tcMar>
            <w:vAlign w:val="center"/>
          </w:tcPr>
          <w:p w14:paraId="28BC4A8F">
            <w:pPr>
              <w:spacing w:line="240" w:lineRule="auto"/>
              <w:jc w:val="center"/>
              <w:rPr>
                <w:sz w:val="22"/>
                <w:szCs w:val="22"/>
              </w:rPr>
            </w:pPr>
            <w:r>
              <w:rPr>
                <w:rFonts w:hint="eastAsia"/>
                <w:sz w:val="22"/>
                <w:szCs w:val="22"/>
              </w:rPr>
              <w:t>条款名称</w:t>
            </w:r>
          </w:p>
        </w:tc>
        <w:tc>
          <w:tcPr>
            <w:tcW w:w="6583" w:type="dxa"/>
            <w:tcBorders>
              <w:top w:val="single" w:color="auto" w:sz="12" w:space="0"/>
              <w:left w:val="single" w:color="auto" w:sz="4" w:space="0"/>
              <w:bottom w:val="nil"/>
              <w:right w:val="single" w:color="auto" w:sz="12" w:space="0"/>
            </w:tcBorders>
            <w:noWrap w:val="0"/>
            <w:tcMar>
              <w:top w:w="-1" w:type="dxa"/>
              <w:left w:w="-1" w:type="dxa"/>
              <w:bottom w:w="-1" w:type="dxa"/>
              <w:right w:w="-1" w:type="dxa"/>
            </w:tcMar>
            <w:vAlign w:val="center"/>
          </w:tcPr>
          <w:p w14:paraId="63572471">
            <w:pPr>
              <w:spacing w:line="240" w:lineRule="auto"/>
              <w:jc w:val="center"/>
              <w:rPr>
                <w:sz w:val="22"/>
                <w:szCs w:val="22"/>
              </w:rPr>
            </w:pPr>
            <w:r>
              <w:rPr>
                <w:rFonts w:hint="eastAsia"/>
                <w:sz w:val="22"/>
                <w:szCs w:val="22"/>
              </w:rPr>
              <w:t>编列内容</w:t>
            </w:r>
          </w:p>
        </w:tc>
      </w:tr>
      <w:tr w14:paraId="1F3D757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vMerge w:val="restar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B73EEA3">
            <w:pPr>
              <w:spacing w:line="240" w:lineRule="auto"/>
              <w:jc w:val="center"/>
              <w:rPr>
                <w:sz w:val="22"/>
                <w:szCs w:val="22"/>
              </w:rPr>
            </w:pPr>
            <w:r>
              <w:rPr>
                <w:rFonts w:hint="eastAsia"/>
                <w:sz w:val="22"/>
                <w:szCs w:val="22"/>
              </w:rPr>
              <w:t>1</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DE81663">
            <w:pPr>
              <w:spacing w:before="120" w:beforeLines="50" w:after="120" w:afterLines="50" w:line="240" w:lineRule="auto"/>
              <w:jc w:val="center"/>
              <w:rPr>
                <w:sz w:val="22"/>
                <w:szCs w:val="22"/>
              </w:rPr>
            </w:pPr>
            <w:r>
              <w:rPr>
                <w:rFonts w:hint="eastAsia"/>
                <w:sz w:val="22"/>
                <w:szCs w:val="22"/>
              </w:rPr>
              <w:t>项目名称</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7E6781B9">
            <w:pPr>
              <w:spacing w:before="120" w:beforeLines="50" w:after="120" w:afterLines="50" w:line="240" w:lineRule="auto"/>
              <w:rPr>
                <w:sz w:val="22"/>
                <w:szCs w:val="22"/>
              </w:rPr>
            </w:pPr>
            <w:r>
              <w:rPr>
                <w:rFonts w:hint="eastAsia"/>
                <w:spacing w:val="-1"/>
                <w:sz w:val="22"/>
                <w:szCs w:val="22"/>
                <w:lang w:eastAsia="zh-CN"/>
              </w:rPr>
              <w:t>2026年排污许可证及执行报告质量抽查复核技术服务项目</w:t>
            </w:r>
          </w:p>
        </w:tc>
      </w:tr>
      <w:tr w14:paraId="48B8C79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90" w:hRule="atLeast"/>
        </w:trPr>
        <w:tc>
          <w:tcPr>
            <w:tcW w:w="728"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1D84EFD">
            <w:pPr>
              <w:spacing w:line="240" w:lineRule="auto"/>
              <w:jc w:val="center"/>
              <w:rPr>
                <w:sz w:val="22"/>
                <w:szCs w:val="22"/>
              </w:rPr>
            </w:pP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895EF3D">
            <w:pPr>
              <w:spacing w:before="120" w:beforeLines="50" w:after="120" w:afterLines="50" w:line="240" w:lineRule="auto"/>
              <w:jc w:val="center"/>
              <w:rPr>
                <w:sz w:val="22"/>
                <w:szCs w:val="22"/>
              </w:rPr>
            </w:pPr>
            <w:r>
              <w:rPr>
                <w:rFonts w:hint="eastAsia"/>
                <w:sz w:val="22"/>
                <w:szCs w:val="22"/>
              </w:rPr>
              <w:t>招标控制价</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6BF78FA6">
            <w:pPr>
              <w:spacing w:before="120" w:beforeLines="50" w:after="120" w:afterLines="50" w:line="240" w:lineRule="auto"/>
              <w:rPr>
                <w:sz w:val="22"/>
                <w:szCs w:val="22"/>
              </w:rPr>
            </w:pPr>
            <w:r>
              <w:rPr>
                <w:rFonts w:hint="eastAsia"/>
                <w:sz w:val="22"/>
                <w:szCs w:val="22"/>
                <w:lang w:eastAsia="zh-CN"/>
              </w:rPr>
              <w:t>□</w:t>
            </w:r>
            <w:r>
              <w:rPr>
                <w:rFonts w:hint="eastAsia"/>
                <w:sz w:val="22"/>
                <w:szCs w:val="22"/>
              </w:rPr>
              <w:t>无</w:t>
            </w:r>
          </w:p>
          <w:p w14:paraId="11BEF055">
            <w:pPr>
              <w:spacing w:before="120" w:beforeLines="50" w:after="120" w:afterLines="50" w:line="240" w:lineRule="auto"/>
              <w:rPr>
                <w:sz w:val="22"/>
                <w:szCs w:val="22"/>
              </w:rPr>
            </w:pPr>
            <w:r>
              <w:rPr>
                <w:rFonts w:hint="eastAsia"/>
                <w:sz w:val="22"/>
                <w:szCs w:val="22"/>
              </w:rPr>
              <w:t>☑有，</w:t>
            </w:r>
            <w:r>
              <w:rPr>
                <w:rFonts w:hint="eastAsia"/>
                <w:sz w:val="22"/>
                <w:szCs w:val="22"/>
                <w:lang w:val="en-US" w:eastAsia="zh-CN"/>
              </w:rPr>
              <w:t>A包：226000.00元；</w:t>
            </w:r>
            <w:r>
              <w:rPr>
                <w:b/>
                <w:spacing w:val="-2"/>
                <w:sz w:val="22"/>
                <w:szCs w:val="22"/>
              </w:rPr>
              <w:t>（大写：人民币</w:t>
            </w:r>
            <w:r>
              <w:rPr>
                <w:rFonts w:hint="eastAsia"/>
                <w:b/>
                <w:spacing w:val="-2"/>
                <w:sz w:val="22"/>
                <w:szCs w:val="22"/>
                <w:lang w:val="en-US" w:eastAsia="zh-CN"/>
              </w:rPr>
              <w:t>贰拾贰万陆仟元整</w:t>
            </w:r>
            <w:r>
              <w:rPr>
                <w:b/>
                <w:spacing w:val="-10"/>
                <w:sz w:val="22"/>
                <w:szCs w:val="22"/>
              </w:rPr>
              <w:t>）</w:t>
            </w:r>
            <w:r>
              <w:rPr>
                <w:rFonts w:hint="eastAsia"/>
                <w:b/>
                <w:spacing w:val="-10"/>
                <w:sz w:val="22"/>
                <w:szCs w:val="22"/>
                <w:lang w:eastAsia="zh-CN"/>
              </w:rPr>
              <w:t>。</w:t>
            </w:r>
            <w:r>
              <w:rPr>
                <w:rFonts w:hint="eastAsia"/>
                <w:sz w:val="22"/>
                <w:szCs w:val="22"/>
                <w:lang w:eastAsia="zh-CN"/>
              </w:rPr>
              <w:t>投标人</w:t>
            </w:r>
            <w:r>
              <w:rPr>
                <w:rFonts w:hint="eastAsia"/>
                <w:sz w:val="22"/>
                <w:szCs w:val="22"/>
              </w:rPr>
              <w:t>的报价超过招标控制价的，投标文件按无效报价处理。</w:t>
            </w:r>
          </w:p>
        </w:tc>
      </w:tr>
      <w:tr w14:paraId="52FC351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90" w:hRule="atLeast"/>
        </w:trPr>
        <w:tc>
          <w:tcPr>
            <w:tcW w:w="728"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DC65E42">
            <w:pPr>
              <w:spacing w:line="240" w:lineRule="auto"/>
              <w:jc w:val="center"/>
              <w:rPr>
                <w:sz w:val="22"/>
                <w:szCs w:val="22"/>
              </w:rPr>
            </w:pP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5003AC6">
            <w:pPr>
              <w:spacing w:before="120" w:beforeLines="50" w:after="120" w:afterLines="50" w:line="240" w:lineRule="auto"/>
              <w:jc w:val="center"/>
              <w:rPr>
                <w:sz w:val="22"/>
                <w:szCs w:val="22"/>
              </w:rPr>
            </w:pPr>
            <w:r>
              <w:rPr>
                <w:rFonts w:hint="eastAsia"/>
                <w:sz w:val="22"/>
                <w:szCs w:val="22"/>
              </w:rPr>
              <w:t>采购内容及要求</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6BA6366">
            <w:pPr>
              <w:pStyle w:val="20"/>
              <w:spacing w:before="133"/>
              <w:ind w:left="26"/>
              <w:rPr>
                <w:sz w:val="22"/>
                <w:szCs w:val="22"/>
              </w:rPr>
            </w:pPr>
            <w:r>
              <w:rPr>
                <w:rFonts w:hint="eastAsia" w:cs="宋体"/>
                <w:color w:val="000000"/>
                <w:kern w:val="0"/>
                <w:sz w:val="22"/>
                <w:szCs w:val="22"/>
                <w:highlight w:val="none"/>
                <w:lang w:val="en-US" w:eastAsia="zh-CN" w:bidi="ar"/>
              </w:rPr>
              <w:t>2026年排污许可证及执行报告质量抽查</w:t>
            </w:r>
            <w:r>
              <w:rPr>
                <w:spacing w:val="-1"/>
                <w:sz w:val="22"/>
                <w:szCs w:val="22"/>
              </w:rPr>
              <w:t>，其他详见第四章项目要求。</w:t>
            </w:r>
          </w:p>
        </w:tc>
      </w:tr>
      <w:tr w14:paraId="3E69D35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90"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6EFF815E">
            <w:pPr>
              <w:spacing w:line="240" w:lineRule="auto"/>
              <w:jc w:val="center"/>
              <w:rPr>
                <w:sz w:val="22"/>
                <w:szCs w:val="22"/>
              </w:rPr>
            </w:pPr>
            <w:r>
              <w:rPr>
                <w:rFonts w:hint="eastAsia"/>
                <w:sz w:val="22"/>
                <w:szCs w:val="22"/>
              </w:rPr>
              <w:t>2</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84EBD88">
            <w:pPr>
              <w:spacing w:before="120" w:beforeLines="50" w:after="120" w:afterLines="50" w:line="240" w:lineRule="auto"/>
              <w:jc w:val="center"/>
              <w:rPr>
                <w:rFonts w:hint="eastAsia" w:eastAsia="宋体"/>
                <w:sz w:val="22"/>
                <w:szCs w:val="22"/>
                <w:lang w:eastAsia="zh-CN"/>
              </w:rPr>
            </w:pPr>
            <w:r>
              <w:rPr>
                <w:rFonts w:hint="eastAsia"/>
                <w:sz w:val="22"/>
                <w:szCs w:val="22"/>
                <w:lang w:eastAsia="zh-CN"/>
              </w:rPr>
              <w:t>采购人</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7973579C">
            <w:pPr>
              <w:spacing w:before="120" w:beforeLines="50" w:after="120" w:afterLines="50" w:line="240" w:lineRule="auto"/>
              <w:rPr>
                <w:sz w:val="22"/>
                <w:szCs w:val="22"/>
              </w:rPr>
            </w:pPr>
            <w:r>
              <w:rPr>
                <w:rFonts w:hint="eastAsia"/>
                <w:sz w:val="22"/>
                <w:szCs w:val="22"/>
              </w:rPr>
              <w:t>名称：</w:t>
            </w:r>
            <w:r>
              <w:rPr>
                <w:rFonts w:hint="eastAsia" w:ascii="宋体" w:hAnsi="宋体" w:cs="宋体"/>
                <w:sz w:val="22"/>
                <w:szCs w:val="21"/>
                <w:highlight w:val="none"/>
                <w:lang w:eastAsia="zh-CN"/>
              </w:rPr>
              <w:t>菏泽市生态环境局</w:t>
            </w:r>
          </w:p>
          <w:p w14:paraId="47694305">
            <w:pPr>
              <w:spacing w:before="120" w:beforeLines="50" w:after="120" w:afterLines="50" w:line="240" w:lineRule="auto"/>
              <w:rPr>
                <w:sz w:val="22"/>
                <w:szCs w:val="22"/>
              </w:rPr>
            </w:pPr>
            <w:r>
              <w:rPr>
                <w:rFonts w:hint="eastAsia"/>
                <w:sz w:val="22"/>
                <w:szCs w:val="22"/>
              </w:rPr>
              <w:t>地址：</w:t>
            </w:r>
            <w:r>
              <w:rPr>
                <w:rFonts w:hint="eastAsia" w:ascii="新宋体" w:hAnsi="新宋体" w:eastAsia="新宋体" w:cs="新宋体"/>
                <w:sz w:val="22"/>
                <w:szCs w:val="22"/>
                <w:lang w:val="zh-CN"/>
              </w:rPr>
              <w:t>菏泽市牡丹区人民路1388号</w:t>
            </w:r>
          </w:p>
          <w:p w14:paraId="5C782785">
            <w:pPr>
              <w:spacing w:before="120" w:beforeLines="50" w:after="120" w:afterLines="50" w:line="240" w:lineRule="auto"/>
              <w:rPr>
                <w:sz w:val="22"/>
                <w:szCs w:val="22"/>
                <w:highlight w:val="none"/>
              </w:rPr>
            </w:pPr>
            <w:r>
              <w:rPr>
                <w:rFonts w:hint="eastAsia"/>
                <w:sz w:val="22"/>
                <w:szCs w:val="22"/>
                <w:highlight w:val="none"/>
              </w:rPr>
              <w:t>电话：</w:t>
            </w:r>
            <w:r>
              <w:rPr>
                <w:rFonts w:hint="eastAsia" w:ascii="新宋体" w:hAnsi="新宋体" w:eastAsia="新宋体" w:cs="新宋体"/>
                <w:sz w:val="22"/>
                <w:szCs w:val="22"/>
                <w:highlight w:val="none"/>
              </w:rPr>
              <w:t>0530-</w:t>
            </w:r>
            <w:r>
              <w:rPr>
                <w:rFonts w:hint="eastAsia" w:ascii="宋体" w:hAnsi="宋体" w:cs="宋体"/>
                <w:color w:val="000000"/>
                <w:sz w:val="22"/>
                <w:szCs w:val="22"/>
                <w:highlight w:val="none"/>
                <w:lang w:val="en-US" w:eastAsia="zh-CN"/>
              </w:rPr>
              <w:t>7369023</w:t>
            </w:r>
          </w:p>
          <w:p w14:paraId="7D0E42D0">
            <w:pPr>
              <w:spacing w:before="120" w:beforeLines="50" w:after="120" w:afterLines="50" w:line="240" w:lineRule="auto"/>
              <w:rPr>
                <w:rFonts w:hint="eastAsia" w:eastAsia="宋体"/>
                <w:sz w:val="22"/>
                <w:szCs w:val="22"/>
                <w:lang w:eastAsia="zh-CN"/>
              </w:rPr>
            </w:pPr>
            <w:r>
              <w:rPr>
                <w:rFonts w:hint="eastAsia"/>
                <w:sz w:val="22"/>
                <w:szCs w:val="22"/>
              </w:rPr>
              <w:t>联系人：</w:t>
            </w:r>
            <w:r>
              <w:rPr>
                <w:rFonts w:hint="eastAsia"/>
                <w:sz w:val="22"/>
                <w:szCs w:val="22"/>
                <w:lang w:val="en-US" w:eastAsia="zh-CN"/>
              </w:rPr>
              <w:t>朱科长</w:t>
            </w:r>
          </w:p>
        </w:tc>
      </w:tr>
      <w:tr w14:paraId="40F8DA8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1AD4D6C">
            <w:pPr>
              <w:spacing w:line="240" w:lineRule="auto"/>
              <w:jc w:val="center"/>
              <w:rPr>
                <w:sz w:val="22"/>
                <w:szCs w:val="22"/>
              </w:rPr>
            </w:pPr>
            <w:r>
              <w:rPr>
                <w:rFonts w:hint="eastAsia"/>
                <w:sz w:val="22"/>
                <w:szCs w:val="22"/>
              </w:rPr>
              <w:t>3</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832AB5C">
            <w:pPr>
              <w:spacing w:before="120" w:beforeLines="50" w:after="120" w:afterLines="50" w:line="240" w:lineRule="auto"/>
              <w:jc w:val="center"/>
              <w:rPr>
                <w:rFonts w:hint="eastAsia" w:eastAsia="宋体"/>
                <w:sz w:val="22"/>
                <w:szCs w:val="22"/>
                <w:lang w:eastAsia="zh-CN"/>
              </w:rPr>
            </w:pPr>
            <w:r>
              <w:rPr>
                <w:rFonts w:hint="eastAsia"/>
                <w:sz w:val="22"/>
                <w:szCs w:val="22"/>
                <w:lang w:eastAsia="zh-CN"/>
              </w:rPr>
              <w:t>采购代理机构</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6F66A5A4">
            <w:pPr>
              <w:spacing w:before="120" w:beforeLines="50" w:after="120" w:afterLines="50" w:line="240" w:lineRule="auto"/>
              <w:rPr>
                <w:rFonts w:hint="eastAsia" w:ascii="新宋体" w:hAnsi="新宋体" w:eastAsia="新宋体" w:cs="新宋体"/>
                <w:sz w:val="22"/>
                <w:szCs w:val="22"/>
                <w:lang w:val="zh-CN"/>
              </w:rPr>
            </w:pPr>
            <w:r>
              <w:rPr>
                <w:rFonts w:hint="eastAsia" w:ascii="新宋体" w:hAnsi="新宋体" w:eastAsia="新宋体" w:cs="新宋体"/>
                <w:sz w:val="22"/>
                <w:szCs w:val="22"/>
                <w:lang w:val="zh-CN"/>
              </w:rPr>
              <w:t>采购代理机构：山东</w:t>
            </w:r>
            <w:r>
              <w:rPr>
                <w:rFonts w:hint="eastAsia" w:ascii="新宋体" w:hAnsi="新宋体" w:eastAsia="新宋体" w:cs="新宋体"/>
                <w:sz w:val="22"/>
                <w:szCs w:val="22"/>
                <w:lang w:val="zh-CN" w:eastAsia="zh-CN"/>
              </w:rPr>
              <w:t>领顺</w:t>
            </w:r>
            <w:r>
              <w:rPr>
                <w:rFonts w:hint="eastAsia" w:ascii="新宋体" w:hAnsi="新宋体" w:eastAsia="新宋体" w:cs="新宋体"/>
                <w:sz w:val="22"/>
                <w:szCs w:val="22"/>
                <w:lang w:val="zh-CN"/>
              </w:rPr>
              <w:t>项目管理有限公司</w:t>
            </w:r>
          </w:p>
          <w:p w14:paraId="78249DA8">
            <w:pPr>
              <w:spacing w:before="120" w:beforeLines="50" w:after="120" w:afterLines="50" w:line="240" w:lineRule="auto"/>
              <w:rPr>
                <w:rFonts w:hint="eastAsia" w:ascii="新宋体" w:hAnsi="新宋体" w:eastAsia="新宋体" w:cs="新宋体"/>
                <w:sz w:val="22"/>
                <w:szCs w:val="22"/>
                <w:lang w:val="zh-CN"/>
              </w:rPr>
            </w:pPr>
            <w:r>
              <w:rPr>
                <w:rFonts w:hint="eastAsia" w:ascii="新宋体" w:hAnsi="新宋体" w:eastAsia="新宋体" w:cs="新宋体"/>
                <w:sz w:val="22"/>
                <w:szCs w:val="22"/>
                <w:lang w:val="zh-CN"/>
              </w:rPr>
              <w:t>地址：</w:t>
            </w:r>
            <w:r>
              <w:rPr>
                <w:rFonts w:hint="eastAsia" w:ascii="新宋体" w:hAnsi="新宋体" w:eastAsia="新宋体" w:cs="新宋体"/>
                <w:sz w:val="22"/>
                <w:szCs w:val="22"/>
                <w:lang w:val="zh-CN" w:eastAsia="zh-CN"/>
              </w:rPr>
              <w:t>菏泽市中华路万象广场6号楼24楼2409</w:t>
            </w:r>
            <w:r>
              <w:rPr>
                <w:rFonts w:hint="eastAsia" w:ascii="新宋体" w:hAnsi="新宋体" w:eastAsia="新宋体" w:cs="新宋体"/>
                <w:sz w:val="22"/>
                <w:szCs w:val="22"/>
                <w:lang w:val="en-US" w:eastAsia="zh-CN"/>
              </w:rPr>
              <w:t>室</w:t>
            </w:r>
          </w:p>
          <w:p w14:paraId="4D6DD1F8">
            <w:pPr>
              <w:spacing w:before="120" w:beforeLines="50" w:after="120" w:afterLines="50" w:line="240" w:lineRule="auto"/>
              <w:rPr>
                <w:rFonts w:hint="eastAsia" w:ascii="新宋体" w:hAnsi="新宋体" w:eastAsia="新宋体" w:cs="新宋体"/>
                <w:sz w:val="22"/>
                <w:szCs w:val="22"/>
                <w:lang w:val="zh-CN"/>
              </w:rPr>
            </w:pPr>
            <w:r>
              <w:rPr>
                <w:rFonts w:hint="eastAsia" w:ascii="新宋体" w:hAnsi="新宋体" w:eastAsia="新宋体" w:cs="新宋体"/>
                <w:sz w:val="22"/>
                <w:szCs w:val="22"/>
                <w:lang w:val="zh-CN"/>
              </w:rPr>
              <w:t>联系人：</w:t>
            </w:r>
            <w:r>
              <w:rPr>
                <w:rFonts w:hint="eastAsia" w:ascii="新宋体" w:hAnsi="新宋体" w:eastAsia="新宋体" w:cs="新宋体"/>
                <w:sz w:val="22"/>
                <w:szCs w:val="22"/>
                <w:lang w:val="en-US" w:eastAsia="zh-CN"/>
              </w:rPr>
              <w:t>张兰英</w:t>
            </w:r>
          </w:p>
          <w:p w14:paraId="4FA292D4">
            <w:pPr>
              <w:spacing w:before="120" w:beforeLines="50" w:after="120" w:afterLines="50" w:line="240" w:lineRule="auto"/>
              <w:rPr>
                <w:sz w:val="22"/>
                <w:szCs w:val="22"/>
              </w:rPr>
            </w:pPr>
            <w:r>
              <w:rPr>
                <w:rFonts w:hint="eastAsia" w:ascii="新宋体" w:hAnsi="新宋体" w:eastAsia="新宋体" w:cs="新宋体"/>
                <w:sz w:val="22"/>
                <w:szCs w:val="22"/>
                <w:lang w:val="zh-CN"/>
              </w:rPr>
              <w:t>联系方式：</w:t>
            </w:r>
            <w:r>
              <w:rPr>
                <w:rFonts w:hint="eastAsia" w:ascii="新宋体" w:hAnsi="新宋体" w:eastAsia="新宋体" w:cs="新宋体"/>
                <w:sz w:val="22"/>
                <w:szCs w:val="22"/>
                <w:lang w:val="zh-CN" w:eastAsia="zh-CN"/>
              </w:rPr>
              <w:t>15562761900</w:t>
            </w:r>
          </w:p>
        </w:tc>
      </w:tr>
      <w:tr w14:paraId="589932F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vMerge w:val="restar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ACFE206">
            <w:pPr>
              <w:spacing w:line="240" w:lineRule="auto"/>
              <w:jc w:val="center"/>
              <w:rPr>
                <w:sz w:val="22"/>
                <w:szCs w:val="22"/>
              </w:rPr>
            </w:pPr>
            <w:r>
              <w:rPr>
                <w:rFonts w:hint="eastAsia"/>
                <w:sz w:val="22"/>
                <w:szCs w:val="22"/>
              </w:rPr>
              <w:t>4</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8926EF7">
            <w:pPr>
              <w:spacing w:before="120" w:beforeLines="50" w:after="120" w:afterLines="50" w:line="240" w:lineRule="auto"/>
              <w:jc w:val="center"/>
              <w:rPr>
                <w:sz w:val="22"/>
                <w:szCs w:val="22"/>
              </w:rPr>
            </w:pPr>
            <w:r>
              <w:rPr>
                <w:rFonts w:hint="eastAsia"/>
                <w:sz w:val="22"/>
                <w:szCs w:val="22"/>
              </w:rPr>
              <w:t>联合体报价</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65A8FEDF">
            <w:pPr>
              <w:spacing w:before="120" w:beforeLines="50" w:after="120" w:afterLines="50" w:line="240" w:lineRule="auto"/>
              <w:rPr>
                <w:sz w:val="22"/>
                <w:szCs w:val="22"/>
              </w:rPr>
            </w:pPr>
            <w:r>
              <w:rPr>
                <w:rFonts w:hint="eastAsia"/>
                <w:sz w:val="22"/>
                <w:szCs w:val="22"/>
              </w:rPr>
              <w:t>☑不接受</w:t>
            </w:r>
          </w:p>
          <w:p w14:paraId="139DDDFE">
            <w:pPr>
              <w:spacing w:before="120" w:beforeLines="50" w:after="120" w:afterLines="50" w:line="240" w:lineRule="auto"/>
              <w:rPr>
                <w:sz w:val="22"/>
                <w:szCs w:val="22"/>
              </w:rPr>
            </w:pPr>
            <w:r>
              <w:rPr>
                <w:rFonts w:hint="eastAsia"/>
                <w:sz w:val="22"/>
                <w:szCs w:val="22"/>
              </w:rPr>
              <w:t>□接受</w:t>
            </w:r>
          </w:p>
        </w:tc>
      </w:tr>
      <w:tr w14:paraId="7B74815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90" w:hRule="atLeast"/>
        </w:trPr>
        <w:tc>
          <w:tcPr>
            <w:tcW w:w="728"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2A1C01B">
            <w:pPr>
              <w:spacing w:line="240" w:lineRule="auto"/>
              <w:jc w:val="center"/>
              <w:rPr>
                <w:sz w:val="22"/>
                <w:szCs w:val="22"/>
              </w:rPr>
            </w:pP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8826380">
            <w:pPr>
              <w:spacing w:before="120" w:beforeLines="50" w:after="120" w:afterLines="50" w:line="240" w:lineRule="auto"/>
              <w:jc w:val="center"/>
              <w:rPr>
                <w:sz w:val="22"/>
                <w:szCs w:val="22"/>
              </w:rPr>
            </w:pPr>
            <w:r>
              <w:rPr>
                <w:rFonts w:hint="eastAsia"/>
                <w:sz w:val="22"/>
                <w:szCs w:val="22"/>
              </w:rPr>
              <w:t>分包</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3B40E9C1">
            <w:pPr>
              <w:spacing w:before="120" w:beforeLines="50" w:after="120" w:afterLines="50" w:line="240" w:lineRule="auto"/>
              <w:rPr>
                <w:sz w:val="22"/>
                <w:szCs w:val="22"/>
              </w:rPr>
            </w:pPr>
            <w:r>
              <w:rPr>
                <w:rFonts w:hint="eastAsia"/>
                <w:sz w:val="22"/>
                <w:szCs w:val="22"/>
              </w:rPr>
              <w:t>☑不接受</w:t>
            </w:r>
          </w:p>
          <w:p w14:paraId="5A0A9E8A">
            <w:pPr>
              <w:spacing w:before="120" w:beforeLines="50" w:after="120" w:afterLines="50" w:line="240" w:lineRule="auto"/>
              <w:rPr>
                <w:sz w:val="22"/>
                <w:szCs w:val="22"/>
              </w:rPr>
            </w:pPr>
            <w:r>
              <w:rPr>
                <w:rFonts w:hint="eastAsia"/>
                <w:sz w:val="22"/>
                <w:szCs w:val="22"/>
              </w:rPr>
              <w:t>□接受</w:t>
            </w:r>
          </w:p>
        </w:tc>
      </w:tr>
      <w:tr w14:paraId="5DCC1DC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2E8FF755">
            <w:pPr>
              <w:spacing w:line="240" w:lineRule="auto"/>
              <w:jc w:val="center"/>
              <w:rPr>
                <w:sz w:val="22"/>
                <w:szCs w:val="22"/>
              </w:rPr>
            </w:pPr>
            <w:r>
              <w:rPr>
                <w:rFonts w:hint="eastAsia"/>
                <w:sz w:val="22"/>
                <w:szCs w:val="22"/>
              </w:rPr>
              <w:t>5</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0835A20">
            <w:pPr>
              <w:spacing w:before="120" w:beforeLines="50" w:after="120" w:afterLines="50" w:line="240" w:lineRule="auto"/>
              <w:jc w:val="center"/>
              <w:rPr>
                <w:sz w:val="22"/>
                <w:szCs w:val="22"/>
              </w:rPr>
            </w:pPr>
            <w:r>
              <w:rPr>
                <w:rFonts w:hint="eastAsia"/>
                <w:sz w:val="22"/>
                <w:szCs w:val="22"/>
              </w:rPr>
              <w:t>澄清或者修改时间</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2D9756BC">
            <w:pPr>
              <w:spacing w:before="120" w:beforeLines="50" w:after="120" w:afterLines="50" w:line="240" w:lineRule="auto"/>
              <w:rPr>
                <w:sz w:val="22"/>
                <w:szCs w:val="22"/>
              </w:rPr>
            </w:pPr>
            <w:r>
              <w:rPr>
                <w:rFonts w:hint="eastAsia"/>
                <w:sz w:val="22"/>
                <w:szCs w:val="22"/>
              </w:rPr>
              <w:t>详见招标文件</w:t>
            </w:r>
          </w:p>
        </w:tc>
      </w:tr>
      <w:tr w14:paraId="2DFEFCA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01274631">
            <w:pPr>
              <w:spacing w:line="240" w:lineRule="auto"/>
              <w:jc w:val="center"/>
              <w:rPr>
                <w:rFonts w:hint="eastAsia" w:eastAsia="宋体"/>
                <w:sz w:val="22"/>
                <w:szCs w:val="22"/>
                <w:lang w:val="en-US" w:eastAsia="zh-CN"/>
              </w:rPr>
            </w:pPr>
            <w:r>
              <w:rPr>
                <w:rFonts w:hint="eastAsia"/>
                <w:sz w:val="22"/>
                <w:szCs w:val="22"/>
                <w:lang w:val="en-US" w:eastAsia="zh-CN"/>
              </w:rPr>
              <w:t>6</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052D23B">
            <w:pPr>
              <w:spacing w:before="120" w:beforeLines="50" w:after="120" w:afterLines="50" w:line="240" w:lineRule="auto"/>
              <w:jc w:val="center"/>
              <w:rPr>
                <w:rFonts w:hint="eastAsia" w:ascii="宋体" w:hAnsi="宋体" w:eastAsia="宋体" w:cs="宋体"/>
                <w:sz w:val="22"/>
                <w:szCs w:val="22"/>
              </w:rPr>
            </w:pPr>
            <w:r>
              <w:rPr>
                <w:rFonts w:hint="eastAsia" w:ascii="宋体" w:hAnsi="宋体" w:eastAsia="宋体" w:cs="宋体"/>
                <w:sz w:val="22"/>
                <w:szCs w:val="22"/>
              </w:rPr>
              <w:t>资金来源及落实情况</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75EB0FA9">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rPr>
              <w:t>财政资金，已落实。</w:t>
            </w:r>
          </w:p>
        </w:tc>
      </w:tr>
      <w:tr w14:paraId="7F54D53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7B28339">
            <w:pPr>
              <w:ind w:firstLine="220" w:firstLineChars="100"/>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7</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58B0FEC6">
            <w:pPr>
              <w:jc w:val="center"/>
              <w:rPr>
                <w:rFonts w:hint="eastAsia" w:ascii="宋体" w:hAnsi="宋体" w:eastAsia="宋体" w:cs="宋体"/>
                <w:sz w:val="22"/>
                <w:szCs w:val="22"/>
              </w:rPr>
            </w:pPr>
            <w:r>
              <w:rPr>
                <w:rFonts w:hint="eastAsia" w:ascii="宋体" w:hAnsi="宋体" w:eastAsia="宋体" w:cs="宋体"/>
                <w:sz w:val="22"/>
                <w:szCs w:val="22"/>
              </w:rPr>
              <w:t>项目地点</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41BEB2D3">
            <w:pPr>
              <w:rPr>
                <w:rFonts w:hint="eastAsia" w:ascii="宋体" w:hAnsi="宋体" w:eastAsia="宋体" w:cs="宋体"/>
                <w:sz w:val="22"/>
                <w:szCs w:val="22"/>
              </w:rPr>
            </w:pPr>
            <w:r>
              <w:rPr>
                <w:rFonts w:hint="eastAsia" w:cs="宋体"/>
                <w:sz w:val="22"/>
                <w:szCs w:val="22"/>
                <w:lang w:eastAsia="zh-CN"/>
              </w:rPr>
              <w:t>采购人</w:t>
            </w:r>
            <w:r>
              <w:rPr>
                <w:rFonts w:hint="eastAsia" w:ascii="宋体" w:hAnsi="宋体" w:eastAsia="宋体" w:cs="宋体"/>
                <w:sz w:val="22"/>
                <w:szCs w:val="22"/>
              </w:rPr>
              <w:t>指定地点。</w:t>
            </w:r>
          </w:p>
        </w:tc>
      </w:tr>
      <w:tr w14:paraId="48C0CA0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single" w:color="auto" w:sz="4" w:space="0"/>
              <w:right w:val="nil"/>
            </w:tcBorders>
            <w:noWrap w:val="0"/>
            <w:tcMar>
              <w:top w:w="-1" w:type="dxa"/>
              <w:left w:w="-1" w:type="dxa"/>
              <w:bottom w:w="-1" w:type="dxa"/>
              <w:right w:w="-1" w:type="dxa"/>
            </w:tcMar>
            <w:vAlign w:val="center"/>
          </w:tcPr>
          <w:p w14:paraId="715DFD04">
            <w:pPr>
              <w:jc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8</w:t>
            </w:r>
          </w:p>
        </w:tc>
        <w:tc>
          <w:tcPr>
            <w:tcW w:w="2431"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top"/>
          </w:tcPr>
          <w:p w14:paraId="09BB7E1D">
            <w:pPr>
              <w:jc w:val="center"/>
              <w:rPr>
                <w:rFonts w:hint="eastAsia" w:ascii="宋体" w:hAnsi="宋体" w:eastAsia="宋体" w:cs="宋体"/>
                <w:sz w:val="22"/>
                <w:szCs w:val="22"/>
              </w:rPr>
            </w:pPr>
            <w:r>
              <w:rPr>
                <w:rFonts w:hint="eastAsia" w:ascii="宋体" w:hAnsi="宋体" w:eastAsia="宋体" w:cs="宋体"/>
                <w:sz w:val="22"/>
                <w:szCs w:val="22"/>
              </w:rPr>
              <w:t>质量要求</w:t>
            </w:r>
          </w:p>
        </w:tc>
        <w:tc>
          <w:tcPr>
            <w:tcW w:w="6583" w:type="dxa"/>
            <w:tcBorders>
              <w:top w:val="single" w:color="auto" w:sz="4" w:space="0"/>
              <w:left w:val="single" w:color="auto" w:sz="4" w:space="0"/>
              <w:bottom w:val="single" w:color="auto" w:sz="4" w:space="0"/>
              <w:right w:val="single" w:color="auto" w:sz="12" w:space="0"/>
            </w:tcBorders>
            <w:noWrap w:val="0"/>
            <w:tcMar>
              <w:top w:w="-1" w:type="dxa"/>
              <w:left w:w="-1" w:type="dxa"/>
              <w:bottom w:w="-1" w:type="dxa"/>
              <w:right w:w="-1" w:type="dxa"/>
            </w:tcMar>
            <w:vAlign w:val="top"/>
          </w:tcPr>
          <w:p w14:paraId="4F96AAA2">
            <w:pPr>
              <w:rPr>
                <w:rFonts w:hint="eastAsia" w:ascii="宋体" w:hAnsi="宋体" w:eastAsia="宋体" w:cs="宋体"/>
                <w:sz w:val="22"/>
                <w:szCs w:val="22"/>
              </w:rPr>
            </w:pPr>
            <w:r>
              <w:rPr>
                <w:rFonts w:hint="eastAsia" w:ascii="宋体" w:hAnsi="宋体" w:eastAsia="宋体" w:cs="宋体"/>
                <w:sz w:val="22"/>
                <w:szCs w:val="22"/>
              </w:rPr>
              <w:t>达到国家相关规定的合格标准，并符合招标文件要求。</w:t>
            </w:r>
          </w:p>
        </w:tc>
      </w:tr>
      <w:tr w14:paraId="589BFEB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30EFC98">
            <w:pPr>
              <w:jc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9</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1CC3AB71">
            <w:pPr>
              <w:jc w:val="center"/>
              <w:rPr>
                <w:rFonts w:hint="eastAsia" w:ascii="宋体" w:hAnsi="宋体" w:eastAsia="宋体" w:cs="宋体"/>
                <w:sz w:val="22"/>
                <w:szCs w:val="22"/>
              </w:rPr>
            </w:pPr>
            <w:r>
              <w:rPr>
                <w:rFonts w:hint="eastAsia" w:ascii="宋体" w:hAnsi="宋体" w:eastAsia="宋体" w:cs="宋体"/>
                <w:sz w:val="22"/>
                <w:szCs w:val="22"/>
              </w:rPr>
              <w:t>踏勘现场</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3B416777">
            <w:pPr>
              <w:rPr>
                <w:rFonts w:hint="eastAsia" w:ascii="宋体" w:hAnsi="宋体" w:eastAsia="宋体" w:cs="宋体"/>
                <w:sz w:val="22"/>
                <w:szCs w:val="22"/>
              </w:rPr>
            </w:pPr>
            <w:r>
              <w:rPr>
                <w:rFonts w:hint="eastAsia" w:ascii="宋体" w:hAnsi="宋体" w:eastAsia="宋体" w:cs="宋体"/>
                <w:sz w:val="22"/>
                <w:szCs w:val="22"/>
              </w:rPr>
              <w:t>本项目不统一踏勘现场，</w:t>
            </w:r>
            <w:r>
              <w:rPr>
                <w:rFonts w:hint="eastAsia" w:cs="宋体"/>
                <w:sz w:val="22"/>
                <w:szCs w:val="22"/>
                <w:lang w:eastAsia="zh-CN"/>
              </w:rPr>
              <w:t>投标人</w:t>
            </w:r>
            <w:r>
              <w:rPr>
                <w:rFonts w:hint="eastAsia" w:ascii="宋体" w:hAnsi="宋体" w:eastAsia="宋体" w:cs="宋体"/>
                <w:sz w:val="22"/>
                <w:szCs w:val="22"/>
              </w:rPr>
              <w:t>可自行踏勘现场。</w:t>
            </w:r>
          </w:p>
        </w:tc>
      </w:tr>
      <w:tr w14:paraId="54D6F5D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938532A">
            <w:pPr>
              <w:jc w:val="center"/>
              <w:rPr>
                <w:rFonts w:hint="eastAsia" w:ascii="宋体" w:hAnsi="宋体" w:eastAsia="宋体" w:cs="宋体"/>
                <w:sz w:val="22"/>
                <w:szCs w:val="22"/>
                <w:lang w:val="en-US" w:eastAsia="zh-CN"/>
              </w:rPr>
            </w:pPr>
            <w:r>
              <w:rPr>
                <w:rFonts w:hint="eastAsia" w:ascii="宋体" w:hAnsi="宋体" w:eastAsia="宋体" w:cs="宋体"/>
                <w:sz w:val="22"/>
                <w:szCs w:val="22"/>
              </w:rPr>
              <w:t>1</w:t>
            </w:r>
            <w:r>
              <w:rPr>
                <w:rFonts w:hint="eastAsia" w:ascii="宋体" w:hAnsi="宋体" w:eastAsia="宋体" w:cs="宋体"/>
                <w:sz w:val="22"/>
                <w:szCs w:val="22"/>
                <w:lang w:val="en-US" w:eastAsia="zh-CN"/>
              </w:rPr>
              <w:t>0</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5F22D157">
            <w:pPr>
              <w:jc w:val="center"/>
              <w:rPr>
                <w:rFonts w:hint="eastAsia" w:ascii="宋体" w:hAnsi="宋体" w:eastAsia="宋体" w:cs="宋体"/>
                <w:sz w:val="22"/>
                <w:szCs w:val="22"/>
              </w:rPr>
            </w:pPr>
            <w:r>
              <w:rPr>
                <w:rFonts w:hint="eastAsia" w:cs="宋体"/>
                <w:sz w:val="22"/>
                <w:szCs w:val="22"/>
                <w:lang w:eastAsia="zh-CN"/>
              </w:rPr>
              <w:t>投标人</w:t>
            </w:r>
            <w:r>
              <w:rPr>
                <w:rFonts w:hint="eastAsia" w:ascii="宋体" w:hAnsi="宋体" w:eastAsia="宋体" w:cs="宋体"/>
                <w:sz w:val="22"/>
                <w:szCs w:val="22"/>
              </w:rPr>
              <w:t>资格要求</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3889C0EA">
            <w:pPr>
              <w:rPr>
                <w:rFonts w:hint="eastAsia" w:ascii="宋体" w:hAnsi="宋体" w:eastAsia="宋体" w:cs="宋体"/>
                <w:sz w:val="22"/>
                <w:szCs w:val="22"/>
              </w:rPr>
            </w:pPr>
            <w:r>
              <w:rPr>
                <w:rFonts w:hint="eastAsia" w:ascii="宋体" w:hAnsi="宋体" w:eastAsia="宋体" w:cs="宋体"/>
                <w:sz w:val="22"/>
                <w:szCs w:val="22"/>
              </w:rPr>
              <w:t>详见第一章招标公告。</w:t>
            </w:r>
          </w:p>
        </w:tc>
      </w:tr>
      <w:tr w14:paraId="79D16B1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D518C7F">
            <w:pPr>
              <w:jc w:val="center"/>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val="en-US" w:eastAsia="zh-CN"/>
              </w:rPr>
              <w:t>1</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2D444CE6">
            <w:pPr>
              <w:jc w:val="center"/>
              <w:rPr>
                <w:rFonts w:hint="eastAsia" w:ascii="宋体" w:hAnsi="宋体" w:eastAsia="宋体" w:cs="宋体"/>
                <w:sz w:val="22"/>
                <w:szCs w:val="22"/>
              </w:rPr>
            </w:pPr>
            <w:r>
              <w:rPr>
                <w:rFonts w:hint="eastAsia" w:ascii="宋体" w:hAnsi="宋体" w:eastAsia="宋体" w:cs="宋体"/>
                <w:sz w:val="22"/>
                <w:szCs w:val="22"/>
              </w:rPr>
              <w:t>投标预备会</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3A072293">
            <w:pPr>
              <w:rPr>
                <w:rFonts w:hint="eastAsia" w:ascii="宋体" w:hAnsi="宋体" w:eastAsia="宋体" w:cs="宋体"/>
                <w:sz w:val="22"/>
                <w:szCs w:val="22"/>
              </w:rPr>
            </w:pPr>
            <w:r>
              <w:rPr>
                <w:rFonts w:hint="eastAsia" w:ascii="宋体" w:hAnsi="宋体" w:eastAsia="宋体" w:cs="宋体"/>
                <w:sz w:val="22"/>
                <w:szCs w:val="22"/>
              </w:rPr>
              <w:t>不召开</w:t>
            </w:r>
          </w:p>
        </w:tc>
      </w:tr>
      <w:tr w14:paraId="37ECDF4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0CC8B1FB">
            <w:pPr>
              <w:jc w:val="center"/>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val="en-US" w:eastAsia="zh-CN"/>
              </w:rPr>
              <w:t>2</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6FCEE11C">
            <w:pPr>
              <w:jc w:val="center"/>
              <w:rPr>
                <w:rFonts w:hint="eastAsia" w:ascii="宋体" w:hAnsi="宋体" w:eastAsia="宋体" w:cs="宋体"/>
                <w:sz w:val="22"/>
                <w:szCs w:val="22"/>
              </w:rPr>
            </w:pPr>
            <w:r>
              <w:rPr>
                <w:rFonts w:hint="eastAsia" w:ascii="宋体" w:hAnsi="宋体" w:eastAsia="宋体" w:cs="宋体"/>
                <w:sz w:val="22"/>
                <w:szCs w:val="22"/>
              </w:rPr>
              <w:t>是否允许递交备</w:t>
            </w:r>
          </w:p>
          <w:p w14:paraId="008CB8CB">
            <w:pPr>
              <w:jc w:val="center"/>
              <w:rPr>
                <w:rFonts w:hint="eastAsia" w:ascii="宋体" w:hAnsi="宋体" w:eastAsia="宋体" w:cs="宋体"/>
                <w:sz w:val="22"/>
                <w:szCs w:val="22"/>
              </w:rPr>
            </w:pPr>
            <w:r>
              <w:rPr>
                <w:rFonts w:hint="eastAsia" w:ascii="宋体" w:hAnsi="宋体" w:eastAsia="宋体" w:cs="宋体"/>
                <w:sz w:val="22"/>
                <w:szCs w:val="22"/>
              </w:rPr>
              <w:t>选方案</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88BA066">
            <w:pPr>
              <w:jc w:val="both"/>
              <w:rPr>
                <w:rFonts w:hint="eastAsia" w:ascii="宋体" w:hAnsi="宋体" w:eastAsia="宋体" w:cs="宋体"/>
                <w:sz w:val="22"/>
                <w:szCs w:val="22"/>
              </w:rPr>
            </w:pPr>
            <w:r>
              <w:rPr>
                <w:rFonts w:hint="eastAsia" w:ascii="宋体" w:hAnsi="宋体" w:eastAsia="宋体" w:cs="宋体"/>
                <w:sz w:val="22"/>
                <w:szCs w:val="22"/>
              </w:rPr>
              <w:t>不允许</w:t>
            </w:r>
          </w:p>
        </w:tc>
      </w:tr>
      <w:tr w14:paraId="79DEDF2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90"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F39E18F">
            <w:pPr>
              <w:pStyle w:val="20"/>
              <w:ind w:left="1" w:leftChars="0"/>
              <w:jc w:val="center"/>
              <w:rPr>
                <w:rFonts w:hint="eastAsia" w:ascii="宋体" w:hAnsi="宋体" w:eastAsia="宋体" w:cs="宋体"/>
                <w:sz w:val="22"/>
                <w:szCs w:val="22"/>
              </w:rPr>
            </w:pPr>
            <w:r>
              <w:rPr>
                <w:spacing w:val="-5"/>
                <w:sz w:val="22"/>
                <w:szCs w:val="22"/>
              </w:rPr>
              <w:t>1</w:t>
            </w:r>
            <w:r>
              <w:rPr>
                <w:rFonts w:hint="eastAsia"/>
                <w:spacing w:val="-5"/>
                <w:sz w:val="22"/>
                <w:szCs w:val="22"/>
                <w:lang w:val="en-US" w:eastAsia="zh-CN"/>
              </w:rPr>
              <w:t>3</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18308ED">
            <w:pPr>
              <w:pStyle w:val="20"/>
              <w:ind w:left="5" w:leftChars="0"/>
              <w:jc w:val="center"/>
              <w:rPr>
                <w:rFonts w:hint="eastAsia" w:ascii="宋体" w:hAnsi="宋体" w:eastAsia="宋体" w:cs="宋体"/>
                <w:sz w:val="22"/>
                <w:szCs w:val="22"/>
              </w:rPr>
            </w:pPr>
            <w:r>
              <w:rPr>
                <w:spacing w:val="-2"/>
                <w:sz w:val="22"/>
                <w:szCs w:val="22"/>
              </w:rPr>
              <w:t>资格审查证件</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4C28A0D3">
            <w:pPr>
              <w:rPr>
                <w:rFonts w:hint="eastAsia" w:ascii="宋体" w:hAnsi="宋体" w:eastAsia="宋体" w:cs="宋体"/>
                <w:sz w:val="22"/>
                <w:szCs w:val="22"/>
                <w:u w:val="single"/>
              </w:rPr>
            </w:pPr>
            <w:r>
              <w:rPr>
                <w:rFonts w:hint="eastAsia" w:cs="宋体"/>
                <w:sz w:val="22"/>
                <w:szCs w:val="22"/>
                <w:u w:val="single"/>
                <w:lang w:eastAsia="zh-CN"/>
              </w:rPr>
              <w:t>投标人</w:t>
            </w:r>
            <w:r>
              <w:rPr>
                <w:rFonts w:hint="eastAsia" w:ascii="宋体" w:hAnsi="宋体" w:eastAsia="宋体" w:cs="宋体"/>
                <w:sz w:val="22"/>
                <w:szCs w:val="22"/>
                <w:u w:val="single"/>
              </w:rPr>
              <w:t>须将以下资格审查资料的扫描件附在电子投标文件中，并加盖投标单位公章（电子签章），有一项或多项</w:t>
            </w:r>
            <w:r>
              <w:rPr>
                <w:rFonts w:hint="eastAsia" w:cs="宋体"/>
                <w:sz w:val="22"/>
                <w:szCs w:val="22"/>
                <w:u w:val="single"/>
                <w:lang w:val="en-US" w:eastAsia="zh-CN"/>
              </w:rPr>
              <w:t>审查</w:t>
            </w:r>
            <w:r>
              <w:rPr>
                <w:rFonts w:hint="eastAsia" w:ascii="宋体" w:hAnsi="宋体" w:eastAsia="宋体" w:cs="宋体"/>
                <w:sz w:val="22"/>
                <w:szCs w:val="22"/>
                <w:u w:val="single"/>
              </w:rPr>
              <w:t>不合格者，其报价按无效报价处理；</w:t>
            </w:r>
            <w:r>
              <w:rPr>
                <w:rFonts w:hint="eastAsia" w:cs="宋体"/>
                <w:sz w:val="22"/>
                <w:szCs w:val="22"/>
                <w:u w:val="single"/>
                <w:lang w:eastAsia="zh-CN"/>
              </w:rPr>
              <w:t>投标人</w:t>
            </w:r>
            <w:r>
              <w:rPr>
                <w:rFonts w:hint="eastAsia" w:ascii="宋体" w:hAnsi="宋体" w:eastAsia="宋体" w:cs="宋体"/>
                <w:sz w:val="22"/>
                <w:szCs w:val="22"/>
                <w:u w:val="single"/>
              </w:rPr>
              <w:t>应对其提供的资料真实性及完整性负责：</w:t>
            </w:r>
          </w:p>
          <w:p w14:paraId="5BA9B891">
            <w:pPr>
              <w:rPr>
                <w:rFonts w:hint="eastAsia" w:ascii="宋体" w:hAnsi="宋体" w:eastAsia="宋体" w:cs="宋体"/>
                <w:sz w:val="22"/>
                <w:szCs w:val="22"/>
              </w:rPr>
            </w:pPr>
            <w:r>
              <w:rPr>
                <w:rFonts w:hint="default" w:ascii="宋体" w:hAnsi="宋体" w:eastAsia="宋体" w:cs="宋体"/>
                <w:sz w:val="22"/>
                <w:szCs w:val="22"/>
                <w:lang w:val="en-US" w:eastAsia="zh-CN"/>
              </w:rPr>
              <w:t>（1）</w:t>
            </w:r>
            <w:r>
              <w:rPr>
                <w:rFonts w:hint="eastAsia" w:ascii="宋体" w:hAnsi="宋体" w:eastAsia="宋体" w:cs="宋体"/>
                <w:sz w:val="22"/>
                <w:szCs w:val="22"/>
              </w:rPr>
              <w:t>带有统一社会信用代码的营业执照；</w:t>
            </w:r>
          </w:p>
          <w:p w14:paraId="09CFE151">
            <w:pPr>
              <w:rPr>
                <w:rFonts w:hint="eastAsia" w:ascii="宋体" w:hAnsi="宋体" w:eastAsia="宋体" w:cs="宋体"/>
                <w:sz w:val="22"/>
                <w:szCs w:val="22"/>
              </w:rPr>
            </w:pPr>
            <w:r>
              <w:rPr>
                <w:rFonts w:hint="default" w:ascii="宋体" w:hAnsi="宋体" w:eastAsia="宋体" w:cs="宋体"/>
                <w:sz w:val="22"/>
                <w:szCs w:val="22"/>
                <w:lang w:val="en-US" w:eastAsia="zh-CN"/>
              </w:rPr>
              <w:t>（2）</w:t>
            </w:r>
            <w:r>
              <w:rPr>
                <w:rFonts w:hint="eastAsia" w:ascii="宋体" w:hAnsi="宋体" w:eastAsia="宋体" w:cs="宋体"/>
                <w:sz w:val="22"/>
                <w:szCs w:val="22"/>
              </w:rPr>
              <w:t>法定代表人身份证或法人授权委托书及委托代理人身份证；</w:t>
            </w:r>
          </w:p>
          <w:p w14:paraId="4CB814A7">
            <w:pPr>
              <w:rPr>
                <w:rFonts w:hint="eastAsia" w:ascii="宋体" w:hAnsi="宋体" w:eastAsia="宋体" w:cs="宋体"/>
                <w:sz w:val="22"/>
                <w:szCs w:val="22"/>
              </w:rPr>
            </w:pPr>
            <w:r>
              <w:rPr>
                <w:rFonts w:hint="default" w:ascii="宋体" w:hAnsi="宋体" w:eastAsia="宋体" w:cs="宋体"/>
                <w:sz w:val="22"/>
                <w:szCs w:val="22"/>
                <w:lang w:val="en-US" w:eastAsia="zh-CN"/>
              </w:rPr>
              <w:t>（3）</w:t>
            </w:r>
            <w:r>
              <w:rPr>
                <w:rFonts w:hint="eastAsia" w:cs="宋体"/>
                <w:sz w:val="22"/>
                <w:szCs w:val="22"/>
                <w:lang w:eastAsia="zh-CN"/>
              </w:rPr>
              <w:t>投标人</w:t>
            </w:r>
            <w:r>
              <w:rPr>
                <w:rFonts w:hint="eastAsia" w:ascii="宋体" w:hAnsi="宋体" w:eastAsia="宋体" w:cs="宋体"/>
                <w:sz w:val="22"/>
                <w:szCs w:val="22"/>
              </w:rPr>
              <w:t>参加本次政府采购活动前三年内，在经营活动中没有重大违法记录的书面声明；</w:t>
            </w:r>
          </w:p>
          <w:p w14:paraId="5419FE30">
            <w:pPr>
              <w:rPr>
                <w:rFonts w:hint="default" w:ascii="宋体" w:hAnsi="宋体" w:eastAsia="宋体" w:cs="宋体"/>
                <w:sz w:val="22"/>
                <w:szCs w:val="22"/>
                <w:lang w:val="zh-CN" w:eastAsia="zh-CN"/>
              </w:rPr>
            </w:pPr>
            <w:r>
              <w:rPr>
                <w:rFonts w:hint="default" w:ascii="宋体" w:hAnsi="宋体" w:eastAsia="宋体" w:cs="宋体"/>
                <w:sz w:val="22"/>
                <w:szCs w:val="22"/>
                <w:lang w:val="zh-CN" w:eastAsia="zh-CN"/>
              </w:rPr>
              <w:t>（</w:t>
            </w:r>
            <w:r>
              <w:rPr>
                <w:rFonts w:hint="eastAsia" w:ascii="宋体" w:hAnsi="宋体" w:eastAsia="宋体" w:cs="宋体"/>
                <w:sz w:val="22"/>
                <w:szCs w:val="22"/>
                <w:lang w:val="en-US" w:eastAsia="zh-CN"/>
              </w:rPr>
              <w:t>4</w:t>
            </w:r>
            <w:r>
              <w:rPr>
                <w:rFonts w:hint="default" w:ascii="宋体" w:hAnsi="宋体" w:eastAsia="宋体" w:cs="宋体"/>
                <w:sz w:val="22"/>
                <w:szCs w:val="22"/>
                <w:lang w:val="zh-CN" w:eastAsia="zh-CN"/>
              </w:rPr>
              <w:t>）中小企业声明函（或监狱、残疾人福利性单位）证明材料（按格式加盖公章）；</w:t>
            </w:r>
          </w:p>
          <w:p w14:paraId="5AC26FC3">
            <w:pPr>
              <w:rPr>
                <w:rFonts w:hint="eastAsia" w:ascii="宋体" w:hAnsi="宋体" w:eastAsia="宋体" w:cs="宋体"/>
                <w:sz w:val="22"/>
                <w:szCs w:val="22"/>
              </w:rPr>
            </w:pPr>
            <w:r>
              <w:rPr>
                <w:rFonts w:hint="default" w:ascii="宋体" w:hAnsi="宋体" w:eastAsia="宋体" w:cs="宋体"/>
                <w:sz w:val="22"/>
                <w:szCs w:val="22"/>
                <w:lang w:val="en-US" w:eastAsia="zh-CN"/>
              </w:rPr>
              <w:t>（</w:t>
            </w:r>
            <w:r>
              <w:rPr>
                <w:rFonts w:hint="eastAsia" w:ascii="宋体" w:hAnsi="宋体" w:eastAsia="宋体" w:cs="宋体"/>
                <w:sz w:val="22"/>
                <w:szCs w:val="22"/>
                <w:lang w:val="en-US" w:eastAsia="zh-CN"/>
              </w:rPr>
              <w:t>5</w:t>
            </w:r>
            <w:r>
              <w:rPr>
                <w:rFonts w:hint="default" w:ascii="宋体" w:hAnsi="宋体" w:eastAsia="宋体" w:cs="宋体"/>
                <w:sz w:val="22"/>
                <w:szCs w:val="22"/>
                <w:lang w:val="en-US" w:eastAsia="zh-CN"/>
              </w:rPr>
              <w:t>）</w:t>
            </w:r>
            <w:r>
              <w:rPr>
                <w:rFonts w:hint="eastAsia" w:cs="宋体"/>
                <w:sz w:val="22"/>
                <w:szCs w:val="22"/>
                <w:lang w:eastAsia="zh-CN"/>
              </w:rPr>
              <w:t>投标人</w:t>
            </w:r>
            <w:r>
              <w:rPr>
                <w:rFonts w:hint="eastAsia" w:ascii="宋体" w:hAnsi="宋体" w:eastAsia="宋体" w:cs="宋体"/>
                <w:sz w:val="22"/>
                <w:szCs w:val="22"/>
              </w:rPr>
              <w:t>在信用中国平台（</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"http://www.creditchina.gov.cn/" \h </w:instrText>
            </w:r>
            <w:r>
              <w:rPr>
                <w:rFonts w:hint="eastAsia" w:ascii="宋体" w:hAnsi="宋体" w:eastAsia="宋体" w:cs="宋体"/>
                <w:sz w:val="22"/>
                <w:szCs w:val="22"/>
              </w:rPr>
              <w:fldChar w:fldCharType="separate"/>
            </w:r>
            <w:r>
              <w:rPr>
                <w:rFonts w:hint="eastAsia" w:ascii="宋体" w:hAnsi="宋体" w:eastAsia="宋体" w:cs="宋体"/>
                <w:sz w:val="22"/>
                <w:szCs w:val="22"/>
              </w:rPr>
              <w:t>http://www.creditchina.gov.cn</w:t>
            </w:r>
            <w:r>
              <w:rPr>
                <w:rFonts w:hint="eastAsia" w:ascii="宋体" w:hAnsi="宋体" w:eastAsia="宋体" w:cs="宋体"/>
                <w:sz w:val="22"/>
                <w:szCs w:val="22"/>
              </w:rPr>
              <w:fldChar w:fldCharType="end"/>
            </w:r>
            <w:r>
              <w:rPr>
                <w:rFonts w:hint="eastAsia" w:ascii="宋体" w:hAnsi="宋体" w:eastAsia="宋体" w:cs="宋体"/>
                <w:sz w:val="22"/>
                <w:szCs w:val="22"/>
              </w:rPr>
              <w:t>）未被列入重大税收违法失信主体、政府采购严重违法失信行为记录名单，在中国执行信息公开网（</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"http://zxgk.court.gov.cn/" \h </w:instrText>
            </w:r>
            <w:r>
              <w:rPr>
                <w:rFonts w:hint="eastAsia" w:ascii="宋体" w:hAnsi="宋体" w:eastAsia="宋体" w:cs="宋体"/>
                <w:sz w:val="22"/>
                <w:szCs w:val="22"/>
              </w:rPr>
              <w:fldChar w:fldCharType="separate"/>
            </w:r>
            <w:r>
              <w:rPr>
                <w:rFonts w:hint="eastAsia" w:ascii="宋体" w:hAnsi="宋体" w:eastAsia="宋体" w:cs="宋体"/>
                <w:sz w:val="22"/>
                <w:szCs w:val="22"/>
              </w:rPr>
              <w:t>http://zxgk.court.gov.cn</w:t>
            </w:r>
            <w:r>
              <w:rPr>
                <w:rFonts w:hint="eastAsia" w:ascii="宋体" w:hAnsi="宋体" w:eastAsia="宋体" w:cs="宋体"/>
                <w:sz w:val="22"/>
                <w:szCs w:val="22"/>
              </w:rPr>
              <w:fldChar w:fldCharType="end"/>
            </w:r>
            <w:r>
              <w:rPr>
                <w:rFonts w:hint="eastAsia" w:ascii="宋体" w:hAnsi="宋体" w:eastAsia="宋体" w:cs="宋体"/>
                <w:sz w:val="22"/>
                <w:szCs w:val="22"/>
              </w:rPr>
              <w:t>）未被列入失信被执行人名单。</w:t>
            </w:r>
          </w:p>
          <w:p w14:paraId="6D99AF28">
            <w:pPr>
              <w:rPr>
                <w:rFonts w:hint="eastAsia" w:ascii="宋体" w:hAnsi="宋体" w:eastAsia="宋体" w:cs="宋体"/>
                <w:sz w:val="22"/>
                <w:szCs w:val="22"/>
                <w:lang w:eastAsia="zh-CN"/>
              </w:rPr>
            </w:pP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6</w:t>
            </w:r>
            <w:r>
              <w:rPr>
                <w:rFonts w:hint="eastAsia" w:ascii="宋体" w:hAnsi="宋体" w:eastAsia="宋体" w:cs="宋体"/>
                <w:sz w:val="22"/>
                <w:szCs w:val="22"/>
                <w:lang w:eastAsia="zh-CN"/>
              </w:rPr>
              <w:t>）</w:t>
            </w:r>
            <w:r>
              <w:rPr>
                <w:rFonts w:hint="default" w:ascii="宋体" w:hAnsi="宋体" w:eastAsia="宋体" w:cs="宋体"/>
                <w:sz w:val="22"/>
                <w:szCs w:val="22"/>
                <w:lang w:val="zh-CN" w:eastAsia="zh-CN"/>
              </w:rPr>
              <w:t>菏泽市政府采购</w:t>
            </w:r>
            <w:r>
              <w:rPr>
                <w:rFonts w:hint="eastAsia" w:cs="宋体"/>
                <w:sz w:val="22"/>
                <w:szCs w:val="22"/>
                <w:lang w:val="zh-CN" w:eastAsia="zh-CN"/>
              </w:rPr>
              <w:t>投标人</w:t>
            </w:r>
            <w:r>
              <w:rPr>
                <w:rFonts w:hint="default" w:ascii="宋体" w:hAnsi="宋体" w:eastAsia="宋体" w:cs="宋体"/>
                <w:sz w:val="22"/>
                <w:szCs w:val="22"/>
                <w:lang w:val="zh-CN" w:eastAsia="zh-CN"/>
              </w:rPr>
              <w:t>资格信用承诺函；</w:t>
            </w:r>
            <w:r>
              <w:rPr>
                <w:rFonts w:hint="eastAsia" w:ascii="宋体" w:hAnsi="宋体" w:eastAsia="宋体" w:cs="宋体"/>
                <w:sz w:val="22"/>
                <w:szCs w:val="22"/>
                <w:lang w:val="zh-CN" w:eastAsia="zh-CN"/>
              </w:rPr>
              <w:t>（</w:t>
            </w:r>
            <w:r>
              <w:rPr>
                <w:rFonts w:hint="eastAsia" w:ascii="宋体" w:hAnsi="宋体" w:eastAsia="宋体" w:cs="宋体"/>
                <w:sz w:val="22"/>
                <w:szCs w:val="22"/>
                <w:lang w:val="en-US" w:eastAsia="zh-CN"/>
              </w:rPr>
              <w:t>格式附后</w:t>
            </w:r>
            <w:r>
              <w:rPr>
                <w:rFonts w:hint="eastAsia" w:ascii="宋体" w:hAnsi="宋体" w:eastAsia="宋体" w:cs="宋体"/>
                <w:sz w:val="22"/>
                <w:szCs w:val="22"/>
                <w:lang w:val="zh-CN" w:eastAsia="zh-CN"/>
              </w:rPr>
              <w:t>）</w:t>
            </w:r>
          </w:p>
        </w:tc>
      </w:tr>
      <w:tr w14:paraId="25D8489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046"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top"/>
          </w:tcPr>
          <w:p w14:paraId="5A388EFC">
            <w:pPr>
              <w:pStyle w:val="20"/>
              <w:rPr>
                <w:b/>
                <w:sz w:val="22"/>
                <w:szCs w:val="22"/>
              </w:rPr>
            </w:pPr>
          </w:p>
          <w:p w14:paraId="1FA123E9">
            <w:pPr>
              <w:pStyle w:val="20"/>
              <w:rPr>
                <w:b/>
                <w:sz w:val="22"/>
                <w:szCs w:val="22"/>
              </w:rPr>
            </w:pPr>
          </w:p>
          <w:p w14:paraId="0A71C290">
            <w:pPr>
              <w:pStyle w:val="20"/>
              <w:rPr>
                <w:b/>
                <w:sz w:val="22"/>
                <w:szCs w:val="22"/>
              </w:rPr>
            </w:pPr>
          </w:p>
          <w:p w14:paraId="60716138">
            <w:pPr>
              <w:pStyle w:val="20"/>
              <w:spacing w:before="229"/>
              <w:rPr>
                <w:b/>
                <w:sz w:val="22"/>
                <w:szCs w:val="22"/>
              </w:rPr>
            </w:pPr>
          </w:p>
          <w:p w14:paraId="087CCA45">
            <w:pPr>
              <w:pStyle w:val="20"/>
              <w:ind w:left="1" w:leftChars="0"/>
              <w:jc w:val="center"/>
              <w:rPr>
                <w:sz w:val="22"/>
                <w:szCs w:val="22"/>
              </w:rPr>
            </w:pPr>
            <w:r>
              <w:rPr>
                <w:spacing w:val="-5"/>
                <w:sz w:val="22"/>
                <w:szCs w:val="22"/>
              </w:rPr>
              <w:t>1</w:t>
            </w:r>
            <w:r>
              <w:rPr>
                <w:rFonts w:hint="eastAsia"/>
                <w:spacing w:val="-5"/>
                <w:sz w:val="22"/>
                <w:szCs w:val="22"/>
                <w:lang w:val="en-US" w:eastAsia="zh-CN"/>
              </w:rPr>
              <w:t>4</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805133F">
            <w:pPr>
              <w:pStyle w:val="20"/>
              <w:spacing w:line="360" w:lineRule="auto"/>
              <w:ind w:left="64" w:leftChars="0" w:right="57" w:rightChars="0"/>
              <w:jc w:val="center"/>
              <w:rPr>
                <w:sz w:val="22"/>
                <w:szCs w:val="22"/>
              </w:rPr>
            </w:pPr>
            <w:r>
              <w:rPr>
                <w:rFonts w:hint="eastAsia"/>
                <w:spacing w:val="-2"/>
                <w:sz w:val="22"/>
                <w:szCs w:val="22"/>
                <w:lang w:eastAsia="zh-CN"/>
              </w:rPr>
              <w:t>投标人</w:t>
            </w:r>
            <w:r>
              <w:rPr>
                <w:spacing w:val="-2"/>
                <w:sz w:val="22"/>
                <w:szCs w:val="22"/>
              </w:rPr>
              <w:t>要求澄清招标文件的截止</w:t>
            </w:r>
            <w:r>
              <w:rPr>
                <w:spacing w:val="-6"/>
                <w:sz w:val="22"/>
                <w:szCs w:val="22"/>
              </w:rPr>
              <w:t>时间</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5D062B87">
            <w:pPr>
              <w:rPr>
                <w:rFonts w:hint="eastAsia" w:ascii="宋体" w:hAnsi="宋体" w:eastAsia="宋体" w:cs="宋体"/>
                <w:sz w:val="22"/>
                <w:szCs w:val="22"/>
              </w:rPr>
            </w:pPr>
            <w:r>
              <w:rPr>
                <w:spacing w:val="-6"/>
                <w:sz w:val="22"/>
                <w:szCs w:val="22"/>
              </w:rPr>
              <w:t>递</w:t>
            </w:r>
            <w:r>
              <w:rPr>
                <w:rFonts w:hint="eastAsia" w:ascii="宋体" w:hAnsi="宋体" w:eastAsia="宋体" w:cs="宋体"/>
                <w:sz w:val="22"/>
                <w:szCs w:val="22"/>
              </w:rPr>
              <w:t>交投标文件截止之日 15 日前将疑问书以书面形式送至代理机构，并将word文档及加盖公章的扫描件发送至邮箱</w:t>
            </w:r>
            <w:r>
              <w:rPr>
                <w:rFonts w:hint="eastAsia" w:ascii="宋体" w:hAnsi="宋体" w:eastAsia="宋体" w:cs="宋体"/>
                <w:sz w:val="22"/>
                <w:szCs w:val="22"/>
                <w:lang w:val="en-US" w:eastAsia="zh-CN"/>
              </w:rPr>
              <w:t>653863639</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"mailto:sdhpxmgl3659@163.com" \h </w:instrText>
            </w:r>
            <w:r>
              <w:rPr>
                <w:rFonts w:hint="eastAsia" w:ascii="宋体" w:hAnsi="宋体" w:eastAsia="宋体" w:cs="宋体"/>
                <w:sz w:val="22"/>
                <w:szCs w:val="22"/>
              </w:rPr>
              <w:fldChar w:fldCharType="separate"/>
            </w:r>
            <w:r>
              <w:rPr>
                <w:rFonts w:hint="eastAsia" w:ascii="宋体" w:hAnsi="宋体" w:eastAsia="宋体" w:cs="宋体"/>
                <w:sz w:val="22"/>
                <w:szCs w:val="22"/>
              </w:rPr>
              <w:t>@</w:t>
            </w:r>
            <w:r>
              <w:rPr>
                <w:rFonts w:hint="eastAsia" w:ascii="宋体" w:hAnsi="宋体" w:eastAsia="宋体" w:cs="宋体"/>
                <w:sz w:val="22"/>
                <w:szCs w:val="22"/>
                <w:lang w:val="en-US" w:eastAsia="zh-CN"/>
              </w:rPr>
              <w:t>qq</w:t>
            </w:r>
            <w:r>
              <w:rPr>
                <w:rFonts w:hint="eastAsia" w:ascii="宋体" w:hAnsi="宋体" w:eastAsia="宋体" w:cs="宋体"/>
                <w:sz w:val="22"/>
                <w:szCs w:val="22"/>
              </w:rPr>
              <w:t>.com,</w:t>
            </w:r>
            <w:r>
              <w:rPr>
                <w:rFonts w:hint="eastAsia" w:ascii="宋体" w:hAnsi="宋体" w:eastAsia="宋体" w:cs="宋体"/>
                <w:sz w:val="22"/>
                <w:szCs w:val="22"/>
              </w:rPr>
              <w:fldChar w:fldCharType="end"/>
            </w:r>
            <w:r>
              <w:rPr>
                <w:rFonts w:hint="eastAsia" w:ascii="宋体" w:hAnsi="宋体" w:eastAsia="宋体" w:cs="宋体"/>
                <w:sz w:val="22"/>
                <w:szCs w:val="22"/>
              </w:rPr>
              <w:t xml:space="preserve"> 并电话通知代理机构（电话</w:t>
            </w:r>
            <w:r>
              <w:rPr>
                <w:rFonts w:hint="eastAsia" w:ascii="宋体" w:hAnsi="宋体" w:eastAsia="宋体" w:cs="宋体"/>
                <w:sz w:val="22"/>
                <w:szCs w:val="22"/>
                <w:lang w:eastAsia="zh-CN"/>
              </w:rPr>
              <w:t>15562761900</w:t>
            </w:r>
            <w:r>
              <w:rPr>
                <w:rFonts w:hint="eastAsia" w:ascii="宋体" w:hAnsi="宋体" w:eastAsia="宋体" w:cs="宋体"/>
                <w:sz w:val="22"/>
                <w:szCs w:val="22"/>
              </w:rPr>
              <w:t>）。如果</w:t>
            </w:r>
            <w:r>
              <w:rPr>
                <w:rFonts w:hint="eastAsia" w:cs="宋体"/>
                <w:sz w:val="22"/>
                <w:szCs w:val="22"/>
                <w:lang w:eastAsia="zh-CN"/>
              </w:rPr>
              <w:t>投标人</w:t>
            </w:r>
            <w:r>
              <w:rPr>
                <w:rFonts w:hint="eastAsia" w:ascii="宋体" w:hAnsi="宋体" w:eastAsia="宋体" w:cs="宋体"/>
                <w:sz w:val="22"/>
                <w:szCs w:val="22"/>
              </w:rPr>
              <w:t>在投标文件递交截止时间 15 日前未对招标文件提出问题，视为充分理解招标文件所有内容，一旦递交投标文件，则认为该</w:t>
            </w:r>
            <w:r>
              <w:rPr>
                <w:rFonts w:hint="eastAsia" w:cs="宋体"/>
                <w:sz w:val="22"/>
                <w:szCs w:val="22"/>
                <w:lang w:eastAsia="zh-CN"/>
              </w:rPr>
              <w:t>投标人</w:t>
            </w:r>
            <w:r>
              <w:rPr>
                <w:rFonts w:hint="eastAsia" w:ascii="宋体" w:hAnsi="宋体" w:eastAsia="宋体" w:cs="宋体"/>
                <w:sz w:val="22"/>
                <w:szCs w:val="22"/>
              </w:rPr>
              <w:t>接受招标文件所有条款。如果</w:t>
            </w:r>
            <w:r>
              <w:rPr>
                <w:rFonts w:hint="eastAsia" w:cs="宋体"/>
                <w:sz w:val="22"/>
                <w:szCs w:val="22"/>
                <w:lang w:eastAsia="zh-CN"/>
              </w:rPr>
              <w:t>投标人</w:t>
            </w:r>
            <w:r>
              <w:rPr>
                <w:rFonts w:hint="eastAsia" w:ascii="宋体" w:hAnsi="宋体" w:eastAsia="宋体" w:cs="宋体"/>
                <w:sz w:val="22"/>
                <w:szCs w:val="22"/>
              </w:rPr>
              <w:t>在投标文件递交截止时间 15 日之后对招标文件提出问题，代理机构根据项目的实际情况，决定是否对招标文件进行澄清说明或补充修改，</w:t>
            </w:r>
          </w:p>
          <w:p w14:paraId="32C2E961">
            <w:pPr>
              <w:rPr>
                <w:sz w:val="22"/>
                <w:szCs w:val="22"/>
              </w:rPr>
            </w:pPr>
            <w:r>
              <w:rPr>
                <w:rFonts w:hint="eastAsia" w:ascii="宋体" w:hAnsi="宋体" w:eastAsia="宋体" w:cs="宋体"/>
                <w:sz w:val="22"/>
                <w:szCs w:val="22"/>
              </w:rPr>
              <w:t>代理机构不因此承担任何责任。</w:t>
            </w:r>
          </w:p>
        </w:tc>
      </w:tr>
      <w:tr w14:paraId="4A902DC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729"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064E813">
            <w:pPr>
              <w:pStyle w:val="20"/>
              <w:ind w:left="1" w:leftChars="0"/>
              <w:jc w:val="center"/>
              <w:rPr>
                <w:sz w:val="22"/>
                <w:szCs w:val="22"/>
              </w:rPr>
            </w:pPr>
            <w:r>
              <w:rPr>
                <w:spacing w:val="-5"/>
                <w:sz w:val="22"/>
                <w:szCs w:val="22"/>
              </w:rPr>
              <w:t>1</w:t>
            </w:r>
            <w:r>
              <w:rPr>
                <w:rFonts w:hint="eastAsia"/>
                <w:spacing w:val="-5"/>
                <w:sz w:val="22"/>
                <w:szCs w:val="22"/>
                <w:lang w:val="en-US" w:eastAsia="zh-CN"/>
              </w:rPr>
              <w:t>5</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8A7CB8B">
            <w:pPr>
              <w:pStyle w:val="20"/>
              <w:spacing w:line="357" w:lineRule="auto"/>
              <w:ind w:left="64" w:right="57"/>
              <w:jc w:val="center"/>
              <w:rPr>
                <w:sz w:val="22"/>
                <w:szCs w:val="22"/>
              </w:rPr>
            </w:pPr>
            <w:r>
              <w:rPr>
                <w:rFonts w:hint="eastAsia"/>
                <w:spacing w:val="-2"/>
                <w:sz w:val="22"/>
                <w:szCs w:val="22"/>
                <w:lang w:eastAsia="zh-CN"/>
              </w:rPr>
              <w:t>投标人</w:t>
            </w:r>
            <w:r>
              <w:rPr>
                <w:spacing w:val="-2"/>
                <w:sz w:val="22"/>
                <w:szCs w:val="22"/>
              </w:rPr>
              <w:t>确认收到招标文件澄清的</w:t>
            </w:r>
            <w:r>
              <w:rPr>
                <w:spacing w:val="-5"/>
                <w:sz w:val="22"/>
                <w:szCs w:val="22"/>
              </w:rPr>
              <w:t>时间</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4FE4888">
            <w:pPr>
              <w:pStyle w:val="20"/>
              <w:ind w:left="26" w:leftChars="0"/>
              <w:jc w:val="both"/>
              <w:rPr>
                <w:sz w:val="22"/>
                <w:szCs w:val="22"/>
              </w:rPr>
            </w:pPr>
            <w:r>
              <w:rPr>
                <w:spacing w:val="-6"/>
                <w:sz w:val="22"/>
                <w:szCs w:val="22"/>
              </w:rPr>
              <w:t xml:space="preserve">招标文件澄清发出后 </w:t>
            </w:r>
            <w:r>
              <w:rPr>
                <w:sz w:val="22"/>
                <w:szCs w:val="22"/>
              </w:rPr>
              <w:t>24</w:t>
            </w:r>
            <w:r>
              <w:rPr>
                <w:spacing w:val="-14"/>
                <w:sz w:val="22"/>
                <w:szCs w:val="22"/>
              </w:rPr>
              <w:t xml:space="preserve"> 小时以内</w:t>
            </w:r>
          </w:p>
        </w:tc>
      </w:tr>
      <w:tr w14:paraId="40E8D3A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60"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6CD56AE">
            <w:pPr>
              <w:pStyle w:val="20"/>
              <w:spacing w:before="308"/>
              <w:ind w:left="1" w:leftChars="0"/>
              <w:jc w:val="center"/>
              <w:rPr>
                <w:sz w:val="22"/>
                <w:szCs w:val="22"/>
              </w:rPr>
            </w:pPr>
            <w:r>
              <w:rPr>
                <w:spacing w:val="-5"/>
                <w:sz w:val="22"/>
                <w:szCs w:val="22"/>
              </w:rPr>
              <w:t>1</w:t>
            </w:r>
            <w:r>
              <w:rPr>
                <w:rFonts w:hint="eastAsia"/>
                <w:spacing w:val="-5"/>
                <w:sz w:val="22"/>
                <w:szCs w:val="22"/>
                <w:lang w:val="en-US" w:eastAsia="zh-CN"/>
              </w:rPr>
              <w:t>6</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D379E3A">
            <w:pPr>
              <w:jc w:val="center"/>
              <w:rPr>
                <w:rFonts w:hint="eastAsia" w:ascii="宋体" w:hAnsi="宋体" w:eastAsia="宋体" w:cs="宋体"/>
                <w:sz w:val="22"/>
                <w:szCs w:val="22"/>
              </w:rPr>
            </w:pPr>
            <w:r>
              <w:rPr>
                <w:rFonts w:hint="eastAsia" w:ascii="宋体" w:hAnsi="宋体" w:eastAsia="宋体" w:cs="宋体"/>
                <w:sz w:val="22"/>
                <w:szCs w:val="22"/>
              </w:rPr>
              <w:t>构成招标文件的</w:t>
            </w:r>
          </w:p>
          <w:p w14:paraId="117C3265">
            <w:pPr>
              <w:jc w:val="center"/>
              <w:rPr>
                <w:rFonts w:hint="eastAsia" w:ascii="宋体" w:hAnsi="宋体" w:eastAsia="宋体" w:cs="宋体"/>
                <w:sz w:val="22"/>
                <w:szCs w:val="22"/>
              </w:rPr>
            </w:pPr>
            <w:r>
              <w:rPr>
                <w:rFonts w:hint="eastAsia" w:ascii="宋体" w:hAnsi="宋体" w:eastAsia="宋体" w:cs="宋体"/>
                <w:sz w:val="22"/>
                <w:szCs w:val="22"/>
              </w:rPr>
              <w:t>其他材料</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284D520">
            <w:pPr>
              <w:rPr>
                <w:rFonts w:hint="eastAsia" w:ascii="宋体" w:hAnsi="宋体" w:eastAsia="宋体" w:cs="宋体"/>
                <w:sz w:val="22"/>
                <w:szCs w:val="22"/>
              </w:rPr>
            </w:pPr>
            <w:r>
              <w:rPr>
                <w:rFonts w:hint="eastAsia" w:ascii="宋体" w:hAnsi="宋体" w:eastAsia="宋体" w:cs="宋体"/>
                <w:sz w:val="22"/>
                <w:szCs w:val="22"/>
              </w:rPr>
              <w:t>招标公告、招标答疑、招标文件补充、澄清和变更等。</w:t>
            </w:r>
          </w:p>
        </w:tc>
      </w:tr>
      <w:tr w14:paraId="3F902D4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90"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EFB4C83">
            <w:pPr>
              <w:pStyle w:val="20"/>
              <w:ind w:left="1" w:leftChars="0"/>
              <w:jc w:val="center"/>
              <w:rPr>
                <w:sz w:val="22"/>
                <w:szCs w:val="22"/>
              </w:rPr>
            </w:pPr>
            <w:r>
              <w:rPr>
                <w:spacing w:val="-5"/>
                <w:sz w:val="22"/>
                <w:szCs w:val="22"/>
              </w:rPr>
              <w:t>1</w:t>
            </w:r>
            <w:r>
              <w:rPr>
                <w:rFonts w:hint="eastAsia"/>
                <w:spacing w:val="-5"/>
                <w:sz w:val="22"/>
                <w:szCs w:val="22"/>
                <w:lang w:val="en-US" w:eastAsia="zh-CN"/>
              </w:rPr>
              <w:t>7</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D3246FD">
            <w:pPr>
              <w:jc w:val="center"/>
              <w:rPr>
                <w:rFonts w:hint="eastAsia" w:ascii="宋体" w:hAnsi="宋体" w:eastAsia="宋体" w:cs="宋体"/>
                <w:sz w:val="22"/>
                <w:szCs w:val="22"/>
              </w:rPr>
            </w:pPr>
            <w:r>
              <w:rPr>
                <w:rFonts w:hint="eastAsia" w:ascii="宋体" w:hAnsi="宋体" w:eastAsia="宋体" w:cs="宋体"/>
                <w:sz w:val="22"/>
                <w:szCs w:val="22"/>
              </w:rPr>
              <w:t>投标文件份数</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4A32F14A">
            <w:pPr>
              <w:rPr>
                <w:rFonts w:hint="eastAsia" w:ascii="宋体" w:hAnsi="宋体" w:eastAsia="宋体" w:cs="宋体"/>
                <w:sz w:val="22"/>
                <w:szCs w:val="22"/>
              </w:rPr>
            </w:pPr>
            <w:r>
              <w:rPr>
                <w:rFonts w:hint="eastAsia" w:ascii="宋体" w:hAnsi="宋体" w:eastAsia="宋体" w:cs="宋体"/>
                <w:sz w:val="22"/>
                <w:szCs w:val="22"/>
              </w:rPr>
              <w:t>经过加密的电子版投标文件一份，于投标文件递交截止时间前在鲁采采电子招投标交易平台（</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"https://www.lucaicai.com/" \h </w:instrText>
            </w:r>
            <w:r>
              <w:rPr>
                <w:rFonts w:hint="eastAsia" w:ascii="宋体" w:hAnsi="宋体" w:eastAsia="宋体" w:cs="宋体"/>
                <w:sz w:val="22"/>
                <w:szCs w:val="22"/>
              </w:rPr>
              <w:fldChar w:fldCharType="separate"/>
            </w:r>
            <w:r>
              <w:rPr>
                <w:rFonts w:hint="eastAsia" w:ascii="宋体" w:hAnsi="宋体" w:eastAsia="宋体" w:cs="宋体"/>
                <w:sz w:val="22"/>
                <w:szCs w:val="22"/>
              </w:rPr>
              <w:t>https://www.lucaicai.com</w:t>
            </w:r>
            <w:r>
              <w:rPr>
                <w:rFonts w:hint="eastAsia" w:ascii="宋体" w:hAnsi="宋体" w:eastAsia="宋体" w:cs="宋体"/>
                <w:sz w:val="22"/>
                <w:szCs w:val="22"/>
              </w:rPr>
              <w:fldChar w:fldCharType="end"/>
            </w:r>
            <w:r>
              <w:rPr>
                <w:rFonts w:hint="eastAsia" w:ascii="宋体" w:hAnsi="宋体" w:eastAsia="宋体" w:cs="宋体"/>
                <w:sz w:val="22"/>
                <w:szCs w:val="22"/>
              </w:rPr>
              <w:t>）上传； 2.中标人在领取中标通知书时，还须将系统内生成的电子投标文件（签章版）打印胶装，壹正肆副，递交至</w:t>
            </w:r>
            <w:r>
              <w:rPr>
                <w:rFonts w:hint="eastAsia" w:cs="宋体"/>
                <w:sz w:val="22"/>
                <w:szCs w:val="22"/>
                <w:lang w:eastAsia="zh-CN"/>
              </w:rPr>
              <w:t>采购代理机构</w:t>
            </w:r>
            <w:r>
              <w:rPr>
                <w:rFonts w:hint="eastAsia" w:ascii="宋体" w:hAnsi="宋体" w:eastAsia="宋体" w:cs="宋体"/>
                <w:sz w:val="22"/>
                <w:szCs w:val="22"/>
              </w:rPr>
              <w:t>。</w:t>
            </w:r>
          </w:p>
        </w:tc>
      </w:tr>
      <w:tr w14:paraId="33E688A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single" w:color="auto" w:sz="4" w:space="0"/>
              <w:right w:val="nil"/>
            </w:tcBorders>
            <w:noWrap w:val="0"/>
            <w:tcMar>
              <w:top w:w="-1" w:type="dxa"/>
              <w:left w:w="-1" w:type="dxa"/>
              <w:bottom w:w="-1" w:type="dxa"/>
              <w:right w:w="-1" w:type="dxa"/>
            </w:tcMar>
            <w:vAlign w:val="top"/>
          </w:tcPr>
          <w:p w14:paraId="5E900CF7">
            <w:pPr>
              <w:pStyle w:val="20"/>
              <w:spacing w:before="182"/>
              <w:ind w:left="1" w:leftChars="0"/>
              <w:jc w:val="center"/>
              <w:rPr>
                <w:spacing w:val="-5"/>
                <w:sz w:val="22"/>
                <w:szCs w:val="22"/>
              </w:rPr>
            </w:pPr>
            <w:r>
              <w:rPr>
                <w:rFonts w:hint="eastAsia"/>
                <w:spacing w:val="-5"/>
                <w:sz w:val="22"/>
                <w:szCs w:val="22"/>
                <w:lang w:val="en-US" w:eastAsia="zh-CN"/>
              </w:rPr>
              <w:t>18</w:t>
            </w:r>
          </w:p>
        </w:tc>
        <w:tc>
          <w:tcPr>
            <w:tcW w:w="2431"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top"/>
          </w:tcPr>
          <w:p w14:paraId="0FB863F7">
            <w:pPr>
              <w:pStyle w:val="20"/>
              <w:spacing w:before="182"/>
              <w:ind w:left="5" w:leftChars="0"/>
              <w:jc w:val="center"/>
              <w:rPr>
                <w:spacing w:val="-2"/>
                <w:sz w:val="22"/>
                <w:szCs w:val="22"/>
              </w:rPr>
            </w:pPr>
            <w:r>
              <w:rPr>
                <w:spacing w:val="-2"/>
                <w:sz w:val="22"/>
                <w:szCs w:val="22"/>
              </w:rPr>
              <w:t>投标有效期</w:t>
            </w:r>
          </w:p>
        </w:tc>
        <w:tc>
          <w:tcPr>
            <w:tcW w:w="6583" w:type="dxa"/>
            <w:tcBorders>
              <w:top w:val="single" w:color="auto" w:sz="4" w:space="0"/>
              <w:left w:val="single" w:color="auto" w:sz="4" w:space="0"/>
              <w:bottom w:val="single" w:color="auto" w:sz="4" w:space="0"/>
              <w:right w:val="single" w:color="auto" w:sz="12" w:space="0"/>
            </w:tcBorders>
            <w:noWrap w:val="0"/>
            <w:tcMar>
              <w:top w:w="-1" w:type="dxa"/>
              <w:left w:w="-1" w:type="dxa"/>
              <w:bottom w:w="-1" w:type="dxa"/>
              <w:right w:w="-1" w:type="dxa"/>
            </w:tcMar>
            <w:vAlign w:val="top"/>
          </w:tcPr>
          <w:p w14:paraId="41A91E43">
            <w:pPr>
              <w:pStyle w:val="20"/>
              <w:spacing w:before="182"/>
              <w:ind w:left="26" w:leftChars="0"/>
              <w:rPr>
                <w:spacing w:val="-2"/>
                <w:sz w:val="22"/>
                <w:szCs w:val="22"/>
              </w:rPr>
            </w:pPr>
            <w:r>
              <w:rPr>
                <w:spacing w:val="-7"/>
                <w:sz w:val="22"/>
                <w:szCs w:val="22"/>
              </w:rPr>
              <w:t xml:space="preserve">自投标截止之日起 </w:t>
            </w:r>
            <w:r>
              <w:rPr>
                <w:sz w:val="22"/>
                <w:szCs w:val="22"/>
              </w:rPr>
              <w:t>90</w:t>
            </w:r>
            <w:r>
              <w:rPr>
                <w:spacing w:val="-14"/>
                <w:sz w:val="22"/>
                <w:szCs w:val="22"/>
              </w:rPr>
              <w:t xml:space="preserve"> 日历天。</w:t>
            </w:r>
          </w:p>
        </w:tc>
      </w:tr>
      <w:tr w14:paraId="76CA54B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735"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278CE5BE">
            <w:pPr>
              <w:pStyle w:val="20"/>
              <w:ind w:left="1" w:leftChars="0"/>
              <w:jc w:val="center"/>
              <w:rPr>
                <w:rFonts w:hint="default" w:eastAsia="宋体"/>
                <w:spacing w:val="-5"/>
                <w:sz w:val="22"/>
                <w:szCs w:val="22"/>
                <w:lang w:val="en-US" w:eastAsia="zh-CN"/>
              </w:rPr>
            </w:pPr>
            <w:r>
              <w:rPr>
                <w:rFonts w:hint="eastAsia"/>
                <w:spacing w:val="-5"/>
                <w:sz w:val="22"/>
                <w:szCs w:val="22"/>
                <w:lang w:val="en-US" w:eastAsia="zh-CN"/>
              </w:rPr>
              <w:t>19</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0AA3DE2">
            <w:pPr>
              <w:pStyle w:val="20"/>
              <w:spacing w:line="446" w:lineRule="auto"/>
              <w:ind w:left="179" w:leftChars="0" w:right="55" w:rightChars="0" w:hanging="120" w:firstLineChars="0"/>
              <w:jc w:val="center"/>
              <w:rPr>
                <w:spacing w:val="-2"/>
                <w:sz w:val="22"/>
                <w:szCs w:val="22"/>
              </w:rPr>
            </w:pPr>
            <w:r>
              <w:rPr>
                <w:b/>
                <w:spacing w:val="-2"/>
                <w:sz w:val="22"/>
                <w:szCs w:val="22"/>
              </w:rPr>
              <w:t>投标文件递交截止时间、地点</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69194C61">
            <w:pPr>
              <w:spacing w:before="120" w:beforeLines="50" w:after="120" w:afterLines="50" w:line="240" w:lineRule="auto"/>
              <w:rPr>
                <w:spacing w:val="-7"/>
                <w:sz w:val="22"/>
                <w:szCs w:val="22"/>
              </w:rPr>
            </w:pPr>
            <w:r>
              <w:rPr>
                <w:rFonts w:hint="eastAsia" w:ascii="宋体" w:hAnsi="宋体" w:eastAsia="宋体" w:cs="宋体"/>
                <w:sz w:val="22"/>
                <w:szCs w:val="22"/>
              </w:rPr>
              <w:t>时间：</w:t>
            </w:r>
            <w:r>
              <w:rPr>
                <w:rFonts w:hint="eastAsia" w:ascii="宋体" w:hAnsi="宋体" w:eastAsia="宋体" w:cs="宋体"/>
                <w:b/>
                <w:spacing w:val="-2"/>
                <w:sz w:val="22"/>
                <w:szCs w:val="22"/>
                <w:highlight w:val="none"/>
                <w:u w:val="single"/>
                <w:lang w:val="en-US" w:eastAsia="zh-CN" w:bidi="ar-SA"/>
              </w:rPr>
              <w:t>2026年06月24日09时00分</w:t>
            </w:r>
            <w:r>
              <w:rPr>
                <w:rFonts w:hint="eastAsia" w:ascii="宋体" w:hAnsi="宋体" w:eastAsia="宋体" w:cs="宋体"/>
                <w:sz w:val="22"/>
                <w:szCs w:val="22"/>
                <w:highlight w:val="none"/>
              </w:rPr>
              <w:t>（北京</w:t>
            </w:r>
            <w:r>
              <w:rPr>
                <w:rFonts w:hint="eastAsia" w:ascii="宋体" w:hAnsi="宋体" w:eastAsia="宋体" w:cs="宋体"/>
                <w:sz w:val="22"/>
                <w:szCs w:val="22"/>
              </w:rPr>
              <w:t>时间）；地点：</w:t>
            </w:r>
            <w:r>
              <w:rPr>
                <w:rFonts w:hint="eastAsia" w:cs="宋体"/>
                <w:sz w:val="22"/>
                <w:szCs w:val="22"/>
                <w:lang w:eastAsia="zh-CN"/>
              </w:rPr>
              <w:t>投标人</w:t>
            </w:r>
            <w:r>
              <w:rPr>
                <w:rFonts w:hint="eastAsia" w:ascii="宋体" w:hAnsi="宋体" w:eastAsia="宋体" w:cs="宋体"/>
                <w:sz w:val="22"/>
                <w:szCs w:val="22"/>
              </w:rPr>
              <w:t>应通过鲁采采电子招投标交易平台（</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"https://www.lucaicai.com/" \h </w:instrText>
            </w:r>
            <w:r>
              <w:rPr>
                <w:rFonts w:hint="eastAsia" w:ascii="宋体" w:hAnsi="宋体" w:eastAsia="宋体" w:cs="宋体"/>
                <w:sz w:val="22"/>
                <w:szCs w:val="22"/>
              </w:rPr>
              <w:fldChar w:fldCharType="separate"/>
            </w:r>
            <w:r>
              <w:rPr>
                <w:rFonts w:hint="eastAsia" w:ascii="宋体" w:hAnsi="宋体" w:eastAsia="宋体" w:cs="宋体"/>
                <w:sz w:val="22"/>
                <w:szCs w:val="22"/>
              </w:rPr>
              <w:t>https://www.lucaicai.com</w:t>
            </w:r>
            <w:r>
              <w:rPr>
                <w:rFonts w:hint="eastAsia" w:ascii="宋体" w:hAnsi="宋体" w:eastAsia="宋体" w:cs="宋体"/>
                <w:sz w:val="22"/>
                <w:szCs w:val="22"/>
              </w:rPr>
              <w:fldChar w:fldCharType="end"/>
            </w:r>
            <w:r>
              <w:rPr>
                <w:rFonts w:hint="eastAsia" w:ascii="宋体" w:hAnsi="宋体" w:eastAsia="宋体" w:cs="宋体"/>
                <w:sz w:val="22"/>
                <w:szCs w:val="22"/>
              </w:rPr>
              <w:t>）上传经 CA 加密的电子投标文件，逾期未完成上传的，</w:t>
            </w:r>
            <w:r>
              <w:rPr>
                <w:rFonts w:hint="eastAsia" w:cs="宋体"/>
                <w:sz w:val="22"/>
                <w:szCs w:val="22"/>
                <w:lang w:eastAsia="zh-CN"/>
              </w:rPr>
              <w:t>采购人</w:t>
            </w:r>
            <w:r>
              <w:rPr>
                <w:rFonts w:hint="eastAsia" w:ascii="宋体" w:hAnsi="宋体" w:eastAsia="宋体" w:cs="宋体"/>
                <w:sz w:val="22"/>
                <w:szCs w:val="22"/>
              </w:rPr>
              <w:t>将拒收。因未在规定时间内下载招标文件（包括各类澄清答疑）而导致无法上传投标文件的，则无法参与本项目投标。</w:t>
            </w:r>
          </w:p>
        </w:tc>
      </w:tr>
      <w:tr w14:paraId="724C0C6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894"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A2D415F">
            <w:pPr>
              <w:pStyle w:val="20"/>
              <w:ind w:left="1" w:leftChars="0"/>
              <w:jc w:val="center"/>
              <w:rPr>
                <w:spacing w:val="-5"/>
                <w:sz w:val="22"/>
                <w:szCs w:val="22"/>
              </w:rPr>
            </w:pPr>
            <w:r>
              <w:rPr>
                <w:spacing w:val="-5"/>
                <w:sz w:val="22"/>
                <w:szCs w:val="22"/>
              </w:rPr>
              <w:t>2</w:t>
            </w:r>
            <w:r>
              <w:rPr>
                <w:rFonts w:hint="eastAsia"/>
                <w:spacing w:val="-5"/>
                <w:sz w:val="22"/>
                <w:szCs w:val="22"/>
                <w:lang w:val="en-US" w:eastAsia="zh-CN"/>
              </w:rPr>
              <w:t>0</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E92E6FF">
            <w:pPr>
              <w:pStyle w:val="20"/>
              <w:ind w:left="5" w:leftChars="0" w:right="3" w:rightChars="0"/>
              <w:jc w:val="center"/>
              <w:rPr>
                <w:b/>
                <w:spacing w:val="-2"/>
                <w:sz w:val="22"/>
                <w:szCs w:val="22"/>
              </w:rPr>
            </w:pPr>
            <w:r>
              <w:rPr>
                <w:b/>
                <w:spacing w:val="-4"/>
                <w:sz w:val="22"/>
                <w:szCs w:val="22"/>
              </w:rPr>
              <w:t>开标时间及地点</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2170C983">
            <w:pPr>
              <w:pStyle w:val="20"/>
              <w:spacing w:before="133"/>
              <w:ind w:left="26"/>
              <w:jc w:val="both"/>
              <w:rPr>
                <w:b/>
                <w:spacing w:val="-5"/>
                <w:sz w:val="22"/>
                <w:szCs w:val="22"/>
                <w:u w:val="single"/>
              </w:rPr>
            </w:pPr>
            <w:r>
              <w:rPr>
                <w:spacing w:val="-2"/>
                <w:sz w:val="22"/>
                <w:szCs w:val="22"/>
              </w:rPr>
              <w:t>时间：</w:t>
            </w:r>
            <w:r>
              <w:rPr>
                <w:b/>
                <w:spacing w:val="-2"/>
                <w:sz w:val="22"/>
                <w:szCs w:val="22"/>
                <w:highlight w:val="none"/>
                <w:u w:val="single"/>
              </w:rPr>
              <w:t>2026年</w:t>
            </w:r>
            <w:r>
              <w:rPr>
                <w:rFonts w:hint="eastAsia"/>
                <w:b/>
                <w:spacing w:val="-2"/>
                <w:sz w:val="22"/>
                <w:szCs w:val="22"/>
                <w:highlight w:val="none"/>
                <w:u w:val="single"/>
                <w:lang w:val="en-US" w:eastAsia="zh-CN"/>
              </w:rPr>
              <w:t>06</w:t>
            </w:r>
            <w:r>
              <w:rPr>
                <w:b/>
                <w:spacing w:val="-2"/>
                <w:sz w:val="22"/>
                <w:szCs w:val="22"/>
                <w:highlight w:val="none"/>
                <w:u w:val="single"/>
              </w:rPr>
              <w:t>月</w:t>
            </w:r>
            <w:r>
              <w:rPr>
                <w:rFonts w:hint="eastAsia"/>
                <w:b/>
                <w:spacing w:val="-2"/>
                <w:sz w:val="22"/>
                <w:szCs w:val="22"/>
                <w:highlight w:val="none"/>
                <w:u w:val="single"/>
                <w:lang w:val="en-US" w:eastAsia="zh-CN"/>
              </w:rPr>
              <w:t>24</w:t>
            </w:r>
            <w:r>
              <w:rPr>
                <w:b/>
                <w:spacing w:val="-2"/>
                <w:sz w:val="22"/>
                <w:szCs w:val="22"/>
                <w:highlight w:val="none"/>
                <w:u w:val="single"/>
              </w:rPr>
              <w:t>日</w:t>
            </w:r>
            <w:r>
              <w:rPr>
                <w:b/>
                <w:spacing w:val="-39"/>
                <w:sz w:val="22"/>
                <w:szCs w:val="22"/>
                <w:highlight w:val="none"/>
                <w:u w:val="single"/>
              </w:rPr>
              <w:t xml:space="preserve"> </w:t>
            </w:r>
            <w:r>
              <w:rPr>
                <w:b/>
                <w:spacing w:val="-2"/>
                <w:sz w:val="22"/>
                <w:szCs w:val="22"/>
                <w:highlight w:val="none"/>
                <w:u w:val="single"/>
              </w:rPr>
              <w:t>09</w:t>
            </w:r>
            <w:r>
              <w:rPr>
                <w:b/>
                <w:spacing w:val="-40"/>
                <w:sz w:val="22"/>
                <w:szCs w:val="22"/>
                <w:highlight w:val="none"/>
                <w:u w:val="single"/>
              </w:rPr>
              <w:t xml:space="preserve"> 时 </w:t>
            </w:r>
            <w:r>
              <w:rPr>
                <w:b/>
                <w:spacing w:val="-2"/>
                <w:sz w:val="22"/>
                <w:szCs w:val="22"/>
                <w:highlight w:val="none"/>
                <w:u w:val="single"/>
              </w:rPr>
              <w:t>00</w:t>
            </w:r>
            <w:r>
              <w:rPr>
                <w:b/>
                <w:spacing w:val="-30"/>
                <w:sz w:val="22"/>
                <w:szCs w:val="22"/>
                <w:highlight w:val="none"/>
                <w:u w:val="single"/>
              </w:rPr>
              <w:t xml:space="preserve"> 分</w:t>
            </w:r>
            <w:r>
              <w:rPr>
                <w:b/>
                <w:spacing w:val="-2"/>
                <w:sz w:val="22"/>
                <w:szCs w:val="22"/>
                <w:highlight w:val="none"/>
                <w:u w:val="single"/>
              </w:rPr>
              <w:t>（北京时间</w:t>
            </w:r>
            <w:r>
              <w:rPr>
                <w:b/>
                <w:spacing w:val="-5"/>
                <w:sz w:val="22"/>
                <w:szCs w:val="22"/>
                <w:highlight w:val="none"/>
                <w:u w:val="single"/>
              </w:rPr>
              <w:t>）；</w:t>
            </w:r>
          </w:p>
          <w:p w14:paraId="28784685">
            <w:pPr>
              <w:pStyle w:val="20"/>
              <w:spacing w:before="133"/>
              <w:ind w:left="26"/>
              <w:jc w:val="both"/>
              <w:rPr>
                <w:rFonts w:hint="eastAsia" w:ascii="宋体" w:hAnsi="宋体" w:eastAsia="宋体" w:cs="宋体"/>
                <w:sz w:val="22"/>
                <w:szCs w:val="22"/>
              </w:rPr>
            </w:pPr>
            <w:r>
              <w:rPr>
                <w:spacing w:val="-2"/>
                <w:sz w:val="22"/>
                <w:szCs w:val="22"/>
              </w:rPr>
              <w:t>地点：本项目实行不见面开标，不接受</w:t>
            </w:r>
            <w:r>
              <w:rPr>
                <w:rFonts w:hint="eastAsia"/>
                <w:spacing w:val="-2"/>
                <w:sz w:val="22"/>
                <w:szCs w:val="22"/>
                <w:lang w:eastAsia="zh-CN"/>
              </w:rPr>
              <w:t>投标人</w:t>
            </w:r>
            <w:r>
              <w:rPr>
                <w:spacing w:val="-2"/>
                <w:sz w:val="22"/>
                <w:szCs w:val="22"/>
              </w:rPr>
              <w:t>来现场开标。</w:t>
            </w:r>
            <w:r>
              <w:rPr>
                <w:rFonts w:hint="eastAsia"/>
                <w:spacing w:val="-2"/>
                <w:sz w:val="22"/>
                <w:szCs w:val="22"/>
                <w:lang w:eastAsia="zh-CN"/>
              </w:rPr>
              <w:t>投标人</w:t>
            </w:r>
            <w:r>
              <w:rPr>
                <w:spacing w:val="-2"/>
                <w:sz w:val="22"/>
                <w:szCs w:val="22"/>
              </w:rPr>
              <w:t>应当按照招标文件要求，准时于线上开标大厅参加开标活动，并使</w:t>
            </w:r>
            <w:r>
              <w:rPr>
                <w:spacing w:val="-13"/>
                <w:sz w:val="22"/>
                <w:szCs w:val="22"/>
              </w:rPr>
              <w:t xml:space="preserve">用 </w:t>
            </w:r>
            <w:r>
              <w:rPr>
                <w:spacing w:val="-4"/>
                <w:sz w:val="22"/>
                <w:szCs w:val="22"/>
              </w:rPr>
              <w:t>CA</w:t>
            </w:r>
            <w:r>
              <w:rPr>
                <w:spacing w:val="-15"/>
                <w:sz w:val="22"/>
                <w:szCs w:val="22"/>
              </w:rPr>
              <w:t xml:space="preserve"> 在规定的时间内自行完成解密。若</w:t>
            </w:r>
            <w:r>
              <w:rPr>
                <w:rFonts w:hint="eastAsia"/>
                <w:spacing w:val="-15"/>
                <w:sz w:val="22"/>
                <w:szCs w:val="22"/>
                <w:lang w:eastAsia="zh-CN"/>
              </w:rPr>
              <w:t>投标人</w:t>
            </w:r>
            <w:r>
              <w:rPr>
                <w:spacing w:val="-15"/>
                <w:sz w:val="22"/>
                <w:szCs w:val="22"/>
              </w:rPr>
              <w:t>在规定时间内未完成</w:t>
            </w:r>
            <w:r>
              <w:rPr>
                <w:spacing w:val="-2"/>
                <w:sz w:val="22"/>
                <w:szCs w:val="22"/>
              </w:rPr>
              <w:t>电子投标文件解密操作，视为放弃该项目投标。</w:t>
            </w:r>
            <w:r>
              <w:rPr>
                <w:rFonts w:hint="eastAsia"/>
                <w:spacing w:val="-2"/>
                <w:sz w:val="22"/>
                <w:szCs w:val="22"/>
                <w:lang w:eastAsia="zh-CN"/>
              </w:rPr>
              <w:t>投标人</w:t>
            </w:r>
            <w:r>
              <w:rPr>
                <w:spacing w:val="-2"/>
                <w:sz w:val="22"/>
                <w:szCs w:val="22"/>
              </w:rPr>
              <w:t>应提前做好</w:t>
            </w:r>
            <w:r>
              <w:rPr>
                <w:spacing w:val="-4"/>
                <w:sz w:val="22"/>
                <w:szCs w:val="22"/>
              </w:rPr>
              <w:t>有关设施、设备配置安装工作，确保自己的电脑环境、CA</w:t>
            </w:r>
            <w:r>
              <w:rPr>
                <w:spacing w:val="-9"/>
                <w:sz w:val="22"/>
                <w:szCs w:val="22"/>
              </w:rPr>
              <w:t xml:space="preserve"> 锁、网络</w:t>
            </w:r>
            <w:r>
              <w:rPr>
                <w:spacing w:val="-2"/>
                <w:sz w:val="22"/>
                <w:szCs w:val="22"/>
              </w:rPr>
              <w:t>等状况良好，以免影响其参与招标活动。因</w:t>
            </w:r>
            <w:r>
              <w:rPr>
                <w:rFonts w:hint="eastAsia"/>
                <w:spacing w:val="-2"/>
                <w:sz w:val="22"/>
                <w:szCs w:val="22"/>
                <w:lang w:eastAsia="zh-CN"/>
              </w:rPr>
              <w:t>投标人</w:t>
            </w:r>
            <w:r>
              <w:rPr>
                <w:spacing w:val="-2"/>
                <w:sz w:val="22"/>
                <w:szCs w:val="22"/>
              </w:rPr>
              <w:t>自身软硬件配备</w:t>
            </w:r>
            <w:r>
              <w:rPr>
                <w:spacing w:val="-1"/>
                <w:sz w:val="22"/>
                <w:szCs w:val="22"/>
              </w:rPr>
              <w:t>不齐全或发生故障等问题而导致在交互过程中出现不稳定或中断等情况的，由</w:t>
            </w:r>
            <w:r>
              <w:rPr>
                <w:rFonts w:hint="eastAsia"/>
                <w:spacing w:val="-1"/>
                <w:sz w:val="22"/>
                <w:szCs w:val="22"/>
                <w:lang w:eastAsia="zh-CN"/>
              </w:rPr>
              <w:t>投标人</w:t>
            </w:r>
            <w:r>
              <w:rPr>
                <w:spacing w:val="-1"/>
                <w:sz w:val="22"/>
                <w:szCs w:val="22"/>
              </w:rPr>
              <w:t>自身承担一切后果。</w:t>
            </w:r>
          </w:p>
        </w:tc>
      </w:tr>
      <w:tr w14:paraId="2047106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888" w:hRule="atLeast"/>
        </w:trPr>
        <w:tc>
          <w:tcPr>
            <w:tcW w:w="728" w:type="dxa"/>
            <w:vMerge w:val="restar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E4A287D">
            <w:pPr>
              <w:spacing w:line="240" w:lineRule="auto"/>
              <w:jc w:val="center"/>
              <w:rPr>
                <w:rFonts w:hint="default" w:eastAsia="宋体"/>
                <w:sz w:val="22"/>
                <w:szCs w:val="22"/>
                <w:lang w:val="en-US" w:eastAsia="zh-CN"/>
              </w:rPr>
            </w:pPr>
            <w:r>
              <w:rPr>
                <w:rFonts w:hint="eastAsia"/>
                <w:sz w:val="22"/>
                <w:szCs w:val="22"/>
                <w:lang w:val="en-US" w:eastAsia="zh-CN"/>
              </w:rPr>
              <w:t>21</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779DF28">
            <w:pPr>
              <w:spacing w:before="120" w:beforeLines="50" w:after="120" w:afterLines="50" w:line="240" w:lineRule="auto"/>
              <w:jc w:val="center"/>
              <w:rPr>
                <w:sz w:val="22"/>
                <w:szCs w:val="22"/>
              </w:rPr>
            </w:pPr>
            <w:r>
              <w:rPr>
                <w:rFonts w:hint="eastAsia"/>
                <w:sz w:val="22"/>
                <w:szCs w:val="22"/>
              </w:rPr>
              <w:t>评标委员会组成</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7C005D50">
            <w:pPr>
              <w:spacing w:before="120" w:beforeLines="50" w:after="120" w:afterLines="50" w:line="240" w:lineRule="auto"/>
              <w:rPr>
                <w:sz w:val="22"/>
                <w:szCs w:val="22"/>
              </w:rPr>
            </w:pPr>
            <w:r>
              <w:rPr>
                <w:rFonts w:hint="eastAsia" w:ascii="宋体" w:hAnsi="宋体" w:eastAsia="宋体" w:cs="宋体"/>
                <w:sz w:val="22"/>
                <w:szCs w:val="22"/>
                <w:lang w:val="en-US" w:eastAsia="zh-CN"/>
              </w:rPr>
              <w:t>采购人依法组建，人数：5人及以上单数组成</w:t>
            </w:r>
            <w:r>
              <w:rPr>
                <w:rFonts w:hint="eastAsia" w:ascii="宋体" w:hAnsi="宋体" w:eastAsia="宋体" w:cs="宋体"/>
                <w:sz w:val="22"/>
                <w:szCs w:val="22"/>
              </w:rPr>
              <w:t>，</w:t>
            </w:r>
            <w:r>
              <w:rPr>
                <w:rFonts w:hint="eastAsia"/>
                <w:sz w:val="22"/>
                <w:szCs w:val="22"/>
              </w:rPr>
              <w:t>其中技术、经济等方面的专家不少于成员总数的三分之二。</w:t>
            </w:r>
          </w:p>
        </w:tc>
      </w:tr>
      <w:tr w14:paraId="6A5330D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714" w:hRule="atLeast"/>
        </w:trPr>
        <w:tc>
          <w:tcPr>
            <w:tcW w:w="728"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8E454D5">
            <w:pPr>
              <w:spacing w:line="240" w:lineRule="auto"/>
              <w:jc w:val="center"/>
              <w:rPr>
                <w:sz w:val="22"/>
                <w:szCs w:val="22"/>
              </w:rPr>
            </w:pP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4647B7C">
            <w:pPr>
              <w:spacing w:before="120" w:beforeLines="50" w:after="120" w:afterLines="50" w:line="240" w:lineRule="auto"/>
              <w:jc w:val="center"/>
              <w:rPr>
                <w:sz w:val="22"/>
                <w:szCs w:val="22"/>
              </w:rPr>
            </w:pPr>
            <w:r>
              <w:rPr>
                <w:rFonts w:hint="eastAsia"/>
                <w:sz w:val="22"/>
                <w:szCs w:val="22"/>
              </w:rPr>
              <w:t>是否授权评标委员会确定中标人</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3B0EAB78">
            <w:pPr>
              <w:spacing w:before="120" w:beforeLines="50" w:after="120" w:afterLines="50" w:line="240" w:lineRule="auto"/>
              <w:rPr>
                <w:sz w:val="22"/>
                <w:szCs w:val="22"/>
              </w:rPr>
            </w:pPr>
            <w:r>
              <w:rPr>
                <w:rFonts w:hint="eastAsia"/>
                <w:sz w:val="22"/>
                <w:szCs w:val="22"/>
              </w:rPr>
              <w:t>否，</w:t>
            </w:r>
            <w:r>
              <w:rPr>
                <w:rFonts w:hint="eastAsia"/>
                <w:sz w:val="22"/>
                <w:szCs w:val="22"/>
                <w:lang w:eastAsia="zh-CN"/>
              </w:rPr>
              <w:t>采购人</w:t>
            </w:r>
            <w:r>
              <w:rPr>
                <w:rFonts w:hint="eastAsia"/>
                <w:sz w:val="22"/>
                <w:szCs w:val="22"/>
              </w:rPr>
              <w:t>委托评标委员会按最终得分由高到低依次推荐三名中标候选人。</w:t>
            </w:r>
          </w:p>
        </w:tc>
      </w:tr>
      <w:tr w14:paraId="5A994F3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F759D40">
            <w:pPr>
              <w:spacing w:line="240" w:lineRule="auto"/>
              <w:jc w:val="center"/>
              <w:rPr>
                <w:sz w:val="22"/>
                <w:szCs w:val="22"/>
              </w:rPr>
            </w:pP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4311AECF">
            <w:pPr>
              <w:spacing w:before="120" w:beforeLines="50" w:after="120" w:afterLines="50" w:line="240" w:lineRule="auto"/>
              <w:jc w:val="center"/>
              <w:rPr>
                <w:rFonts w:hint="eastAsia" w:ascii="宋体" w:hAnsi="宋体" w:eastAsia="宋体" w:cs="宋体"/>
                <w:sz w:val="22"/>
                <w:szCs w:val="22"/>
              </w:rPr>
            </w:pPr>
            <w:r>
              <w:rPr>
                <w:rFonts w:hint="eastAsia" w:ascii="宋体" w:hAnsi="宋体" w:eastAsia="宋体" w:cs="宋体"/>
                <w:sz w:val="22"/>
                <w:szCs w:val="22"/>
              </w:rPr>
              <w:t>评标方法</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706E0EA6">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rPr>
              <w:t>本次评标采用综合评分法，详见第三章“评分办法”。</w:t>
            </w:r>
          </w:p>
        </w:tc>
      </w:tr>
      <w:tr w14:paraId="74F906E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524" w:hRule="atLeast"/>
        </w:trPr>
        <w:tc>
          <w:tcPr>
            <w:tcW w:w="728" w:type="dxa"/>
            <w:vMerge w:val="restar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2E35FB4">
            <w:pPr>
              <w:spacing w:line="240" w:lineRule="auto"/>
              <w:jc w:val="center"/>
              <w:rPr>
                <w:rFonts w:hint="default" w:eastAsia="宋体"/>
                <w:sz w:val="22"/>
                <w:szCs w:val="22"/>
                <w:lang w:val="en-US" w:eastAsia="zh-CN"/>
              </w:rPr>
            </w:pPr>
            <w:r>
              <w:rPr>
                <w:rFonts w:hint="eastAsia"/>
                <w:sz w:val="22"/>
                <w:szCs w:val="22"/>
                <w:lang w:val="en-US" w:eastAsia="zh-CN"/>
              </w:rPr>
              <w:t>22</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36D84B">
            <w:pPr>
              <w:spacing w:before="120" w:beforeLines="50" w:after="120" w:afterLines="50"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服务期限</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64C1E3C7">
            <w:pPr>
              <w:spacing w:before="120" w:beforeLines="50" w:after="120" w:afterLines="50" w:line="240" w:lineRule="auto"/>
              <w:rPr>
                <w:rFonts w:hint="eastAsia" w:ascii="宋体" w:hAnsi="宋体" w:eastAsia="宋体" w:cs="宋体"/>
                <w:sz w:val="22"/>
                <w:szCs w:val="22"/>
                <w:highlight w:val="none"/>
              </w:rPr>
            </w:pPr>
            <w:r>
              <w:rPr>
                <w:rFonts w:hint="eastAsia" w:asciiTheme="minorEastAsia" w:hAnsiTheme="minorEastAsia" w:eastAsiaTheme="minorEastAsia" w:cstheme="minorEastAsia"/>
                <w:color w:val="auto"/>
                <w:spacing w:val="-1"/>
                <w:sz w:val="22"/>
                <w:szCs w:val="22"/>
                <w:highlight w:val="none"/>
                <w:lang w:val="en-US" w:eastAsia="zh-CN"/>
              </w:rPr>
              <w:t>2026年12月底前完成采购人交付任务。</w:t>
            </w:r>
          </w:p>
        </w:tc>
      </w:tr>
      <w:tr w14:paraId="0AEB2C9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vMerge w:val="continue"/>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77E941F">
            <w:pPr>
              <w:spacing w:line="240" w:lineRule="auto"/>
              <w:jc w:val="center"/>
              <w:rPr>
                <w:sz w:val="22"/>
                <w:szCs w:val="22"/>
              </w:rPr>
            </w:pP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92051AB">
            <w:pPr>
              <w:spacing w:before="120" w:beforeLines="50" w:after="120" w:afterLines="50" w:line="240" w:lineRule="auto"/>
              <w:jc w:val="center"/>
              <w:rPr>
                <w:sz w:val="22"/>
                <w:szCs w:val="22"/>
              </w:rPr>
            </w:pPr>
            <w:r>
              <w:rPr>
                <w:rFonts w:hint="eastAsia"/>
                <w:sz w:val="22"/>
                <w:szCs w:val="22"/>
              </w:rPr>
              <w:t>质量标准</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44CD3B62">
            <w:pPr>
              <w:spacing w:before="120" w:beforeLines="50" w:after="120" w:afterLines="50" w:line="240" w:lineRule="auto"/>
              <w:rPr>
                <w:sz w:val="22"/>
                <w:szCs w:val="22"/>
              </w:rPr>
            </w:pPr>
            <w:r>
              <w:rPr>
                <w:rFonts w:hint="eastAsia"/>
                <w:sz w:val="22"/>
                <w:szCs w:val="22"/>
              </w:rPr>
              <w:t>满足</w:t>
            </w:r>
            <w:r>
              <w:rPr>
                <w:rFonts w:hint="eastAsia"/>
                <w:sz w:val="22"/>
                <w:szCs w:val="22"/>
                <w:lang w:eastAsia="zh-CN"/>
              </w:rPr>
              <w:t>采购人</w:t>
            </w:r>
            <w:r>
              <w:rPr>
                <w:rFonts w:hint="eastAsia"/>
                <w:sz w:val="22"/>
                <w:szCs w:val="22"/>
              </w:rPr>
              <w:t>要求，符合国家及行业现行相关标准</w:t>
            </w:r>
          </w:p>
        </w:tc>
      </w:tr>
      <w:tr w14:paraId="272EDFF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026"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721C7F3">
            <w:pPr>
              <w:spacing w:line="240" w:lineRule="auto"/>
              <w:jc w:val="center"/>
              <w:rPr>
                <w:rFonts w:hint="default" w:eastAsia="宋体"/>
                <w:sz w:val="22"/>
                <w:szCs w:val="22"/>
                <w:lang w:val="en-US" w:eastAsia="zh-CN"/>
              </w:rPr>
            </w:pPr>
            <w:r>
              <w:rPr>
                <w:rFonts w:hint="eastAsia"/>
                <w:sz w:val="22"/>
                <w:szCs w:val="22"/>
                <w:lang w:val="en-US" w:eastAsia="zh-CN"/>
              </w:rPr>
              <w:t>23</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C966586">
            <w:pPr>
              <w:spacing w:before="120" w:beforeLines="50" w:after="120" w:afterLines="50" w:line="240" w:lineRule="auto"/>
              <w:jc w:val="center"/>
              <w:rPr>
                <w:sz w:val="22"/>
                <w:szCs w:val="22"/>
                <w:highlight w:val="none"/>
              </w:rPr>
            </w:pPr>
            <w:r>
              <w:rPr>
                <w:rFonts w:hint="eastAsia"/>
                <w:sz w:val="22"/>
                <w:szCs w:val="22"/>
                <w:highlight w:val="none"/>
              </w:rPr>
              <w:t>付款方式</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33C83FD4">
            <w:pPr>
              <w:spacing w:before="120" w:beforeLines="50" w:after="120" w:afterLines="50" w:line="240" w:lineRule="auto"/>
              <w:rPr>
                <w:color w:val="FF0000"/>
                <w:sz w:val="22"/>
                <w:szCs w:val="22"/>
                <w:highlight w:val="none"/>
              </w:rPr>
            </w:pPr>
            <w:r>
              <w:rPr>
                <w:rFonts w:hint="default" w:ascii="宋体" w:hAnsi="宋体" w:eastAsia="宋体" w:cs="宋体"/>
                <w:color w:val="auto"/>
                <w:sz w:val="22"/>
                <w:szCs w:val="22"/>
                <w:highlight w:val="none"/>
                <w:lang w:val="en-US" w:eastAsia="zh-CN"/>
              </w:rPr>
              <w:t>合同签订后，预支付合同金额的30%；9月30日前进行第一阶段验收，完成并通过验收后，支付至70%，其余通过验收合格后一次性付清余款。</w:t>
            </w:r>
          </w:p>
        </w:tc>
      </w:tr>
      <w:tr w14:paraId="0A7692C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516"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5CAD133">
            <w:pPr>
              <w:spacing w:line="240" w:lineRule="auto"/>
              <w:jc w:val="center"/>
              <w:rPr>
                <w:rFonts w:hint="default" w:eastAsia="宋体"/>
                <w:sz w:val="22"/>
                <w:szCs w:val="22"/>
                <w:lang w:val="en-US" w:eastAsia="zh-CN"/>
              </w:rPr>
            </w:pPr>
            <w:r>
              <w:rPr>
                <w:rFonts w:hint="eastAsia"/>
                <w:sz w:val="22"/>
                <w:szCs w:val="22"/>
                <w:lang w:val="en-US" w:eastAsia="zh-CN"/>
              </w:rPr>
              <w:t>24</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40B05371">
            <w:pPr>
              <w:pStyle w:val="20"/>
              <w:spacing w:before="139"/>
              <w:ind w:left="5" w:leftChars="0"/>
              <w:jc w:val="center"/>
              <w:rPr>
                <w:sz w:val="22"/>
                <w:szCs w:val="22"/>
              </w:rPr>
            </w:pPr>
            <w:r>
              <w:rPr>
                <w:spacing w:val="-3"/>
                <w:sz w:val="22"/>
                <w:szCs w:val="22"/>
              </w:rPr>
              <w:t>履约担保</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6C866556">
            <w:pPr>
              <w:pStyle w:val="20"/>
              <w:spacing w:before="139"/>
              <w:ind w:left="24" w:leftChars="0"/>
              <w:rPr>
                <w:sz w:val="22"/>
                <w:szCs w:val="22"/>
              </w:rPr>
            </w:pPr>
            <w:r>
              <w:rPr>
                <w:spacing w:val="-5"/>
                <w:sz w:val="22"/>
                <w:szCs w:val="22"/>
              </w:rPr>
              <w:t>无。</w:t>
            </w:r>
          </w:p>
        </w:tc>
      </w:tr>
      <w:tr w14:paraId="3A2404E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60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0F92EB3">
            <w:pPr>
              <w:spacing w:line="240" w:lineRule="auto"/>
              <w:jc w:val="center"/>
              <w:rPr>
                <w:rFonts w:hint="default" w:eastAsia="宋体"/>
                <w:sz w:val="22"/>
                <w:szCs w:val="22"/>
                <w:lang w:val="en-US" w:eastAsia="zh-CN"/>
              </w:rPr>
            </w:pPr>
            <w:r>
              <w:rPr>
                <w:rFonts w:hint="eastAsia"/>
                <w:sz w:val="22"/>
                <w:szCs w:val="22"/>
                <w:lang w:val="en-US" w:eastAsia="zh-CN"/>
              </w:rPr>
              <w:t>25</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4B172DC">
            <w:pPr>
              <w:pStyle w:val="20"/>
              <w:spacing w:before="182"/>
              <w:ind w:left="5" w:leftChars="0"/>
              <w:jc w:val="center"/>
              <w:rPr>
                <w:sz w:val="22"/>
                <w:szCs w:val="22"/>
              </w:rPr>
            </w:pPr>
            <w:r>
              <w:rPr>
                <w:spacing w:val="-3"/>
                <w:sz w:val="22"/>
                <w:szCs w:val="22"/>
              </w:rPr>
              <w:t>签字盖章</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8F16D92">
            <w:pPr>
              <w:pStyle w:val="20"/>
              <w:spacing w:before="182"/>
              <w:ind w:left="24" w:leftChars="0"/>
              <w:jc w:val="both"/>
              <w:rPr>
                <w:sz w:val="22"/>
                <w:szCs w:val="22"/>
              </w:rPr>
            </w:pPr>
            <w:r>
              <w:rPr>
                <w:spacing w:val="-1"/>
                <w:sz w:val="22"/>
                <w:szCs w:val="22"/>
              </w:rPr>
              <w:t>按照投标文件格式要求进行签字盖章。</w:t>
            </w:r>
          </w:p>
        </w:tc>
      </w:tr>
      <w:tr w14:paraId="0DA3478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888"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A96B3B6">
            <w:pPr>
              <w:pStyle w:val="20"/>
              <w:ind w:left="4" w:leftChars="0"/>
              <w:jc w:val="center"/>
              <w:rPr>
                <w:rFonts w:hint="default" w:eastAsia="宋体"/>
                <w:sz w:val="22"/>
                <w:szCs w:val="22"/>
                <w:lang w:val="en-US" w:eastAsia="zh-CN"/>
              </w:rPr>
            </w:pPr>
            <w:r>
              <w:rPr>
                <w:rFonts w:hint="eastAsia"/>
                <w:spacing w:val="-5"/>
                <w:sz w:val="22"/>
                <w:szCs w:val="22"/>
                <w:lang w:val="en-US" w:eastAsia="zh-CN"/>
              </w:rPr>
              <w:t>26</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27B9297">
            <w:pPr>
              <w:spacing w:before="120" w:beforeLines="50" w:after="120" w:afterLines="50"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中标公示</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4025BD08">
            <w:pPr>
              <w:spacing w:before="120" w:beforeLines="50" w:after="120" w:afterLines="50"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在中标通知书发出前，</w:t>
            </w:r>
            <w:r>
              <w:rPr>
                <w:rFonts w:hint="eastAsia" w:cs="宋体"/>
                <w:sz w:val="22"/>
                <w:szCs w:val="22"/>
                <w:lang w:val="en-US" w:eastAsia="zh-CN"/>
              </w:rPr>
              <w:t>采购人</w:t>
            </w:r>
            <w:r>
              <w:rPr>
                <w:rFonts w:hint="eastAsia" w:ascii="宋体" w:hAnsi="宋体" w:eastAsia="宋体" w:cs="宋体"/>
                <w:sz w:val="22"/>
                <w:szCs w:val="22"/>
                <w:lang w:val="en-US" w:eastAsia="zh-CN"/>
              </w:rPr>
              <w:t>将中标的情况在《招标公告》发布的同一媒介予以公示，公示期不少于 1 个工作日。</w:t>
            </w:r>
          </w:p>
        </w:tc>
      </w:tr>
      <w:tr w14:paraId="79D5677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23" w:hRule="atLeast"/>
        </w:trPr>
        <w:tc>
          <w:tcPr>
            <w:tcW w:w="728" w:type="dxa"/>
            <w:tcBorders>
              <w:top w:val="single" w:color="auto" w:sz="4" w:space="0"/>
              <w:left w:val="single" w:color="auto" w:sz="12" w:space="0"/>
              <w:bottom w:val="single" w:color="auto" w:sz="4" w:space="0"/>
              <w:right w:val="nil"/>
            </w:tcBorders>
            <w:noWrap w:val="0"/>
            <w:tcMar>
              <w:top w:w="-1" w:type="dxa"/>
              <w:left w:w="-1" w:type="dxa"/>
              <w:bottom w:w="-1" w:type="dxa"/>
              <w:right w:w="-1" w:type="dxa"/>
            </w:tcMar>
            <w:vAlign w:val="center"/>
          </w:tcPr>
          <w:p w14:paraId="213D18FA">
            <w:pPr>
              <w:pStyle w:val="20"/>
              <w:ind w:left="4" w:leftChars="0"/>
              <w:jc w:val="center"/>
              <w:rPr>
                <w:rFonts w:hint="default" w:eastAsia="宋体"/>
                <w:sz w:val="22"/>
                <w:szCs w:val="22"/>
                <w:lang w:val="en-US" w:eastAsia="zh-CN"/>
              </w:rPr>
            </w:pPr>
            <w:r>
              <w:rPr>
                <w:rFonts w:hint="eastAsia"/>
                <w:spacing w:val="-5"/>
                <w:sz w:val="22"/>
                <w:szCs w:val="22"/>
                <w:lang w:val="en-US" w:eastAsia="zh-CN"/>
              </w:rPr>
              <w:t>27</w:t>
            </w:r>
          </w:p>
        </w:tc>
        <w:tc>
          <w:tcPr>
            <w:tcW w:w="2431"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7A3CC01E">
            <w:pPr>
              <w:pStyle w:val="20"/>
              <w:ind w:left="5" w:leftChars="0"/>
              <w:jc w:val="center"/>
              <w:rPr>
                <w:sz w:val="22"/>
                <w:szCs w:val="22"/>
              </w:rPr>
            </w:pPr>
            <w:r>
              <w:rPr>
                <w:spacing w:val="-2"/>
                <w:sz w:val="22"/>
                <w:szCs w:val="22"/>
              </w:rPr>
              <w:t>电子招投标须知</w:t>
            </w:r>
          </w:p>
        </w:tc>
        <w:tc>
          <w:tcPr>
            <w:tcW w:w="6583" w:type="dxa"/>
            <w:tcBorders>
              <w:top w:val="single" w:color="auto" w:sz="4" w:space="0"/>
              <w:left w:val="single" w:color="auto" w:sz="4" w:space="0"/>
              <w:bottom w:val="single" w:color="auto" w:sz="4" w:space="0"/>
              <w:right w:val="single" w:color="auto" w:sz="12" w:space="0"/>
            </w:tcBorders>
            <w:noWrap w:val="0"/>
            <w:tcMar>
              <w:top w:w="-1" w:type="dxa"/>
              <w:left w:w="-1" w:type="dxa"/>
              <w:bottom w:w="-1" w:type="dxa"/>
              <w:right w:w="-1" w:type="dxa"/>
            </w:tcMar>
            <w:vAlign w:val="top"/>
          </w:tcPr>
          <w:p w14:paraId="6A82EECF">
            <w:pPr>
              <w:spacing w:before="120" w:beforeLines="50" w:after="120" w:afterLines="50"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本次采购为网上交易，投标文件采用电子评审的方式，</w:t>
            </w:r>
            <w:r>
              <w:rPr>
                <w:rFonts w:hint="eastAsia" w:cs="宋体"/>
                <w:sz w:val="22"/>
                <w:szCs w:val="22"/>
                <w:lang w:val="en-US" w:eastAsia="zh-CN"/>
              </w:rPr>
              <w:t>投标人</w:t>
            </w:r>
            <w:r>
              <w:rPr>
                <w:rFonts w:hint="eastAsia" w:ascii="宋体" w:hAnsi="宋体" w:eastAsia="宋体" w:cs="宋体"/>
                <w:sz w:val="22"/>
                <w:szCs w:val="22"/>
                <w:lang w:val="en-US" w:eastAsia="zh-CN"/>
              </w:rPr>
              <w:t>应通过鲁采采电子招投标交易平台（</w:t>
            </w: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"https://www.lucaicai.com/" \h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https://www.lucaicai.com</w:t>
            </w:r>
            <w:r>
              <w:rPr>
                <w:rFonts w:hint="eastAsia" w:ascii="宋体" w:hAnsi="宋体" w:eastAsia="宋体" w:cs="宋体"/>
                <w:sz w:val="22"/>
                <w:szCs w:val="22"/>
                <w:lang w:val="en-US" w:eastAsia="zh-CN"/>
              </w:rPr>
              <w:fldChar w:fldCharType="end"/>
            </w:r>
            <w:r>
              <w:rPr>
                <w:rFonts w:hint="eastAsia" w:ascii="宋体" w:hAnsi="宋体" w:eastAsia="宋体" w:cs="宋体"/>
                <w:sz w:val="22"/>
                <w:szCs w:val="22"/>
                <w:lang w:val="en-US" w:eastAsia="zh-CN"/>
              </w:rPr>
              <w:t>）上传经 CA 加密的电子投标文件。</w:t>
            </w:r>
          </w:p>
          <w:p w14:paraId="643FA53F">
            <w:pPr>
              <w:spacing w:before="120" w:beforeLines="50" w:after="120" w:afterLines="50"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在线递交电子投标文件前，</w:t>
            </w:r>
            <w:r>
              <w:rPr>
                <w:rFonts w:hint="eastAsia" w:cs="宋体"/>
                <w:sz w:val="22"/>
                <w:szCs w:val="22"/>
                <w:lang w:val="en-US" w:eastAsia="zh-CN"/>
              </w:rPr>
              <w:t>投标人</w:t>
            </w:r>
            <w:r>
              <w:rPr>
                <w:rFonts w:hint="eastAsia" w:ascii="宋体" w:hAnsi="宋体" w:eastAsia="宋体" w:cs="宋体"/>
                <w:sz w:val="22"/>
                <w:szCs w:val="22"/>
                <w:lang w:val="en-US" w:eastAsia="zh-CN"/>
              </w:rPr>
              <w:t>应当使用投标客户端及 CA 为投标文件加密，加密时所有投标文件均只能使用同一把企业 CA 证书进行加密，否则引起的解密失败的责任由</w:t>
            </w:r>
            <w:r>
              <w:rPr>
                <w:rFonts w:hint="eastAsia" w:cs="宋体"/>
                <w:sz w:val="22"/>
                <w:szCs w:val="22"/>
                <w:lang w:val="en-US" w:eastAsia="zh-CN"/>
              </w:rPr>
              <w:t>投标人</w:t>
            </w:r>
            <w:r>
              <w:rPr>
                <w:rFonts w:hint="eastAsia" w:ascii="宋体" w:hAnsi="宋体" w:eastAsia="宋体" w:cs="宋体"/>
                <w:sz w:val="22"/>
                <w:szCs w:val="22"/>
                <w:lang w:val="en-US" w:eastAsia="zh-CN"/>
              </w:rPr>
              <w:t>自行承担。加密后请使用投标客户端软件验证解密，以确保电子投标文件未在加密过程中损坏。</w:t>
            </w:r>
            <w:r>
              <w:rPr>
                <w:rFonts w:hint="eastAsia" w:cs="宋体"/>
                <w:sz w:val="22"/>
                <w:szCs w:val="22"/>
                <w:lang w:val="en-US" w:eastAsia="zh-CN"/>
              </w:rPr>
              <w:t>投标人</w:t>
            </w:r>
            <w:r>
              <w:rPr>
                <w:rFonts w:hint="eastAsia" w:ascii="宋体" w:hAnsi="宋体" w:eastAsia="宋体" w:cs="宋体"/>
                <w:sz w:val="22"/>
                <w:szCs w:val="22"/>
                <w:lang w:val="en-US" w:eastAsia="zh-CN"/>
              </w:rPr>
              <w:t>未按规定加密的投标文件，鲁采采电子招投标交易平台（</w:t>
            </w: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"https://www.lucaicai.com/" \h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https://www.lucaicai.com</w:t>
            </w:r>
            <w:r>
              <w:rPr>
                <w:rFonts w:hint="eastAsia" w:ascii="宋体" w:hAnsi="宋体" w:eastAsia="宋体" w:cs="宋体"/>
                <w:sz w:val="22"/>
                <w:szCs w:val="22"/>
                <w:lang w:val="en-US" w:eastAsia="zh-CN"/>
              </w:rPr>
              <w:fldChar w:fldCharType="end"/>
            </w:r>
            <w:r>
              <w:rPr>
                <w:rFonts w:hint="eastAsia" w:ascii="宋体" w:hAnsi="宋体" w:eastAsia="宋体" w:cs="宋体"/>
                <w:sz w:val="22"/>
                <w:szCs w:val="22"/>
                <w:lang w:val="en-US" w:eastAsia="zh-CN"/>
              </w:rPr>
              <w:t>）将拒绝接收。</w:t>
            </w:r>
            <w:r>
              <w:rPr>
                <w:rFonts w:hint="eastAsia" w:cs="宋体"/>
                <w:sz w:val="22"/>
                <w:szCs w:val="22"/>
                <w:lang w:val="en-US" w:eastAsia="zh-CN"/>
              </w:rPr>
              <w:t>投标人</w:t>
            </w:r>
            <w:r>
              <w:rPr>
                <w:rFonts w:hint="eastAsia" w:ascii="宋体" w:hAnsi="宋体" w:eastAsia="宋体" w:cs="宋体"/>
                <w:sz w:val="22"/>
                <w:szCs w:val="22"/>
                <w:lang w:val="en-US" w:eastAsia="zh-CN"/>
              </w:rPr>
              <w:t>须在投标文件递交截止时间前通过投标客户端生成（已加密）结尾的特殊格式加密文件，并在招标文件规定的开标截止时间前登录鲁采采电子招投标交易平台（</w:t>
            </w: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"https://www.lucaicai.com/" \h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https://www.lucaicai.com</w:t>
            </w:r>
            <w:r>
              <w:rPr>
                <w:rFonts w:hint="eastAsia" w:ascii="宋体" w:hAnsi="宋体" w:eastAsia="宋体" w:cs="宋体"/>
                <w:sz w:val="22"/>
                <w:szCs w:val="22"/>
                <w:lang w:val="en-US" w:eastAsia="zh-CN"/>
              </w:rPr>
              <w:fldChar w:fldCharType="end"/>
            </w:r>
            <w:r>
              <w:rPr>
                <w:rFonts w:hint="eastAsia" w:ascii="宋体" w:hAnsi="宋体" w:eastAsia="宋体" w:cs="宋体"/>
                <w:sz w:val="22"/>
                <w:szCs w:val="22"/>
                <w:lang w:val="en-US" w:eastAsia="zh-CN"/>
              </w:rPr>
              <w:t>）递交电子投标文件。</w:t>
            </w:r>
          </w:p>
          <w:p w14:paraId="33A15799">
            <w:pPr>
              <w:spacing w:before="120" w:beforeLines="50" w:after="120" w:afterLines="50" w:line="240" w:lineRule="auto"/>
              <w:rPr>
                <w:rFonts w:hint="eastAsia" w:ascii="宋体" w:hAnsi="宋体" w:eastAsia="宋体" w:cs="宋体"/>
                <w:sz w:val="22"/>
                <w:szCs w:val="22"/>
                <w:lang w:val="en-US" w:eastAsia="zh-CN"/>
              </w:rPr>
            </w:pPr>
            <w:r>
              <w:rPr>
                <w:rFonts w:hint="eastAsia" w:cs="宋体"/>
                <w:sz w:val="22"/>
                <w:szCs w:val="22"/>
                <w:lang w:val="en-US" w:eastAsia="zh-CN"/>
              </w:rPr>
              <w:t>投标人</w:t>
            </w:r>
            <w:r>
              <w:rPr>
                <w:rFonts w:hint="eastAsia" w:ascii="宋体" w:hAnsi="宋体" w:eastAsia="宋体" w:cs="宋体"/>
                <w:sz w:val="22"/>
                <w:szCs w:val="22"/>
                <w:lang w:val="en-US" w:eastAsia="zh-CN"/>
              </w:rPr>
              <w:t>在递交投标文件之后、在规定的投标截止时间之前，可随时登录鲁采采电子招投标交易平台（</w:t>
            </w: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"https://www.lucaicai.com/" \h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https://www.lucaicai.com</w:t>
            </w:r>
            <w:r>
              <w:rPr>
                <w:rFonts w:hint="eastAsia" w:ascii="宋体" w:hAnsi="宋体" w:eastAsia="宋体" w:cs="宋体"/>
                <w:sz w:val="22"/>
                <w:szCs w:val="22"/>
                <w:lang w:val="en-US" w:eastAsia="zh-CN"/>
              </w:rPr>
              <w:fldChar w:fldCharType="end"/>
            </w:r>
            <w:r>
              <w:rPr>
                <w:rFonts w:hint="eastAsia" w:ascii="宋体" w:hAnsi="宋体" w:eastAsia="宋体" w:cs="宋体"/>
                <w:sz w:val="22"/>
                <w:szCs w:val="22"/>
                <w:lang w:val="en-US" w:eastAsia="zh-CN"/>
              </w:rPr>
              <w:t>）</w:t>
            </w: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http://hz.fzbidding.com/鎾ゅ洖鎶曟爣鏂囦欢銆傞渶瑕佽ˉ鍏呮垨淇敼鎶曟爣鏂囦欢鏃讹紝蹇呴』鍏堟挙鍥炴姇鏍囨枃浠讹紝淇敼鍚庨噸鏂伴€掍氦銆傞噸鏂伴€掍氦鐨勬姇鏍囨枃浠跺簲鎸夋嫑鏍囨枃浠剁殑瑙勫畾缂栧埗銆佸姞瀵嗗拰CA绛惧悕銆傚湪寮€鏍囨埅姝㈡椂闂村悗锛屼笉鑳戒慨鏀规垨鎾ゅ洖鎶曟爣鏂囦欢銆" \h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撤</w:t>
            </w:r>
            <w:r>
              <w:rPr>
                <w:rFonts w:hint="eastAsia" w:ascii="宋体" w:hAnsi="宋体" w:eastAsia="宋体" w:cs="宋体"/>
                <w:sz w:val="22"/>
                <w:szCs w:val="22"/>
                <w:lang w:val="en-US" w:eastAsia="zh-CN"/>
              </w:rPr>
              <w:fldChar w:fldCharType="end"/>
            </w: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http://hz.fzbidding.com/鎾ゅ洖鎶曟爣鏂囦欢銆傞渶瑕佽ˉ鍏呮垨淇敼鎶曟爣鏂囦欢鏃讹紝蹇呴』鍏堟挙鍥炴姇鏍囨枃浠讹紝淇敼鍚庨噸鏂伴€掍氦銆傞噸鏂伴€掍氦鐨勬姇鏍囨枃浠跺簲鎸夋嫑鏍囨枃浠剁殑瑙勫畾缂栧埗銆佸姞瀵嗗拰CA绛惧悕銆傚湪寮€鏍囨埅姝㈡椂闂村悗锛屼笉鑳戒慨鏀规垨鎾ゅ洖鎶曟爣鏂囦欢銆" \h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回投标文件。需要补充或修改投标文件时，必须先撤回投标文件，</w:t>
            </w:r>
            <w:r>
              <w:rPr>
                <w:rFonts w:hint="eastAsia" w:ascii="宋体" w:hAnsi="宋体" w:eastAsia="宋体" w:cs="宋体"/>
                <w:sz w:val="22"/>
                <w:szCs w:val="22"/>
                <w:lang w:val="en-US" w:eastAsia="zh-CN"/>
              </w:rPr>
              <w:fldChar w:fldCharType="end"/>
            </w: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http://hz.fzbidding.com/鎾ゅ洖鎶曟爣鏂囦欢銆傞渶瑕佽ˉ鍏呮垨淇敼鎶曟爣鏂囦欢鏃讹紝蹇呴』鍏堟挙鍥炴姇鏍囨枃浠讹紝淇敼鍚庨噸鏂伴€掍氦銆傞噸鏂伴€掍氦鐨勬姇鏍囨枃浠跺簲鎸夋嫑鏍囨枃浠剁殑瑙勫畾缂栧埗銆佸姞瀵嗗拰CA绛惧悕銆傚湪寮€鏍囨埅姝㈡椂闂村悗锛屼笉鑳戒慨鏀规垨鎾ゅ洖鎶曟爣鏂囦欢銆" \h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修改后重新递交。重新递交的投标文件应按招标文件的规定编制、</w:t>
            </w:r>
            <w:r>
              <w:rPr>
                <w:rFonts w:hint="eastAsia" w:ascii="宋体" w:hAnsi="宋体" w:eastAsia="宋体" w:cs="宋体"/>
                <w:sz w:val="22"/>
                <w:szCs w:val="22"/>
                <w:lang w:val="en-US" w:eastAsia="zh-CN"/>
              </w:rPr>
              <w:fldChar w:fldCharType="end"/>
            </w: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http://hz.fzbidding.com/鎾ゅ洖鎶曟爣鏂囦欢銆傞渶瑕佽ˉ鍏呮垨淇敼鎶曟爣鏂囦欢鏃讹紝蹇呴』鍏堟挙鍥炴姇鏍囨枃浠讹紝淇敼鍚庨噸鏂伴€掍氦銆傞噸鏂伴€掍氦鐨勬姇鏍囨枃浠跺簲鎸夋嫑鏍囨枃浠剁殑瑙勫畾缂栧埗銆佸姞瀵嗗拰CA绛惧悕銆傚湪寮€鏍囨埅姝㈡椂闂村悗锛屼笉鑳戒慨鏀规垨鎾ゅ洖鎶曟爣鏂囦欢銆" \h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加密和 CA 签名。在开标截止时间后，不能修改或撤回投标文件。</w:t>
            </w:r>
            <w:r>
              <w:rPr>
                <w:rFonts w:hint="eastAsia" w:ascii="宋体" w:hAnsi="宋体" w:eastAsia="宋体" w:cs="宋体"/>
                <w:sz w:val="22"/>
                <w:szCs w:val="22"/>
                <w:lang w:val="en-US" w:eastAsia="zh-CN"/>
              </w:rPr>
              <w:fldChar w:fldCharType="end"/>
            </w:r>
            <w:r>
              <w:rPr>
                <w:rFonts w:hint="eastAsia" w:cs="宋体"/>
                <w:sz w:val="22"/>
                <w:szCs w:val="22"/>
                <w:lang w:val="en-US" w:eastAsia="zh-CN"/>
              </w:rPr>
              <w:t>采购人</w:t>
            </w:r>
            <w:r>
              <w:rPr>
                <w:rFonts w:hint="eastAsia" w:ascii="宋体" w:hAnsi="宋体" w:eastAsia="宋体" w:cs="宋体"/>
                <w:sz w:val="22"/>
                <w:szCs w:val="22"/>
                <w:lang w:val="en-US" w:eastAsia="zh-CN"/>
              </w:rPr>
              <w:t>按招标文件中规定的时间公开报价，</w:t>
            </w:r>
            <w:r>
              <w:rPr>
                <w:rFonts w:hint="eastAsia" w:cs="宋体"/>
                <w:sz w:val="22"/>
                <w:szCs w:val="22"/>
                <w:lang w:val="en-US" w:eastAsia="zh-CN"/>
              </w:rPr>
              <w:t>投标人</w:t>
            </w:r>
            <w:r>
              <w:rPr>
                <w:rFonts w:hint="eastAsia" w:ascii="宋体" w:hAnsi="宋体" w:eastAsia="宋体" w:cs="宋体"/>
                <w:sz w:val="22"/>
                <w:szCs w:val="22"/>
                <w:lang w:val="en-US" w:eastAsia="zh-CN"/>
              </w:rPr>
              <w:t>必须自备笔记本电脑、CA 准时在线参加报价,</w:t>
            </w:r>
            <w:r>
              <w:rPr>
                <w:rFonts w:hint="eastAsia" w:cs="宋体"/>
                <w:sz w:val="22"/>
                <w:szCs w:val="22"/>
                <w:lang w:val="en-US" w:eastAsia="zh-CN"/>
              </w:rPr>
              <w:t>投标人</w:t>
            </w:r>
            <w:r>
              <w:rPr>
                <w:rFonts w:hint="eastAsia" w:ascii="宋体" w:hAnsi="宋体" w:eastAsia="宋体" w:cs="宋体"/>
                <w:sz w:val="22"/>
                <w:szCs w:val="22"/>
                <w:lang w:val="en-US" w:eastAsia="zh-CN"/>
              </w:rPr>
              <w:t>需使用 CA 在规定的时间内自行完成解密，解密结束后对开标记录进行电子签名。若</w:t>
            </w:r>
            <w:r>
              <w:rPr>
                <w:rFonts w:hint="eastAsia" w:cs="宋体"/>
                <w:sz w:val="22"/>
                <w:szCs w:val="22"/>
                <w:lang w:val="en-US" w:eastAsia="zh-CN"/>
              </w:rPr>
              <w:t>投标人</w:t>
            </w:r>
            <w:r>
              <w:rPr>
                <w:rFonts w:hint="eastAsia" w:ascii="宋体" w:hAnsi="宋体" w:eastAsia="宋体" w:cs="宋体"/>
                <w:sz w:val="22"/>
                <w:szCs w:val="22"/>
                <w:lang w:val="en-US" w:eastAsia="zh-CN"/>
              </w:rPr>
              <w:t>须知在解密规定时间内未完成电子标解密操作，视为放弃该项目投标。电子交易过程出现故障时，按相关部门的规定处理。</w:t>
            </w:r>
          </w:p>
          <w:p w14:paraId="703AA694">
            <w:pPr>
              <w:spacing w:before="120" w:beforeLines="50" w:after="120" w:afterLines="50" w:line="240" w:lineRule="auto"/>
              <w:rPr>
                <w:rFonts w:hint="eastAsia" w:ascii="宋体" w:hAnsi="宋体" w:eastAsia="宋体" w:cs="宋体"/>
                <w:sz w:val="22"/>
                <w:szCs w:val="22"/>
                <w:lang w:val="en-US" w:eastAsia="zh-CN"/>
              </w:rPr>
            </w:pPr>
            <w:r>
              <w:rPr>
                <w:rFonts w:hint="eastAsia" w:cs="宋体"/>
                <w:sz w:val="22"/>
                <w:szCs w:val="22"/>
                <w:lang w:val="en-US" w:eastAsia="zh-CN"/>
              </w:rPr>
              <w:t>投标人</w:t>
            </w:r>
            <w:r>
              <w:rPr>
                <w:rFonts w:hint="eastAsia" w:ascii="宋体" w:hAnsi="宋体" w:eastAsia="宋体" w:cs="宋体"/>
                <w:sz w:val="22"/>
                <w:szCs w:val="22"/>
                <w:lang w:val="en-US" w:eastAsia="zh-CN"/>
              </w:rPr>
              <w:t>操作手册可在鲁采采电子招投标交易平台“常用工具”下载查看。</w:t>
            </w:r>
          </w:p>
          <w:p w14:paraId="49C33B30">
            <w:pPr>
              <w:spacing w:before="120" w:beforeLines="50" w:after="120" w:afterLines="50" w:line="240" w:lineRule="auto"/>
              <w:rPr>
                <w:sz w:val="22"/>
                <w:szCs w:val="22"/>
              </w:rPr>
            </w:pPr>
            <w:r>
              <w:rPr>
                <w:rFonts w:hint="eastAsia" w:cs="宋体"/>
                <w:sz w:val="22"/>
                <w:szCs w:val="22"/>
                <w:lang w:val="en-US" w:eastAsia="zh-CN"/>
              </w:rPr>
              <w:t>投标人</w:t>
            </w:r>
            <w:r>
              <w:rPr>
                <w:rFonts w:hint="eastAsia" w:ascii="宋体" w:hAnsi="宋体" w:eastAsia="宋体" w:cs="宋体"/>
                <w:sz w:val="22"/>
                <w:szCs w:val="22"/>
                <w:lang w:val="en-US" w:eastAsia="zh-CN"/>
              </w:rPr>
              <w:t>在使用电子招标投标平台时，如有任何疑问请拨打客服电话：17205305555。</w:t>
            </w:r>
          </w:p>
        </w:tc>
      </w:tr>
      <w:tr w14:paraId="2CAF726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764" w:hRule="atLeast"/>
        </w:trPr>
        <w:tc>
          <w:tcPr>
            <w:tcW w:w="728" w:type="dxa"/>
            <w:tcBorders>
              <w:top w:val="single" w:color="auto" w:sz="4" w:space="0"/>
              <w:left w:val="single" w:color="auto" w:sz="12" w:space="0"/>
              <w:bottom w:val="single" w:color="auto" w:sz="4" w:space="0"/>
              <w:right w:val="nil"/>
            </w:tcBorders>
            <w:noWrap w:val="0"/>
            <w:tcMar>
              <w:top w:w="-1" w:type="dxa"/>
              <w:left w:w="-1" w:type="dxa"/>
              <w:bottom w:w="-1" w:type="dxa"/>
              <w:right w:w="-1" w:type="dxa"/>
            </w:tcMar>
            <w:vAlign w:val="center"/>
          </w:tcPr>
          <w:p w14:paraId="68C3B6D6">
            <w:pPr>
              <w:spacing w:line="240" w:lineRule="auto"/>
              <w:jc w:val="center"/>
              <w:rPr>
                <w:rFonts w:hint="default" w:eastAsia="宋体"/>
                <w:sz w:val="22"/>
                <w:szCs w:val="22"/>
                <w:lang w:val="en-US" w:eastAsia="zh-CN"/>
              </w:rPr>
            </w:pPr>
            <w:r>
              <w:rPr>
                <w:rFonts w:hint="eastAsia"/>
                <w:sz w:val="22"/>
                <w:szCs w:val="22"/>
                <w:lang w:val="en-US" w:eastAsia="zh-CN"/>
              </w:rPr>
              <w:t>28</w:t>
            </w:r>
          </w:p>
        </w:tc>
        <w:tc>
          <w:tcPr>
            <w:tcW w:w="2431"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445BC5A4">
            <w:pPr>
              <w:pStyle w:val="20"/>
              <w:ind w:left="5" w:leftChars="0"/>
              <w:jc w:val="center"/>
              <w:rPr>
                <w:spacing w:val="-2"/>
                <w:sz w:val="22"/>
                <w:szCs w:val="22"/>
              </w:rPr>
            </w:pPr>
            <w:r>
              <w:rPr>
                <w:spacing w:val="-2"/>
                <w:sz w:val="22"/>
                <w:szCs w:val="22"/>
              </w:rPr>
              <w:t>电子招投标的</w:t>
            </w:r>
          </w:p>
          <w:p w14:paraId="75BC6721">
            <w:pPr>
              <w:pStyle w:val="20"/>
              <w:ind w:left="5" w:leftChars="0"/>
              <w:jc w:val="center"/>
              <w:rPr>
                <w:sz w:val="22"/>
                <w:szCs w:val="22"/>
              </w:rPr>
            </w:pPr>
            <w:r>
              <w:rPr>
                <w:spacing w:val="-2"/>
                <w:sz w:val="22"/>
                <w:szCs w:val="22"/>
              </w:rPr>
              <w:t>应急措施</w:t>
            </w:r>
          </w:p>
        </w:tc>
        <w:tc>
          <w:tcPr>
            <w:tcW w:w="6583" w:type="dxa"/>
            <w:tcBorders>
              <w:top w:val="single" w:color="auto" w:sz="4" w:space="0"/>
              <w:left w:val="single" w:color="auto" w:sz="4" w:space="0"/>
              <w:bottom w:val="single" w:color="auto" w:sz="4" w:space="0"/>
              <w:right w:val="single" w:color="auto" w:sz="12" w:space="0"/>
            </w:tcBorders>
            <w:noWrap w:val="0"/>
            <w:tcMar>
              <w:top w:w="-1" w:type="dxa"/>
              <w:left w:w="-1" w:type="dxa"/>
              <w:bottom w:w="-1" w:type="dxa"/>
              <w:right w:w="-1" w:type="dxa"/>
            </w:tcMar>
            <w:vAlign w:val="top"/>
          </w:tcPr>
          <w:p w14:paraId="2460D275">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rPr>
              <w:t>电子开标、评标如出现下列原因，导致系统无法正常运行或无法正常评标时，应采取应急措施。</w:t>
            </w:r>
          </w:p>
          <w:p w14:paraId="19439B20">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sz w:val="22"/>
                <w:szCs w:val="22"/>
              </w:rPr>
              <w:t>系统服务器发生故障，无法访问或无法使用系统；</w:t>
            </w:r>
          </w:p>
          <w:p w14:paraId="47EDF3BE">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eastAsia="宋体" w:cs="宋体"/>
                <w:sz w:val="22"/>
                <w:szCs w:val="22"/>
              </w:rPr>
              <w:t>系统的软件或数据库出现错误，不能进行正常操作；</w:t>
            </w:r>
          </w:p>
          <w:p w14:paraId="384FDCD4">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系统发现有安全漏洞，有潜在的泄密危险；</w:t>
            </w:r>
          </w:p>
          <w:p w14:paraId="0672EE84">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w:t>
            </w:r>
            <w:r>
              <w:rPr>
                <w:rFonts w:hint="eastAsia" w:ascii="宋体" w:hAnsi="宋体" w:eastAsia="宋体" w:cs="宋体"/>
                <w:sz w:val="22"/>
                <w:szCs w:val="22"/>
              </w:rPr>
              <w:t>病毒发作或受到外来病毒的攻击；</w:t>
            </w:r>
          </w:p>
          <w:p w14:paraId="4F5D4A41">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5</w:t>
            </w:r>
            <w:r>
              <w:rPr>
                <w:rFonts w:hint="eastAsia" w:ascii="宋体" w:hAnsi="宋体" w:eastAsia="宋体" w:cs="宋体"/>
                <w:sz w:val="22"/>
                <w:szCs w:val="22"/>
                <w:lang w:eastAsia="zh-CN"/>
              </w:rPr>
              <w:t>）</w:t>
            </w:r>
            <w:r>
              <w:rPr>
                <w:rFonts w:hint="eastAsia" w:cs="宋体"/>
                <w:sz w:val="22"/>
                <w:szCs w:val="22"/>
                <w:lang w:eastAsia="zh-CN"/>
              </w:rPr>
              <w:t>采购代理机构</w:t>
            </w:r>
            <w:r>
              <w:rPr>
                <w:rFonts w:hint="eastAsia" w:ascii="宋体" w:hAnsi="宋体" w:eastAsia="宋体" w:cs="宋体"/>
                <w:sz w:val="22"/>
                <w:szCs w:val="22"/>
              </w:rPr>
              <w:t>的 CA 锁失效等原因导致无法解密的；</w:t>
            </w:r>
          </w:p>
          <w:p w14:paraId="79684BC0">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6</w:t>
            </w:r>
            <w:r>
              <w:rPr>
                <w:rFonts w:hint="eastAsia" w:ascii="宋体" w:hAnsi="宋体" w:eastAsia="宋体" w:cs="宋体"/>
                <w:sz w:val="22"/>
                <w:szCs w:val="22"/>
                <w:lang w:eastAsia="zh-CN"/>
              </w:rPr>
              <w:t>）</w:t>
            </w:r>
            <w:r>
              <w:rPr>
                <w:rFonts w:hint="eastAsia" w:ascii="宋体" w:hAnsi="宋体" w:eastAsia="宋体" w:cs="宋体"/>
                <w:sz w:val="22"/>
                <w:szCs w:val="22"/>
              </w:rPr>
              <w:t>其他不可抗拒的客观原因造成开评标系统无法正常使用。</w:t>
            </w:r>
          </w:p>
          <w:p w14:paraId="73141ED7">
            <w:pPr>
              <w:spacing w:before="120" w:beforeLines="50" w:after="120" w:afterLines="50" w:line="240" w:lineRule="auto"/>
              <w:rPr>
                <w:sz w:val="22"/>
                <w:szCs w:val="22"/>
              </w:rPr>
            </w:pPr>
            <w:r>
              <w:rPr>
                <w:rFonts w:hint="eastAsia" w:ascii="宋体" w:hAnsi="宋体" w:eastAsia="宋体" w:cs="宋体"/>
                <w:sz w:val="22"/>
                <w:szCs w:val="22"/>
              </w:rPr>
              <w:t>出现上述情况时，对于未开标的项目应暂停开标，对已在系统内评审的，也应立即停止。采取应急措施时，必须对原有资料及信息作妥善保密处理。</w:t>
            </w:r>
          </w:p>
        </w:tc>
      </w:tr>
      <w:tr w14:paraId="61D2193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1556"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CD717C3">
            <w:pPr>
              <w:spacing w:line="240" w:lineRule="auto"/>
              <w:jc w:val="center"/>
              <w:rPr>
                <w:rFonts w:hint="default" w:eastAsia="宋体"/>
                <w:sz w:val="22"/>
                <w:szCs w:val="22"/>
                <w:lang w:val="en-US" w:eastAsia="zh-CN"/>
              </w:rPr>
            </w:pPr>
            <w:r>
              <w:rPr>
                <w:rFonts w:hint="eastAsia"/>
                <w:sz w:val="22"/>
                <w:szCs w:val="22"/>
                <w:lang w:val="en-US" w:eastAsia="zh-CN"/>
              </w:rPr>
              <w:t>29</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981D506">
            <w:pPr>
              <w:pStyle w:val="20"/>
              <w:ind w:left="5" w:leftChars="0"/>
              <w:jc w:val="center"/>
              <w:rPr>
                <w:sz w:val="22"/>
                <w:szCs w:val="22"/>
              </w:rPr>
            </w:pPr>
            <w:r>
              <w:rPr>
                <w:spacing w:val="-3"/>
                <w:sz w:val="22"/>
                <w:szCs w:val="22"/>
              </w:rPr>
              <w:t>知识产权</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2E07CD18">
            <w:pPr>
              <w:spacing w:before="120" w:beforeLines="50" w:after="120" w:afterLines="50" w:line="240" w:lineRule="auto"/>
              <w:rPr>
                <w:sz w:val="22"/>
                <w:szCs w:val="22"/>
              </w:rPr>
            </w:pPr>
            <w:r>
              <w:rPr>
                <w:rFonts w:hint="eastAsia" w:ascii="宋体" w:hAnsi="宋体" w:eastAsia="宋体" w:cs="宋体"/>
                <w:sz w:val="22"/>
                <w:szCs w:val="22"/>
              </w:rPr>
              <w:t>构</w:t>
            </w:r>
            <w:r>
              <w:rPr>
                <w:rFonts w:hint="eastAsia" w:ascii="宋体" w:hAnsi="宋体" w:eastAsia="宋体" w:cs="宋体"/>
                <w:sz w:val="22"/>
                <w:szCs w:val="22"/>
                <w:lang w:val="en-US" w:eastAsia="zh-CN"/>
              </w:rPr>
              <w:t>成本招标文件各个组成部分的文件，未经</w:t>
            </w:r>
            <w:r>
              <w:rPr>
                <w:rFonts w:hint="eastAsia" w:cs="宋体"/>
                <w:sz w:val="22"/>
                <w:szCs w:val="22"/>
                <w:lang w:val="en-US" w:eastAsia="zh-CN"/>
              </w:rPr>
              <w:t>采购人</w:t>
            </w:r>
            <w:r>
              <w:rPr>
                <w:rFonts w:hint="eastAsia" w:ascii="宋体" w:hAnsi="宋体" w:eastAsia="宋体" w:cs="宋体"/>
                <w:sz w:val="22"/>
                <w:szCs w:val="22"/>
                <w:lang w:val="en-US" w:eastAsia="zh-CN"/>
              </w:rPr>
              <w:t>书面同意，</w:t>
            </w:r>
            <w:r>
              <w:rPr>
                <w:rFonts w:hint="eastAsia" w:cs="宋体"/>
                <w:sz w:val="22"/>
                <w:szCs w:val="22"/>
                <w:lang w:val="en-US" w:eastAsia="zh-CN"/>
              </w:rPr>
              <w:t>投标人</w:t>
            </w:r>
            <w:r>
              <w:rPr>
                <w:rFonts w:hint="eastAsia" w:ascii="宋体" w:hAnsi="宋体" w:eastAsia="宋体" w:cs="宋体"/>
                <w:sz w:val="22"/>
                <w:szCs w:val="22"/>
                <w:lang w:val="en-US" w:eastAsia="zh-CN"/>
              </w:rPr>
              <w:t>不得擅自复印和用于非本项目所需的其他目的。</w:t>
            </w:r>
            <w:r>
              <w:rPr>
                <w:rFonts w:hint="eastAsia" w:cs="宋体"/>
                <w:sz w:val="22"/>
                <w:szCs w:val="22"/>
                <w:lang w:val="en-US" w:eastAsia="zh-CN"/>
              </w:rPr>
              <w:t>采购人</w:t>
            </w:r>
            <w:r>
              <w:rPr>
                <w:rFonts w:hint="eastAsia" w:ascii="宋体" w:hAnsi="宋体" w:eastAsia="宋体" w:cs="宋体"/>
                <w:sz w:val="22"/>
                <w:szCs w:val="22"/>
                <w:lang w:val="en-US" w:eastAsia="zh-CN"/>
              </w:rPr>
              <w:t>全部或者部分使用未中标的投标文件中的技术成果或技术方案时，需征得其书面同意，并不得擅自复印或提供给第三人。</w:t>
            </w:r>
          </w:p>
        </w:tc>
      </w:tr>
      <w:tr w14:paraId="04EFCA5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0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16743D2">
            <w:pPr>
              <w:spacing w:line="240" w:lineRule="auto"/>
              <w:jc w:val="center"/>
              <w:rPr>
                <w:rFonts w:hint="default" w:eastAsia="宋体"/>
                <w:sz w:val="22"/>
                <w:szCs w:val="22"/>
                <w:lang w:val="en-US" w:eastAsia="zh-CN"/>
              </w:rPr>
            </w:pPr>
            <w:r>
              <w:rPr>
                <w:rFonts w:hint="eastAsia"/>
                <w:sz w:val="22"/>
                <w:szCs w:val="22"/>
                <w:lang w:val="en-US" w:eastAsia="zh-CN"/>
              </w:rPr>
              <w:t>30</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9E53B58">
            <w:pPr>
              <w:pStyle w:val="20"/>
              <w:spacing w:before="77"/>
              <w:ind w:left="106" w:leftChars="0"/>
              <w:jc w:val="center"/>
              <w:rPr>
                <w:rFonts w:hint="eastAsia"/>
                <w:sz w:val="22"/>
                <w:szCs w:val="22"/>
                <w:highlight w:val="none"/>
              </w:rPr>
            </w:pPr>
            <w:r>
              <w:rPr>
                <w:spacing w:val="-2"/>
                <w:sz w:val="22"/>
                <w:szCs w:val="22"/>
                <w:highlight w:val="none"/>
              </w:rPr>
              <w:t>本项目采购标的所</w:t>
            </w:r>
            <w:r>
              <w:rPr>
                <w:spacing w:val="-4"/>
                <w:sz w:val="22"/>
                <w:szCs w:val="22"/>
                <w:highlight w:val="none"/>
              </w:rPr>
              <w:t>属行业</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280C6994">
            <w:pPr>
              <w:pStyle w:val="20"/>
              <w:spacing w:line="311" w:lineRule="exact"/>
              <w:ind w:left="24" w:leftChars="0"/>
              <w:jc w:val="both"/>
              <w:rPr>
                <w:rFonts w:hint="default"/>
                <w:sz w:val="22"/>
                <w:szCs w:val="22"/>
                <w:highlight w:val="none"/>
                <w:lang w:val="en-US"/>
              </w:rPr>
            </w:pPr>
            <w:r>
              <w:rPr>
                <w:rFonts w:hint="eastAsia"/>
                <w:sz w:val="22"/>
                <w:szCs w:val="21"/>
                <w:highlight w:val="none"/>
                <w:lang w:val="en-US" w:eastAsia="zh-CN"/>
              </w:rPr>
              <w:t>其他未列明行业</w:t>
            </w:r>
          </w:p>
        </w:tc>
      </w:tr>
      <w:tr w14:paraId="0DF06AC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403" w:hRule="atLeast"/>
        </w:trPr>
        <w:tc>
          <w:tcPr>
            <w:tcW w:w="728"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60632327">
            <w:pPr>
              <w:spacing w:line="240" w:lineRule="auto"/>
              <w:jc w:val="center"/>
              <w:rPr>
                <w:rFonts w:hint="default"/>
                <w:sz w:val="22"/>
                <w:szCs w:val="22"/>
                <w:lang w:val="en-US" w:eastAsia="zh-CN"/>
              </w:rPr>
            </w:pPr>
            <w:r>
              <w:rPr>
                <w:rFonts w:hint="eastAsia"/>
                <w:sz w:val="22"/>
                <w:szCs w:val="22"/>
                <w:lang w:val="en-US" w:eastAsia="zh-CN"/>
              </w:rPr>
              <w:t>31</w:t>
            </w:r>
          </w:p>
        </w:tc>
        <w:tc>
          <w:tcPr>
            <w:tcW w:w="2431"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5E26B1">
            <w:pPr>
              <w:pStyle w:val="20"/>
              <w:ind w:left="5" w:leftChars="0" w:right="3" w:rightChars="0"/>
              <w:jc w:val="center"/>
              <w:rPr>
                <w:spacing w:val="-2"/>
                <w:sz w:val="22"/>
                <w:szCs w:val="22"/>
              </w:rPr>
            </w:pPr>
            <w:r>
              <w:rPr>
                <w:b/>
                <w:spacing w:val="-4"/>
                <w:sz w:val="22"/>
                <w:szCs w:val="22"/>
              </w:rPr>
              <w:t>信用评价</w:t>
            </w:r>
          </w:p>
        </w:tc>
        <w:tc>
          <w:tcPr>
            <w:tcW w:w="6583"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144AF204">
            <w:pPr>
              <w:spacing w:before="120" w:beforeLines="50" w:after="120" w:afterLines="50" w:line="240" w:lineRule="auto"/>
              <w:rPr>
                <w:rFonts w:hint="eastAsia" w:ascii="宋体" w:hAnsi="宋体" w:eastAsia="宋体" w:cs="宋体"/>
                <w:sz w:val="22"/>
                <w:szCs w:val="22"/>
              </w:rPr>
            </w:pPr>
            <w:r>
              <w:rPr>
                <w:rFonts w:hint="eastAsia" w:cs="宋体"/>
                <w:sz w:val="22"/>
                <w:szCs w:val="22"/>
                <w:lang w:eastAsia="zh-CN"/>
              </w:rPr>
              <w:t>投标人</w:t>
            </w:r>
            <w:r>
              <w:rPr>
                <w:rFonts w:hint="eastAsia" w:ascii="宋体" w:hAnsi="宋体" w:eastAsia="宋体" w:cs="宋体"/>
                <w:sz w:val="22"/>
                <w:szCs w:val="22"/>
              </w:rPr>
              <w:t>须在项目开标前，进入菏泽政采信用系统（</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"https://jdpj.hzcz.heze.gov.cn:4443/search" \h </w:instrText>
            </w:r>
            <w:r>
              <w:rPr>
                <w:rFonts w:hint="eastAsia" w:ascii="宋体" w:hAnsi="宋体" w:eastAsia="宋体" w:cs="宋体"/>
                <w:sz w:val="22"/>
                <w:szCs w:val="22"/>
              </w:rPr>
              <w:fldChar w:fldCharType="separate"/>
            </w:r>
            <w:r>
              <w:rPr>
                <w:rFonts w:hint="eastAsia" w:ascii="宋体" w:hAnsi="宋体" w:eastAsia="宋体" w:cs="宋体"/>
                <w:sz w:val="22"/>
                <w:szCs w:val="22"/>
              </w:rPr>
              <w:t>https://jdpj.hzcz.heze.gov.cn:4443/search</w:t>
            </w:r>
            <w:r>
              <w:rPr>
                <w:rFonts w:hint="eastAsia" w:ascii="宋体" w:hAnsi="宋体" w:eastAsia="宋体" w:cs="宋体"/>
                <w:sz w:val="22"/>
                <w:szCs w:val="22"/>
              </w:rPr>
              <w:fldChar w:fldCharType="end"/>
            </w:r>
            <w:r>
              <w:rPr>
                <w:rFonts w:hint="eastAsia" w:ascii="宋体" w:hAnsi="宋体" w:eastAsia="宋体" w:cs="宋体"/>
                <w:sz w:val="22"/>
                <w:szCs w:val="22"/>
              </w:rPr>
              <w:t>），完成账号注册（已有账号的无需重复注册），登录系统截取当前的信用星级和分数，作为</w:t>
            </w:r>
            <w:r>
              <w:rPr>
                <w:rFonts w:hint="eastAsia" w:cs="宋体"/>
                <w:sz w:val="22"/>
                <w:szCs w:val="22"/>
                <w:lang w:eastAsia="zh-CN"/>
              </w:rPr>
              <w:t>投标人</w:t>
            </w:r>
            <w:r>
              <w:rPr>
                <w:rFonts w:hint="eastAsia" w:ascii="宋体" w:hAnsi="宋体" w:eastAsia="宋体" w:cs="宋体"/>
                <w:sz w:val="22"/>
                <w:szCs w:val="22"/>
              </w:rPr>
              <w:t>信用情况的参考。信用系统具体操作步骤详见【菏泽市政采信用管理系统】登录页用户操作手册。</w:t>
            </w:r>
          </w:p>
          <w:p w14:paraId="76B0D8C6">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rPr>
              <w:t>技术咨询董工 15053027821</w:t>
            </w:r>
          </w:p>
          <w:p w14:paraId="4E8A1576">
            <w:pPr>
              <w:spacing w:before="120" w:beforeLines="50" w:after="120" w:afterLines="50" w:line="240" w:lineRule="auto"/>
              <w:rPr>
                <w:rFonts w:hint="eastAsia" w:ascii="宋体" w:hAnsi="宋体" w:eastAsia="宋体" w:cs="宋体"/>
                <w:sz w:val="22"/>
                <w:szCs w:val="22"/>
              </w:rPr>
            </w:pPr>
            <w:r>
              <w:rPr>
                <w:rFonts w:hint="eastAsia" w:ascii="宋体" w:hAnsi="宋体" w:eastAsia="宋体" w:cs="宋体"/>
                <w:sz w:val="22"/>
                <w:szCs w:val="22"/>
              </w:rPr>
              <w:t>技术咨询陈工 18253063200</w:t>
            </w:r>
          </w:p>
          <w:p w14:paraId="5D8AEFB0">
            <w:pPr>
              <w:spacing w:before="120" w:beforeLines="50" w:after="120" w:afterLines="50" w:line="240" w:lineRule="auto"/>
              <w:rPr>
                <w:rFonts w:hint="eastAsia"/>
                <w:sz w:val="22"/>
                <w:szCs w:val="22"/>
                <w:lang w:val="en-US" w:eastAsia="zh-CN"/>
              </w:rPr>
            </w:pPr>
            <w:r>
              <w:rPr>
                <w:rFonts w:hint="eastAsia" w:ascii="宋体" w:hAnsi="宋体" w:eastAsia="宋体" w:cs="宋体"/>
                <w:sz w:val="22"/>
                <w:szCs w:val="22"/>
              </w:rPr>
              <w:t>重要提示：此项要求不作为</w:t>
            </w:r>
            <w:r>
              <w:rPr>
                <w:rFonts w:hint="eastAsia" w:cs="宋体"/>
                <w:sz w:val="22"/>
                <w:szCs w:val="22"/>
                <w:lang w:eastAsia="zh-CN"/>
              </w:rPr>
              <w:t>投标人</w:t>
            </w:r>
            <w:r>
              <w:rPr>
                <w:rFonts w:hint="eastAsia" w:ascii="宋体" w:hAnsi="宋体" w:eastAsia="宋体" w:cs="宋体"/>
                <w:sz w:val="22"/>
                <w:szCs w:val="22"/>
              </w:rPr>
              <w:t>参与评审的资格项和评分项，不以此项作为废标处理。</w:t>
            </w:r>
          </w:p>
        </w:tc>
      </w:tr>
      <w:tr w14:paraId="278EEAE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08" w:type="dxa"/>
            <w:left w:w="108" w:type="dxa"/>
            <w:bottom w:w="108" w:type="dxa"/>
            <w:right w:w="108" w:type="dxa"/>
          </w:tblCellMar>
        </w:tblPrEx>
        <w:trPr>
          <w:trHeight w:val="90" w:hRule="atLeast"/>
        </w:trPr>
        <w:tc>
          <w:tcPr>
            <w:tcW w:w="728" w:type="dxa"/>
            <w:tcBorders>
              <w:top w:val="single" w:color="auto" w:sz="4" w:space="0"/>
              <w:left w:val="single" w:color="auto" w:sz="12" w:space="0"/>
              <w:bottom w:val="single" w:color="auto" w:sz="12" w:space="0"/>
              <w:right w:val="nil"/>
            </w:tcBorders>
            <w:noWrap w:val="0"/>
            <w:tcMar>
              <w:top w:w="-1" w:type="dxa"/>
              <w:left w:w="-1" w:type="dxa"/>
              <w:bottom w:w="-1" w:type="dxa"/>
              <w:right w:w="-1" w:type="dxa"/>
            </w:tcMar>
            <w:vAlign w:val="center"/>
          </w:tcPr>
          <w:p w14:paraId="370F1BB7">
            <w:pPr>
              <w:spacing w:line="240" w:lineRule="auto"/>
              <w:jc w:val="center"/>
              <w:rPr>
                <w:rFonts w:hint="default" w:eastAsia="宋体"/>
                <w:sz w:val="22"/>
                <w:szCs w:val="22"/>
                <w:lang w:val="en-US" w:eastAsia="zh-CN"/>
              </w:rPr>
            </w:pPr>
            <w:r>
              <w:rPr>
                <w:rFonts w:hint="eastAsia"/>
                <w:sz w:val="22"/>
                <w:szCs w:val="22"/>
                <w:lang w:val="en-US" w:eastAsia="zh-CN"/>
              </w:rPr>
              <w:t>32</w:t>
            </w:r>
          </w:p>
        </w:tc>
        <w:tc>
          <w:tcPr>
            <w:tcW w:w="2431"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center"/>
          </w:tcPr>
          <w:p w14:paraId="7075069B">
            <w:pPr>
              <w:spacing w:before="120" w:beforeLines="50" w:after="120" w:afterLines="50" w:line="240" w:lineRule="auto"/>
              <w:jc w:val="center"/>
              <w:rPr>
                <w:sz w:val="22"/>
                <w:szCs w:val="22"/>
              </w:rPr>
            </w:pPr>
            <w:r>
              <w:rPr>
                <w:rFonts w:hint="eastAsia"/>
                <w:sz w:val="22"/>
                <w:szCs w:val="22"/>
              </w:rPr>
              <w:t>解释权</w:t>
            </w:r>
          </w:p>
        </w:tc>
        <w:tc>
          <w:tcPr>
            <w:tcW w:w="6583" w:type="dxa"/>
            <w:tcBorders>
              <w:top w:val="single" w:color="auto" w:sz="4" w:space="0"/>
              <w:left w:val="single" w:color="auto" w:sz="4" w:space="0"/>
              <w:bottom w:val="single" w:color="auto" w:sz="12" w:space="0"/>
              <w:right w:val="single" w:color="auto" w:sz="12" w:space="0"/>
            </w:tcBorders>
            <w:noWrap w:val="0"/>
            <w:tcMar>
              <w:top w:w="-1" w:type="dxa"/>
              <w:left w:w="-1" w:type="dxa"/>
              <w:bottom w:w="-1" w:type="dxa"/>
              <w:right w:w="-1" w:type="dxa"/>
            </w:tcMar>
            <w:vAlign w:val="center"/>
          </w:tcPr>
          <w:p w14:paraId="6014E9CC">
            <w:pPr>
              <w:spacing w:before="120" w:beforeLines="50" w:after="120" w:afterLines="50" w:line="240" w:lineRule="auto"/>
              <w:rPr>
                <w:sz w:val="22"/>
                <w:szCs w:val="22"/>
              </w:rPr>
            </w:pPr>
            <w:r>
              <w:rPr>
                <w:rFonts w:hint="eastAsia"/>
                <w:sz w:val="22"/>
                <w:szCs w:val="22"/>
              </w:rPr>
              <w:t>构成本招标文件的各个组成文件应互为解释，互为说明；如有不明确或不一致，构成合同文件组成内容的，以合同文件约定内容为准，且以专用合同条款约定的合同文件优先顺序解释；除招标文件中有特别规定外，招标公告、投标须知、评审办法、招标文件格式的先后顺序解释；同一组成文件中就同一事项的规定或约定不一致的，以编排顺序在后者为准；同一组成文件不同版本之间有不一致的，以形成时间在后者为准。本表内容与投标须知内容不一致的，以本表内容为准。按本款前述规定仍不能形成结论的，由</w:t>
            </w:r>
            <w:r>
              <w:rPr>
                <w:rFonts w:hint="eastAsia"/>
                <w:sz w:val="22"/>
                <w:szCs w:val="22"/>
                <w:lang w:eastAsia="zh-CN"/>
              </w:rPr>
              <w:t>采购人</w:t>
            </w:r>
            <w:r>
              <w:rPr>
                <w:rFonts w:hint="eastAsia"/>
                <w:sz w:val="22"/>
                <w:szCs w:val="22"/>
              </w:rPr>
              <w:t>或</w:t>
            </w:r>
            <w:r>
              <w:rPr>
                <w:rFonts w:hint="eastAsia"/>
                <w:sz w:val="22"/>
                <w:szCs w:val="22"/>
                <w:lang w:eastAsia="zh-CN"/>
              </w:rPr>
              <w:t>采购代理机构</w:t>
            </w:r>
            <w:r>
              <w:rPr>
                <w:rFonts w:hint="eastAsia"/>
                <w:sz w:val="22"/>
                <w:szCs w:val="22"/>
              </w:rPr>
              <w:t>负责解释。</w:t>
            </w:r>
            <w:r>
              <w:rPr>
                <w:rFonts w:hint="eastAsia"/>
                <w:spacing w:val="-1"/>
                <w:sz w:val="22"/>
                <w:szCs w:val="22"/>
                <w:lang w:val="en-US" w:eastAsia="zh-CN"/>
              </w:rPr>
              <w:t>招标</w:t>
            </w:r>
            <w:r>
              <w:rPr>
                <w:spacing w:val="-1"/>
                <w:sz w:val="22"/>
                <w:szCs w:val="22"/>
              </w:rPr>
              <w:t>文件未做须知明示，而又有相关法律、法规规定的，</w:t>
            </w:r>
            <w:r>
              <w:rPr>
                <w:rFonts w:hint="eastAsia"/>
                <w:spacing w:val="-1"/>
                <w:sz w:val="22"/>
                <w:szCs w:val="22"/>
                <w:lang w:val="en-US" w:eastAsia="zh-CN"/>
              </w:rPr>
              <w:t>采购人</w:t>
            </w:r>
            <w:r>
              <w:rPr>
                <w:spacing w:val="-1"/>
                <w:sz w:val="22"/>
                <w:szCs w:val="22"/>
              </w:rPr>
              <w:t>对此所做解释以相关的法律、法规的规定为依据。</w:t>
            </w:r>
          </w:p>
        </w:tc>
      </w:tr>
    </w:tbl>
    <w:p w14:paraId="098A7717">
      <w:pPr>
        <w:pStyle w:val="5"/>
        <w:spacing w:before="186"/>
        <w:ind w:left="193"/>
        <w:jc w:val="center"/>
        <w:rPr>
          <w:spacing w:val="-6"/>
        </w:rPr>
      </w:pPr>
    </w:p>
    <w:p w14:paraId="61AC27FD">
      <w:pPr>
        <w:pStyle w:val="5"/>
        <w:spacing w:before="186"/>
        <w:ind w:left="193"/>
        <w:jc w:val="center"/>
        <w:rPr>
          <w:spacing w:val="-6"/>
        </w:rPr>
      </w:pPr>
    </w:p>
    <w:p w14:paraId="43F90B99">
      <w:pPr>
        <w:pStyle w:val="5"/>
        <w:spacing w:before="186"/>
        <w:ind w:left="193"/>
        <w:jc w:val="center"/>
        <w:rPr>
          <w:spacing w:val="-6"/>
        </w:rPr>
      </w:pPr>
    </w:p>
    <w:p w14:paraId="580B7972">
      <w:pPr>
        <w:pStyle w:val="5"/>
        <w:spacing w:before="186"/>
        <w:ind w:left="193"/>
        <w:jc w:val="center"/>
        <w:rPr>
          <w:spacing w:val="-6"/>
        </w:rPr>
      </w:pPr>
    </w:p>
    <w:p w14:paraId="262BA5B1">
      <w:pPr>
        <w:pStyle w:val="5"/>
        <w:spacing w:before="186"/>
        <w:ind w:left="193"/>
        <w:jc w:val="center"/>
        <w:rPr>
          <w:spacing w:val="-6"/>
        </w:rPr>
      </w:pPr>
    </w:p>
    <w:p w14:paraId="4516BCC0">
      <w:pPr>
        <w:rPr>
          <w:spacing w:val="-6"/>
        </w:rPr>
      </w:pPr>
    </w:p>
    <w:p w14:paraId="398E10FE">
      <w:pPr>
        <w:rPr>
          <w:spacing w:val="-6"/>
        </w:rPr>
      </w:pPr>
    </w:p>
    <w:p w14:paraId="0AAF67D3">
      <w:pPr>
        <w:rPr>
          <w:spacing w:val="-6"/>
        </w:rPr>
      </w:pPr>
    </w:p>
    <w:p w14:paraId="5857EACC">
      <w:pPr>
        <w:rPr>
          <w:spacing w:val="-6"/>
        </w:rPr>
      </w:pPr>
    </w:p>
    <w:p w14:paraId="22FC003B">
      <w:pPr>
        <w:pStyle w:val="5"/>
        <w:spacing w:before="186"/>
        <w:ind w:left="193"/>
        <w:jc w:val="center"/>
        <w:rPr>
          <w:spacing w:val="-6"/>
        </w:rPr>
      </w:pPr>
    </w:p>
    <w:p w14:paraId="2AEE5615">
      <w:pPr>
        <w:pStyle w:val="5"/>
        <w:spacing w:before="186"/>
        <w:ind w:left="193"/>
        <w:jc w:val="center"/>
      </w:pPr>
      <w:r>
        <w:rPr>
          <w:spacing w:val="-6"/>
        </w:rPr>
        <w:t>一、总则</w:t>
      </w:r>
    </w:p>
    <w:p w14:paraId="53349171">
      <w:pPr>
        <w:pStyle w:val="10"/>
        <w:spacing w:before="100"/>
        <w:rPr>
          <w:b/>
        </w:rPr>
      </w:pPr>
    </w:p>
    <w:p w14:paraId="6F914E5A">
      <w:pPr>
        <w:pStyle w:val="5"/>
        <w:numPr>
          <w:ilvl w:val="0"/>
          <w:numId w:val="2"/>
        </w:numPr>
        <w:tabs>
          <w:tab w:val="left" w:pos="1286"/>
        </w:tabs>
        <w:spacing w:before="1" w:after="0" w:line="240" w:lineRule="auto"/>
        <w:ind w:left="1286" w:right="0" w:hanging="240"/>
        <w:jc w:val="left"/>
      </w:pPr>
      <w:bookmarkStart w:id="5" w:name="1.项目说明"/>
      <w:bookmarkEnd w:id="5"/>
      <w:r>
        <w:rPr>
          <w:spacing w:val="-4"/>
        </w:rPr>
        <w:t>项目说明</w:t>
      </w:r>
    </w:p>
    <w:p w14:paraId="3DE6D2F0">
      <w:pPr>
        <w:pStyle w:val="10"/>
        <w:spacing w:before="103"/>
        <w:rPr>
          <w:b/>
        </w:rPr>
      </w:pPr>
    </w:p>
    <w:p w14:paraId="635A210A">
      <w:pPr>
        <w:pStyle w:val="19"/>
        <w:numPr>
          <w:ilvl w:val="1"/>
          <w:numId w:val="2"/>
        </w:numPr>
        <w:tabs>
          <w:tab w:val="left" w:pos="1466"/>
        </w:tabs>
        <w:spacing w:before="0" w:after="0" w:line="240" w:lineRule="auto"/>
        <w:ind w:left="1466" w:right="0" w:hanging="420"/>
        <w:jc w:val="left"/>
        <w:rPr>
          <w:sz w:val="24"/>
        </w:rPr>
      </w:pPr>
      <w:r>
        <w:rPr>
          <w:spacing w:val="-1"/>
          <w:sz w:val="24"/>
        </w:rPr>
        <w:t>本项目</w:t>
      </w:r>
      <w:r>
        <w:rPr>
          <w:rFonts w:hint="eastAsia"/>
          <w:spacing w:val="-1"/>
          <w:sz w:val="24"/>
          <w:lang w:eastAsia="zh-CN"/>
        </w:rPr>
        <w:t>采购人</w:t>
      </w:r>
      <w:r>
        <w:rPr>
          <w:spacing w:val="-1"/>
          <w:sz w:val="24"/>
        </w:rPr>
        <w:t>：见</w:t>
      </w:r>
      <w:r>
        <w:rPr>
          <w:rFonts w:hint="eastAsia"/>
          <w:spacing w:val="-1"/>
          <w:sz w:val="24"/>
          <w:lang w:eastAsia="zh-CN"/>
        </w:rPr>
        <w:t>投标人</w:t>
      </w:r>
      <w:r>
        <w:rPr>
          <w:spacing w:val="-1"/>
          <w:sz w:val="24"/>
        </w:rPr>
        <w:t>须知前附表。</w:t>
      </w:r>
    </w:p>
    <w:p w14:paraId="00FA68C7">
      <w:pPr>
        <w:pStyle w:val="10"/>
        <w:spacing w:before="100"/>
      </w:pPr>
    </w:p>
    <w:p w14:paraId="4CC2B160">
      <w:pPr>
        <w:pStyle w:val="19"/>
        <w:numPr>
          <w:ilvl w:val="1"/>
          <w:numId w:val="2"/>
        </w:numPr>
        <w:tabs>
          <w:tab w:val="left" w:pos="1466"/>
        </w:tabs>
        <w:spacing w:before="1" w:after="0" w:line="240" w:lineRule="auto"/>
        <w:ind w:left="1466" w:right="0" w:hanging="420"/>
        <w:jc w:val="left"/>
        <w:rPr>
          <w:sz w:val="24"/>
        </w:rPr>
      </w:pPr>
      <w:r>
        <w:rPr>
          <w:spacing w:val="-1"/>
          <w:sz w:val="24"/>
        </w:rPr>
        <w:t>本项目</w:t>
      </w:r>
      <w:r>
        <w:rPr>
          <w:rFonts w:hint="eastAsia"/>
          <w:spacing w:val="-1"/>
          <w:sz w:val="24"/>
          <w:lang w:eastAsia="zh-CN"/>
        </w:rPr>
        <w:t>采购代理机构</w:t>
      </w:r>
      <w:r>
        <w:rPr>
          <w:spacing w:val="-1"/>
          <w:sz w:val="24"/>
        </w:rPr>
        <w:t>：见</w:t>
      </w:r>
      <w:r>
        <w:rPr>
          <w:rFonts w:hint="eastAsia"/>
          <w:spacing w:val="-1"/>
          <w:sz w:val="24"/>
          <w:lang w:eastAsia="zh-CN"/>
        </w:rPr>
        <w:t>投标人</w:t>
      </w:r>
      <w:r>
        <w:rPr>
          <w:spacing w:val="-1"/>
          <w:sz w:val="24"/>
        </w:rPr>
        <w:t>须知前附表。</w:t>
      </w:r>
    </w:p>
    <w:p w14:paraId="06CC23F2">
      <w:pPr>
        <w:pStyle w:val="10"/>
        <w:spacing w:before="100"/>
      </w:pPr>
    </w:p>
    <w:p w14:paraId="5D0EA7CD">
      <w:pPr>
        <w:pStyle w:val="19"/>
        <w:numPr>
          <w:ilvl w:val="1"/>
          <w:numId w:val="2"/>
        </w:numPr>
        <w:tabs>
          <w:tab w:val="left" w:pos="1466"/>
        </w:tabs>
        <w:spacing w:before="0" w:after="0" w:line="240" w:lineRule="auto"/>
        <w:ind w:left="1466" w:right="0" w:hanging="420"/>
        <w:jc w:val="left"/>
        <w:rPr>
          <w:sz w:val="24"/>
        </w:rPr>
      </w:pPr>
      <w:r>
        <w:rPr>
          <w:spacing w:val="-1"/>
          <w:sz w:val="24"/>
        </w:rPr>
        <w:t>本项目名称及编号：见</w:t>
      </w:r>
      <w:r>
        <w:rPr>
          <w:rFonts w:hint="eastAsia"/>
          <w:spacing w:val="-1"/>
          <w:sz w:val="24"/>
          <w:lang w:eastAsia="zh-CN"/>
        </w:rPr>
        <w:t>投标人</w:t>
      </w:r>
      <w:r>
        <w:rPr>
          <w:spacing w:val="-1"/>
          <w:sz w:val="24"/>
        </w:rPr>
        <w:t>须知前附表。</w:t>
      </w:r>
    </w:p>
    <w:p w14:paraId="6A8440CB">
      <w:pPr>
        <w:pStyle w:val="10"/>
        <w:spacing w:before="101"/>
      </w:pPr>
    </w:p>
    <w:p w14:paraId="667C46BA">
      <w:pPr>
        <w:pStyle w:val="19"/>
        <w:numPr>
          <w:ilvl w:val="1"/>
          <w:numId w:val="2"/>
        </w:numPr>
        <w:tabs>
          <w:tab w:val="left" w:pos="1466"/>
        </w:tabs>
        <w:spacing w:before="0" w:after="0" w:line="240" w:lineRule="auto"/>
        <w:ind w:left="1466" w:right="0" w:hanging="420"/>
        <w:jc w:val="left"/>
        <w:rPr>
          <w:sz w:val="24"/>
        </w:rPr>
      </w:pPr>
      <w:r>
        <w:rPr>
          <w:spacing w:val="-1"/>
          <w:sz w:val="24"/>
        </w:rPr>
        <w:t>本项目项目地点：见</w:t>
      </w:r>
      <w:r>
        <w:rPr>
          <w:rFonts w:hint="eastAsia"/>
          <w:spacing w:val="-1"/>
          <w:sz w:val="24"/>
          <w:lang w:eastAsia="zh-CN"/>
        </w:rPr>
        <w:t>投标人</w:t>
      </w:r>
      <w:r>
        <w:rPr>
          <w:spacing w:val="-1"/>
          <w:sz w:val="24"/>
        </w:rPr>
        <w:t>须知前附表。</w:t>
      </w:r>
    </w:p>
    <w:p w14:paraId="3F71DD44">
      <w:pPr>
        <w:pStyle w:val="10"/>
        <w:spacing w:before="101"/>
      </w:pPr>
    </w:p>
    <w:p w14:paraId="2AACFC20">
      <w:pPr>
        <w:pStyle w:val="19"/>
        <w:numPr>
          <w:ilvl w:val="1"/>
          <w:numId w:val="2"/>
        </w:numPr>
        <w:tabs>
          <w:tab w:val="left" w:pos="1466"/>
        </w:tabs>
        <w:spacing w:before="0" w:after="0" w:line="240" w:lineRule="auto"/>
        <w:ind w:left="1466" w:right="0" w:hanging="420"/>
        <w:jc w:val="left"/>
        <w:rPr>
          <w:sz w:val="24"/>
        </w:rPr>
      </w:pPr>
      <w:r>
        <w:rPr>
          <w:spacing w:val="-1"/>
          <w:sz w:val="24"/>
        </w:rPr>
        <w:t>本项目的</w:t>
      </w:r>
      <w:r>
        <w:rPr>
          <w:rFonts w:hint="eastAsia"/>
          <w:spacing w:val="-1"/>
          <w:sz w:val="24"/>
          <w:lang w:eastAsia="zh-CN"/>
        </w:rPr>
        <w:t>服务期限</w:t>
      </w:r>
      <w:r>
        <w:rPr>
          <w:spacing w:val="-1"/>
          <w:sz w:val="24"/>
        </w:rPr>
        <w:t>：见</w:t>
      </w:r>
      <w:r>
        <w:rPr>
          <w:rFonts w:hint="eastAsia"/>
          <w:spacing w:val="-1"/>
          <w:sz w:val="24"/>
          <w:lang w:eastAsia="zh-CN"/>
        </w:rPr>
        <w:t>投标人</w:t>
      </w:r>
      <w:r>
        <w:rPr>
          <w:spacing w:val="-1"/>
          <w:sz w:val="24"/>
        </w:rPr>
        <w:t>须知前附表。</w:t>
      </w:r>
    </w:p>
    <w:p w14:paraId="63DAF241">
      <w:pPr>
        <w:pStyle w:val="10"/>
        <w:spacing w:before="101"/>
      </w:pPr>
    </w:p>
    <w:p w14:paraId="39F8A027">
      <w:pPr>
        <w:pStyle w:val="19"/>
        <w:numPr>
          <w:ilvl w:val="1"/>
          <w:numId w:val="2"/>
        </w:numPr>
        <w:tabs>
          <w:tab w:val="left" w:pos="1466"/>
        </w:tabs>
        <w:spacing w:before="0" w:after="0" w:line="240" w:lineRule="auto"/>
        <w:ind w:left="1466" w:right="0" w:hanging="420"/>
        <w:jc w:val="left"/>
        <w:rPr>
          <w:sz w:val="24"/>
        </w:rPr>
      </w:pPr>
      <w:r>
        <w:rPr>
          <w:spacing w:val="-1"/>
          <w:sz w:val="24"/>
        </w:rPr>
        <w:t>本项目的质量要求：见</w:t>
      </w:r>
      <w:r>
        <w:rPr>
          <w:rFonts w:hint="eastAsia"/>
          <w:spacing w:val="-1"/>
          <w:sz w:val="24"/>
          <w:lang w:eastAsia="zh-CN"/>
        </w:rPr>
        <w:t>投标人</w:t>
      </w:r>
      <w:r>
        <w:rPr>
          <w:spacing w:val="-1"/>
          <w:sz w:val="24"/>
        </w:rPr>
        <w:t>须知前附表。</w:t>
      </w:r>
    </w:p>
    <w:p w14:paraId="775DEF16">
      <w:pPr>
        <w:pStyle w:val="10"/>
        <w:spacing w:before="100"/>
      </w:pPr>
    </w:p>
    <w:p w14:paraId="010DDDB0">
      <w:pPr>
        <w:pStyle w:val="5"/>
        <w:numPr>
          <w:ilvl w:val="0"/>
          <w:numId w:val="2"/>
        </w:numPr>
        <w:tabs>
          <w:tab w:val="left" w:pos="1286"/>
        </w:tabs>
        <w:spacing w:before="1" w:after="0" w:line="240" w:lineRule="auto"/>
        <w:ind w:left="1286" w:right="0" w:hanging="240"/>
        <w:jc w:val="left"/>
      </w:pPr>
      <w:bookmarkStart w:id="6" w:name="2.项目资金及最高限价"/>
      <w:bookmarkEnd w:id="6"/>
      <w:r>
        <w:rPr>
          <w:spacing w:val="-3"/>
        </w:rPr>
        <w:t>项目资金及最高限价</w:t>
      </w:r>
    </w:p>
    <w:p w14:paraId="0FCB6988">
      <w:pPr>
        <w:pStyle w:val="10"/>
        <w:spacing w:before="100"/>
        <w:rPr>
          <w:b/>
        </w:rPr>
      </w:pPr>
    </w:p>
    <w:p w14:paraId="7AABF114">
      <w:pPr>
        <w:pStyle w:val="19"/>
        <w:numPr>
          <w:ilvl w:val="1"/>
          <w:numId w:val="2"/>
        </w:numPr>
        <w:tabs>
          <w:tab w:val="left" w:pos="1466"/>
        </w:tabs>
        <w:spacing w:before="0" w:after="0" w:line="240" w:lineRule="auto"/>
        <w:ind w:left="1466" w:right="0" w:hanging="420"/>
        <w:jc w:val="left"/>
        <w:rPr>
          <w:sz w:val="24"/>
        </w:rPr>
      </w:pPr>
      <w:r>
        <w:rPr>
          <w:spacing w:val="-1"/>
          <w:sz w:val="24"/>
        </w:rPr>
        <w:t>本项目的资金来源及落实情况：见</w:t>
      </w:r>
      <w:r>
        <w:rPr>
          <w:rFonts w:hint="eastAsia"/>
          <w:spacing w:val="-1"/>
          <w:sz w:val="24"/>
          <w:lang w:eastAsia="zh-CN"/>
        </w:rPr>
        <w:t>投标人</w:t>
      </w:r>
      <w:r>
        <w:rPr>
          <w:spacing w:val="-1"/>
          <w:sz w:val="24"/>
        </w:rPr>
        <w:t>须知前附表。</w:t>
      </w:r>
    </w:p>
    <w:p w14:paraId="3207AD2E">
      <w:pPr>
        <w:pStyle w:val="10"/>
        <w:spacing w:before="101"/>
      </w:pPr>
    </w:p>
    <w:p w14:paraId="01DBD782">
      <w:pPr>
        <w:pStyle w:val="19"/>
        <w:numPr>
          <w:ilvl w:val="1"/>
          <w:numId w:val="2"/>
        </w:numPr>
        <w:tabs>
          <w:tab w:val="left" w:pos="1466"/>
        </w:tabs>
        <w:spacing w:before="0" w:after="0" w:line="240" w:lineRule="auto"/>
        <w:ind w:left="1466" w:right="0" w:hanging="420"/>
        <w:jc w:val="left"/>
        <w:rPr>
          <w:sz w:val="24"/>
        </w:rPr>
      </w:pPr>
      <w:r>
        <w:rPr>
          <w:spacing w:val="-1"/>
          <w:sz w:val="24"/>
        </w:rPr>
        <w:t>本项目招标控制价：见</w:t>
      </w:r>
      <w:r>
        <w:rPr>
          <w:rFonts w:hint="eastAsia"/>
          <w:spacing w:val="-1"/>
          <w:sz w:val="24"/>
          <w:lang w:eastAsia="zh-CN"/>
        </w:rPr>
        <w:t>投标人</w:t>
      </w:r>
      <w:r>
        <w:rPr>
          <w:spacing w:val="-1"/>
          <w:sz w:val="24"/>
        </w:rPr>
        <w:t>须知前附表。</w:t>
      </w:r>
    </w:p>
    <w:p w14:paraId="432D4F8D">
      <w:pPr>
        <w:pStyle w:val="10"/>
        <w:spacing w:before="101"/>
      </w:pPr>
    </w:p>
    <w:p w14:paraId="44558C60">
      <w:pPr>
        <w:pStyle w:val="5"/>
        <w:numPr>
          <w:ilvl w:val="0"/>
          <w:numId w:val="2"/>
        </w:numPr>
        <w:tabs>
          <w:tab w:val="left" w:pos="1286"/>
        </w:tabs>
        <w:spacing w:before="0" w:after="0" w:line="240" w:lineRule="auto"/>
        <w:ind w:left="1286" w:right="0" w:hanging="240"/>
        <w:jc w:val="left"/>
      </w:pPr>
      <w:bookmarkStart w:id="7" w:name="3.投标人资格要求"/>
      <w:bookmarkEnd w:id="7"/>
      <w:r>
        <w:rPr>
          <w:rFonts w:hint="eastAsia"/>
          <w:spacing w:val="-4"/>
          <w:lang w:eastAsia="zh-CN"/>
        </w:rPr>
        <w:t>投标人</w:t>
      </w:r>
      <w:r>
        <w:rPr>
          <w:spacing w:val="-4"/>
        </w:rPr>
        <w:t>资格要求</w:t>
      </w:r>
    </w:p>
    <w:p w14:paraId="2EB22BCD">
      <w:pPr>
        <w:pStyle w:val="10"/>
        <w:spacing w:before="101"/>
        <w:rPr>
          <w:b/>
        </w:rPr>
      </w:pPr>
    </w:p>
    <w:p w14:paraId="41ADAFEA">
      <w:pPr>
        <w:pStyle w:val="19"/>
        <w:numPr>
          <w:ilvl w:val="1"/>
          <w:numId w:val="2"/>
        </w:numPr>
        <w:tabs>
          <w:tab w:val="left" w:pos="1466"/>
        </w:tabs>
        <w:spacing w:before="0" w:after="0" w:line="240" w:lineRule="auto"/>
        <w:ind w:left="1466" w:right="0" w:hanging="420"/>
        <w:jc w:val="left"/>
        <w:rPr>
          <w:sz w:val="24"/>
        </w:rPr>
      </w:pPr>
      <w:r>
        <w:rPr>
          <w:rFonts w:hint="eastAsia"/>
          <w:spacing w:val="-1"/>
          <w:sz w:val="24"/>
          <w:lang w:eastAsia="zh-CN"/>
        </w:rPr>
        <w:t>投标人</w:t>
      </w:r>
      <w:r>
        <w:rPr>
          <w:spacing w:val="-1"/>
          <w:sz w:val="24"/>
        </w:rPr>
        <w:t>应当符合</w:t>
      </w:r>
      <w:r>
        <w:rPr>
          <w:rFonts w:hint="eastAsia"/>
          <w:spacing w:val="-1"/>
          <w:sz w:val="24"/>
          <w:lang w:eastAsia="zh-CN"/>
        </w:rPr>
        <w:t>投标人</w:t>
      </w:r>
      <w:r>
        <w:rPr>
          <w:spacing w:val="-1"/>
          <w:sz w:val="24"/>
        </w:rPr>
        <w:t>须知前附表中规定的资格条件要求。</w:t>
      </w:r>
    </w:p>
    <w:p w14:paraId="238EA364">
      <w:pPr>
        <w:pStyle w:val="10"/>
        <w:spacing w:before="100"/>
      </w:pPr>
    </w:p>
    <w:p w14:paraId="128C6FA5">
      <w:pPr>
        <w:pStyle w:val="19"/>
        <w:numPr>
          <w:ilvl w:val="1"/>
          <w:numId w:val="2"/>
        </w:numPr>
        <w:tabs>
          <w:tab w:val="left" w:pos="1466"/>
        </w:tabs>
        <w:spacing w:before="1" w:after="0" w:line="240" w:lineRule="auto"/>
        <w:ind w:left="1466" w:right="0" w:hanging="420"/>
        <w:jc w:val="left"/>
        <w:rPr>
          <w:sz w:val="24"/>
        </w:rPr>
      </w:pPr>
      <w:r>
        <w:rPr>
          <w:rFonts w:hint="eastAsia"/>
          <w:spacing w:val="-1"/>
          <w:sz w:val="24"/>
          <w:lang w:eastAsia="zh-CN"/>
        </w:rPr>
        <w:t>投标人</w:t>
      </w:r>
      <w:r>
        <w:rPr>
          <w:spacing w:val="-1"/>
          <w:sz w:val="24"/>
        </w:rPr>
        <w:t>存在下列情形之一的不得参加投标：</w:t>
      </w:r>
    </w:p>
    <w:p w14:paraId="5504F754">
      <w:pPr>
        <w:pStyle w:val="10"/>
        <w:spacing w:before="103"/>
      </w:pPr>
    </w:p>
    <w:p w14:paraId="1B444CA6">
      <w:pPr>
        <w:pStyle w:val="19"/>
        <w:numPr>
          <w:ilvl w:val="2"/>
          <w:numId w:val="2"/>
        </w:numPr>
        <w:tabs>
          <w:tab w:val="left" w:pos="1705"/>
        </w:tabs>
        <w:spacing w:before="0" w:after="0" w:line="444" w:lineRule="auto"/>
        <w:ind w:left="565" w:right="864" w:firstLine="480"/>
        <w:jc w:val="both"/>
        <w:rPr>
          <w:sz w:val="24"/>
        </w:rPr>
      </w:pPr>
      <w:r>
        <w:rPr>
          <w:spacing w:val="-2"/>
          <w:sz w:val="24"/>
        </w:rPr>
        <w:t>单位负责人为同一人或者存在直接控股、管理关系的不同</w:t>
      </w:r>
      <w:r>
        <w:rPr>
          <w:rFonts w:hint="eastAsia"/>
          <w:spacing w:val="-2"/>
          <w:sz w:val="24"/>
          <w:lang w:eastAsia="zh-CN"/>
        </w:rPr>
        <w:t>投标人</w:t>
      </w:r>
      <w:r>
        <w:rPr>
          <w:spacing w:val="-2"/>
          <w:sz w:val="24"/>
        </w:rPr>
        <w:t>，不得参加同一合同项下的政府采购活动。</w:t>
      </w:r>
    </w:p>
    <w:p w14:paraId="44138C00">
      <w:pPr>
        <w:pStyle w:val="19"/>
        <w:numPr>
          <w:ilvl w:val="2"/>
          <w:numId w:val="2"/>
        </w:numPr>
        <w:tabs>
          <w:tab w:val="left" w:pos="1705"/>
        </w:tabs>
        <w:spacing w:before="149" w:after="0" w:line="446" w:lineRule="auto"/>
        <w:ind w:left="565" w:right="848" w:firstLine="480"/>
        <w:jc w:val="both"/>
        <w:rPr>
          <w:sz w:val="24"/>
        </w:rPr>
      </w:pPr>
      <w:r>
        <w:rPr>
          <w:spacing w:val="-2"/>
          <w:sz w:val="24"/>
        </w:rPr>
        <w:t>因违法经营受到刑事处罚或者责令停产停业、吊销许可证或者执照、较大数额罚款等行政处罚，或者存在财政部门认定的其他重大违法记录，以及在财政部门禁止参加政府采购活动期限以内的。</w:t>
      </w:r>
    </w:p>
    <w:p w14:paraId="47B6561C">
      <w:pPr>
        <w:pStyle w:val="19"/>
        <w:spacing w:after="0" w:line="446" w:lineRule="auto"/>
        <w:jc w:val="both"/>
        <w:rPr>
          <w:sz w:val="24"/>
        </w:rPr>
        <w:sectPr>
          <w:pgSz w:w="11910" w:h="16840"/>
          <w:pgMar w:top="1640" w:right="566" w:bottom="980" w:left="850" w:header="933" w:footer="797" w:gutter="0"/>
          <w:cols w:space="720" w:num="1"/>
        </w:sectPr>
      </w:pPr>
    </w:p>
    <w:p w14:paraId="04EF4767">
      <w:pPr>
        <w:pStyle w:val="5"/>
        <w:keepNext w:val="0"/>
        <w:keepLines w:val="0"/>
        <w:pageBreakBefore w:val="0"/>
        <w:widowControl w:val="0"/>
        <w:numPr>
          <w:ilvl w:val="0"/>
          <w:numId w:val="2"/>
        </w:numPr>
        <w:tabs>
          <w:tab w:val="left" w:pos="1286"/>
        </w:tabs>
        <w:kinsoku/>
        <w:wordWrap/>
        <w:overflowPunct/>
        <w:topLinePunct w:val="0"/>
        <w:autoSpaceDE w:val="0"/>
        <w:autoSpaceDN w:val="0"/>
        <w:bidi w:val="0"/>
        <w:adjustRightInd/>
        <w:snapToGrid/>
        <w:spacing w:before="186" w:after="0" w:line="447" w:lineRule="auto"/>
        <w:ind w:left="1286" w:right="0" w:hanging="240"/>
        <w:jc w:val="left"/>
        <w:textAlignment w:val="auto"/>
      </w:pPr>
      <w:bookmarkStart w:id="8" w:name="4.投标费用"/>
      <w:bookmarkEnd w:id="8"/>
      <w:r>
        <w:rPr>
          <w:spacing w:val="-4"/>
        </w:rPr>
        <w:t>投标费用</w:t>
      </w:r>
    </w:p>
    <w:p w14:paraId="4FD38DBB">
      <w:pPr>
        <w:pStyle w:val="19"/>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1" w:after="0" w:line="447" w:lineRule="auto"/>
        <w:ind w:right="0" w:rightChars="0" w:firstLine="952" w:firstLineChars="400"/>
        <w:jc w:val="left"/>
        <w:textAlignment w:val="auto"/>
        <w:rPr>
          <w:spacing w:val="-1"/>
          <w:sz w:val="24"/>
          <w:highlight w:val="none"/>
        </w:rPr>
      </w:pPr>
      <w:r>
        <w:rPr>
          <w:spacing w:val="-1"/>
          <w:sz w:val="24"/>
        </w:rPr>
        <w:t>无论</w:t>
      </w:r>
      <w:r>
        <w:rPr>
          <w:spacing w:val="-1"/>
          <w:sz w:val="24"/>
          <w:highlight w:val="none"/>
        </w:rPr>
        <w:t>投标过程和结果如何，</w:t>
      </w:r>
      <w:r>
        <w:rPr>
          <w:rFonts w:hint="eastAsia"/>
          <w:spacing w:val="-1"/>
          <w:sz w:val="24"/>
          <w:highlight w:val="none"/>
          <w:lang w:eastAsia="zh-CN"/>
        </w:rPr>
        <w:t>投标人</w:t>
      </w:r>
      <w:r>
        <w:rPr>
          <w:spacing w:val="-1"/>
          <w:sz w:val="24"/>
          <w:highlight w:val="none"/>
        </w:rPr>
        <w:t>自行承担所有与参加投标有关的费用。</w:t>
      </w:r>
    </w:p>
    <w:p w14:paraId="4309517B">
      <w:pPr>
        <w:pStyle w:val="19"/>
        <w:keepNext w:val="0"/>
        <w:keepLines w:val="0"/>
        <w:pageBreakBefore w:val="0"/>
        <w:widowControl w:val="0"/>
        <w:numPr>
          <w:ilvl w:val="1"/>
          <w:numId w:val="2"/>
        </w:numPr>
        <w:tabs>
          <w:tab w:val="left" w:pos="1466"/>
        </w:tabs>
        <w:kinsoku/>
        <w:wordWrap/>
        <w:overflowPunct/>
        <w:topLinePunct w:val="0"/>
        <w:autoSpaceDE w:val="0"/>
        <w:autoSpaceDN w:val="0"/>
        <w:bidi w:val="0"/>
        <w:adjustRightInd/>
        <w:snapToGrid/>
        <w:spacing w:before="1" w:after="0" w:line="447" w:lineRule="auto"/>
        <w:ind w:left="1466" w:right="0" w:hanging="420"/>
        <w:jc w:val="left"/>
        <w:textAlignment w:val="auto"/>
        <w:rPr>
          <w:spacing w:val="-1"/>
          <w:sz w:val="24"/>
          <w:highlight w:val="none"/>
        </w:rPr>
      </w:pPr>
      <w:r>
        <w:rPr>
          <w:rFonts w:hint="eastAsia"/>
          <w:spacing w:val="-1"/>
          <w:sz w:val="24"/>
          <w:highlight w:val="none"/>
          <w:lang w:val="en-US" w:eastAsia="zh-CN"/>
        </w:rPr>
        <w:t xml:space="preserve"> </w:t>
      </w:r>
      <w:r>
        <w:rPr>
          <w:spacing w:val="-1"/>
          <w:sz w:val="24"/>
          <w:highlight w:val="none"/>
        </w:rPr>
        <w:t>本项目招标代理服务费：参照山东省招标代理服务收费指导意见（鲁招协【2024】</w:t>
      </w:r>
    </w:p>
    <w:p w14:paraId="5B881BA4">
      <w:pPr>
        <w:pStyle w:val="19"/>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1" w:after="0" w:line="447" w:lineRule="auto"/>
        <w:ind w:left="1046" w:leftChars="0" w:right="0" w:rightChars="0"/>
        <w:jc w:val="left"/>
        <w:textAlignment w:val="auto"/>
        <w:rPr>
          <w:spacing w:val="-1"/>
          <w:sz w:val="24"/>
          <w:highlight w:val="none"/>
        </w:rPr>
      </w:pPr>
      <w:r>
        <w:rPr>
          <w:spacing w:val="-1"/>
          <w:sz w:val="24"/>
          <w:highlight w:val="none"/>
        </w:rPr>
        <w:t>13号）收取，由中标人在领取中标通知书之前递交至</w:t>
      </w:r>
      <w:r>
        <w:rPr>
          <w:rFonts w:hint="eastAsia"/>
          <w:spacing w:val="-1"/>
          <w:sz w:val="24"/>
          <w:highlight w:val="none"/>
          <w:lang w:eastAsia="zh-CN"/>
        </w:rPr>
        <w:t>采购代理机构</w:t>
      </w:r>
      <w:r>
        <w:rPr>
          <w:spacing w:val="-1"/>
          <w:sz w:val="24"/>
          <w:highlight w:val="none"/>
        </w:rPr>
        <w:t>。</w:t>
      </w:r>
    </w:p>
    <w:p w14:paraId="38841CFC">
      <w:pPr>
        <w:pStyle w:val="19"/>
        <w:keepNext w:val="0"/>
        <w:keepLines w:val="0"/>
        <w:pageBreakBefore w:val="0"/>
        <w:widowControl w:val="0"/>
        <w:numPr>
          <w:ilvl w:val="0"/>
          <w:numId w:val="0"/>
        </w:numPr>
        <w:tabs>
          <w:tab w:val="left" w:pos="1465"/>
        </w:tabs>
        <w:kinsoku/>
        <w:wordWrap/>
        <w:overflowPunct/>
        <w:topLinePunct w:val="0"/>
        <w:autoSpaceDE w:val="0"/>
        <w:autoSpaceDN w:val="0"/>
        <w:bidi w:val="0"/>
        <w:adjustRightInd/>
        <w:snapToGrid/>
        <w:spacing w:before="0" w:after="0" w:line="447" w:lineRule="auto"/>
        <w:ind w:left="1045" w:leftChars="0" w:right="848" w:rightChars="0"/>
        <w:jc w:val="left"/>
        <w:textAlignment w:val="auto"/>
        <w:rPr>
          <w:rFonts w:ascii="宋体" w:hAnsi="宋体" w:eastAsia="宋体" w:cs="宋体"/>
          <w:spacing w:val="-2"/>
          <w:sz w:val="24"/>
        </w:rPr>
      </w:pPr>
      <w:r>
        <w:rPr>
          <w:rFonts w:hint="eastAsia" w:ascii="宋体" w:hAnsi="宋体" w:eastAsia="宋体" w:cs="宋体"/>
          <w:spacing w:val="-2"/>
          <w:sz w:val="24"/>
          <w:lang w:val="en-US" w:eastAsia="zh-CN"/>
        </w:rPr>
        <w:t>4.</w:t>
      </w:r>
      <w:r>
        <w:rPr>
          <w:rFonts w:hint="eastAsia" w:cs="宋体"/>
          <w:spacing w:val="-2"/>
          <w:sz w:val="24"/>
          <w:lang w:val="en-US" w:eastAsia="zh-CN"/>
        </w:rPr>
        <w:t xml:space="preserve">2 </w:t>
      </w:r>
      <w:r>
        <w:rPr>
          <w:rFonts w:ascii="宋体" w:hAnsi="宋体" w:eastAsia="宋体" w:cs="宋体"/>
          <w:spacing w:val="-2"/>
          <w:sz w:val="24"/>
        </w:rPr>
        <w:t>交易平台使用费: 按照菏泽市公共资源（国有产权）交易中心的规定，由中标人在领取中标通知书前交纳。</w:t>
      </w:r>
    </w:p>
    <w:p w14:paraId="08866672">
      <w:pPr>
        <w:pStyle w:val="19"/>
        <w:keepNext w:val="0"/>
        <w:keepLines w:val="0"/>
        <w:pageBreakBefore w:val="0"/>
        <w:widowControl w:val="0"/>
        <w:numPr>
          <w:ilvl w:val="0"/>
          <w:numId w:val="0"/>
        </w:numPr>
        <w:tabs>
          <w:tab w:val="left" w:pos="1465"/>
        </w:tabs>
        <w:kinsoku/>
        <w:wordWrap/>
        <w:overflowPunct/>
        <w:topLinePunct w:val="0"/>
        <w:autoSpaceDE w:val="0"/>
        <w:autoSpaceDN w:val="0"/>
        <w:bidi w:val="0"/>
        <w:adjustRightInd/>
        <w:snapToGrid/>
        <w:spacing w:before="0" w:after="0" w:line="447" w:lineRule="auto"/>
        <w:ind w:left="1045" w:leftChars="0" w:right="848" w:rightChars="0"/>
        <w:jc w:val="left"/>
        <w:textAlignment w:val="auto"/>
        <w:rPr>
          <w:rFonts w:ascii="宋体" w:hAnsi="宋体" w:eastAsia="宋体" w:cs="宋体"/>
          <w:spacing w:val="-2"/>
          <w:sz w:val="24"/>
        </w:rPr>
      </w:pPr>
      <w:r>
        <w:rPr>
          <w:rFonts w:hint="eastAsia" w:ascii="宋体" w:hAnsi="宋体" w:eastAsia="宋体" w:cs="宋体"/>
          <w:spacing w:val="-2"/>
          <w:sz w:val="24"/>
          <w:lang w:val="en-US" w:eastAsia="zh-CN"/>
        </w:rPr>
        <w:t>4.</w:t>
      </w:r>
      <w:r>
        <w:rPr>
          <w:rFonts w:hint="eastAsia" w:cs="宋体"/>
          <w:spacing w:val="-2"/>
          <w:sz w:val="24"/>
          <w:lang w:val="en-US" w:eastAsia="zh-CN"/>
        </w:rPr>
        <w:t xml:space="preserve">3 </w:t>
      </w:r>
      <w:r>
        <w:rPr>
          <w:rFonts w:hint="eastAsia" w:ascii="宋体" w:hAnsi="宋体" w:eastAsia="宋体" w:cs="宋体"/>
          <w:spacing w:val="-2"/>
          <w:sz w:val="24"/>
          <w:lang w:val="en-US" w:eastAsia="zh-CN"/>
        </w:rPr>
        <w:t>鲁采采电子招投标交易系统收费标准</w:t>
      </w:r>
      <w:r>
        <w:rPr>
          <w:rFonts w:hint="eastAsia" w:ascii="宋体" w:hAnsi="宋体" w:eastAsia="宋体" w:cs="宋体"/>
          <w:spacing w:val="-2"/>
          <w:sz w:val="24"/>
        </w:rPr>
        <w:t>：</w:t>
      </w:r>
      <w:r>
        <w:rPr>
          <w:rFonts w:hint="eastAsia" w:ascii="宋体" w:hAnsi="宋体" w:eastAsia="宋体" w:cs="宋体"/>
          <w:spacing w:val="-2"/>
          <w:sz w:val="24"/>
          <w:lang w:val="en-US" w:eastAsia="zh-CN"/>
        </w:rPr>
        <w:t>详见鲁采采电子招投标交易平台首页收费标准通知。</w:t>
      </w:r>
    </w:p>
    <w:p w14:paraId="18D7EE36">
      <w:pPr>
        <w:pStyle w:val="19"/>
        <w:keepNext w:val="0"/>
        <w:keepLines w:val="0"/>
        <w:pageBreakBefore w:val="0"/>
        <w:widowControl w:val="0"/>
        <w:numPr>
          <w:ilvl w:val="0"/>
          <w:numId w:val="0"/>
        </w:numPr>
        <w:tabs>
          <w:tab w:val="left" w:pos="1465"/>
        </w:tabs>
        <w:kinsoku/>
        <w:wordWrap/>
        <w:overflowPunct/>
        <w:topLinePunct w:val="0"/>
        <w:autoSpaceDE w:val="0"/>
        <w:autoSpaceDN w:val="0"/>
        <w:bidi w:val="0"/>
        <w:adjustRightInd/>
        <w:snapToGrid/>
        <w:spacing w:before="0" w:after="0" w:line="447" w:lineRule="auto"/>
        <w:ind w:left="1045" w:leftChars="0" w:right="848" w:rightChars="0"/>
        <w:jc w:val="left"/>
        <w:textAlignment w:val="auto"/>
        <w:rPr>
          <w:rFonts w:ascii="宋体" w:hAnsi="宋体" w:eastAsia="宋体" w:cs="宋体"/>
          <w:spacing w:val="-2"/>
          <w:sz w:val="24"/>
        </w:rPr>
      </w:pPr>
      <w:r>
        <w:rPr>
          <w:rFonts w:ascii="宋体" w:hAnsi="宋体" w:eastAsia="宋体" w:cs="宋体"/>
          <w:spacing w:val="-2"/>
          <w:sz w:val="24"/>
        </w:rPr>
        <w:t>4.</w:t>
      </w:r>
      <w:r>
        <w:rPr>
          <w:rFonts w:hint="eastAsia" w:cs="宋体"/>
          <w:spacing w:val="-2"/>
          <w:sz w:val="24"/>
          <w:lang w:val="en-US" w:eastAsia="zh-CN"/>
        </w:rPr>
        <w:t xml:space="preserve">4 </w:t>
      </w:r>
      <w:r>
        <w:rPr>
          <w:rFonts w:hint="eastAsia" w:cs="宋体"/>
          <w:spacing w:val="-2"/>
          <w:sz w:val="24"/>
          <w:lang w:eastAsia="zh-CN"/>
        </w:rPr>
        <w:t>投标人</w:t>
      </w:r>
      <w:r>
        <w:rPr>
          <w:rFonts w:ascii="宋体" w:hAnsi="宋体" w:eastAsia="宋体" w:cs="宋体"/>
          <w:spacing w:val="-2"/>
          <w:sz w:val="24"/>
        </w:rPr>
        <w:t>应在投标报价时考虑合理分摊以上费用。</w:t>
      </w:r>
    </w:p>
    <w:p w14:paraId="362BCEAF">
      <w:pPr>
        <w:pStyle w:val="5"/>
        <w:numPr>
          <w:ilvl w:val="0"/>
          <w:numId w:val="2"/>
        </w:numPr>
        <w:tabs>
          <w:tab w:val="left" w:pos="1286"/>
        </w:tabs>
        <w:spacing w:before="0" w:after="0" w:line="240" w:lineRule="auto"/>
        <w:ind w:left="1286" w:right="0" w:hanging="240"/>
        <w:jc w:val="left"/>
      </w:pPr>
      <w:bookmarkStart w:id="9" w:name="5.保密"/>
      <w:bookmarkEnd w:id="9"/>
      <w:r>
        <w:rPr>
          <w:spacing w:val="-7"/>
        </w:rPr>
        <w:t>保密</w:t>
      </w:r>
    </w:p>
    <w:p w14:paraId="4A5B7B6D">
      <w:pPr>
        <w:pStyle w:val="10"/>
        <w:spacing w:before="101"/>
        <w:rPr>
          <w:b/>
        </w:rPr>
      </w:pPr>
    </w:p>
    <w:p w14:paraId="02CD1817">
      <w:pPr>
        <w:pStyle w:val="10"/>
        <w:spacing w:line="446" w:lineRule="auto"/>
        <w:ind w:left="565" w:right="848" w:firstLine="480"/>
      </w:pPr>
      <w:r>
        <w:rPr>
          <w:spacing w:val="-2"/>
        </w:rPr>
        <w:t>参与本次采购活动的各方应对招标文件和投标文件中的商业和技术等秘密保密，违者应对由此造成的后果承担法律责任。</w:t>
      </w:r>
    </w:p>
    <w:p w14:paraId="7FD4E784">
      <w:pPr>
        <w:pStyle w:val="5"/>
        <w:numPr>
          <w:ilvl w:val="0"/>
          <w:numId w:val="2"/>
        </w:numPr>
        <w:tabs>
          <w:tab w:val="left" w:pos="1286"/>
        </w:tabs>
        <w:spacing w:before="145" w:after="0" w:line="240" w:lineRule="auto"/>
        <w:ind w:left="1286" w:right="0" w:hanging="240"/>
        <w:jc w:val="left"/>
      </w:pPr>
      <w:bookmarkStart w:id="10" w:name="6.语言文字"/>
      <w:bookmarkEnd w:id="10"/>
      <w:r>
        <w:rPr>
          <w:spacing w:val="-4"/>
        </w:rPr>
        <w:t>语言文字</w:t>
      </w:r>
    </w:p>
    <w:p w14:paraId="1EAD1FD6">
      <w:pPr>
        <w:pStyle w:val="10"/>
        <w:spacing w:before="101"/>
        <w:rPr>
          <w:b/>
        </w:rPr>
      </w:pPr>
    </w:p>
    <w:p w14:paraId="058DD286">
      <w:pPr>
        <w:pStyle w:val="10"/>
        <w:spacing w:line="446" w:lineRule="auto"/>
        <w:ind w:left="565" w:right="848" w:firstLine="480"/>
      </w:pPr>
      <w:r>
        <w:rPr>
          <w:spacing w:val="-2"/>
        </w:rPr>
        <w:t>除专用术语外，与采购投标有关的语言均使用简体中文。必要时专用术语应附有简体中文注释。</w:t>
      </w:r>
    </w:p>
    <w:p w14:paraId="42427258">
      <w:pPr>
        <w:pStyle w:val="5"/>
        <w:numPr>
          <w:ilvl w:val="0"/>
          <w:numId w:val="2"/>
        </w:numPr>
        <w:tabs>
          <w:tab w:val="left" w:pos="1286"/>
        </w:tabs>
        <w:spacing w:before="145" w:after="0" w:line="240" w:lineRule="auto"/>
        <w:ind w:left="1286" w:right="0" w:hanging="240"/>
        <w:jc w:val="left"/>
      </w:pPr>
      <w:bookmarkStart w:id="11" w:name="7.计量单位"/>
      <w:bookmarkEnd w:id="11"/>
      <w:r>
        <w:rPr>
          <w:spacing w:val="-4"/>
        </w:rPr>
        <w:t>计量单位</w:t>
      </w:r>
    </w:p>
    <w:p w14:paraId="1654D50C">
      <w:pPr>
        <w:pStyle w:val="10"/>
        <w:spacing w:before="101"/>
        <w:rPr>
          <w:b/>
        </w:rPr>
      </w:pPr>
    </w:p>
    <w:p w14:paraId="3CC79956">
      <w:pPr>
        <w:spacing w:before="0" w:line="556" w:lineRule="auto"/>
        <w:ind w:left="1046" w:right="4404" w:firstLine="0"/>
        <w:jc w:val="left"/>
        <w:rPr>
          <w:b/>
          <w:sz w:val="24"/>
        </w:rPr>
      </w:pPr>
      <w:r>
        <w:rPr>
          <w:spacing w:val="-2"/>
          <w:sz w:val="24"/>
        </w:rPr>
        <w:t xml:space="preserve">所有计量均采用中华人民共和国法定计量单位。 </w:t>
      </w:r>
      <w:bookmarkStart w:id="12" w:name="8.踏勘现场"/>
      <w:bookmarkEnd w:id="12"/>
      <w:r>
        <w:rPr>
          <w:b/>
          <w:spacing w:val="-2"/>
          <w:sz w:val="24"/>
        </w:rPr>
        <w:t>8.踏勘现场</w:t>
      </w:r>
    </w:p>
    <w:p w14:paraId="01EB3227">
      <w:pPr>
        <w:pStyle w:val="19"/>
        <w:numPr>
          <w:ilvl w:val="1"/>
          <w:numId w:val="3"/>
        </w:numPr>
        <w:tabs>
          <w:tab w:val="left" w:pos="1465"/>
        </w:tabs>
        <w:spacing w:before="2" w:after="0" w:line="446" w:lineRule="auto"/>
        <w:ind w:left="565" w:right="864" w:firstLine="480"/>
        <w:jc w:val="left"/>
        <w:rPr>
          <w:sz w:val="24"/>
        </w:rPr>
      </w:pPr>
      <w:r>
        <w:rPr>
          <w:rFonts w:hint="eastAsia"/>
          <w:spacing w:val="-2"/>
          <w:sz w:val="24"/>
          <w:lang w:eastAsia="zh-CN"/>
        </w:rPr>
        <w:t>投标人</w:t>
      </w:r>
      <w:r>
        <w:rPr>
          <w:spacing w:val="-2"/>
          <w:sz w:val="24"/>
        </w:rPr>
        <w:t>可自行踏勘项目现场，踏勘现场前，</w:t>
      </w:r>
      <w:r>
        <w:rPr>
          <w:rFonts w:hint="eastAsia"/>
          <w:spacing w:val="-2"/>
          <w:sz w:val="24"/>
          <w:lang w:eastAsia="zh-CN"/>
        </w:rPr>
        <w:t>投标人</w:t>
      </w:r>
      <w:r>
        <w:rPr>
          <w:spacing w:val="-2"/>
          <w:sz w:val="24"/>
        </w:rPr>
        <w:t>应提前告知</w:t>
      </w:r>
      <w:r>
        <w:rPr>
          <w:rFonts w:hint="eastAsia"/>
          <w:spacing w:val="-2"/>
          <w:sz w:val="24"/>
          <w:lang w:eastAsia="zh-CN"/>
        </w:rPr>
        <w:t>采购人</w:t>
      </w:r>
      <w:r>
        <w:rPr>
          <w:spacing w:val="-2"/>
          <w:sz w:val="24"/>
        </w:rPr>
        <w:t>，以便</w:t>
      </w:r>
      <w:r>
        <w:rPr>
          <w:rFonts w:hint="eastAsia"/>
          <w:spacing w:val="-2"/>
          <w:sz w:val="24"/>
          <w:lang w:eastAsia="zh-CN"/>
        </w:rPr>
        <w:t>采购人</w:t>
      </w:r>
      <w:r>
        <w:rPr>
          <w:spacing w:val="-2"/>
          <w:sz w:val="24"/>
        </w:rPr>
        <w:t>提供踏勘条件。</w:t>
      </w:r>
    </w:p>
    <w:p w14:paraId="3D6C3D2D">
      <w:pPr>
        <w:pStyle w:val="19"/>
        <w:numPr>
          <w:ilvl w:val="1"/>
          <w:numId w:val="3"/>
        </w:numPr>
        <w:tabs>
          <w:tab w:val="left" w:pos="1465"/>
        </w:tabs>
        <w:spacing w:before="2" w:after="0" w:line="446" w:lineRule="auto"/>
        <w:ind w:left="565" w:right="864" w:firstLine="480"/>
        <w:jc w:val="left"/>
        <w:rPr>
          <w:spacing w:val="-2"/>
          <w:sz w:val="24"/>
        </w:rPr>
      </w:pPr>
      <w:r>
        <w:rPr>
          <w:rFonts w:hint="eastAsia"/>
          <w:spacing w:val="-2"/>
          <w:sz w:val="24"/>
          <w:lang w:eastAsia="zh-CN"/>
        </w:rPr>
        <w:t>投标人</w:t>
      </w:r>
      <w:r>
        <w:rPr>
          <w:spacing w:val="-2"/>
          <w:sz w:val="24"/>
        </w:rPr>
        <w:t>踏勘现场发生的费用自理。</w:t>
      </w:r>
    </w:p>
    <w:p w14:paraId="5B70F835">
      <w:pPr>
        <w:pStyle w:val="19"/>
        <w:numPr>
          <w:ilvl w:val="1"/>
          <w:numId w:val="3"/>
        </w:numPr>
        <w:tabs>
          <w:tab w:val="left" w:pos="1465"/>
        </w:tabs>
        <w:spacing w:before="2" w:after="0" w:line="446" w:lineRule="auto"/>
        <w:ind w:left="565" w:right="864" w:firstLine="480"/>
        <w:jc w:val="left"/>
        <w:rPr>
          <w:spacing w:val="-2"/>
          <w:sz w:val="24"/>
        </w:rPr>
      </w:pPr>
      <w:r>
        <w:rPr>
          <w:spacing w:val="-2"/>
          <w:sz w:val="24"/>
        </w:rPr>
        <w:t>除</w:t>
      </w:r>
      <w:r>
        <w:rPr>
          <w:rFonts w:hint="eastAsia"/>
          <w:spacing w:val="-2"/>
          <w:sz w:val="24"/>
          <w:lang w:eastAsia="zh-CN"/>
        </w:rPr>
        <w:t>采购人</w:t>
      </w:r>
      <w:r>
        <w:rPr>
          <w:spacing w:val="-2"/>
          <w:sz w:val="24"/>
        </w:rPr>
        <w:t>的原因外，</w:t>
      </w:r>
      <w:r>
        <w:rPr>
          <w:rFonts w:hint="eastAsia"/>
          <w:spacing w:val="-2"/>
          <w:sz w:val="24"/>
          <w:lang w:eastAsia="zh-CN"/>
        </w:rPr>
        <w:t>投标人</w:t>
      </w:r>
      <w:r>
        <w:rPr>
          <w:spacing w:val="-2"/>
          <w:sz w:val="24"/>
        </w:rPr>
        <w:t>自行负责在踏勘现场中所发生的人员伤亡和财产损失。</w:t>
      </w:r>
    </w:p>
    <w:p w14:paraId="569200C6">
      <w:pPr>
        <w:pStyle w:val="5"/>
        <w:spacing w:before="145"/>
        <w:ind w:left="1046"/>
        <w:rPr>
          <w:spacing w:val="-4"/>
        </w:rPr>
      </w:pPr>
      <w:bookmarkStart w:id="13" w:name="9.投标预备会"/>
      <w:bookmarkEnd w:id="13"/>
      <w:r>
        <w:rPr>
          <w:spacing w:val="-2"/>
        </w:rPr>
        <w:t>9</w:t>
      </w:r>
      <w:r>
        <w:rPr>
          <w:spacing w:val="-4"/>
        </w:rPr>
        <w:t>.投标预备会</w:t>
      </w:r>
    </w:p>
    <w:p w14:paraId="1D9113D5">
      <w:pPr>
        <w:pStyle w:val="5"/>
        <w:spacing w:before="145"/>
        <w:ind w:left="1046"/>
        <w:rPr>
          <w:spacing w:val="-2"/>
          <w:sz w:val="24"/>
        </w:rPr>
      </w:pPr>
      <w:r>
        <w:rPr>
          <w:b w:val="0"/>
          <w:bCs w:val="0"/>
          <w:spacing w:val="-2"/>
          <w:sz w:val="24"/>
        </w:rPr>
        <w:t>不召开投标预备会。</w:t>
      </w:r>
      <w:r>
        <w:rPr>
          <w:spacing w:val="-2"/>
          <w:sz w:val="24"/>
        </w:rPr>
        <w:t xml:space="preserve"> </w:t>
      </w:r>
      <w:bookmarkStart w:id="14" w:name="10.偏离"/>
      <w:bookmarkEnd w:id="14"/>
    </w:p>
    <w:p w14:paraId="51F18BA2">
      <w:pPr>
        <w:pStyle w:val="5"/>
        <w:spacing w:before="145"/>
        <w:ind w:left="1046"/>
        <w:rPr>
          <w:b/>
          <w:sz w:val="24"/>
        </w:rPr>
      </w:pPr>
      <w:r>
        <w:rPr>
          <w:b/>
          <w:spacing w:val="-2"/>
          <w:sz w:val="24"/>
        </w:rPr>
        <w:t>10.偏离</w:t>
      </w:r>
    </w:p>
    <w:p w14:paraId="034BD848">
      <w:pPr>
        <w:pStyle w:val="10"/>
        <w:spacing w:before="4"/>
        <w:ind w:left="1046"/>
      </w:pPr>
      <w:r>
        <w:rPr>
          <w:spacing w:val="-1"/>
        </w:rPr>
        <w:t>本项目不允许实质性偏离。</w:t>
      </w:r>
    </w:p>
    <w:p w14:paraId="21A64E11">
      <w:pPr>
        <w:pStyle w:val="10"/>
        <w:spacing w:before="101"/>
      </w:pPr>
    </w:p>
    <w:p w14:paraId="4FA4B72F">
      <w:pPr>
        <w:pStyle w:val="5"/>
        <w:ind w:left="190"/>
        <w:jc w:val="center"/>
      </w:pPr>
      <w:bookmarkStart w:id="15" w:name="二、招标文件"/>
      <w:bookmarkEnd w:id="15"/>
      <w:r>
        <w:rPr>
          <w:spacing w:val="-4"/>
        </w:rPr>
        <w:t>二、招标文件</w:t>
      </w:r>
    </w:p>
    <w:p w14:paraId="59387E4E">
      <w:pPr>
        <w:pStyle w:val="10"/>
        <w:spacing w:before="101"/>
        <w:rPr>
          <w:b/>
        </w:rPr>
      </w:pPr>
    </w:p>
    <w:p w14:paraId="632D7067">
      <w:pPr>
        <w:pStyle w:val="5"/>
        <w:numPr>
          <w:ilvl w:val="0"/>
          <w:numId w:val="4"/>
        </w:numPr>
        <w:tabs>
          <w:tab w:val="left" w:pos="1405"/>
        </w:tabs>
        <w:spacing w:before="0" w:after="0" w:line="240" w:lineRule="auto"/>
        <w:ind w:left="1405" w:right="0" w:hanging="359"/>
        <w:jc w:val="left"/>
      </w:pPr>
      <w:bookmarkStart w:id="16" w:name="11.招标文件组成"/>
      <w:bookmarkEnd w:id="16"/>
      <w:r>
        <w:rPr>
          <w:spacing w:val="-4"/>
        </w:rPr>
        <w:t>招标文件组成</w:t>
      </w:r>
    </w:p>
    <w:p w14:paraId="5E31F0F9">
      <w:pPr>
        <w:pStyle w:val="10"/>
        <w:spacing w:before="100"/>
        <w:rPr>
          <w:b/>
        </w:rPr>
      </w:pPr>
    </w:p>
    <w:p w14:paraId="27AD8CE8">
      <w:pPr>
        <w:pStyle w:val="19"/>
        <w:numPr>
          <w:ilvl w:val="1"/>
          <w:numId w:val="4"/>
        </w:numPr>
        <w:tabs>
          <w:tab w:val="left" w:pos="1586"/>
        </w:tabs>
        <w:spacing w:before="1" w:after="0" w:line="556" w:lineRule="auto"/>
        <w:ind w:left="1046" w:right="5784" w:firstLine="0"/>
        <w:jc w:val="left"/>
        <w:rPr>
          <w:sz w:val="24"/>
        </w:rPr>
      </w:pPr>
      <w:r>
        <w:rPr>
          <w:spacing w:val="-2"/>
          <w:sz w:val="24"/>
        </w:rPr>
        <w:t>招标文件各章节的内容如下：第一章招标公告</w:t>
      </w:r>
    </w:p>
    <w:p w14:paraId="45A246F7">
      <w:pPr>
        <w:pStyle w:val="10"/>
        <w:spacing w:before="1" w:line="556" w:lineRule="auto"/>
        <w:ind w:left="1046" w:right="7524"/>
      </w:pPr>
      <w:r>
        <w:rPr>
          <w:spacing w:val="-2"/>
        </w:rPr>
        <w:t>第二章</w:t>
      </w:r>
      <w:r>
        <w:rPr>
          <w:rFonts w:hint="eastAsia"/>
          <w:spacing w:val="-2"/>
          <w:lang w:eastAsia="zh-CN"/>
        </w:rPr>
        <w:t>投标人</w:t>
      </w:r>
      <w:r>
        <w:rPr>
          <w:spacing w:val="-2"/>
        </w:rPr>
        <w:t>须知第三章评分方法 第四章项目要求</w:t>
      </w:r>
    </w:p>
    <w:p w14:paraId="37911523">
      <w:pPr>
        <w:pStyle w:val="10"/>
        <w:spacing w:before="3" w:line="556" w:lineRule="auto"/>
        <w:ind w:left="1046" w:right="7044"/>
      </w:pPr>
      <w:r>
        <w:rPr>
          <w:spacing w:val="-2"/>
        </w:rPr>
        <w:t>第五章合同条款及格式第六章投标文件格式</w:t>
      </w:r>
    </w:p>
    <w:p w14:paraId="14F8AE4F">
      <w:pPr>
        <w:pStyle w:val="19"/>
        <w:numPr>
          <w:ilvl w:val="1"/>
          <w:numId w:val="4"/>
        </w:numPr>
        <w:tabs>
          <w:tab w:val="left" w:pos="1585"/>
        </w:tabs>
        <w:spacing w:before="2" w:after="0" w:line="446" w:lineRule="auto"/>
        <w:ind w:left="565" w:right="848" w:firstLine="480"/>
        <w:jc w:val="both"/>
        <w:rPr>
          <w:sz w:val="24"/>
        </w:rPr>
      </w:pPr>
      <w:r>
        <w:rPr>
          <w:rFonts w:hint="eastAsia"/>
          <w:spacing w:val="-7"/>
          <w:sz w:val="24"/>
          <w:lang w:eastAsia="zh-CN"/>
        </w:rPr>
        <w:t>投标人</w:t>
      </w:r>
      <w:r>
        <w:rPr>
          <w:spacing w:val="-7"/>
          <w:sz w:val="24"/>
        </w:rPr>
        <w:t>应仔细阅读招标文件的全部内容，按照招标文件要求编制投标文件。任</w:t>
      </w:r>
      <w:r>
        <w:rPr>
          <w:spacing w:val="-2"/>
          <w:sz w:val="24"/>
        </w:rPr>
        <w:t>何对招标文件的忽略或误解，不能作为投标文件存在缺陷或瑕疵的理由，其风险由</w:t>
      </w:r>
      <w:r>
        <w:rPr>
          <w:rFonts w:hint="eastAsia"/>
          <w:spacing w:val="-2"/>
          <w:sz w:val="24"/>
          <w:lang w:eastAsia="zh-CN"/>
        </w:rPr>
        <w:t>投标人</w:t>
      </w:r>
      <w:r>
        <w:rPr>
          <w:spacing w:val="-4"/>
          <w:sz w:val="24"/>
        </w:rPr>
        <w:t>承担。</w:t>
      </w:r>
    </w:p>
    <w:p w14:paraId="3F574AA8">
      <w:pPr>
        <w:pStyle w:val="5"/>
        <w:numPr>
          <w:ilvl w:val="0"/>
          <w:numId w:val="4"/>
        </w:numPr>
        <w:tabs>
          <w:tab w:val="left" w:pos="1405"/>
        </w:tabs>
        <w:spacing w:before="146" w:after="0" w:line="240" w:lineRule="auto"/>
        <w:ind w:left="1405" w:right="0" w:hanging="359"/>
        <w:jc w:val="left"/>
      </w:pPr>
      <w:bookmarkStart w:id="17" w:name="12.招标文件的澄清和修改"/>
      <w:bookmarkEnd w:id="17"/>
      <w:r>
        <w:rPr>
          <w:spacing w:val="-3"/>
        </w:rPr>
        <w:t>招标文件的澄清和修改</w:t>
      </w:r>
    </w:p>
    <w:p w14:paraId="6287DEC8">
      <w:pPr>
        <w:pStyle w:val="10"/>
        <w:spacing w:before="100"/>
        <w:rPr>
          <w:b/>
        </w:rPr>
      </w:pPr>
    </w:p>
    <w:p w14:paraId="28291BA8">
      <w:pPr>
        <w:pStyle w:val="19"/>
        <w:numPr>
          <w:ilvl w:val="1"/>
          <w:numId w:val="4"/>
        </w:numPr>
        <w:tabs>
          <w:tab w:val="left" w:pos="1586"/>
        </w:tabs>
        <w:spacing w:before="1" w:after="0" w:line="240" w:lineRule="auto"/>
        <w:ind w:left="1586" w:right="0" w:hanging="540"/>
        <w:jc w:val="both"/>
        <w:rPr>
          <w:sz w:val="24"/>
        </w:rPr>
      </w:pPr>
      <w:r>
        <w:rPr>
          <w:rFonts w:hint="eastAsia"/>
          <w:spacing w:val="-6"/>
          <w:sz w:val="24"/>
          <w:lang w:eastAsia="zh-CN"/>
        </w:rPr>
        <w:t>投标人</w:t>
      </w:r>
      <w:r>
        <w:rPr>
          <w:spacing w:val="-6"/>
          <w:sz w:val="24"/>
        </w:rPr>
        <w:t>应仔细阅读和检查招标文件的全部内容。如发现缺页或附件不全，应在</w:t>
      </w:r>
    </w:p>
    <w:p w14:paraId="766A24AC">
      <w:pPr>
        <w:pStyle w:val="10"/>
        <w:spacing w:before="268" w:line="446" w:lineRule="auto"/>
        <w:ind w:left="565" w:right="924"/>
        <w:jc w:val="both"/>
      </w:pPr>
      <w:r>
        <w:rPr>
          <w:spacing w:val="-6"/>
        </w:rPr>
        <w:t xml:space="preserve">下载招标文件后 </w:t>
      </w:r>
      <w:r>
        <w:rPr>
          <w:spacing w:val="-2"/>
        </w:rPr>
        <w:t>24</w:t>
      </w:r>
      <w:r>
        <w:rPr>
          <w:spacing w:val="-7"/>
        </w:rPr>
        <w:t xml:space="preserve"> 小时内向招标代理人提出，以便补齐。如有疑问，应在</w:t>
      </w:r>
      <w:r>
        <w:rPr>
          <w:rFonts w:hint="eastAsia"/>
          <w:spacing w:val="-7"/>
          <w:lang w:eastAsia="zh-CN"/>
        </w:rPr>
        <w:t>投标人</w:t>
      </w:r>
      <w:r>
        <w:rPr>
          <w:spacing w:val="-7"/>
        </w:rPr>
        <w:t>须知</w:t>
      </w:r>
      <w:r>
        <w:rPr>
          <w:spacing w:val="-2"/>
        </w:rPr>
        <w:t>前附表规定的时间前以书面形式(包括信函、电报、传真等可以有形地表现所载内容的形式，下同)要求</w:t>
      </w:r>
      <w:r>
        <w:rPr>
          <w:rFonts w:hint="eastAsia"/>
          <w:spacing w:val="-2"/>
          <w:lang w:eastAsia="zh-CN"/>
        </w:rPr>
        <w:t>采购人</w:t>
      </w:r>
      <w:r>
        <w:rPr>
          <w:spacing w:val="-2"/>
        </w:rPr>
        <w:t>对招标文件予以澄清。</w:t>
      </w:r>
    </w:p>
    <w:p w14:paraId="33E7563C">
      <w:pPr>
        <w:pStyle w:val="10"/>
        <w:spacing w:after="0" w:line="446" w:lineRule="auto"/>
        <w:jc w:val="both"/>
        <w:sectPr>
          <w:pgSz w:w="11910" w:h="16840"/>
          <w:pgMar w:top="1640" w:right="566" w:bottom="980" w:left="850" w:header="933" w:footer="797" w:gutter="0"/>
          <w:cols w:space="720" w:num="1"/>
        </w:sectPr>
      </w:pPr>
    </w:p>
    <w:p w14:paraId="55207F03">
      <w:pPr>
        <w:pStyle w:val="19"/>
        <w:numPr>
          <w:ilvl w:val="1"/>
          <w:numId w:val="4"/>
        </w:numPr>
        <w:tabs>
          <w:tab w:val="left" w:pos="1525"/>
        </w:tabs>
        <w:spacing w:before="51" w:after="0" w:line="360" w:lineRule="auto"/>
        <w:ind w:left="565" w:right="728" w:firstLine="480"/>
        <w:jc w:val="left"/>
        <w:rPr>
          <w:sz w:val="24"/>
        </w:rPr>
      </w:pPr>
      <w:r>
        <w:rPr>
          <w:rFonts w:hint="eastAsia"/>
          <w:spacing w:val="-2"/>
          <w:sz w:val="24"/>
          <w:lang w:val="en-US" w:eastAsia="zh-CN"/>
        </w:rPr>
        <w:t xml:space="preserve"> </w:t>
      </w:r>
      <w:r>
        <w:rPr>
          <w:spacing w:val="-2"/>
          <w:sz w:val="24"/>
        </w:rPr>
        <w:t>招标文件的澄清将在</w:t>
      </w:r>
      <w:r>
        <w:rPr>
          <w:rFonts w:hint="eastAsia"/>
          <w:spacing w:val="-2"/>
          <w:sz w:val="24"/>
          <w:lang w:eastAsia="zh-CN"/>
        </w:rPr>
        <w:t>投标人</w:t>
      </w:r>
      <w:r>
        <w:rPr>
          <w:spacing w:val="-2"/>
          <w:sz w:val="24"/>
        </w:rPr>
        <w:t>须知前附表规定的投标截止时间15天前，在招标公告同一网站发布。</w:t>
      </w:r>
      <w:r>
        <w:rPr>
          <w:rFonts w:hint="eastAsia"/>
          <w:spacing w:val="-2"/>
          <w:sz w:val="24"/>
          <w:lang w:eastAsia="zh-CN"/>
        </w:rPr>
        <w:t>投标人</w:t>
      </w:r>
      <w:r>
        <w:rPr>
          <w:spacing w:val="-2"/>
          <w:sz w:val="24"/>
        </w:rPr>
        <w:t>自行查阅网站信息,或于开标前向</w:t>
      </w:r>
      <w:r>
        <w:rPr>
          <w:rFonts w:hint="eastAsia"/>
          <w:spacing w:val="-2"/>
          <w:sz w:val="24"/>
          <w:lang w:eastAsia="zh-CN"/>
        </w:rPr>
        <w:t>采购代理机构</w:t>
      </w:r>
      <w:r>
        <w:rPr>
          <w:spacing w:val="-2"/>
          <w:sz w:val="24"/>
        </w:rPr>
        <w:t>电话询问确认，未按要求查阅者自行承担相应后果，</w:t>
      </w:r>
      <w:r>
        <w:rPr>
          <w:rFonts w:hint="eastAsia"/>
          <w:spacing w:val="-2"/>
          <w:sz w:val="24"/>
          <w:lang w:eastAsia="zh-CN"/>
        </w:rPr>
        <w:t>恕不予单独告知</w:t>
      </w:r>
      <w:r>
        <w:rPr>
          <w:spacing w:val="-2"/>
          <w:sz w:val="24"/>
        </w:rPr>
        <w:t>。不指明澄清问题的来源。</w:t>
      </w:r>
    </w:p>
    <w:p w14:paraId="52C11EC1">
      <w:pPr>
        <w:pStyle w:val="19"/>
        <w:numPr>
          <w:ilvl w:val="1"/>
          <w:numId w:val="4"/>
        </w:numPr>
        <w:tabs>
          <w:tab w:val="left" w:pos="1526"/>
        </w:tabs>
        <w:spacing w:before="142" w:after="0" w:line="240" w:lineRule="auto"/>
        <w:ind w:left="1526" w:right="0" w:hanging="480"/>
        <w:jc w:val="left"/>
        <w:rPr>
          <w:sz w:val="24"/>
        </w:rPr>
      </w:pPr>
      <w:r>
        <w:rPr>
          <w:spacing w:val="-1"/>
          <w:sz w:val="24"/>
        </w:rPr>
        <w:t>未提出投标疑问的</w:t>
      </w:r>
      <w:r>
        <w:rPr>
          <w:rFonts w:hint="eastAsia"/>
          <w:spacing w:val="-1"/>
          <w:sz w:val="24"/>
          <w:lang w:eastAsia="zh-CN"/>
        </w:rPr>
        <w:t>投标人</w:t>
      </w:r>
      <w:r>
        <w:rPr>
          <w:spacing w:val="-1"/>
          <w:sz w:val="24"/>
        </w:rPr>
        <w:t>，不作为否定其获得招标澄清的理由。</w:t>
      </w:r>
    </w:p>
    <w:p w14:paraId="249AB0B7">
      <w:pPr>
        <w:pStyle w:val="10"/>
        <w:spacing w:before="122"/>
      </w:pPr>
    </w:p>
    <w:p w14:paraId="14D4E23A">
      <w:pPr>
        <w:pStyle w:val="19"/>
        <w:numPr>
          <w:ilvl w:val="0"/>
          <w:numId w:val="5"/>
        </w:numPr>
        <w:tabs>
          <w:tab w:val="left" w:pos="1405"/>
        </w:tabs>
        <w:spacing w:before="0" w:after="0" w:line="446" w:lineRule="auto"/>
        <w:ind w:left="565" w:right="848" w:firstLine="480"/>
        <w:jc w:val="both"/>
        <w:rPr>
          <w:sz w:val="22"/>
        </w:rPr>
      </w:pPr>
      <w:r>
        <w:rPr>
          <w:rFonts w:hint="eastAsia"/>
          <w:spacing w:val="-6"/>
          <w:sz w:val="24"/>
          <w:lang w:val="en-US" w:eastAsia="zh-CN"/>
        </w:rPr>
        <w:t>4</w:t>
      </w:r>
      <w:r>
        <w:rPr>
          <w:spacing w:val="-6"/>
          <w:sz w:val="24"/>
        </w:rPr>
        <w:t xml:space="preserve">在投标截止时间 </w:t>
      </w:r>
      <w:r>
        <w:rPr>
          <w:spacing w:val="-2"/>
          <w:sz w:val="24"/>
        </w:rPr>
        <w:t>15</w:t>
      </w:r>
      <w:r>
        <w:rPr>
          <w:spacing w:val="-13"/>
          <w:sz w:val="24"/>
        </w:rPr>
        <w:t xml:space="preserve"> 天前，</w:t>
      </w:r>
      <w:r>
        <w:rPr>
          <w:rFonts w:hint="eastAsia"/>
          <w:spacing w:val="-13"/>
          <w:sz w:val="24"/>
          <w:lang w:eastAsia="zh-CN"/>
        </w:rPr>
        <w:t>采购人</w:t>
      </w:r>
      <w:r>
        <w:rPr>
          <w:spacing w:val="-13"/>
          <w:sz w:val="24"/>
        </w:rPr>
        <w:t>可以书面形式修改招标文件，在招标公告同一</w:t>
      </w:r>
      <w:r>
        <w:rPr>
          <w:spacing w:val="-2"/>
          <w:sz w:val="24"/>
        </w:rPr>
        <w:t>网站发布。</w:t>
      </w:r>
      <w:r>
        <w:rPr>
          <w:rFonts w:hint="eastAsia"/>
          <w:spacing w:val="-2"/>
          <w:sz w:val="24"/>
          <w:lang w:eastAsia="zh-CN"/>
        </w:rPr>
        <w:t>投标人</w:t>
      </w:r>
      <w:r>
        <w:rPr>
          <w:spacing w:val="-2"/>
          <w:sz w:val="24"/>
        </w:rPr>
        <w:t>自行查阅网站信息，或于开标前向</w:t>
      </w:r>
      <w:r>
        <w:rPr>
          <w:rFonts w:hint="eastAsia"/>
          <w:spacing w:val="-2"/>
          <w:sz w:val="24"/>
          <w:lang w:eastAsia="zh-CN"/>
        </w:rPr>
        <w:t>采购代理机构</w:t>
      </w:r>
      <w:r>
        <w:rPr>
          <w:spacing w:val="-2"/>
          <w:sz w:val="24"/>
        </w:rPr>
        <w:t>电话询问确认，未按要求查阅者自行承担相应后果，恕不予单独告知。</w:t>
      </w:r>
    </w:p>
    <w:p w14:paraId="49B23FDD">
      <w:pPr>
        <w:pStyle w:val="5"/>
        <w:numPr>
          <w:ilvl w:val="0"/>
          <w:numId w:val="5"/>
        </w:numPr>
        <w:tabs>
          <w:tab w:val="left" w:pos="1405"/>
        </w:tabs>
        <w:spacing w:before="146" w:after="0" w:line="240" w:lineRule="auto"/>
        <w:ind w:left="1405" w:right="0" w:hanging="359"/>
        <w:jc w:val="left"/>
        <w:rPr>
          <w:sz w:val="22"/>
        </w:rPr>
      </w:pPr>
      <w:bookmarkStart w:id="18" w:name="13.质疑"/>
      <w:bookmarkEnd w:id="18"/>
      <w:r>
        <w:rPr>
          <w:spacing w:val="-7"/>
        </w:rPr>
        <w:t>质疑</w:t>
      </w:r>
    </w:p>
    <w:p w14:paraId="25A633B1">
      <w:pPr>
        <w:pStyle w:val="10"/>
        <w:spacing w:before="101"/>
        <w:rPr>
          <w:b/>
        </w:rPr>
      </w:pPr>
    </w:p>
    <w:p w14:paraId="553A628D">
      <w:pPr>
        <w:pStyle w:val="19"/>
        <w:numPr>
          <w:ilvl w:val="1"/>
          <w:numId w:val="5"/>
        </w:numPr>
        <w:tabs>
          <w:tab w:val="left" w:pos="1585"/>
        </w:tabs>
        <w:spacing w:before="0" w:after="0" w:line="444" w:lineRule="auto"/>
        <w:ind w:left="565" w:right="848" w:firstLine="480"/>
        <w:jc w:val="left"/>
        <w:rPr>
          <w:sz w:val="24"/>
        </w:rPr>
      </w:pPr>
      <w:r>
        <w:rPr>
          <w:rFonts w:hint="eastAsia"/>
          <w:spacing w:val="-8"/>
          <w:sz w:val="24"/>
          <w:lang w:eastAsia="zh-CN"/>
        </w:rPr>
        <w:t>投标人</w:t>
      </w:r>
      <w:r>
        <w:rPr>
          <w:spacing w:val="-8"/>
          <w:sz w:val="24"/>
        </w:rPr>
        <w:t>对采购活动事项有疑问的，可以向</w:t>
      </w:r>
      <w:r>
        <w:rPr>
          <w:rFonts w:hint="eastAsia"/>
          <w:spacing w:val="-8"/>
          <w:sz w:val="24"/>
          <w:lang w:eastAsia="zh-CN"/>
        </w:rPr>
        <w:t>采购代理机构</w:t>
      </w:r>
      <w:r>
        <w:rPr>
          <w:spacing w:val="-8"/>
          <w:sz w:val="24"/>
        </w:rPr>
        <w:t>提出询问，</w:t>
      </w:r>
      <w:r>
        <w:rPr>
          <w:rFonts w:hint="eastAsia"/>
          <w:spacing w:val="-8"/>
          <w:sz w:val="24"/>
          <w:lang w:eastAsia="zh-CN"/>
        </w:rPr>
        <w:t>采购代理机构</w:t>
      </w:r>
      <w:r>
        <w:rPr>
          <w:spacing w:val="-2"/>
          <w:sz w:val="24"/>
        </w:rPr>
        <w:t>将依法作出答复，但答复的内容不涉及商业秘密。</w:t>
      </w:r>
    </w:p>
    <w:p w14:paraId="0B36A43C">
      <w:pPr>
        <w:pStyle w:val="19"/>
        <w:numPr>
          <w:ilvl w:val="1"/>
          <w:numId w:val="5"/>
        </w:numPr>
        <w:tabs>
          <w:tab w:val="left" w:pos="1586"/>
        </w:tabs>
        <w:spacing w:before="148" w:after="0" w:line="240" w:lineRule="auto"/>
        <w:ind w:left="1586" w:right="0" w:hanging="540"/>
        <w:jc w:val="left"/>
        <w:rPr>
          <w:sz w:val="24"/>
        </w:rPr>
      </w:pPr>
      <w:r>
        <w:rPr>
          <w:rFonts w:hint="eastAsia"/>
          <w:spacing w:val="-9"/>
          <w:sz w:val="24"/>
          <w:lang w:eastAsia="zh-CN"/>
        </w:rPr>
        <w:t>投标人</w:t>
      </w:r>
      <w:r>
        <w:rPr>
          <w:spacing w:val="-9"/>
          <w:sz w:val="24"/>
        </w:rPr>
        <w:t>认为招标文件、采购过程和中标结果使自己的合法权益受到损害的，可</w:t>
      </w:r>
    </w:p>
    <w:p w14:paraId="591137BE">
      <w:pPr>
        <w:pStyle w:val="10"/>
        <w:spacing w:before="269" w:line="446" w:lineRule="auto"/>
        <w:ind w:left="565" w:right="848"/>
      </w:pPr>
      <w:r>
        <w:rPr>
          <w:spacing w:val="-5"/>
        </w:rPr>
        <w:t>以在知道或者应当知道其权益受到损害之日起</w:t>
      </w:r>
      <w:r>
        <w:rPr>
          <w:spacing w:val="-2"/>
        </w:rPr>
        <w:t>7</w:t>
      </w:r>
      <w:r>
        <w:rPr>
          <w:spacing w:val="-10"/>
        </w:rPr>
        <w:t>日内，以书面形式向</w:t>
      </w:r>
      <w:r>
        <w:rPr>
          <w:rFonts w:hint="eastAsia"/>
          <w:spacing w:val="-10"/>
          <w:lang w:eastAsia="zh-CN"/>
        </w:rPr>
        <w:t>采购代理机构</w:t>
      </w:r>
      <w:r>
        <w:rPr>
          <w:spacing w:val="-10"/>
        </w:rPr>
        <w:t>提出</w:t>
      </w:r>
      <w:r>
        <w:rPr>
          <w:spacing w:val="-4"/>
        </w:rPr>
        <w:t>质疑。</w:t>
      </w:r>
    </w:p>
    <w:p w14:paraId="1A8C63AB">
      <w:pPr>
        <w:pStyle w:val="19"/>
        <w:numPr>
          <w:ilvl w:val="0"/>
          <w:numId w:val="0"/>
        </w:numPr>
        <w:tabs>
          <w:tab w:val="left" w:pos="1586"/>
        </w:tabs>
        <w:spacing w:before="145" w:after="0" w:line="240" w:lineRule="auto"/>
        <w:ind w:right="0" w:rightChars="0" w:firstLine="952" w:firstLineChars="400"/>
        <w:jc w:val="left"/>
        <w:rPr>
          <w:sz w:val="24"/>
        </w:rPr>
      </w:pPr>
      <w:r>
        <w:rPr>
          <w:rFonts w:hint="eastAsia"/>
          <w:spacing w:val="-1"/>
          <w:sz w:val="24"/>
          <w:lang w:val="en-US" w:eastAsia="zh-CN"/>
        </w:rPr>
        <w:t xml:space="preserve">13.3 </w:t>
      </w:r>
      <w:r>
        <w:rPr>
          <w:spacing w:val="-1"/>
          <w:sz w:val="24"/>
        </w:rPr>
        <w:t>质疑人提起质疑应当符合下列条件：</w:t>
      </w:r>
    </w:p>
    <w:p w14:paraId="77E506B2">
      <w:pPr>
        <w:pStyle w:val="10"/>
        <w:spacing w:before="101"/>
      </w:pPr>
    </w:p>
    <w:p w14:paraId="7A864582">
      <w:pPr>
        <w:pStyle w:val="19"/>
        <w:numPr>
          <w:ilvl w:val="0"/>
          <w:numId w:val="0"/>
        </w:numPr>
        <w:tabs>
          <w:tab w:val="left" w:pos="1586"/>
        </w:tabs>
        <w:spacing w:before="0" w:after="0" w:line="240" w:lineRule="auto"/>
        <w:ind w:left="1046" w:leftChars="0" w:right="0" w:rightChars="0"/>
        <w:jc w:val="left"/>
        <w:rPr>
          <w:sz w:val="24"/>
        </w:rPr>
      </w:pPr>
      <w:r>
        <w:rPr>
          <w:rFonts w:hint="eastAsia"/>
          <w:spacing w:val="-1"/>
          <w:sz w:val="24"/>
          <w:lang w:eastAsia="zh-CN"/>
        </w:rPr>
        <w:t>（</w:t>
      </w:r>
      <w:r>
        <w:rPr>
          <w:rFonts w:hint="eastAsia"/>
          <w:spacing w:val="-1"/>
          <w:sz w:val="24"/>
          <w:lang w:val="en-US" w:eastAsia="zh-CN"/>
        </w:rPr>
        <w:t>1</w:t>
      </w:r>
      <w:r>
        <w:rPr>
          <w:rFonts w:hint="eastAsia"/>
          <w:spacing w:val="-1"/>
          <w:sz w:val="24"/>
          <w:lang w:eastAsia="zh-CN"/>
        </w:rPr>
        <w:t>）</w:t>
      </w:r>
      <w:r>
        <w:rPr>
          <w:spacing w:val="-1"/>
          <w:sz w:val="24"/>
        </w:rPr>
        <w:t>质疑人是参与本次采购项目的</w:t>
      </w:r>
      <w:r>
        <w:rPr>
          <w:rFonts w:hint="eastAsia"/>
          <w:spacing w:val="-1"/>
          <w:sz w:val="24"/>
          <w:lang w:eastAsia="zh-CN"/>
        </w:rPr>
        <w:t>投标人</w:t>
      </w:r>
      <w:r>
        <w:rPr>
          <w:spacing w:val="-1"/>
          <w:sz w:val="24"/>
        </w:rPr>
        <w:t>；</w:t>
      </w:r>
    </w:p>
    <w:p w14:paraId="3BF3F416">
      <w:pPr>
        <w:pStyle w:val="10"/>
        <w:spacing w:before="101"/>
      </w:pPr>
    </w:p>
    <w:p w14:paraId="086D3BCC">
      <w:pPr>
        <w:pStyle w:val="19"/>
        <w:numPr>
          <w:ilvl w:val="0"/>
          <w:numId w:val="0"/>
        </w:numPr>
        <w:tabs>
          <w:tab w:val="left" w:pos="1586"/>
        </w:tabs>
        <w:spacing w:before="0" w:after="0" w:line="240" w:lineRule="auto"/>
        <w:ind w:left="1046" w:leftChars="0" w:right="0" w:rightChars="0"/>
        <w:jc w:val="left"/>
        <w:rPr>
          <w:sz w:val="24"/>
        </w:rPr>
      </w:pPr>
      <w:r>
        <w:rPr>
          <w:rFonts w:hint="eastAsia"/>
          <w:spacing w:val="-1"/>
          <w:sz w:val="24"/>
          <w:lang w:eastAsia="zh-CN"/>
        </w:rPr>
        <w:t>（</w:t>
      </w:r>
      <w:r>
        <w:rPr>
          <w:rFonts w:hint="eastAsia"/>
          <w:spacing w:val="-1"/>
          <w:sz w:val="24"/>
          <w:lang w:val="en-US" w:eastAsia="zh-CN"/>
        </w:rPr>
        <w:t>2</w:t>
      </w:r>
      <w:r>
        <w:rPr>
          <w:rFonts w:hint="eastAsia"/>
          <w:spacing w:val="-1"/>
          <w:sz w:val="24"/>
          <w:lang w:eastAsia="zh-CN"/>
        </w:rPr>
        <w:t>）</w:t>
      </w:r>
      <w:r>
        <w:rPr>
          <w:spacing w:val="-1"/>
          <w:sz w:val="24"/>
        </w:rPr>
        <w:t>质疑书的内容和形式符合本文件的规定，有效线索和相关证据齐全；</w:t>
      </w:r>
    </w:p>
    <w:p w14:paraId="2E7B104B">
      <w:pPr>
        <w:pStyle w:val="10"/>
        <w:spacing w:before="100"/>
      </w:pPr>
    </w:p>
    <w:p w14:paraId="14B4CEB0">
      <w:pPr>
        <w:pStyle w:val="19"/>
        <w:numPr>
          <w:ilvl w:val="0"/>
          <w:numId w:val="0"/>
        </w:numPr>
        <w:tabs>
          <w:tab w:val="left" w:pos="1586"/>
        </w:tabs>
        <w:spacing w:before="1" w:after="0" w:line="240" w:lineRule="auto"/>
        <w:ind w:left="1046" w:leftChars="0" w:right="0" w:rightChars="0"/>
        <w:jc w:val="left"/>
        <w:rPr>
          <w:sz w:val="24"/>
        </w:rPr>
      </w:pPr>
      <w:r>
        <w:rPr>
          <w:rFonts w:hint="eastAsia"/>
          <w:spacing w:val="-1"/>
          <w:sz w:val="24"/>
          <w:lang w:eastAsia="zh-CN"/>
        </w:rPr>
        <w:t>（</w:t>
      </w:r>
      <w:r>
        <w:rPr>
          <w:rFonts w:hint="eastAsia"/>
          <w:spacing w:val="-1"/>
          <w:sz w:val="24"/>
          <w:lang w:val="en-US" w:eastAsia="zh-CN"/>
        </w:rPr>
        <w:t>3</w:t>
      </w:r>
      <w:r>
        <w:rPr>
          <w:rFonts w:hint="eastAsia"/>
          <w:spacing w:val="-1"/>
          <w:sz w:val="24"/>
          <w:lang w:eastAsia="zh-CN"/>
        </w:rPr>
        <w:t>）</w:t>
      </w:r>
      <w:r>
        <w:rPr>
          <w:spacing w:val="-1"/>
          <w:sz w:val="24"/>
        </w:rPr>
        <w:t>在质疑有效期限内提出质疑；</w:t>
      </w:r>
    </w:p>
    <w:p w14:paraId="40DF789C">
      <w:pPr>
        <w:pStyle w:val="10"/>
        <w:keepNext w:val="0"/>
        <w:keepLines w:val="0"/>
        <w:pageBreakBefore w:val="0"/>
        <w:widowControl w:val="0"/>
        <w:kinsoku/>
        <w:wordWrap/>
        <w:overflowPunct/>
        <w:topLinePunct w:val="0"/>
        <w:autoSpaceDE w:val="0"/>
        <w:autoSpaceDN w:val="0"/>
        <w:bidi w:val="0"/>
        <w:adjustRightInd/>
        <w:snapToGrid/>
        <w:spacing w:before="186" w:line="447" w:lineRule="auto"/>
        <w:ind w:left="565" w:firstLine="460" w:firstLineChars="200"/>
        <w:textAlignment w:val="auto"/>
      </w:pPr>
      <w:r>
        <w:rPr>
          <w:rFonts w:hint="eastAsia"/>
          <w:spacing w:val="-5"/>
          <w:lang w:val="en-US" w:eastAsia="zh-CN"/>
        </w:rPr>
        <w:t xml:space="preserve">13.4 </w:t>
      </w:r>
      <w:r>
        <w:rPr>
          <w:spacing w:val="-5"/>
        </w:rPr>
        <w:t>质疑书应以《质疑函》的形式提出，并包括以下主要内容：被质疑项目名称、项目编号、采购公告发布时间、质疑事项、法律依据（具体条款）、法定代表人签字、单位盖章、有效联系方式（包括手机、传真号码）。不符合上述要求的</w:t>
      </w:r>
      <w:r>
        <w:rPr>
          <w:rFonts w:hint="eastAsia"/>
          <w:spacing w:val="-5"/>
          <w:lang w:eastAsia="zh-CN"/>
        </w:rPr>
        <w:t>采购代理机构</w:t>
      </w:r>
      <w:r>
        <w:rPr>
          <w:spacing w:val="-5"/>
        </w:rPr>
        <w:t>将不予受理。按照“谁主张、谁举证”的原则，质疑书应当附上相关证明材料，否则质疑</w:t>
      </w:r>
      <w:r>
        <w:rPr>
          <w:spacing w:val="-1"/>
        </w:rPr>
        <w:t>将视为无有效证据支持，将被予以驳回，并不得以上述理由要求延长质疑有效期；</w:t>
      </w:r>
    </w:p>
    <w:p w14:paraId="0BBDACC2">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 w:after="0" w:line="447" w:lineRule="auto"/>
        <w:ind w:left="1045" w:leftChars="0" w:right="848" w:rightChars="0"/>
        <w:jc w:val="left"/>
        <w:textAlignment w:val="auto"/>
        <w:rPr>
          <w:sz w:val="24"/>
        </w:rPr>
      </w:pPr>
      <w:r>
        <w:rPr>
          <w:rFonts w:hint="eastAsia"/>
          <w:spacing w:val="-7"/>
          <w:sz w:val="24"/>
          <w:lang w:val="en-US" w:eastAsia="zh-CN"/>
        </w:rPr>
        <w:t xml:space="preserve">13.5 </w:t>
      </w:r>
      <w:r>
        <w:rPr>
          <w:spacing w:val="-7"/>
          <w:sz w:val="24"/>
        </w:rPr>
        <w:t>质疑书的递交应到采购</w:t>
      </w:r>
      <w:r>
        <w:rPr>
          <w:rFonts w:hint="eastAsia"/>
          <w:spacing w:val="-7"/>
          <w:sz w:val="24"/>
          <w:lang w:eastAsia="zh-CN"/>
        </w:rPr>
        <w:t>采购代理机构</w:t>
      </w:r>
      <w:r>
        <w:rPr>
          <w:spacing w:val="-7"/>
          <w:sz w:val="24"/>
        </w:rPr>
        <w:t>提交原件，办理签收手续。复印件等采购</w:t>
      </w:r>
      <w:r>
        <w:rPr>
          <w:spacing w:val="-2"/>
          <w:sz w:val="24"/>
        </w:rPr>
        <w:t>机构可不予受理；</w:t>
      </w:r>
    </w:p>
    <w:p w14:paraId="7F4347C0">
      <w:pPr>
        <w:pStyle w:val="19"/>
        <w:keepNext w:val="0"/>
        <w:keepLines w:val="0"/>
        <w:pageBreakBefore w:val="0"/>
        <w:widowControl w:val="0"/>
        <w:numPr>
          <w:ilvl w:val="0"/>
          <w:numId w:val="0"/>
        </w:numPr>
        <w:tabs>
          <w:tab w:val="left" w:pos="1586"/>
        </w:tabs>
        <w:kinsoku/>
        <w:wordWrap/>
        <w:overflowPunct/>
        <w:topLinePunct w:val="0"/>
        <w:autoSpaceDE w:val="0"/>
        <w:autoSpaceDN w:val="0"/>
        <w:bidi w:val="0"/>
        <w:adjustRightInd/>
        <w:snapToGrid/>
        <w:spacing w:before="145" w:after="0" w:line="447" w:lineRule="auto"/>
        <w:ind w:left="1046" w:leftChars="0" w:right="0" w:rightChars="0"/>
        <w:jc w:val="left"/>
        <w:textAlignment w:val="auto"/>
        <w:rPr>
          <w:sz w:val="24"/>
        </w:rPr>
      </w:pPr>
      <w:r>
        <w:rPr>
          <w:rFonts w:hint="eastAsia"/>
          <w:spacing w:val="-1"/>
          <w:sz w:val="24"/>
          <w:lang w:val="en-US" w:eastAsia="zh-CN"/>
        </w:rPr>
        <w:t xml:space="preserve">13.6 </w:t>
      </w:r>
      <w:r>
        <w:rPr>
          <w:spacing w:val="-1"/>
          <w:sz w:val="24"/>
        </w:rPr>
        <w:t>有下列情形之一的，属于无效质疑，</w:t>
      </w:r>
      <w:r>
        <w:rPr>
          <w:rFonts w:hint="eastAsia"/>
          <w:spacing w:val="-1"/>
          <w:sz w:val="24"/>
          <w:lang w:eastAsia="zh-CN"/>
        </w:rPr>
        <w:t>采购代理机构</w:t>
      </w:r>
      <w:r>
        <w:rPr>
          <w:spacing w:val="-1"/>
          <w:sz w:val="24"/>
        </w:rPr>
        <w:t>可不予受理：</w:t>
      </w:r>
    </w:p>
    <w:p w14:paraId="39C62CD5">
      <w:pPr>
        <w:pStyle w:val="19"/>
        <w:numPr>
          <w:ilvl w:val="0"/>
          <w:numId w:val="6"/>
        </w:numPr>
        <w:tabs>
          <w:tab w:val="left" w:pos="1646"/>
        </w:tabs>
        <w:spacing w:before="0" w:after="0" w:line="240" w:lineRule="auto"/>
        <w:ind w:left="1646" w:right="0" w:hanging="600"/>
        <w:jc w:val="left"/>
        <w:rPr>
          <w:sz w:val="24"/>
        </w:rPr>
      </w:pPr>
      <w:r>
        <w:rPr>
          <w:spacing w:val="-1"/>
          <w:sz w:val="24"/>
        </w:rPr>
        <w:t>未在有效期限内提出质疑的；</w:t>
      </w:r>
    </w:p>
    <w:p w14:paraId="70E39BE0">
      <w:pPr>
        <w:pStyle w:val="10"/>
        <w:spacing w:before="101"/>
      </w:pPr>
    </w:p>
    <w:p w14:paraId="572B212D">
      <w:pPr>
        <w:pStyle w:val="19"/>
        <w:numPr>
          <w:ilvl w:val="0"/>
          <w:numId w:val="6"/>
        </w:numPr>
        <w:tabs>
          <w:tab w:val="left" w:pos="1646"/>
        </w:tabs>
        <w:spacing w:before="0" w:after="0" w:line="240" w:lineRule="auto"/>
        <w:ind w:left="1646" w:right="0" w:hanging="600"/>
        <w:jc w:val="left"/>
        <w:rPr>
          <w:sz w:val="24"/>
        </w:rPr>
      </w:pPr>
      <w:r>
        <w:rPr>
          <w:spacing w:val="-1"/>
          <w:sz w:val="24"/>
        </w:rPr>
        <w:t>质疑未以书面形式提出的；</w:t>
      </w:r>
    </w:p>
    <w:p w14:paraId="74E5DA56">
      <w:pPr>
        <w:pStyle w:val="10"/>
        <w:spacing w:before="101"/>
      </w:pPr>
    </w:p>
    <w:p w14:paraId="2B91F517">
      <w:pPr>
        <w:pStyle w:val="19"/>
        <w:numPr>
          <w:ilvl w:val="0"/>
          <w:numId w:val="6"/>
        </w:numPr>
        <w:tabs>
          <w:tab w:val="left" w:pos="1646"/>
        </w:tabs>
        <w:spacing w:before="0" w:after="0" w:line="240" w:lineRule="auto"/>
        <w:ind w:left="1646" w:right="0" w:hanging="600"/>
        <w:jc w:val="left"/>
        <w:rPr>
          <w:sz w:val="24"/>
        </w:rPr>
      </w:pPr>
      <w:r>
        <w:rPr>
          <w:spacing w:val="-1"/>
          <w:sz w:val="24"/>
        </w:rPr>
        <w:t>质疑书为传真或者复印件的；</w:t>
      </w:r>
    </w:p>
    <w:p w14:paraId="5017E2AB">
      <w:pPr>
        <w:pStyle w:val="10"/>
        <w:spacing w:before="103"/>
      </w:pPr>
    </w:p>
    <w:p w14:paraId="0559A746">
      <w:pPr>
        <w:pStyle w:val="19"/>
        <w:numPr>
          <w:ilvl w:val="0"/>
          <w:numId w:val="6"/>
        </w:numPr>
        <w:tabs>
          <w:tab w:val="left" w:pos="1646"/>
        </w:tabs>
        <w:spacing w:before="0" w:after="0" w:line="240" w:lineRule="auto"/>
        <w:ind w:left="1646" w:right="0" w:hanging="600"/>
        <w:jc w:val="left"/>
        <w:rPr>
          <w:sz w:val="24"/>
        </w:rPr>
      </w:pPr>
      <w:r>
        <w:rPr>
          <w:sz w:val="24"/>
        </w:rPr>
        <w:t>所提交材料没有以（质疑函）</w:t>
      </w:r>
      <w:r>
        <w:rPr>
          <w:spacing w:val="-3"/>
          <w:sz w:val="24"/>
        </w:rPr>
        <w:t>命名的；</w:t>
      </w:r>
    </w:p>
    <w:p w14:paraId="43A41FC8">
      <w:pPr>
        <w:pStyle w:val="10"/>
        <w:spacing w:before="101"/>
      </w:pPr>
    </w:p>
    <w:p w14:paraId="28CD6FC7">
      <w:pPr>
        <w:pStyle w:val="19"/>
        <w:numPr>
          <w:ilvl w:val="0"/>
          <w:numId w:val="6"/>
        </w:numPr>
        <w:tabs>
          <w:tab w:val="left" w:pos="1645"/>
        </w:tabs>
        <w:spacing w:before="0" w:after="0" w:line="446" w:lineRule="auto"/>
        <w:ind w:left="565" w:right="848" w:firstLine="480"/>
        <w:jc w:val="both"/>
        <w:rPr>
          <w:sz w:val="24"/>
        </w:rPr>
      </w:pPr>
      <w:r>
        <w:rPr>
          <w:spacing w:val="-2"/>
          <w:sz w:val="24"/>
        </w:rPr>
        <w:t>质疑书没有法定代表人签署本人姓名或印盖本人姓名章并加盖单位公章；质疑书由参加采购项目的授权代理人签署本人姓名的，没有法定代表人的特别授权；质疑书加盖非单位公章的；</w:t>
      </w:r>
    </w:p>
    <w:p w14:paraId="734AC1B4">
      <w:pPr>
        <w:pStyle w:val="19"/>
        <w:numPr>
          <w:ilvl w:val="0"/>
          <w:numId w:val="6"/>
        </w:numPr>
        <w:tabs>
          <w:tab w:val="left" w:pos="1646"/>
        </w:tabs>
        <w:spacing w:before="143" w:after="0" w:line="240" w:lineRule="auto"/>
        <w:ind w:left="1646" w:right="0" w:hanging="600"/>
        <w:jc w:val="left"/>
        <w:rPr>
          <w:sz w:val="24"/>
        </w:rPr>
      </w:pPr>
      <w:r>
        <w:rPr>
          <w:spacing w:val="-1"/>
          <w:sz w:val="24"/>
        </w:rPr>
        <w:t>质疑书未提供有效联系人或联系方式；</w:t>
      </w:r>
    </w:p>
    <w:p w14:paraId="2CCABF25">
      <w:pPr>
        <w:pStyle w:val="10"/>
        <w:spacing w:before="101"/>
      </w:pPr>
    </w:p>
    <w:p w14:paraId="6EEA759E">
      <w:pPr>
        <w:pStyle w:val="19"/>
        <w:numPr>
          <w:ilvl w:val="0"/>
          <w:numId w:val="6"/>
        </w:numPr>
        <w:tabs>
          <w:tab w:val="left" w:pos="1646"/>
        </w:tabs>
        <w:spacing w:before="0" w:after="0" w:line="240" w:lineRule="auto"/>
        <w:ind w:left="1646" w:right="0" w:hanging="600"/>
        <w:jc w:val="left"/>
        <w:rPr>
          <w:sz w:val="24"/>
        </w:rPr>
      </w:pPr>
      <w:r>
        <w:rPr>
          <w:spacing w:val="-1"/>
          <w:sz w:val="24"/>
        </w:rPr>
        <w:t>质疑事项已经进入投诉或者诉讼程序的；</w:t>
      </w:r>
    </w:p>
    <w:p w14:paraId="2472757F">
      <w:pPr>
        <w:pStyle w:val="10"/>
        <w:spacing w:before="100"/>
      </w:pPr>
    </w:p>
    <w:p w14:paraId="0CE9ACE3">
      <w:pPr>
        <w:pStyle w:val="19"/>
        <w:numPr>
          <w:ilvl w:val="0"/>
          <w:numId w:val="6"/>
        </w:numPr>
        <w:tabs>
          <w:tab w:val="left" w:pos="1646"/>
        </w:tabs>
        <w:spacing w:before="1" w:after="0" w:line="240" w:lineRule="auto"/>
        <w:ind w:left="1646" w:right="0" w:hanging="600"/>
        <w:jc w:val="left"/>
        <w:rPr>
          <w:sz w:val="24"/>
        </w:rPr>
      </w:pPr>
      <w:r>
        <w:rPr>
          <w:spacing w:val="-1"/>
          <w:sz w:val="24"/>
        </w:rPr>
        <w:t>其他不符合受理条件的情形。</w:t>
      </w:r>
    </w:p>
    <w:p w14:paraId="5B1227AC">
      <w:pPr>
        <w:pStyle w:val="10"/>
        <w:spacing w:before="100"/>
      </w:pPr>
    </w:p>
    <w:p w14:paraId="04738E65">
      <w:pPr>
        <w:pStyle w:val="19"/>
        <w:numPr>
          <w:ilvl w:val="0"/>
          <w:numId w:val="0"/>
        </w:numPr>
        <w:tabs>
          <w:tab w:val="left" w:pos="1706"/>
        </w:tabs>
        <w:spacing w:before="0" w:after="0" w:line="240" w:lineRule="auto"/>
        <w:ind w:left="1046" w:leftChars="0" w:right="0" w:rightChars="0"/>
        <w:jc w:val="left"/>
        <w:rPr>
          <w:sz w:val="24"/>
        </w:rPr>
      </w:pPr>
      <w:r>
        <w:rPr>
          <w:rFonts w:hint="eastAsia"/>
          <w:spacing w:val="-1"/>
          <w:sz w:val="24"/>
          <w:lang w:val="en-US" w:eastAsia="zh-CN"/>
        </w:rPr>
        <w:t xml:space="preserve">13.7 </w:t>
      </w:r>
      <w:r>
        <w:rPr>
          <w:spacing w:val="-1"/>
          <w:sz w:val="24"/>
        </w:rPr>
        <w:t>质疑人有下列情形之一的，代理机构应驳回质疑：</w:t>
      </w:r>
    </w:p>
    <w:p w14:paraId="3101C653">
      <w:pPr>
        <w:pStyle w:val="10"/>
        <w:spacing w:before="101"/>
      </w:pPr>
    </w:p>
    <w:p w14:paraId="7014396C">
      <w:pPr>
        <w:pStyle w:val="19"/>
        <w:numPr>
          <w:ilvl w:val="0"/>
          <w:numId w:val="7"/>
        </w:numPr>
        <w:tabs>
          <w:tab w:val="left" w:pos="1646"/>
        </w:tabs>
        <w:spacing w:before="0" w:after="0" w:line="240" w:lineRule="auto"/>
        <w:ind w:left="1646" w:right="0" w:hanging="600"/>
        <w:jc w:val="left"/>
        <w:rPr>
          <w:sz w:val="24"/>
        </w:rPr>
      </w:pPr>
      <w:r>
        <w:rPr>
          <w:spacing w:val="-1"/>
          <w:sz w:val="24"/>
        </w:rPr>
        <w:t>质疑缺乏事实和法律依据的；</w:t>
      </w:r>
    </w:p>
    <w:p w14:paraId="281D85BB">
      <w:pPr>
        <w:pStyle w:val="10"/>
        <w:spacing w:before="101"/>
      </w:pPr>
    </w:p>
    <w:p w14:paraId="2F2D021F">
      <w:pPr>
        <w:pStyle w:val="19"/>
        <w:numPr>
          <w:ilvl w:val="0"/>
          <w:numId w:val="7"/>
        </w:numPr>
        <w:tabs>
          <w:tab w:val="left" w:pos="1646"/>
        </w:tabs>
        <w:spacing w:before="0" w:after="0" w:line="240" w:lineRule="auto"/>
        <w:ind w:left="1646" w:right="0" w:hanging="600"/>
        <w:jc w:val="left"/>
        <w:rPr>
          <w:sz w:val="24"/>
        </w:rPr>
      </w:pPr>
      <w:r>
        <w:rPr>
          <w:spacing w:val="-1"/>
          <w:sz w:val="24"/>
        </w:rPr>
        <w:t>质疑人捏造事实、提供虚假材料或在一定期限内多次质疑而无实据的；</w:t>
      </w:r>
    </w:p>
    <w:p w14:paraId="48698FD7">
      <w:pPr>
        <w:pStyle w:val="10"/>
        <w:spacing w:before="103"/>
      </w:pPr>
    </w:p>
    <w:p w14:paraId="334A45E6">
      <w:pPr>
        <w:pStyle w:val="19"/>
        <w:numPr>
          <w:ilvl w:val="0"/>
          <w:numId w:val="7"/>
        </w:numPr>
        <w:tabs>
          <w:tab w:val="left" w:pos="1645"/>
        </w:tabs>
        <w:spacing w:before="0" w:after="0" w:line="444" w:lineRule="auto"/>
        <w:ind w:left="565" w:right="924" w:firstLine="480"/>
        <w:jc w:val="left"/>
        <w:rPr>
          <w:sz w:val="24"/>
        </w:rPr>
      </w:pPr>
      <w:r>
        <w:rPr>
          <w:spacing w:val="-2"/>
          <w:sz w:val="24"/>
        </w:rPr>
        <w:t>质疑已经处理并答复后，质疑人就同一事项又提起质疑且未提供新的有效证</w:t>
      </w:r>
      <w:r>
        <w:rPr>
          <w:spacing w:val="-4"/>
          <w:sz w:val="24"/>
        </w:rPr>
        <w:t>据的；</w:t>
      </w:r>
    </w:p>
    <w:p w14:paraId="356B3A9F">
      <w:pPr>
        <w:pStyle w:val="19"/>
        <w:numPr>
          <w:ilvl w:val="0"/>
          <w:numId w:val="7"/>
        </w:numPr>
        <w:tabs>
          <w:tab w:val="left" w:pos="1646"/>
        </w:tabs>
        <w:spacing w:before="186" w:after="0" w:line="240" w:lineRule="auto"/>
        <w:ind w:left="1646" w:right="0" w:hanging="600"/>
        <w:jc w:val="left"/>
        <w:rPr>
          <w:sz w:val="24"/>
        </w:rPr>
      </w:pPr>
      <w:r>
        <w:rPr>
          <w:spacing w:val="-1"/>
          <w:sz w:val="24"/>
        </w:rPr>
        <w:t>其他根据相关法律、法规应当予以驳回的情形。</w:t>
      </w:r>
    </w:p>
    <w:p w14:paraId="37C642CE">
      <w:pPr>
        <w:pStyle w:val="10"/>
        <w:spacing w:before="100"/>
      </w:pPr>
    </w:p>
    <w:p w14:paraId="37EB164A">
      <w:pPr>
        <w:pStyle w:val="19"/>
        <w:keepNext w:val="0"/>
        <w:keepLines w:val="0"/>
        <w:pageBreakBefore w:val="0"/>
        <w:widowControl w:val="0"/>
        <w:numPr>
          <w:ilvl w:val="0"/>
          <w:numId w:val="0"/>
        </w:numPr>
        <w:tabs>
          <w:tab w:val="left" w:pos="1705"/>
        </w:tabs>
        <w:kinsoku/>
        <w:wordWrap/>
        <w:overflowPunct/>
        <w:topLinePunct w:val="0"/>
        <w:autoSpaceDE w:val="0"/>
        <w:autoSpaceDN w:val="0"/>
        <w:bidi w:val="0"/>
        <w:adjustRightInd/>
        <w:snapToGrid/>
        <w:spacing w:before="1" w:after="0" w:line="447" w:lineRule="auto"/>
        <w:ind w:left="719" w:leftChars="327" w:right="864" w:rightChars="0" w:firstLine="472" w:firstLineChars="200"/>
        <w:jc w:val="both"/>
        <w:textAlignment w:val="auto"/>
        <w:rPr>
          <w:sz w:val="24"/>
        </w:rPr>
      </w:pPr>
      <w:r>
        <w:rPr>
          <w:rFonts w:hint="eastAsia"/>
          <w:spacing w:val="-2"/>
          <w:sz w:val="24"/>
          <w:lang w:val="en-US" w:eastAsia="zh-CN"/>
        </w:rPr>
        <w:t xml:space="preserve">13.8 </w:t>
      </w:r>
      <w:r>
        <w:rPr>
          <w:rFonts w:hint="eastAsia"/>
          <w:spacing w:val="-2"/>
          <w:sz w:val="24"/>
          <w:lang w:eastAsia="zh-CN"/>
        </w:rPr>
        <w:t>投标人</w:t>
      </w:r>
      <w:r>
        <w:rPr>
          <w:spacing w:val="-2"/>
          <w:sz w:val="24"/>
        </w:rPr>
        <w:t>进行虚假和恶意质疑的，代理机构将提请有关部门将其列入不良记录名单，在一至三年内禁止参加采购活动，并将处理决定在相关媒体上公布；</w:t>
      </w:r>
    </w:p>
    <w:p w14:paraId="44190394">
      <w:pPr>
        <w:pStyle w:val="19"/>
        <w:keepNext w:val="0"/>
        <w:keepLines w:val="0"/>
        <w:pageBreakBefore w:val="0"/>
        <w:widowControl w:val="0"/>
        <w:numPr>
          <w:ilvl w:val="0"/>
          <w:numId w:val="0"/>
        </w:numPr>
        <w:tabs>
          <w:tab w:val="left" w:pos="1706"/>
        </w:tabs>
        <w:kinsoku/>
        <w:wordWrap/>
        <w:overflowPunct/>
        <w:topLinePunct w:val="0"/>
        <w:autoSpaceDE w:val="0"/>
        <w:autoSpaceDN w:val="0"/>
        <w:bidi w:val="0"/>
        <w:adjustRightInd/>
        <w:snapToGrid/>
        <w:spacing w:before="145" w:after="0" w:line="447" w:lineRule="auto"/>
        <w:ind w:left="1046" w:leftChars="0" w:right="0" w:rightChars="0"/>
        <w:jc w:val="both"/>
        <w:textAlignment w:val="auto"/>
        <w:rPr>
          <w:sz w:val="24"/>
        </w:rPr>
      </w:pPr>
      <w:r>
        <w:rPr>
          <w:rFonts w:hint="eastAsia"/>
          <w:spacing w:val="-1"/>
          <w:sz w:val="24"/>
          <w:lang w:val="en-US" w:eastAsia="zh-CN"/>
        </w:rPr>
        <w:t xml:space="preserve">13.9 </w:t>
      </w:r>
      <w:r>
        <w:rPr>
          <w:spacing w:val="-1"/>
          <w:sz w:val="24"/>
        </w:rPr>
        <w:t>质疑人对答疑不满意以及代理机构未在规定时间内作出答复的，可以在答复</w:t>
      </w:r>
    </w:p>
    <w:p w14:paraId="280282A4">
      <w:pPr>
        <w:pStyle w:val="10"/>
        <w:keepNext w:val="0"/>
        <w:keepLines w:val="0"/>
        <w:pageBreakBefore w:val="0"/>
        <w:widowControl w:val="0"/>
        <w:kinsoku/>
        <w:wordWrap/>
        <w:overflowPunct/>
        <w:topLinePunct w:val="0"/>
        <w:autoSpaceDE w:val="0"/>
        <w:autoSpaceDN w:val="0"/>
        <w:bidi w:val="0"/>
        <w:adjustRightInd/>
        <w:snapToGrid/>
        <w:spacing w:before="268" w:line="447" w:lineRule="auto"/>
        <w:ind w:left="565"/>
        <w:textAlignment w:val="auto"/>
      </w:pPr>
      <w:r>
        <w:rPr>
          <w:spacing w:val="-15"/>
        </w:rPr>
        <w:t xml:space="preserve">期满后 </w:t>
      </w:r>
      <w:r>
        <w:t>15</w:t>
      </w:r>
      <w:r>
        <w:rPr>
          <w:spacing w:val="-9"/>
        </w:rPr>
        <w:t xml:space="preserve"> 工作日内向采购监管部门投诉。</w:t>
      </w:r>
    </w:p>
    <w:p w14:paraId="21FA25F3">
      <w:pPr>
        <w:pStyle w:val="19"/>
        <w:keepNext w:val="0"/>
        <w:keepLines w:val="0"/>
        <w:pageBreakBefore w:val="0"/>
        <w:widowControl w:val="0"/>
        <w:numPr>
          <w:ilvl w:val="0"/>
          <w:numId w:val="0"/>
        </w:numPr>
        <w:tabs>
          <w:tab w:val="left" w:pos="1705"/>
        </w:tabs>
        <w:kinsoku/>
        <w:wordWrap/>
        <w:overflowPunct/>
        <w:topLinePunct w:val="0"/>
        <w:autoSpaceDE w:val="0"/>
        <w:autoSpaceDN w:val="0"/>
        <w:bidi w:val="0"/>
        <w:adjustRightInd/>
        <w:snapToGrid/>
        <w:spacing w:before="0" w:after="0" w:line="447" w:lineRule="auto"/>
        <w:ind w:left="480" w:leftChars="218" w:right="848" w:rightChars="0" w:firstLine="472" w:firstLineChars="200"/>
        <w:jc w:val="both"/>
        <w:textAlignment w:val="auto"/>
        <w:rPr>
          <w:sz w:val="24"/>
        </w:rPr>
      </w:pPr>
      <w:r>
        <w:rPr>
          <w:rFonts w:hint="eastAsia"/>
          <w:spacing w:val="-2"/>
          <w:sz w:val="24"/>
          <w:lang w:val="en-US" w:eastAsia="zh-CN"/>
        </w:rPr>
        <w:t xml:space="preserve">13.10 </w:t>
      </w:r>
      <w:r>
        <w:rPr>
          <w:rFonts w:hint="eastAsia"/>
          <w:spacing w:val="-2"/>
          <w:sz w:val="24"/>
          <w:lang w:eastAsia="zh-CN"/>
        </w:rPr>
        <w:t>投标人</w:t>
      </w:r>
      <w:r>
        <w:rPr>
          <w:spacing w:val="-2"/>
          <w:sz w:val="24"/>
        </w:rPr>
        <w:t>不得虚假质疑和恶意质疑，并对质疑内容的真实性承担责任。</w:t>
      </w:r>
      <w:r>
        <w:rPr>
          <w:rFonts w:hint="eastAsia"/>
          <w:spacing w:val="-2"/>
          <w:sz w:val="24"/>
          <w:lang w:eastAsia="zh-CN"/>
        </w:rPr>
        <w:t>投标人</w:t>
      </w:r>
      <w:r>
        <w:rPr>
          <w:spacing w:val="-2"/>
          <w:sz w:val="24"/>
        </w:rPr>
        <w:t>或者其他利害关系人通过捏造事实、伪造证明材料等方式提出异议或投诉，阻碍采购活动正常进行的，属于严重不良行为，</w:t>
      </w:r>
      <w:r>
        <w:rPr>
          <w:rFonts w:hint="eastAsia"/>
          <w:spacing w:val="-2"/>
          <w:sz w:val="24"/>
          <w:lang w:eastAsia="zh-CN"/>
        </w:rPr>
        <w:t>采购代理机构</w:t>
      </w:r>
      <w:r>
        <w:rPr>
          <w:spacing w:val="-2"/>
          <w:sz w:val="24"/>
        </w:rPr>
        <w:t>将提请监督部门列入不良行为记录名单，并依法予以处罚。</w:t>
      </w:r>
    </w:p>
    <w:p w14:paraId="25838DD7">
      <w:pPr>
        <w:pStyle w:val="19"/>
        <w:numPr>
          <w:ilvl w:val="0"/>
          <w:numId w:val="0"/>
        </w:numPr>
        <w:tabs>
          <w:tab w:val="left" w:pos="1705"/>
        </w:tabs>
        <w:spacing w:before="144" w:after="0" w:line="446" w:lineRule="auto"/>
        <w:ind w:left="480" w:leftChars="218" w:right="848" w:rightChars="0" w:firstLine="468" w:firstLineChars="200"/>
        <w:jc w:val="both"/>
        <w:rPr>
          <w:sz w:val="24"/>
        </w:rPr>
      </w:pPr>
      <w:r>
        <w:rPr>
          <w:rFonts w:hint="eastAsia"/>
          <w:spacing w:val="-3"/>
          <w:sz w:val="24"/>
          <w:lang w:val="en-US" w:eastAsia="zh-CN"/>
        </w:rPr>
        <w:t xml:space="preserve">13.11 </w:t>
      </w:r>
      <w:r>
        <w:rPr>
          <w:rFonts w:hint="eastAsia"/>
          <w:spacing w:val="-3"/>
          <w:sz w:val="24"/>
          <w:lang w:eastAsia="zh-CN"/>
        </w:rPr>
        <w:t>采购代理机构</w:t>
      </w:r>
      <w:r>
        <w:rPr>
          <w:spacing w:val="-3"/>
          <w:sz w:val="24"/>
        </w:rPr>
        <w:t>在收到</w:t>
      </w:r>
      <w:r>
        <w:rPr>
          <w:rFonts w:hint="eastAsia"/>
          <w:spacing w:val="-3"/>
          <w:sz w:val="24"/>
          <w:lang w:eastAsia="zh-CN"/>
        </w:rPr>
        <w:t>投标人</w:t>
      </w:r>
      <w:r>
        <w:rPr>
          <w:spacing w:val="-3"/>
          <w:sz w:val="24"/>
        </w:rPr>
        <w:t xml:space="preserve">的书面质疑后将及时组织调查核实，在 </w:t>
      </w:r>
      <w:r>
        <w:rPr>
          <w:spacing w:val="-2"/>
          <w:sz w:val="24"/>
        </w:rPr>
        <w:t>7</w:t>
      </w:r>
      <w:r>
        <w:rPr>
          <w:spacing w:val="-9"/>
          <w:sz w:val="24"/>
        </w:rPr>
        <w:t xml:space="preserve"> 个工作</w:t>
      </w:r>
      <w:r>
        <w:rPr>
          <w:spacing w:val="-2"/>
          <w:sz w:val="24"/>
        </w:rPr>
        <w:t>日内作出答复，并以书面或在网站公告形式通知质疑</w:t>
      </w:r>
      <w:r>
        <w:rPr>
          <w:rFonts w:hint="eastAsia"/>
          <w:spacing w:val="-2"/>
          <w:sz w:val="24"/>
          <w:lang w:eastAsia="zh-CN"/>
        </w:rPr>
        <w:t>投标人</w:t>
      </w:r>
      <w:r>
        <w:rPr>
          <w:spacing w:val="-2"/>
          <w:sz w:val="24"/>
        </w:rPr>
        <w:t>和其他有关</w:t>
      </w:r>
      <w:r>
        <w:rPr>
          <w:rFonts w:hint="eastAsia"/>
          <w:spacing w:val="-2"/>
          <w:sz w:val="24"/>
          <w:lang w:eastAsia="zh-CN"/>
        </w:rPr>
        <w:t>投标人</w:t>
      </w:r>
      <w:r>
        <w:rPr>
          <w:spacing w:val="-2"/>
          <w:sz w:val="24"/>
        </w:rPr>
        <w:t>，答复的内容不涉及商业秘密。</w:t>
      </w:r>
    </w:p>
    <w:p w14:paraId="54E3A006">
      <w:pPr>
        <w:pStyle w:val="19"/>
        <w:numPr>
          <w:ilvl w:val="0"/>
          <w:numId w:val="0"/>
        </w:numPr>
        <w:tabs>
          <w:tab w:val="left" w:pos="1706"/>
        </w:tabs>
        <w:spacing w:before="143" w:after="0" w:line="240" w:lineRule="auto"/>
        <w:ind w:right="0" w:rightChars="0" w:firstLine="952" w:firstLineChars="400"/>
        <w:jc w:val="both"/>
        <w:rPr>
          <w:sz w:val="24"/>
        </w:rPr>
      </w:pPr>
      <w:r>
        <w:rPr>
          <w:rFonts w:hint="eastAsia"/>
          <w:spacing w:val="-1"/>
          <w:sz w:val="24"/>
          <w:lang w:val="en-US" w:eastAsia="zh-CN"/>
        </w:rPr>
        <w:t xml:space="preserve">13.12 </w:t>
      </w:r>
      <w:r>
        <w:rPr>
          <w:spacing w:val="-1"/>
          <w:sz w:val="24"/>
        </w:rPr>
        <w:t>质疑</w:t>
      </w:r>
      <w:r>
        <w:rPr>
          <w:rFonts w:hint="eastAsia"/>
          <w:spacing w:val="-1"/>
          <w:sz w:val="24"/>
          <w:lang w:eastAsia="zh-CN"/>
        </w:rPr>
        <w:t>投标人</w:t>
      </w:r>
      <w:r>
        <w:rPr>
          <w:spacing w:val="-1"/>
          <w:sz w:val="24"/>
        </w:rPr>
        <w:t>对</w:t>
      </w:r>
      <w:r>
        <w:rPr>
          <w:rFonts w:hint="eastAsia"/>
          <w:spacing w:val="-1"/>
          <w:sz w:val="24"/>
          <w:lang w:eastAsia="zh-CN"/>
        </w:rPr>
        <w:t>采购代理机构</w:t>
      </w:r>
      <w:r>
        <w:rPr>
          <w:spacing w:val="-1"/>
          <w:sz w:val="24"/>
        </w:rPr>
        <w:t>的答复不满意，或</w:t>
      </w:r>
      <w:r>
        <w:rPr>
          <w:rFonts w:hint="eastAsia"/>
          <w:spacing w:val="-1"/>
          <w:sz w:val="24"/>
          <w:lang w:eastAsia="zh-CN"/>
        </w:rPr>
        <w:t>采购代理机构</w:t>
      </w:r>
      <w:r>
        <w:rPr>
          <w:spacing w:val="-1"/>
          <w:sz w:val="24"/>
        </w:rPr>
        <w:t>未在规定的时间</w:t>
      </w:r>
    </w:p>
    <w:p w14:paraId="44D5EF26">
      <w:pPr>
        <w:pStyle w:val="10"/>
        <w:spacing w:before="269"/>
        <w:ind w:left="565"/>
      </w:pPr>
      <w:r>
        <w:rPr>
          <w:spacing w:val="-4"/>
        </w:rPr>
        <w:t xml:space="preserve">内作出答复的，可以在答复期满后 </w:t>
      </w:r>
      <w:r>
        <w:t>15</w:t>
      </w:r>
      <w:r>
        <w:rPr>
          <w:spacing w:val="-9"/>
        </w:rPr>
        <w:t xml:space="preserve"> 个工作日内向相关监督部门投诉。</w:t>
      </w:r>
    </w:p>
    <w:p w14:paraId="5C548929">
      <w:pPr>
        <w:pStyle w:val="10"/>
        <w:spacing w:before="100"/>
      </w:pPr>
    </w:p>
    <w:p w14:paraId="4582F49D">
      <w:pPr>
        <w:pStyle w:val="19"/>
        <w:numPr>
          <w:ilvl w:val="0"/>
          <w:numId w:val="0"/>
        </w:numPr>
        <w:tabs>
          <w:tab w:val="left" w:pos="1705"/>
        </w:tabs>
        <w:spacing w:before="0" w:after="0" w:line="446" w:lineRule="auto"/>
        <w:ind w:right="864" w:rightChars="0" w:firstLine="944" w:firstLineChars="400"/>
        <w:jc w:val="left"/>
        <w:rPr>
          <w:sz w:val="24"/>
        </w:rPr>
      </w:pPr>
      <w:r>
        <w:rPr>
          <w:rFonts w:hint="eastAsia"/>
          <w:spacing w:val="-2"/>
          <w:sz w:val="24"/>
          <w:lang w:val="en-US" w:eastAsia="zh-CN"/>
        </w:rPr>
        <w:t xml:space="preserve">13.13 </w:t>
      </w:r>
      <w:r>
        <w:rPr>
          <w:spacing w:val="-2"/>
          <w:sz w:val="24"/>
        </w:rPr>
        <w:t>对于中标结果的质疑，以中标结果公布中规定的日期为准，超过期限不予受</w:t>
      </w:r>
      <w:r>
        <w:rPr>
          <w:spacing w:val="-6"/>
          <w:sz w:val="24"/>
        </w:rPr>
        <w:t>理。</w:t>
      </w:r>
    </w:p>
    <w:p w14:paraId="59975900">
      <w:pPr>
        <w:pStyle w:val="5"/>
        <w:numPr>
          <w:ilvl w:val="0"/>
          <w:numId w:val="5"/>
        </w:numPr>
        <w:tabs>
          <w:tab w:val="left" w:pos="1405"/>
        </w:tabs>
        <w:spacing w:before="145" w:after="0" w:line="240" w:lineRule="auto"/>
        <w:ind w:left="1405" w:right="0" w:hanging="359"/>
        <w:jc w:val="left"/>
        <w:rPr>
          <w:sz w:val="22"/>
        </w:rPr>
      </w:pPr>
      <w:bookmarkStart w:id="19" w:name="14.保密和披露"/>
      <w:bookmarkEnd w:id="19"/>
      <w:r>
        <w:rPr>
          <w:spacing w:val="-4"/>
        </w:rPr>
        <w:t>保密和披露</w:t>
      </w:r>
    </w:p>
    <w:p w14:paraId="0DC0D399">
      <w:pPr>
        <w:pStyle w:val="10"/>
        <w:spacing w:before="101"/>
        <w:rPr>
          <w:b/>
        </w:rPr>
      </w:pPr>
    </w:p>
    <w:p w14:paraId="49D0926A">
      <w:pPr>
        <w:pStyle w:val="19"/>
        <w:numPr>
          <w:ilvl w:val="1"/>
          <w:numId w:val="5"/>
        </w:numPr>
        <w:tabs>
          <w:tab w:val="left" w:pos="1585"/>
        </w:tabs>
        <w:spacing w:before="0" w:after="0" w:line="446" w:lineRule="auto"/>
        <w:ind w:left="565" w:right="848" w:firstLine="480"/>
        <w:jc w:val="left"/>
        <w:rPr>
          <w:sz w:val="24"/>
        </w:rPr>
      </w:pPr>
      <w:r>
        <w:rPr>
          <w:rFonts w:hint="eastAsia"/>
          <w:spacing w:val="-8"/>
          <w:sz w:val="24"/>
          <w:lang w:eastAsia="zh-CN"/>
        </w:rPr>
        <w:t>投标人</w:t>
      </w:r>
      <w:r>
        <w:rPr>
          <w:spacing w:val="-8"/>
          <w:sz w:val="24"/>
        </w:rPr>
        <w:t>自领取招标文件之日起，须承担本采购项目的保密义务，不得将因本次</w:t>
      </w:r>
      <w:r>
        <w:rPr>
          <w:spacing w:val="-2"/>
          <w:sz w:val="24"/>
        </w:rPr>
        <w:t>采购获得的信息向第三人外传。</w:t>
      </w:r>
    </w:p>
    <w:p w14:paraId="6C245FF1">
      <w:pPr>
        <w:pStyle w:val="19"/>
        <w:numPr>
          <w:ilvl w:val="1"/>
          <w:numId w:val="5"/>
        </w:numPr>
        <w:tabs>
          <w:tab w:val="left" w:pos="1585"/>
        </w:tabs>
        <w:spacing w:before="186" w:after="0" w:line="446" w:lineRule="auto"/>
        <w:ind w:left="565" w:right="848" w:firstLine="480"/>
        <w:jc w:val="both"/>
        <w:rPr>
          <w:sz w:val="24"/>
        </w:rPr>
      </w:pPr>
      <w:r>
        <w:rPr>
          <w:rFonts w:hint="eastAsia"/>
          <w:spacing w:val="-2"/>
          <w:sz w:val="24"/>
          <w:lang w:eastAsia="zh-CN"/>
        </w:rPr>
        <w:t>采购代理机构</w:t>
      </w:r>
      <w:r>
        <w:rPr>
          <w:spacing w:val="-2"/>
          <w:sz w:val="24"/>
        </w:rPr>
        <w:t>有权将</w:t>
      </w:r>
      <w:r>
        <w:rPr>
          <w:rFonts w:hint="eastAsia"/>
          <w:spacing w:val="-2"/>
          <w:sz w:val="24"/>
          <w:lang w:eastAsia="zh-CN"/>
        </w:rPr>
        <w:t>投标人</w:t>
      </w:r>
      <w:r>
        <w:rPr>
          <w:spacing w:val="-2"/>
          <w:sz w:val="24"/>
        </w:rPr>
        <w:t>提供的所有资料向其他部门或有关的非政府机构负责评审的人员或与评审有关的人员披露。</w:t>
      </w:r>
      <w:r>
        <w:rPr>
          <w:spacing w:val="-4"/>
          <w:sz w:val="24"/>
        </w:rPr>
        <w:t>在下列情形下：当发布中标公告和其他公告时，当国家机关调查、审查、审计</w:t>
      </w:r>
      <w:r>
        <w:rPr>
          <w:spacing w:val="-2"/>
          <w:sz w:val="24"/>
        </w:rPr>
        <w:t>时，以及其他符合法律规定的情形下，无须事先征求</w:t>
      </w:r>
      <w:r>
        <w:rPr>
          <w:rFonts w:hint="eastAsia"/>
          <w:spacing w:val="-2"/>
          <w:sz w:val="24"/>
          <w:lang w:eastAsia="zh-CN"/>
        </w:rPr>
        <w:t>投标人</w:t>
      </w:r>
      <w:r>
        <w:rPr>
          <w:spacing w:val="-2"/>
          <w:sz w:val="24"/>
        </w:rPr>
        <w:t>或中标人同意而可以披露关于采购过程、合同文本、签署情况的资料、</w:t>
      </w:r>
      <w:r>
        <w:rPr>
          <w:rFonts w:hint="eastAsia"/>
          <w:spacing w:val="-2"/>
          <w:sz w:val="24"/>
          <w:lang w:eastAsia="zh-CN"/>
        </w:rPr>
        <w:t>投标人</w:t>
      </w:r>
      <w:r>
        <w:rPr>
          <w:spacing w:val="-2"/>
          <w:sz w:val="24"/>
        </w:rPr>
        <w:t>或中标人的名称及地址、采购内容的有关信息以及补充条款等。对任何已经公布过的内容或与之内容相同的资料无须再承担保密责任。</w:t>
      </w:r>
    </w:p>
    <w:p w14:paraId="15B02E7F">
      <w:pPr>
        <w:pStyle w:val="5"/>
        <w:spacing w:before="144"/>
        <w:ind w:left="192"/>
        <w:jc w:val="center"/>
        <w:rPr>
          <w:spacing w:val="-4"/>
        </w:rPr>
      </w:pPr>
      <w:bookmarkStart w:id="20" w:name="三、投标文件"/>
      <w:bookmarkEnd w:id="20"/>
    </w:p>
    <w:p w14:paraId="7E5FE95C">
      <w:pPr>
        <w:pStyle w:val="5"/>
        <w:spacing w:before="144"/>
        <w:ind w:left="192"/>
        <w:jc w:val="center"/>
        <w:rPr>
          <w:spacing w:val="-4"/>
        </w:rPr>
      </w:pPr>
    </w:p>
    <w:p w14:paraId="593C9E95">
      <w:pPr>
        <w:pStyle w:val="5"/>
        <w:spacing w:before="144"/>
        <w:ind w:left="192"/>
        <w:jc w:val="center"/>
      </w:pPr>
      <w:r>
        <w:rPr>
          <w:spacing w:val="-4"/>
        </w:rPr>
        <w:t>三、投标文件</w:t>
      </w:r>
    </w:p>
    <w:p w14:paraId="1EF486CF">
      <w:pPr>
        <w:pStyle w:val="10"/>
        <w:spacing w:before="100"/>
        <w:rPr>
          <w:b/>
        </w:rPr>
      </w:pPr>
    </w:p>
    <w:p w14:paraId="70ED0817">
      <w:pPr>
        <w:pStyle w:val="5"/>
        <w:numPr>
          <w:ilvl w:val="0"/>
          <w:numId w:val="5"/>
        </w:numPr>
        <w:tabs>
          <w:tab w:val="left" w:pos="1405"/>
        </w:tabs>
        <w:spacing w:before="1" w:after="0" w:line="240" w:lineRule="auto"/>
        <w:ind w:left="1405" w:right="0" w:hanging="359"/>
        <w:jc w:val="left"/>
        <w:rPr>
          <w:sz w:val="22"/>
        </w:rPr>
      </w:pPr>
      <w:bookmarkStart w:id="21" w:name="15.投标文件的组成"/>
      <w:bookmarkEnd w:id="21"/>
      <w:r>
        <w:rPr>
          <w:spacing w:val="-4"/>
        </w:rPr>
        <w:t>投标文件的组成</w:t>
      </w:r>
    </w:p>
    <w:p w14:paraId="70E6595D">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186" w:after="0" w:line="500" w:lineRule="exact"/>
        <w:ind w:left="565" w:right="850" w:firstLine="480"/>
        <w:jc w:val="both"/>
        <w:textAlignment w:val="auto"/>
        <w:rPr>
          <w:spacing w:val="-2"/>
          <w:sz w:val="24"/>
        </w:rPr>
      </w:pPr>
      <w:r>
        <w:rPr>
          <w:spacing w:val="-2"/>
          <w:sz w:val="24"/>
        </w:rPr>
        <w:t>投标文件的组成</w:t>
      </w:r>
    </w:p>
    <w:p w14:paraId="164C7674">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spacing w:val="-2"/>
          <w:sz w:val="24"/>
        </w:rPr>
      </w:pPr>
      <w:r>
        <w:rPr>
          <w:spacing w:val="-2"/>
          <w:sz w:val="24"/>
        </w:rPr>
        <w:t>投标文件应包括下列内容:</w:t>
      </w:r>
    </w:p>
    <w:p w14:paraId="1FDAC0C7">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spacing w:val="-2"/>
          <w:sz w:val="24"/>
          <w:highlight w:val="none"/>
        </w:rPr>
      </w:pPr>
      <w:r>
        <w:rPr>
          <w:rFonts w:hint="eastAsia"/>
          <w:spacing w:val="-2"/>
          <w:sz w:val="24"/>
          <w:highlight w:val="none"/>
          <w:lang w:eastAsia="zh-CN"/>
        </w:rPr>
        <w:t>（</w:t>
      </w:r>
      <w:r>
        <w:rPr>
          <w:rFonts w:hint="eastAsia"/>
          <w:spacing w:val="-2"/>
          <w:sz w:val="24"/>
          <w:highlight w:val="none"/>
          <w:lang w:val="en-US" w:eastAsia="zh-CN"/>
        </w:rPr>
        <w:t>1</w:t>
      </w:r>
      <w:r>
        <w:rPr>
          <w:rFonts w:hint="eastAsia"/>
          <w:spacing w:val="-2"/>
          <w:sz w:val="24"/>
          <w:highlight w:val="none"/>
          <w:lang w:eastAsia="zh-CN"/>
        </w:rPr>
        <w:t>）</w:t>
      </w:r>
      <w:r>
        <w:rPr>
          <w:spacing w:val="-2"/>
          <w:sz w:val="24"/>
          <w:highlight w:val="none"/>
        </w:rPr>
        <w:t>投标函</w:t>
      </w:r>
    </w:p>
    <w:p w14:paraId="72BF1EE8">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spacing w:val="-2"/>
          <w:sz w:val="24"/>
          <w:highlight w:val="none"/>
        </w:rPr>
      </w:pPr>
      <w:r>
        <w:rPr>
          <w:rFonts w:hint="eastAsia"/>
          <w:spacing w:val="-2"/>
          <w:sz w:val="24"/>
          <w:highlight w:val="none"/>
          <w:lang w:eastAsia="zh-CN"/>
        </w:rPr>
        <w:t>（</w:t>
      </w:r>
      <w:r>
        <w:rPr>
          <w:rFonts w:hint="eastAsia"/>
          <w:spacing w:val="-2"/>
          <w:sz w:val="24"/>
          <w:highlight w:val="none"/>
          <w:lang w:val="en-US" w:eastAsia="zh-CN"/>
        </w:rPr>
        <w:t>2</w:t>
      </w:r>
      <w:r>
        <w:rPr>
          <w:rFonts w:hint="eastAsia"/>
          <w:spacing w:val="-2"/>
          <w:sz w:val="24"/>
          <w:highlight w:val="none"/>
          <w:lang w:eastAsia="zh-CN"/>
        </w:rPr>
        <w:t>）</w:t>
      </w:r>
      <w:r>
        <w:rPr>
          <w:spacing w:val="-2"/>
          <w:sz w:val="24"/>
          <w:highlight w:val="none"/>
        </w:rPr>
        <w:t>开标一览表</w:t>
      </w:r>
    </w:p>
    <w:p w14:paraId="3E9DB3C9">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rFonts w:hint="default" w:eastAsia="宋体"/>
          <w:spacing w:val="-2"/>
          <w:sz w:val="24"/>
          <w:highlight w:val="none"/>
          <w:lang w:val="en-US" w:eastAsia="zh-CN"/>
        </w:rPr>
      </w:pPr>
      <w:r>
        <w:rPr>
          <w:rFonts w:hint="eastAsia"/>
          <w:spacing w:val="-2"/>
          <w:sz w:val="24"/>
          <w:highlight w:val="none"/>
          <w:lang w:eastAsia="zh-CN"/>
        </w:rPr>
        <w:t>（</w:t>
      </w:r>
      <w:r>
        <w:rPr>
          <w:rFonts w:hint="eastAsia"/>
          <w:spacing w:val="-2"/>
          <w:sz w:val="24"/>
          <w:highlight w:val="none"/>
          <w:lang w:val="en-US" w:eastAsia="zh-CN"/>
        </w:rPr>
        <w:t>3</w:t>
      </w:r>
      <w:r>
        <w:rPr>
          <w:rFonts w:hint="eastAsia"/>
          <w:spacing w:val="-2"/>
          <w:sz w:val="24"/>
          <w:highlight w:val="none"/>
          <w:lang w:eastAsia="zh-CN"/>
        </w:rPr>
        <w:t>）</w:t>
      </w:r>
      <w:r>
        <w:rPr>
          <w:rFonts w:hint="eastAsia"/>
          <w:spacing w:val="-2"/>
          <w:sz w:val="24"/>
          <w:highlight w:val="none"/>
          <w:lang w:val="en-US" w:eastAsia="zh-CN"/>
        </w:rPr>
        <w:t>法定代表人身份证明</w:t>
      </w:r>
    </w:p>
    <w:p w14:paraId="61941B05">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rFonts w:hint="default" w:eastAsia="宋体"/>
          <w:spacing w:val="-2"/>
          <w:sz w:val="24"/>
          <w:highlight w:val="none"/>
          <w:lang w:val="en-US" w:eastAsia="zh-CN"/>
        </w:rPr>
      </w:pPr>
      <w:r>
        <w:rPr>
          <w:rFonts w:hint="eastAsia"/>
          <w:spacing w:val="-2"/>
          <w:sz w:val="24"/>
          <w:highlight w:val="none"/>
          <w:lang w:eastAsia="zh-CN"/>
        </w:rPr>
        <w:t>（</w:t>
      </w:r>
      <w:r>
        <w:rPr>
          <w:rFonts w:hint="eastAsia"/>
          <w:spacing w:val="-2"/>
          <w:sz w:val="24"/>
          <w:highlight w:val="none"/>
          <w:lang w:val="en-US" w:eastAsia="zh-CN"/>
        </w:rPr>
        <w:t>4</w:t>
      </w:r>
      <w:r>
        <w:rPr>
          <w:rFonts w:hint="eastAsia"/>
          <w:spacing w:val="-2"/>
          <w:sz w:val="24"/>
          <w:highlight w:val="none"/>
          <w:lang w:eastAsia="zh-CN"/>
        </w:rPr>
        <w:t>）</w:t>
      </w:r>
      <w:r>
        <w:rPr>
          <w:rFonts w:hint="eastAsia"/>
          <w:spacing w:val="-2"/>
          <w:sz w:val="24"/>
          <w:highlight w:val="none"/>
          <w:lang w:val="en-US" w:eastAsia="zh-CN"/>
        </w:rPr>
        <w:t>法定代表人授权委托书</w:t>
      </w:r>
    </w:p>
    <w:p w14:paraId="259B74C3">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rFonts w:hint="eastAsia" w:eastAsia="宋体"/>
          <w:spacing w:val="-2"/>
          <w:sz w:val="24"/>
          <w:highlight w:val="none"/>
          <w:lang w:eastAsia="zh-CN"/>
        </w:rPr>
      </w:pPr>
      <w:r>
        <w:rPr>
          <w:rFonts w:hint="eastAsia"/>
          <w:spacing w:val="-2"/>
          <w:sz w:val="24"/>
          <w:highlight w:val="none"/>
          <w:lang w:eastAsia="zh-CN"/>
        </w:rPr>
        <w:t>（</w:t>
      </w:r>
      <w:r>
        <w:rPr>
          <w:rFonts w:hint="eastAsia"/>
          <w:spacing w:val="-2"/>
          <w:sz w:val="24"/>
          <w:highlight w:val="none"/>
          <w:lang w:val="en-US" w:eastAsia="zh-CN"/>
        </w:rPr>
        <w:t>5</w:t>
      </w:r>
      <w:r>
        <w:rPr>
          <w:rFonts w:hint="eastAsia"/>
          <w:spacing w:val="-2"/>
          <w:sz w:val="24"/>
          <w:highlight w:val="none"/>
          <w:lang w:eastAsia="zh-CN"/>
        </w:rPr>
        <w:t>）</w:t>
      </w:r>
      <w:r>
        <w:rPr>
          <w:rFonts w:hint="eastAsia"/>
          <w:spacing w:val="-2"/>
          <w:sz w:val="24"/>
          <w:highlight w:val="none"/>
          <w:lang w:val="en-US" w:eastAsia="zh-CN"/>
        </w:rPr>
        <w:t>投标</w:t>
      </w:r>
      <w:r>
        <w:rPr>
          <w:spacing w:val="-2"/>
          <w:sz w:val="24"/>
          <w:highlight w:val="none"/>
        </w:rPr>
        <w:t>报价明细表</w:t>
      </w:r>
    </w:p>
    <w:p w14:paraId="1CC1A904">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spacing w:val="-2"/>
          <w:sz w:val="24"/>
          <w:highlight w:val="none"/>
        </w:rPr>
      </w:pPr>
      <w:r>
        <w:rPr>
          <w:rFonts w:hint="eastAsia"/>
          <w:spacing w:val="-2"/>
          <w:sz w:val="24"/>
          <w:highlight w:val="none"/>
          <w:lang w:eastAsia="zh-CN"/>
        </w:rPr>
        <w:t>（</w:t>
      </w:r>
      <w:r>
        <w:rPr>
          <w:rFonts w:hint="eastAsia"/>
          <w:spacing w:val="-2"/>
          <w:sz w:val="24"/>
          <w:highlight w:val="none"/>
          <w:lang w:val="en-US" w:eastAsia="zh-CN"/>
        </w:rPr>
        <w:t>6</w:t>
      </w:r>
      <w:r>
        <w:rPr>
          <w:rFonts w:hint="eastAsia"/>
          <w:spacing w:val="-2"/>
          <w:sz w:val="24"/>
          <w:highlight w:val="none"/>
          <w:lang w:eastAsia="zh-CN"/>
        </w:rPr>
        <w:t>）</w:t>
      </w:r>
      <w:r>
        <w:rPr>
          <w:rFonts w:hint="eastAsia"/>
          <w:spacing w:val="-2"/>
          <w:sz w:val="24"/>
          <w:highlight w:val="none"/>
          <w:lang w:val="en-US" w:eastAsia="zh-CN"/>
        </w:rPr>
        <w:t>资格审查资料</w:t>
      </w:r>
    </w:p>
    <w:p w14:paraId="1C9FBBAB">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rFonts w:hint="eastAsia"/>
          <w:spacing w:val="-2"/>
          <w:sz w:val="24"/>
          <w:highlight w:val="none"/>
          <w:lang w:eastAsia="zh-CN"/>
        </w:rPr>
      </w:pPr>
      <w:r>
        <w:rPr>
          <w:rFonts w:hint="eastAsia"/>
          <w:spacing w:val="-2"/>
          <w:sz w:val="24"/>
          <w:highlight w:val="none"/>
          <w:lang w:eastAsia="zh-CN"/>
        </w:rPr>
        <w:t>（</w:t>
      </w:r>
      <w:r>
        <w:rPr>
          <w:rFonts w:hint="eastAsia"/>
          <w:spacing w:val="-2"/>
          <w:sz w:val="24"/>
          <w:highlight w:val="none"/>
          <w:lang w:val="en-US" w:eastAsia="zh-CN"/>
        </w:rPr>
        <w:t>7</w:t>
      </w:r>
      <w:r>
        <w:rPr>
          <w:rFonts w:hint="eastAsia"/>
          <w:spacing w:val="-2"/>
          <w:sz w:val="24"/>
          <w:highlight w:val="none"/>
          <w:lang w:eastAsia="zh-CN"/>
        </w:rPr>
        <w:t>）</w:t>
      </w:r>
      <w:r>
        <w:rPr>
          <w:spacing w:val="-2"/>
          <w:sz w:val="24"/>
          <w:highlight w:val="none"/>
        </w:rPr>
        <w:t>近</w:t>
      </w:r>
      <w:r>
        <w:rPr>
          <w:spacing w:val="-2"/>
          <w:sz w:val="24"/>
          <w:highlight w:val="none"/>
          <w:u w:val="single"/>
        </w:rPr>
        <w:tab/>
      </w:r>
      <w:r>
        <w:rPr>
          <w:spacing w:val="-2"/>
          <w:sz w:val="24"/>
          <w:highlight w:val="none"/>
        </w:rPr>
        <w:t>年至今类似项目业绩表</w:t>
      </w:r>
      <w:r>
        <w:rPr>
          <w:rFonts w:hint="eastAsia"/>
          <w:spacing w:val="-2"/>
          <w:sz w:val="24"/>
          <w:highlight w:val="none"/>
          <w:lang w:eastAsia="zh-CN"/>
        </w:rPr>
        <w:t>（</w:t>
      </w:r>
      <w:r>
        <w:rPr>
          <w:rFonts w:hint="eastAsia"/>
          <w:spacing w:val="-2"/>
          <w:sz w:val="24"/>
          <w:highlight w:val="none"/>
          <w:lang w:val="en-US" w:eastAsia="zh-CN"/>
        </w:rPr>
        <w:t>如有</w:t>
      </w:r>
      <w:r>
        <w:rPr>
          <w:rFonts w:hint="eastAsia"/>
          <w:spacing w:val="-2"/>
          <w:sz w:val="24"/>
          <w:highlight w:val="none"/>
          <w:lang w:eastAsia="zh-CN"/>
        </w:rPr>
        <w:t>）</w:t>
      </w:r>
    </w:p>
    <w:p w14:paraId="36B447B6">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rFonts w:hint="eastAsia"/>
          <w:spacing w:val="-2"/>
          <w:sz w:val="24"/>
          <w:highlight w:val="none"/>
          <w:lang w:val="en-US" w:eastAsia="zh-CN"/>
        </w:rPr>
      </w:pPr>
      <w:r>
        <w:rPr>
          <w:rFonts w:hint="eastAsia"/>
          <w:spacing w:val="-2"/>
          <w:sz w:val="24"/>
          <w:highlight w:val="none"/>
          <w:lang w:val="en-US" w:eastAsia="zh-CN"/>
        </w:rPr>
        <w:t>（8）技术部分</w:t>
      </w:r>
    </w:p>
    <w:p w14:paraId="50B55F67">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500" w:lineRule="exact"/>
        <w:ind w:left="1045" w:leftChars="0" w:right="850" w:rightChars="0"/>
        <w:jc w:val="both"/>
        <w:textAlignment w:val="auto"/>
        <w:rPr>
          <w:rFonts w:hint="default"/>
          <w:spacing w:val="-2"/>
          <w:sz w:val="24"/>
          <w:highlight w:val="none"/>
          <w:lang w:val="en-US" w:eastAsia="zh-CN"/>
        </w:rPr>
      </w:pPr>
      <w:r>
        <w:rPr>
          <w:rFonts w:hint="eastAsia"/>
          <w:spacing w:val="-2"/>
          <w:sz w:val="24"/>
          <w:highlight w:val="none"/>
          <w:lang w:val="en-US" w:eastAsia="zh-CN"/>
        </w:rPr>
        <w:t>（9）商务及技术偏离表</w:t>
      </w:r>
    </w:p>
    <w:p w14:paraId="7300C06B">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86" w:after="0" w:line="447" w:lineRule="auto"/>
        <w:ind w:left="480" w:leftChars="218" w:right="850" w:rightChars="0" w:firstLine="472" w:firstLineChars="200"/>
        <w:jc w:val="both"/>
        <w:textAlignment w:val="auto"/>
        <w:rPr>
          <w:rFonts w:ascii="宋体" w:hAnsi="宋体" w:eastAsia="宋体" w:cs="宋体"/>
          <w:spacing w:val="-2"/>
          <w:sz w:val="24"/>
        </w:rPr>
      </w:pPr>
      <w:r>
        <w:rPr>
          <w:rFonts w:hint="eastAsia"/>
          <w:spacing w:val="-2"/>
          <w:sz w:val="24"/>
          <w:highlight w:val="none"/>
          <w:lang w:val="en-US" w:eastAsia="zh-CN"/>
        </w:rPr>
        <w:t>（10）</w:t>
      </w:r>
      <w:r>
        <w:rPr>
          <w:rFonts w:hint="eastAsia" w:cs="宋体"/>
          <w:spacing w:val="-2"/>
          <w:sz w:val="24"/>
          <w:lang w:val="en-US" w:eastAsia="zh-CN"/>
        </w:rPr>
        <w:t>投标人</w:t>
      </w:r>
      <w:r>
        <w:rPr>
          <w:rFonts w:hint="eastAsia" w:ascii="宋体" w:hAnsi="宋体" w:eastAsia="宋体" w:cs="宋体"/>
          <w:spacing w:val="-2"/>
          <w:sz w:val="24"/>
          <w:lang w:val="en-US" w:eastAsia="zh-CN"/>
        </w:rPr>
        <w:t>认为需要提交的其它材料，</w:t>
      </w:r>
      <w:r>
        <w:rPr>
          <w:rFonts w:ascii="宋体" w:hAnsi="宋体" w:eastAsia="宋体" w:cs="宋体"/>
          <w:spacing w:val="-2"/>
          <w:sz w:val="24"/>
        </w:rPr>
        <w:t>详见招标文件第六章投标文件格式</w:t>
      </w:r>
      <w:r>
        <w:rPr>
          <w:rFonts w:hint="eastAsia" w:ascii="宋体" w:hAnsi="宋体" w:eastAsia="宋体" w:cs="宋体"/>
          <w:spacing w:val="-2"/>
          <w:sz w:val="24"/>
          <w:lang w:eastAsia="zh-CN"/>
        </w:rPr>
        <w:t>，</w:t>
      </w:r>
      <w:r>
        <w:rPr>
          <w:rFonts w:hint="eastAsia" w:ascii="宋体" w:hAnsi="宋体" w:eastAsia="宋体" w:cs="宋体"/>
          <w:spacing w:val="-2"/>
          <w:sz w:val="24"/>
          <w:lang w:val="en-US" w:eastAsia="zh-CN"/>
        </w:rPr>
        <w:t>第六章未提供格式的，</w:t>
      </w:r>
      <w:r>
        <w:rPr>
          <w:rFonts w:hint="eastAsia" w:cs="宋体"/>
          <w:spacing w:val="-2"/>
          <w:sz w:val="24"/>
          <w:lang w:val="en-US" w:eastAsia="zh-CN"/>
        </w:rPr>
        <w:t>投标人</w:t>
      </w:r>
      <w:r>
        <w:rPr>
          <w:rFonts w:hint="eastAsia" w:ascii="宋体" w:hAnsi="宋体" w:eastAsia="宋体" w:cs="宋体"/>
          <w:spacing w:val="-2"/>
          <w:sz w:val="24"/>
          <w:lang w:val="en-US" w:eastAsia="zh-CN"/>
        </w:rPr>
        <w:t>可以自拟</w:t>
      </w:r>
      <w:r>
        <w:rPr>
          <w:rFonts w:ascii="宋体" w:hAnsi="宋体" w:eastAsia="宋体" w:cs="宋体"/>
          <w:spacing w:val="-2"/>
          <w:sz w:val="24"/>
        </w:rPr>
        <w:t>。</w:t>
      </w:r>
    </w:p>
    <w:p w14:paraId="04175412">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0" w:after="0" w:line="447" w:lineRule="auto"/>
        <w:ind w:left="565" w:right="848" w:firstLine="480"/>
        <w:jc w:val="left"/>
        <w:textAlignment w:val="auto"/>
        <w:rPr>
          <w:sz w:val="24"/>
        </w:rPr>
      </w:pPr>
      <w:r>
        <w:rPr>
          <w:spacing w:val="-13"/>
          <w:sz w:val="24"/>
        </w:rPr>
        <w:t>在招标过程中，</w:t>
      </w:r>
      <w:r>
        <w:rPr>
          <w:rFonts w:hint="eastAsia"/>
          <w:spacing w:val="-13"/>
          <w:sz w:val="24"/>
          <w:lang w:eastAsia="zh-CN"/>
        </w:rPr>
        <w:t>投标人</w:t>
      </w:r>
      <w:r>
        <w:rPr>
          <w:spacing w:val="-13"/>
          <w:sz w:val="24"/>
        </w:rPr>
        <w:t>根据评标委员会书面形式要求提供的澄清文件是投标文</w:t>
      </w:r>
      <w:r>
        <w:rPr>
          <w:spacing w:val="-2"/>
          <w:sz w:val="24"/>
        </w:rPr>
        <w:t>件的有效组成部分。</w:t>
      </w:r>
    </w:p>
    <w:p w14:paraId="18B4B314">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145" w:after="0" w:line="447" w:lineRule="auto"/>
        <w:ind w:left="565" w:right="744" w:firstLine="480"/>
        <w:jc w:val="left"/>
        <w:textAlignment w:val="auto"/>
        <w:rPr>
          <w:sz w:val="24"/>
        </w:rPr>
      </w:pPr>
      <w:r>
        <w:rPr>
          <w:rFonts w:hint="eastAsia"/>
          <w:spacing w:val="-2"/>
          <w:sz w:val="24"/>
          <w:lang w:eastAsia="zh-CN"/>
        </w:rPr>
        <w:t>投标人</w:t>
      </w:r>
      <w:r>
        <w:rPr>
          <w:spacing w:val="-2"/>
          <w:sz w:val="24"/>
        </w:rPr>
        <w:t>须对提交的资格证明真实性、有效性、完整性负责，资格证明的字迹、印章必须完整、清晰，否则其投标文件将会被拒绝。</w:t>
      </w:r>
    </w:p>
    <w:p w14:paraId="3465FD3E">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145" w:after="0" w:line="447" w:lineRule="auto"/>
        <w:ind w:left="565" w:right="848" w:firstLine="480"/>
        <w:jc w:val="left"/>
        <w:textAlignment w:val="auto"/>
        <w:rPr>
          <w:sz w:val="24"/>
        </w:rPr>
      </w:pPr>
      <w:r>
        <w:rPr>
          <w:rFonts w:hint="eastAsia"/>
          <w:spacing w:val="-6"/>
          <w:sz w:val="24"/>
          <w:lang w:eastAsia="zh-CN"/>
        </w:rPr>
        <w:t>投标人</w:t>
      </w:r>
      <w:r>
        <w:rPr>
          <w:spacing w:val="-6"/>
          <w:sz w:val="24"/>
        </w:rPr>
        <w:t>必须对所提供知识产权方面的一切产权关系负全部责任，由此而引起的</w:t>
      </w:r>
      <w:r>
        <w:rPr>
          <w:spacing w:val="-2"/>
          <w:sz w:val="24"/>
        </w:rPr>
        <w:t>法律纠纷及费用，</w:t>
      </w:r>
      <w:r>
        <w:rPr>
          <w:rFonts w:hint="eastAsia"/>
          <w:spacing w:val="-2"/>
          <w:sz w:val="24"/>
          <w:lang w:eastAsia="zh-CN"/>
        </w:rPr>
        <w:t>投标人</w:t>
      </w:r>
      <w:r>
        <w:rPr>
          <w:spacing w:val="-2"/>
          <w:sz w:val="24"/>
        </w:rPr>
        <w:t>须全部承担。</w:t>
      </w:r>
    </w:p>
    <w:p w14:paraId="68C83973">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45" w:after="0" w:line="447" w:lineRule="auto"/>
        <w:ind w:right="848" w:rightChars="0"/>
        <w:jc w:val="left"/>
        <w:textAlignment w:val="auto"/>
        <w:rPr>
          <w:sz w:val="24"/>
        </w:rPr>
      </w:pPr>
    </w:p>
    <w:p w14:paraId="23FFDC99">
      <w:pPr>
        <w:pStyle w:val="5"/>
        <w:numPr>
          <w:ilvl w:val="0"/>
          <w:numId w:val="5"/>
        </w:numPr>
        <w:tabs>
          <w:tab w:val="left" w:pos="1405"/>
        </w:tabs>
        <w:spacing w:before="145" w:after="0" w:line="240" w:lineRule="auto"/>
        <w:ind w:left="1405" w:right="0" w:hanging="359"/>
        <w:jc w:val="left"/>
        <w:rPr>
          <w:sz w:val="22"/>
          <w:highlight w:val="none"/>
        </w:rPr>
      </w:pPr>
      <w:bookmarkStart w:id="22" w:name="16.投标报价"/>
      <w:bookmarkEnd w:id="22"/>
      <w:r>
        <w:rPr>
          <w:spacing w:val="-4"/>
          <w:highlight w:val="none"/>
        </w:rPr>
        <w:t>投标报价</w:t>
      </w:r>
    </w:p>
    <w:p w14:paraId="1A9E234F">
      <w:pPr>
        <w:pStyle w:val="10"/>
        <w:spacing w:before="101"/>
        <w:rPr>
          <w:b/>
        </w:rPr>
      </w:pPr>
    </w:p>
    <w:p w14:paraId="22F6352B">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145" w:after="0" w:line="447" w:lineRule="auto"/>
        <w:ind w:left="565" w:right="848" w:firstLine="480"/>
        <w:jc w:val="left"/>
        <w:textAlignment w:val="auto"/>
        <w:rPr>
          <w:spacing w:val="-6"/>
          <w:sz w:val="24"/>
        </w:rPr>
      </w:pPr>
      <w:r>
        <w:rPr>
          <w:rFonts w:hint="eastAsia"/>
          <w:spacing w:val="-6"/>
          <w:sz w:val="24"/>
        </w:rPr>
        <w:t>投标报价依据：本项目的招标文件、招标文件答疑、复杂程度及有关资料，参照国家有关规定，结合自身情况以及市场价格自主报价，但</w:t>
      </w:r>
      <w:r>
        <w:rPr>
          <w:rFonts w:hint="eastAsia"/>
          <w:spacing w:val="-6"/>
          <w:sz w:val="24"/>
          <w:lang w:eastAsia="zh-CN"/>
        </w:rPr>
        <w:t>投标人</w:t>
      </w:r>
      <w:r>
        <w:rPr>
          <w:rFonts w:hint="eastAsia"/>
          <w:spacing w:val="-6"/>
          <w:sz w:val="24"/>
        </w:rPr>
        <w:t>的投标报价不得低于成本，招标控制价包含为完成本项目而发生的一切费用及招标文件中约定的相关费用。</w:t>
      </w:r>
      <w:r>
        <w:rPr>
          <w:rFonts w:hint="eastAsia"/>
          <w:spacing w:val="-6"/>
          <w:sz w:val="24"/>
          <w:lang w:eastAsia="zh-CN"/>
        </w:rPr>
        <w:t>投标人</w:t>
      </w:r>
      <w:r>
        <w:rPr>
          <w:rFonts w:hint="eastAsia"/>
          <w:spacing w:val="-6"/>
          <w:sz w:val="24"/>
        </w:rPr>
        <w:t>的投标报价不得高于招标控制价，否则，作无效投标予以否决。</w:t>
      </w:r>
      <w:r>
        <w:rPr>
          <w:rFonts w:hint="eastAsia"/>
          <w:spacing w:val="-6"/>
          <w:sz w:val="24"/>
          <w:lang w:eastAsia="zh-CN"/>
        </w:rPr>
        <w:t>投标人</w:t>
      </w:r>
      <w:r>
        <w:rPr>
          <w:rFonts w:hint="eastAsia"/>
          <w:spacing w:val="-6"/>
          <w:sz w:val="24"/>
        </w:rPr>
        <w:t>投标报价在合同实施期间不因项目工期、市场和政策等因素而变化</w:t>
      </w:r>
      <w:r>
        <w:rPr>
          <w:rFonts w:hint="eastAsia"/>
          <w:spacing w:val="-6"/>
          <w:sz w:val="24"/>
          <w:lang w:eastAsia="zh-CN"/>
        </w:rPr>
        <w:t>，</w:t>
      </w:r>
      <w:r>
        <w:rPr>
          <w:spacing w:val="-6"/>
          <w:sz w:val="24"/>
        </w:rPr>
        <w:t>若有漏报或缺报，视为该项费用已包括在其它项目中，合同单价不做调整。</w:t>
      </w:r>
    </w:p>
    <w:p w14:paraId="739AAC7E">
      <w:pPr>
        <w:pStyle w:val="19"/>
        <w:keepNext w:val="0"/>
        <w:keepLines w:val="0"/>
        <w:pageBreakBefore w:val="0"/>
        <w:widowControl w:val="0"/>
        <w:numPr>
          <w:ilvl w:val="1"/>
          <w:numId w:val="8"/>
        </w:numPr>
        <w:tabs>
          <w:tab w:val="left" w:pos="1525"/>
        </w:tabs>
        <w:kinsoku/>
        <w:wordWrap/>
        <w:overflowPunct/>
        <w:topLinePunct w:val="0"/>
        <w:autoSpaceDE w:val="0"/>
        <w:autoSpaceDN w:val="0"/>
        <w:bidi w:val="0"/>
        <w:adjustRightInd/>
        <w:snapToGrid/>
        <w:spacing w:before="278" w:after="0" w:line="447" w:lineRule="auto"/>
        <w:ind w:left="565" w:right="848" w:firstLine="480"/>
        <w:jc w:val="left"/>
        <w:textAlignment w:val="auto"/>
        <w:rPr>
          <w:sz w:val="24"/>
        </w:rPr>
      </w:pPr>
      <w:r>
        <w:rPr>
          <w:rFonts w:hint="eastAsia"/>
          <w:spacing w:val="-2"/>
          <w:sz w:val="24"/>
          <w:lang w:eastAsia="zh-CN"/>
        </w:rPr>
        <w:t>采购人</w:t>
      </w:r>
      <w:r>
        <w:rPr>
          <w:spacing w:val="-2"/>
          <w:sz w:val="24"/>
        </w:rPr>
        <w:t>不接受任何有选择性的或带有条件的报价。</w:t>
      </w:r>
      <w:r>
        <w:rPr>
          <w:rFonts w:hint="eastAsia"/>
          <w:spacing w:val="-2"/>
          <w:sz w:val="24"/>
          <w:lang w:eastAsia="zh-CN"/>
        </w:rPr>
        <w:t>投标人</w:t>
      </w:r>
      <w:r>
        <w:rPr>
          <w:spacing w:val="-2"/>
          <w:sz w:val="24"/>
        </w:rPr>
        <w:t>免费提供的项目，应先填写该项目的实际价格，并注明免费，此项不计入总报价。</w:t>
      </w:r>
    </w:p>
    <w:p w14:paraId="0D89AA5D">
      <w:pPr>
        <w:pStyle w:val="19"/>
        <w:keepNext w:val="0"/>
        <w:keepLines w:val="0"/>
        <w:pageBreakBefore w:val="0"/>
        <w:widowControl w:val="0"/>
        <w:numPr>
          <w:ilvl w:val="1"/>
          <w:numId w:val="8"/>
        </w:numPr>
        <w:tabs>
          <w:tab w:val="left" w:pos="1526"/>
        </w:tabs>
        <w:kinsoku/>
        <w:wordWrap/>
        <w:overflowPunct/>
        <w:topLinePunct w:val="0"/>
        <w:autoSpaceDE w:val="0"/>
        <w:autoSpaceDN w:val="0"/>
        <w:bidi w:val="0"/>
        <w:adjustRightInd/>
        <w:snapToGrid/>
        <w:spacing w:before="148" w:after="0" w:line="447" w:lineRule="auto"/>
        <w:ind w:left="1526" w:right="0" w:hanging="480"/>
        <w:jc w:val="left"/>
        <w:textAlignment w:val="auto"/>
        <w:rPr>
          <w:sz w:val="24"/>
        </w:rPr>
      </w:pPr>
      <w:r>
        <w:rPr>
          <w:spacing w:val="-1"/>
          <w:sz w:val="24"/>
        </w:rPr>
        <w:t>投标文件中的报价全部采用人民币表示，除非合同的专用条款另有规定。</w:t>
      </w:r>
    </w:p>
    <w:p w14:paraId="1D9ECE72">
      <w:pPr>
        <w:pStyle w:val="19"/>
        <w:keepNext w:val="0"/>
        <w:keepLines w:val="0"/>
        <w:pageBreakBefore w:val="0"/>
        <w:widowControl w:val="0"/>
        <w:numPr>
          <w:ilvl w:val="1"/>
          <w:numId w:val="8"/>
        </w:numPr>
        <w:tabs>
          <w:tab w:val="left" w:pos="1525"/>
        </w:tabs>
        <w:kinsoku/>
        <w:wordWrap/>
        <w:overflowPunct/>
        <w:topLinePunct w:val="0"/>
        <w:autoSpaceDE w:val="0"/>
        <w:autoSpaceDN w:val="0"/>
        <w:bidi w:val="0"/>
        <w:adjustRightInd/>
        <w:snapToGrid/>
        <w:spacing w:before="300" w:after="0" w:line="447" w:lineRule="auto"/>
        <w:ind w:left="565" w:right="804" w:firstLine="480"/>
        <w:jc w:val="both"/>
        <w:textAlignment w:val="auto"/>
        <w:rPr>
          <w:sz w:val="24"/>
        </w:rPr>
      </w:pPr>
      <w:r>
        <w:rPr>
          <w:rFonts w:hint="eastAsia"/>
          <w:spacing w:val="-2"/>
          <w:sz w:val="24"/>
          <w:lang w:eastAsia="zh-CN"/>
        </w:rPr>
        <w:t>投标人</w:t>
      </w:r>
      <w:r>
        <w:rPr>
          <w:spacing w:val="-2"/>
          <w:sz w:val="24"/>
        </w:rPr>
        <w:t>的投标报价明显低于其他合格</w:t>
      </w:r>
      <w:r>
        <w:rPr>
          <w:rFonts w:hint="eastAsia"/>
          <w:spacing w:val="-2"/>
          <w:sz w:val="24"/>
          <w:lang w:eastAsia="zh-CN"/>
        </w:rPr>
        <w:t>投标人</w:t>
      </w:r>
      <w:r>
        <w:rPr>
          <w:spacing w:val="-2"/>
          <w:sz w:val="24"/>
        </w:rPr>
        <w:t>的报价的，有可能影响</w:t>
      </w:r>
      <w:r>
        <w:rPr>
          <w:rFonts w:hint="eastAsia"/>
          <w:spacing w:val="-2"/>
          <w:sz w:val="24"/>
          <w:lang w:val="en-US" w:eastAsia="zh-CN"/>
        </w:rPr>
        <w:t>本项目服务</w:t>
      </w:r>
      <w:r>
        <w:rPr>
          <w:spacing w:val="-2"/>
          <w:sz w:val="24"/>
        </w:rPr>
        <w:t>和不能诚信履约的，评标委员会有权要求其在规定的时间内提供书面文件予以解释说明，并提交相关证明材料；否则，评标委员会可以认定其投标为低于成本价的投标，按无效投标处理。</w:t>
      </w:r>
    </w:p>
    <w:p w14:paraId="12C421E1">
      <w:pPr>
        <w:pStyle w:val="19"/>
        <w:keepNext w:val="0"/>
        <w:keepLines w:val="0"/>
        <w:pageBreakBefore w:val="0"/>
        <w:widowControl w:val="0"/>
        <w:numPr>
          <w:ilvl w:val="1"/>
          <w:numId w:val="8"/>
        </w:numPr>
        <w:tabs>
          <w:tab w:val="left" w:pos="1525"/>
        </w:tabs>
        <w:kinsoku/>
        <w:wordWrap/>
        <w:overflowPunct/>
        <w:topLinePunct w:val="0"/>
        <w:autoSpaceDE w:val="0"/>
        <w:autoSpaceDN w:val="0"/>
        <w:bidi w:val="0"/>
        <w:adjustRightInd/>
        <w:snapToGrid/>
        <w:spacing w:before="142" w:after="0" w:line="447" w:lineRule="auto"/>
        <w:ind w:left="565" w:right="848" w:firstLine="480"/>
        <w:jc w:val="left"/>
        <w:textAlignment w:val="auto"/>
        <w:rPr>
          <w:sz w:val="24"/>
        </w:rPr>
      </w:pPr>
      <w:r>
        <w:rPr>
          <w:rFonts w:hint="eastAsia"/>
          <w:spacing w:val="-2"/>
          <w:sz w:val="24"/>
          <w:lang w:eastAsia="zh-CN"/>
        </w:rPr>
        <w:t>投标人</w:t>
      </w:r>
      <w:r>
        <w:rPr>
          <w:spacing w:val="-2"/>
          <w:sz w:val="24"/>
        </w:rPr>
        <w:t>在履行合同期间需加强</w:t>
      </w:r>
      <w:r>
        <w:rPr>
          <w:rFonts w:hint="eastAsia"/>
          <w:spacing w:val="-2"/>
          <w:sz w:val="24"/>
          <w:lang w:val="en-US" w:eastAsia="zh-CN"/>
        </w:rPr>
        <w:t>服务</w:t>
      </w:r>
      <w:r>
        <w:rPr>
          <w:spacing w:val="-2"/>
          <w:sz w:val="24"/>
        </w:rPr>
        <w:t>团队的安全管理及培训，若在合同期间发生的一切安全事故，由</w:t>
      </w:r>
      <w:r>
        <w:rPr>
          <w:rFonts w:hint="eastAsia"/>
          <w:spacing w:val="-2"/>
          <w:sz w:val="24"/>
          <w:lang w:eastAsia="zh-CN"/>
        </w:rPr>
        <w:t>投标人</w:t>
      </w:r>
      <w:r>
        <w:rPr>
          <w:spacing w:val="-2"/>
          <w:sz w:val="24"/>
        </w:rPr>
        <w:t>自行承担。</w:t>
      </w:r>
    </w:p>
    <w:p w14:paraId="73498018">
      <w:pPr>
        <w:pStyle w:val="19"/>
        <w:keepNext w:val="0"/>
        <w:keepLines w:val="0"/>
        <w:pageBreakBefore w:val="0"/>
        <w:widowControl w:val="0"/>
        <w:numPr>
          <w:ilvl w:val="1"/>
          <w:numId w:val="8"/>
        </w:numPr>
        <w:tabs>
          <w:tab w:val="left" w:pos="1525"/>
        </w:tabs>
        <w:kinsoku/>
        <w:wordWrap/>
        <w:overflowPunct/>
        <w:topLinePunct w:val="0"/>
        <w:autoSpaceDE w:val="0"/>
        <w:autoSpaceDN w:val="0"/>
        <w:bidi w:val="0"/>
        <w:adjustRightInd/>
        <w:snapToGrid/>
        <w:spacing w:before="142" w:after="0" w:line="447" w:lineRule="auto"/>
        <w:ind w:left="565" w:right="848" w:firstLine="480"/>
        <w:jc w:val="left"/>
        <w:textAlignment w:val="auto"/>
        <w:rPr>
          <w:rFonts w:hint="eastAsia"/>
          <w:spacing w:val="-2"/>
          <w:sz w:val="24"/>
          <w:lang w:eastAsia="zh-CN"/>
        </w:rPr>
      </w:pPr>
      <w:r>
        <w:rPr>
          <w:rFonts w:hint="eastAsia"/>
          <w:spacing w:val="-2"/>
          <w:sz w:val="24"/>
          <w:lang w:eastAsia="zh-CN"/>
        </w:rPr>
        <w:t>投标文件报价出现前后不一致的，按照下列规定修正：</w:t>
      </w:r>
    </w:p>
    <w:p w14:paraId="27C19D58">
      <w:pPr>
        <w:pStyle w:val="19"/>
        <w:keepNext w:val="0"/>
        <w:keepLines w:val="0"/>
        <w:pageBreakBefore w:val="0"/>
        <w:widowControl w:val="0"/>
        <w:numPr>
          <w:ilvl w:val="0"/>
          <w:numId w:val="0"/>
        </w:numPr>
        <w:tabs>
          <w:tab w:val="left" w:pos="1525"/>
        </w:tabs>
        <w:kinsoku/>
        <w:wordWrap/>
        <w:overflowPunct/>
        <w:topLinePunct w:val="0"/>
        <w:autoSpaceDE w:val="0"/>
        <w:autoSpaceDN w:val="0"/>
        <w:bidi w:val="0"/>
        <w:adjustRightInd/>
        <w:snapToGrid/>
        <w:spacing w:before="142" w:after="0" w:line="447" w:lineRule="auto"/>
        <w:ind w:left="1045" w:leftChars="0" w:right="848" w:rightChars="0"/>
        <w:jc w:val="left"/>
        <w:textAlignment w:val="auto"/>
        <w:rPr>
          <w:rFonts w:hint="eastAsia"/>
          <w:spacing w:val="-2"/>
          <w:sz w:val="24"/>
          <w:lang w:eastAsia="zh-CN"/>
        </w:rPr>
      </w:pPr>
      <w:r>
        <w:rPr>
          <w:rFonts w:hint="eastAsia"/>
          <w:spacing w:val="-2"/>
          <w:sz w:val="24"/>
          <w:lang w:eastAsia="zh-CN"/>
        </w:rPr>
        <w:t>（</w:t>
      </w:r>
      <w:r>
        <w:rPr>
          <w:rFonts w:hint="eastAsia"/>
          <w:spacing w:val="-2"/>
          <w:sz w:val="24"/>
          <w:lang w:val="en-US" w:eastAsia="zh-CN"/>
        </w:rPr>
        <w:t>1</w:t>
      </w:r>
      <w:r>
        <w:rPr>
          <w:rFonts w:hint="eastAsia"/>
          <w:spacing w:val="-2"/>
          <w:sz w:val="24"/>
          <w:lang w:eastAsia="zh-CN"/>
        </w:rPr>
        <w:t>）如果大写金额和小写金额不一致时，以大写金额为准；</w:t>
      </w:r>
    </w:p>
    <w:p w14:paraId="757CFA40">
      <w:pPr>
        <w:pStyle w:val="19"/>
        <w:keepNext w:val="0"/>
        <w:keepLines w:val="0"/>
        <w:pageBreakBefore w:val="0"/>
        <w:widowControl w:val="0"/>
        <w:numPr>
          <w:ilvl w:val="0"/>
          <w:numId w:val="0"/>
        </w:numPr>
        <w:tabs>
          <w:tab w:val="left" w:pos="1525"/>
        </w:tabs>
        <w:kinsoku/>
        <w:wordWrap/>
        <w:overflowPunct/>
        <w:topLinePunct w:val="0"/>
        <w:autoSpaceDE w:val="0"/>
        <w:autoSpaceDN w:val="0"/>
        <w:bidi w:val="0"/>
        <w:adjustRightInd/>
        <w:snapToGrid/>
        <w:spacing w:before="142" w:after="0" w:line="447" w:lineRule="auto"/>
        <w:ind w:left="1045" w:leftChars="0" w:right="848" w:rightChars="0"/>
        <w:jc w:val="left"/>
        <w:textAlignment w:val="auto"/>
        <w:rPr>
          <w:rFonts w:hint="eastAsia"/>
          <w:spacing w:val="-2"/>
          <w:sz w:val="24"/>
          <w:lang w:eastAsia="zh-CN"/>
        </w:rPr>
      </w:pPr>
      <w:r>
        <w:rPr>
          <w:rFonts w:hint="eastAsia"/>
          <w:spacing w:val="-2"/>
          <w:sz w:val="24"/>
          <w:lang w:eastAsia="zh-CN"/>
        </w:rPr>
        <w:t>（</w:t>
      </w:r>
      <w:r>
        <w:rPr>
          <w:rFonts w:hint="eastAsia"/>
          <w:spacing w:val="-2"/>
          <w:sz w:val="24"/>
          <w:lang w:val="en-US" w:eastAsia="zh-CN"/>
        </w:rPr>
        <w:t>2</w:t>
      </w:r>
      <w:r>
        <w:rPr>
          <w:rFonts w:hint="eastAsia"/>
          <w:spacing w:val="-2"/>
          <w:sz w:val="24"/>
          <w:lang w:eastAsia="zh-CN"/>
        </w:rPr>
        <w:t>）单价金额小数点或者百分比有明显错位的，以开标一览表的总价为准，并修改单价；</w:t>
      </w:r>
    </w:p>
    <w:p w14:paraId="127E8159">
      <w:pPr>
        <w:pStyle w:val="19"/>
        <w:keepNext w:val="0"/>
        <w:keepLines w:val="0"/>
        <w:pageBreakBefore w:val="0"/>
        <w:widowControl w:val="0"/>
        <w:numPr>
          <w:ilvl w:val="0"/>
          <w:numId w:val="0"/>
        </w:numPr>
        <w:tabs>
          <w:tab w:val="left" w:pos="1525"/>
        </w:tabs>
        <w:kinsoku/>
        <w:wordWrap/>
        <w:overflowPunct/>
        <w:topLinePunct w:val="0"/>
        <w:autoSpaceDE w:val="0"/>
        <w:autoSpaceDN w:val="0"/>
        <w:bidi w:val="0"/>
        <w:adjustRightInd/>
        <w:snapToGrid/>
        <w:spacing w:before="142" w:after="0" w:line="447" w:lineRule="auto"/>
        <w:ind w:left="1045" w:leftChars="0" w:right="848" w:rightChars="0"/>
        <w:jc w:val="left"/>
        <w:textAlignment w:val="auto"/>
        <w:rPr>
          <w:rFonts w:hint="eastAsia"/>
          <w:spacing w:val="-2"/>
          <w:sz w:val="24"/>
          <w:lang w:eastAsia="zh-CN"/>
        </w:rPr>
      </w:pPr>
      <w:r>
        <w:rPr>
          <w:rFonts w:hint="eastAsia"/>
          <w:spacing w:val="-2"/>
          <w:sz w:val="24"/>
          <w:lang w:eastAsia="zh-CN"/>
        </w:rPr>
        <w:t>（</w:t>
      </w:r>
      <w:r>
        <w:rPr>
          <w:rFonts w:hint="eastAsia"/>
          <w:spacing w:val="-2"/>
          <w:sz w:val="24"/>
          <w:lang w:val="en-US" w:eastAsia="zh-CN"/>
        </w:rPr>
        <w:t>3</w:t>
      </w:r>
      <w:r>
        <w:rPr>
          <w:rFonts w:hint="eastAsia"/>
          <w:spacing w:val="-2"/>
          <w:sz w:val="24"/>
          <w:lang w:eastAsia="zh-CN"/>
        </w:rPr>
        <w:t>）报价一览表与报价文件不符，以报价一览表为准；</w:t>
      </w:r>
    </w:p>
    <w:p w14:paraId="4271D709">
      <w:pPr>
        <w:pStyle w:val="19"/>
        <w:keepNext w:val="0"/>
        <w:keepLines w:val="0"/>
        <w:pageBreakBefore w:val="0"/>
        <w:widowControl w:val="0"/>
        <w:numPr>
          <w:ilvl w:val="0"/>
          <w:numId w:val="0"/>
        </w:numPr>
        <w:tabs>
          <w:tab w:val="left" w:pos="1525"/>
        </w:tabs>
        <w:kinsoku/>
        <w:wordWrap/>
        <w:overflowPunct/>
        <w:topLinePunct w:val="0"/>
        <w:autoSpaceDE w:val="0"/>
        <w:autoSpaceDN w:val="0"/>
        <w:bidi w:val="0"/>
        <w:adjustRightInd/>
        <w:snapToGrid/>
        <w:spacing w:before="142" w:after="0" w:line="447" w:lineRule="auto"/>
        <w:ind w:left="719" w:leftChars="327" w:right="848" w:rightChars="0" w:firstLine="236" w:firstLineChars="100"/>
        <w:jc w:val="left"/>
        <w:textAlignment w:val="auto"/>
        <w:rPr>
          <w:rFonts w:hint="eastAsia"/>
          <w:spacing w:val="-2"/>
          <w:sz w:val="24"/>
          <w:lang w:eastAsia="zh-CN"/>
        </w:rPr>
      </w:pPr>
      <w:r>
        <w:rPr>
          <w:rFonts w:hint="eastAsia"/>
          <w:spacing w:val="-2"/>
          <w:sz w:val="24"/>
          <w:lang w:eastAsia="zh-CN"/>
        </w:rPr>
        <w:t>（</w:t>
      </w:r>
      <w:r>
        <w:rPr>
          <w:rFonts w:hint="eastAsia"/>
          <w:spacing w:val="-2"/>
          <w:sz w:val="24"/>
          <w:lang w:val="en-US" w:eastAsia="zh-CN"/>
        </w:rPr>
        <w:t>4</w:t>
      </w:r>
      <w:r>
        <w:rPr>
          <w:rFonts w:hint="eastAsia"/>
          <w:spacing w:val="-2"/>
          <w:sz w:val="24"/>
          <w:lang w:eastAsia="zh-CN"/>
        </w:rPr>
        <w:t>）总价金额与单价金额计算出的结果不一致的，以总价金额为准修正单价，但总价金额小数点有明显错误的除外；</w:t>
      </w:r>
    </w:p>
    <w:p w14:paraId="52AC58B5">
      <w:pPr>
        <w:pStyle w:val="10"/>
        <w:keepNext w:val="0"/>
        <w:keepLines w:val="0"/>
        <w:pageBreakBefore w:val="0"/>
        <w:widowControl w:val="0"/>
        <w:kinsoku/>
        <w:wordWrap/>
        <w:overflowPunct/>
        <w:topLinePunct w:val="0"/>
        <w:autoSpaceDE w:val="0"/>
        <w:autoSpaceDN w:val="0"/>
        <w:bidi w:val="0"/>
        <w:adjustRightInd/>
        <w:snapToGrid/>
        <w:spacing w:before="148" w:line="447" w:lineRule="auto"/>
        <w:ind w:left="565" w:right="848" w:firstLine="480"/>
        <w:jc w:val="both"/>
        <w:textAlignment w:val="auto"/>
      </w:pPr>
      <w:r>
        <w:rPr>
          <w:spacing w:val="-2"/>
        </w:rPr>
        <w:t>若同时出现两种以上不一致的，按照前款规定的顺序修正。修正后的报价采用书面形式由</w:t>
      </w:r>
      <w:r>
        <w:rPr>
          <w:rFonts w:hint="eastAsia"/>
          <w:spacing w:val="-2"/>
          <w:lang w:eastAsia="zh-CN"/>
        </w:rPr>
        <w:t>投标人</w:t>
      </w:r>
      <w:r>
        <w:rPr>
          <w:spacing w:val="-2"/>
        </w:rPr>
        <w:t>加盖公章或者由法定代表人或其授权的代表签字确认后产生约束力，</w:t>
      </w:r>
      <w:r>
        <w:rPr>
          <w:rFonts w:hint="eastAsia"/>
          <w:spacing w:val="-2"/>
          <w:lang w:eastAsia="zh-CN"/>
        </w:rPr>
        <w:t>投标人</w:t>
      </w:r>
      <w:r>
        <w:rPr>
          <w:spacing w:val="-2"/>
        </w:rPr>
        <w:t>不确认的，其投标无效。</w:t>
      </w:r>
    </w:p>
    <w:p w14:paraId="3F843310">
      <w:pPr>
        <w:pStyle w:val="5"/>
        <w:keepNext w:val="0"/>
        <w:keepLines w:val="0"/>
        <w:pageBreakBefore w:val="0"/>
        <w:widowControl w:val="0"/>
        <w:numPr>
          <w:ilvl w:val="0"/>
          <w:numId w:val="5"/>
        </w:numPr>
        <w:tabs>
          <w:tab w:val="left" w:pos="1405"/>
        </w:tabs>
        <w:kinsoku/>
        <w:wordWrap/>
        <w:overflowPunct/>
        <w:topLinePunct w:val="0"/>
        <w:autoSpaceDE w:val="0"/>
        <w:autoSpaceDN w:val="0"/>
        <w:bidi w:val="0"/>
        <w:adjustRightInd/>
        <w:snapToGrid/>
        <w:spacing w:before="276" w:after="0" w:line="447" w:lineRule="auto"/>
        <w:ind w:left="1405" w:right="0" w:hanging="359"/>
        <w:jc w:val="left"/>
        <w:textAlignment w:val="auto"/>
        <w:rPr>
          <w:sz w:val="22"/>
        </w:rPr>
      </w:pPr>
      <w:bookmarkStart w:id="23" w:name="17.投标有效期"/>
      <w:bookmarkEnd w:id="23"/>
      <w:r>
        <w:rPr>
          <w:spacing w:val="-4"/>
        </w:rPr>
        <w:t>投标有效期</w:t>
      </w:r>
    </w:p>
    <w:p w14:paraId="660022EC">
      <w:pPr>
        <w:pStyle w:val="10"/>
        <w:keepNext w:val="0"/>
        <w:keepLines w:val="0"/>
        <w:pageBreakBefore w:val="0"/>
        <w:widowControl w:val="0"/>
        <w:kinsoku/>
        <w:wordWrap/>
        <w:overflowPunct/>
        <w:topLinePunct w:val="0"/>
        <w:autoSpaceDE w:val="0"/>
        <w:autoSpaceDN w:val="0"/>
        <w:bidi w:val="0"/>
        <w:adjustRightInd/>
        <w:snapToGrid/>
        <w:spacing w:before="148" w:line="447" w:lineRule="auto"/>
        <w:ind w:left="567" w:right="850" w:firstLine="482"/>
        <w:jc w:val="both"/>
        <w:textAlignment w:val="auto"/>
        <w:rPr>
          <w:rFonts w:ascii="宋体" w:hAnsi="宋体" w:eastAsia="宋体" w:cs="宋体"/>
          <w:spacing w:val="-2"/>
        </w:rPr>
      </w:pPr>
      <w:r>
        <w:rPr>
          <w:rFonts w:hint="eastAsia" w:ascii="宋体" w:hAnsi="宋体" w:eastAsia="宋体" w:cs="宋体"/>
          <w:spacing w:val="-2"/>
          <w:lang w:val="en-US" w:eastAsia="zh-CN"/>
        </w:rPr>
        <w:t xml:space="preserve">17.1 </w:t>
      </w:r>
      <w:r>
        <w:rPr>
          <w:rFonts w:ascii="宋体" w:hAnsi="宋体" w:eastAsia="宋体" w:cs="宋体"/>
          <w:spacing w:val="-2"/>
        </w:rPr>
        <w:t>投标有效期见</w:t>
      </w:r>
      <w:r>
        <w:rPr>
          <w:rFonts w:hint="eastAsia" w:cs="宋体"/>
          <w:spacing w:val="-2"/>
          <w:lang w:eastAsia="zh-CN"/>
        </w:rPr>
        <w:t>投标人</w:t>
      </w:r>
      <w:r>
        <w:rPr>
          <w:rFonts w:ascii="宋体" w:hAnsi="宋体" w:eastAsia="宋体" w:cs="宋体"/>
          <w:spacing w:val="-2"/>
        </w:rPr>
        <w:t>须知前附表，在此期间投标文件对</w:t>
      </w:r>
      <w:r>
        <w:rPr>
          <w:rFonts w:hint="eastAsia" w:cs="宋体"/>
          <w:spacing w:val="-2"/>
          <w:lang w:eastAsia="zh-CN"/>
        </w:rPr>
        <w:t>投标人</w:t>
      </w:r>
      <w:r>
        <w:rPr>
          <w:rFonts w:ascii="宋体" w:hAnsi="宋体" w:eastAsia="宋体" w:cs="宋体"/>
          <w:spacing w:val="-2"/>
        </w:rPr>
        <w:t>具有法律约束力，以保证</w:t>
      </w:r>
      <w:r>
        <w:rPr>
          <w:rFonts w:hint="eastAsia" w:ascii="宋体" w:hAnsi="宋体" w:eastAsia="宋体" w:cs="宋体"/>
          <w:spacing w:val="-2"/>
          <w:lang w:eastAsia="zh-CN"/>
        </w:rPr>
        <w:t>采购人</w:t>
      </w:r>
      <w:r>
        <w:rPr>
          <w:rFonts w:ascii="宋体" w:hAnsi="宋体" w:eastAsia="宋体" w:cs="宋体"/>
          <w:spacing w:val="-2"/>
        </w:rPr>
        <w:t>有足够的时间完成评标、定标以及签订合同。投标有效期从</w:t>
      </w:r>
      <w:r>
        <w:rPr>
          <w:rFonts w:hint="eastAsia" w:cs="宋体"/>
          <w:spacing w:val="-2"/>
          <w:lang w:eastAsia="zh-CN"/>
        </w:rPr>
        <w:t>投标人</w:t>
      </w:r>
      <w:r>
        <w:rPr>
          <w:rFonts w:ascii="宋体" w:hAnsi="宋体" w:eastAsia="宋体" w:cs="宋体"/>
          <w:spacing w:val="-2"/>
        </w:rPr>
        <w:t>须知前附表规定的投标截止之日起计算。投标有效期不足的，在评标时将其视为无效投标。在投标截止日期与招标文件中规定的有效终止日之间的时间内，</w:t>
      </w:r>
      <w:r>
        <w:rPr>
          <w:rFonts w:hint="eastAsia" w:cs="宋体"/>
          <w:spacing w:val="-2"/>
          <w:lang w:eastAsia="zh-CN"/>
        </w:rPr>
        <w:t>投标人</w:t>
      </w:r>
      <w:r>
        <w:rPr>
          <w:rFonts w:ascii="宋体" w:hAnsi="宋体" w:eastAsia="宋体" w:cs="宋体"/>
          <w:spacing w:val="-2"/>
        </w:rPr>
        <w:t>不能撤回投标文件，否则其投标无效。</w:t>
      </w:r>
    </w:p>
    <w:p w14:paraId="71F3EEEF">
      <w:pPr>
        <w:pStyle w:val="10"/>
        <w:keepNext w:val="0"/>
        <w:keepLines w:val="0"/>
        <w:pageBreakBefore w:val="0"/>
        <w:widowControl w:val="0"/>
        <w:kinsoku/>
        <w:wordWrap/>
        <w:overflowPunct/>
        <w:topLinePunct w:val="0"/>
        <w:autoSpaceDE w:val="0"/>
        <w:autoSpaceDN w:val="0"/>
        <w:bidi w:val="0"/>
        <w:adjustRightInd/>
        <w:snapToGrid/>
        <w:spacing w:before="148" w:line="447" w:lineRule="auto"/>
        <w:ind w:left="567" w:right="850" w:firstLine="482"/>
        <w:jc w:val="both"/>
        <w:textAlignment w:val="auto"/>
        <w:rPr>
          <w:rFonts w:ascii="宋体" w:hAnsi="宋体" w:eastAsia="宋体" w:cs="宋体"/>
          <w:spacing w:val="-2"/>
        </w:rPr>
      </w:pPr>
      <w:r>
        <w:rPr>
          <w:rFonts w:hint="eastAsia" w:ascii="宋体" w:hAnsi="宋体" w:eastAsia="宋体" w:cs="宋体"/>
          <w:spacing w:val="-2"/>
          <w:lang w:val="en-US" w:eastAsia="zh-CN"/>
        </w:rPr>
        <w:t xml:space="preserve">17.2 </w:t>
      </w:r>
      <w:r>
        <w:rPr>
          <w:rFonts w:ascii="宋体" w:hAnsi="宋体" w:eastAsia="宋体" w:cs="宋体"/>
          <w:spacing w:val="-2"/>
        </w:rPr>
        <w:t>特殊情况需延长投标有效期的，</w:t>
      </w:r>
      <w:r>
        <w:rPr>
          <w:rFonts w:hint="eastAsia" w:ascii="宋体" w:hAnsi="宋体" w:eastAsia="宋体" w:cs="宋体"/>
          <w:spacing w:val="-2"/>
          <w:lang w:eastAsia="zh-CN"/>
        </w:rPr>
        <w:t>采购人</w:t>
      </w:r>
      <w:r>
        <w:rPr>
          <w:rFonts w:ascii="宋体" w:hAnsi="宋体" w:eastAsia="宋体" w:cs="宋体"/>
          <w:spacing w:val="-2"/>
        </w:rPr>
        <w:t>或</w:t>
      </w:r>
      <w:r>
        <w:rPr>
          <w:rFonts w:hint="eastAsia" w:ascii="宋体" w:hAnsi="宋体" w:eastAsia="宋体" w:cs="宋体"/>
          <w:spacing w:val="-2"/>
          <w:lang w:eastAsia="zh-CN"/>
        </w:rPr>
        <w:t>采购代理机构</w:t>
      </w:r>
      <w:r>
        <w:rPr>
          <w:rFonts w:ascii="宋体" w:hAnsi="宋体" w:eastAsia="宋体" w:cs="宋体"/>
          <w:spacing w:val="-2"/>
        </w:rPr>
        <w:t>可于投标有效期届满之前，要求</w:t>
      </w:r>
      <w:r>
        <w:rPr>
          <w:rFonts w:hint="eastAsia" w:cs="宋体"/>
          <w:spacing w:val="-2"/>
          <w:lang w:eastAsia="zh-CN"/>
        </w:rPr>
        <w:t>投标人</w:t>
      </w:r>
      <w:r>
        <w:rPr>
          <w:rFonts w:ascii="宋体" w:hAnsi="宋体" w:eastAsia="宋体" w:cs="宋体"/>
          <w:spacing w:val="-2"/>
        </w:rPr>
        <w:t>同意延长有效期，</w:t>
      </w:r>
      <w:r>
        <w:rPr>
          <w:rFonts w:hint="eastAsia" w:ascii="宋体" w:hAnsi="宋体" w:eastAsia="宋体" w:cs="宋体"/>
          <w:spacing w:val="-2"/>
          <w:lang w:eastAsia="zh-CN"/>
        </w:rPr>
        <w:t>采购人</w:t>
      </w:r>
      <w:r>
        <w:rPr>
          <w:rFonts w:ascii="宋体" w:hAnsi="宋体" w:eastAsia="宋体" w:cs="宋体"/>
          <w:spacing w:val="-2"/>
        </w:rPr>
        <w:t>或</w:t>
      </w:r>
      <w:r>
        <w:rPr>
          <w:rFonts w:hint="eastAsia" w:ascii="宋体" w:hAnsi="宋体" w:eastAsia="宋体" w:cs="宋体"/>
          <w:spacing w:val="-2"/>
          <w:lang w:eastAsia="zh-CN"/>
        </w:rPr>
        <w:t>采购代理机构</w:t>
      </w:r>
      <w:r>
        <w:rPr>
          <w:rFonts w:ascii="宋体" w:hAnsi="宋体" w:eastAsia="宋体" w:cs="宋体"/>
          <w:spacing w:val="-2"/>
        </w:rPr>
        <w:t>的要求与</w:t>
      </w:r>
      <w:r>
        <w:rPr>
          <w:rFonts w:hint="eastAsia" w:cs="宋体"/>
          <w:spacing w:val="-2"/>
          <w:lang w:eastAsia="zh-CN"/>
        </w:rPr>
        <w:t>投标人</w:t>
      </w:r>
      <w:r>
        <w:rPr>
          <w:rFonts w:ascii="宋体" w:hAnsi="宋体" w:eastAsia="宋体" w:cs="宋体"/>
          <w:spacing w:val="-2"/>
        </w:rPr>
        <w:t>的答复均应为书面形式。</w:t>
      </w:r>
      <w:r>
        <w:rPr>
          <w:rFonts w:hint="eastAsia" w:cs="宋体"/>
          <w:spacing w:val="-2"/>
          <w:lang w:eastAsia="zh-CN"/>
        </w:rPr>
        <w:t>投标人</w:t>
      </w:r>
      <w:r>
        <w:rPr>
          <w:rFonts w:ascii="宋体" w:hAnsi="宋体" w:eastAsia="宋体" w:cs="宋体"/>
          <w:spacing w:val="-2"/>
        </w:rPr>
        <w:t>拒绝延长的，其投标在原投标有效期届满后将不再有效；</w:t>
      </w:r>
      <w:r>
        <w:rPr>
          <w:rFonts w:hint="eastAsia" w:cs="宋体"/>
          <w:spacing w:val="-2"/>
          <w:lang w:eastAsia="zh-CN"/>
        </w:rPr>
        <w:t>投标人</w:t>
      </w:r>
      <w:r>
        <w:rPr>
          <w:rFonts w:ascii="宋体" w:hAnsi="宋体" w:eastAsia="宋体" w:cs="宋体"/>
          <w:spacing w:val="-2"/>
        </w:rPr>
        <w:t>同意延长的，应相应延长其投标有效期，但不允许修改或撤回投标文件。</w:t>
      </w:r>
    </w:p>
    <w:p w14:paraId="17409E29">
      <w:pPr>
        <w:pStyle w:val="5"/>
        <w:keepNext w:val="0"/>
        <w:keepLines w:val="0"/>
        <w:pageBreakBefore w:val="0"/>
        <w:widowControl w:val="0"/>
        <w:numPr>
          <w:ilvl w:val="0"/>
          <w:numId w:val="5"/>
        </w:numPr>
        <w:tabs>
          <w:tab w:val="left" w:pos="1405"/>
        </w:tabs>
        <w:kinsoku/>
        <w:wordWrap/>
        <w:overflowPunct/>
        <w:topLinePunct w:val="0"/>
        <w:autoSpaceDE w:val="0"/>
        <w:autoSpaceDN w:val="0"/>
        <w:bidi w:val="0"/>
        <w:adjustRightInd/>
        <w:snapToGrid/>
        <w:spacing w:before="143" w:after="0" w:line="447" w:lineRule="auto"/>
        <w:ind w:left="1405" w:right="0" w:hanging="359"/>
        <w:jc w:val="left"/>
        <w:textAlignment w:val="auto"/>
        <w:rPr>
          <w:sz w:val="22"/>
        </w:rPr>
      </w:pPr>
      <w:bookmarkStart w:id="24" w:name="18.投标文件的编制"/>
      <w:bookmarkEnd w:id="24"/>
      <w:r>
        <w:rPr>
          <w:spacing w:val="-4"/>
        </w:rPr>
        <w:t>投标文件的编制</w:t>
      </w:r>
    </w:p>
    <w:p w14:paraId="483DEFD9">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0" w:after="0" w:line="447" w:lineRule="auto"/>
        <w:ind w:left="565" w:right="848" w:firstLine="480"/>
        <w:jc w:val="both"/>
        <w:textAlignment w:val="auto"/>
        <w:rPr>
          <w:sz w:val="24"/>
        </w:rPr>
      </w:pPr>
      <w:r>
        <w:rPr>
          <w:spacing w:val="-4"/>
          <w:sz w:val="24"/>
        </w:rPr>
        <w:t>投标文件应按本招标文件第六章“投标文件格式”规定的格式、内容等编制投</w:t>
      </w:r>
      <w:r>
        <w:rPr>
          <w:spacing w:val="-2"/>
          <w:sz w:val="24"/>
        </w:rPr>
        <w:t>标文件，如有必要，可以增加附页，作为投标文件的组成部分</w:t>
      </w:r>
      <w:r>
        <w:rPr>
          <w:rFonts w:hint="eastAsia"/>
          <w:spacing w:val="-2"/>
          <w:sz w:val="24"/>
          <w:lang w:eastAsia="zh-CN"/>
        </w:rPr>
        <w:t>。</w:t>
      </w:r>
    </w:p>
    <w:p w14:paraId="5EDA5DA9">
      <w:pPr>
        <w:pStyle w:val="19"/>
        <w:keepNext w:val="0"/>
        <w:keepLines w:val="0"/>
        <w:pageBreakBefore w:val="0"/>
        <w:widowControl w:val="0"/>
        <w:numPr>
          <w:ilvl w:val="1"/>
          <w:numId w:val="5"/>
        </w:numPr>
        <w:tabs>
          <w:tab w:val="left" w:pos="1586"/>
        </w:tabs>
        <w:kinsoku/>
        <w:wordWrap/>
        <w:overflowPunct/>
        <w:topLinePunct w:val="0"/>
        <w:autoSpaceDE w:val="0"/>
        <w:autoSpaceDN w:val="0"/>
        <w:bidi w:val="0"/>
        <w:adjustRightInd/>
        <w:snapToGrid/>
        <w:spacing w:before="145" w:after="0" w:line="447" w:lineRule="auto"/>
        <w:ind w:left="1586" w:right="0" w:hanging="540"/>
        <w:jc w:val="left"/>
        <w:textAlignment w:val="auto"/>
        <w:rPr>
          <w:sz w:val="24"/>
        </w:rPr>
      </w:pPr>
      <w:r>
        <w:rPr>
          <w:rFonts w:hint="eastAsia"/>
          <w:spacing w:val="-1"/>
          <w:sz w:val="24"/>
          <w:lang w:eastAsia="zh-CN"/>
        </w:rPr>
        <w:t>投标人</w:t>
      </w:r>
      <w:r>
        <w:rPr>
          <w:spacing w:val="-1"/>
          <w:sz w:val="24"/>
        </w:rPr>
        <w:t>应按照招标文件提供的格式要求进行签字盖章。</w:t>
      </w:r>
    </w:p>
    <w:p w14:paraId="0D52AA5D">
      <w:pPr>
        <w:pStyle w:val="5"/>
        <w:keepNext w:val="0"/>
        <w:keepLines w:val="0"/>
        <w:pageBreakBefore w:val="0"/>
        <w:widowControl w:val="0"/>
        <w:numPr>
          <w:ilvl w:val="0"/>
          <w:numId w:val="5"/>
        </w:numPr>
        <w:tabs>
          <w:tab w:val="left" w:pos="1405"/>
        </w:tabs>
        <w:kinsoku/>
        <w:wordWrap/>
        <w:overflowPunct/>
        <w:topLinePunct w:val="0"/>
        <w:autoSpaceDE w:val="0"/>
        <w:autoSpaceDN w:val="0"/>
        <w:bidi w:val="0"/>
        <w:adjustRightInd/>
        <w:snapToGrid/>
        <w:spacing w:before="0" w:after="0" w:line="447" w:lineRule="auto"/>
        <w:ind w:left="1405" w:right="0" w:hanging="359"/>
        <w:jc w:val="left"/>
        <w:textAlignment w:val="auto"/>
        <w:rPr>
          <w:sz w:val="22"/>
        </w:rPr>
      </w:pPr>
      <w:bookmarkStart w:id="25" w:name="19.投标文件的递交"/>
      <w:bookmarkEnd w:id="25"/>
      <w:r>
        <w:rPr>
          <w:spacing w:val="-4"/>
        </w:rPr>
        <w:t>投标文件的递交</w:t>
      </w:r>
    </w:p>
    <w:p w14:paraId="2D0933F4">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1" w:after="0" w:line="447" w:lineRule="auto"/>
        <w:ind w:left="565" w:right="848" w:firstLine="480"/>
        <w:jc w:val="both"/>
        <w:textAlignment w:val="auto"/>
        <w:rPr>
          <w:sz w:val="24"/>
        </w:rPr>
      </w:pPr>
      <w:r>
        <w:rPr>
          <w:spacing w:val="-9"/>
          <w:sz w:val="24"/>
        </w:rPr>
        <w:t>经过加密的电子版投标文件一份，需在递交截止时间前在鲁采采电子招投标交</w:t>
      </w:r>
      <w:r>
        <w:rPr>
          <w:spacing w:val="-2"/>
          <w:sz w:val="24"/>
        </w:rPr>
        <w:t>易平台（</w:t>
      </w:r>
      <w:r>
        <w:fldChar w:fldCharType="begin"/>
      </w:r>
      <w:r>
        <w:instrText xml:space="preserve"> HYPERLINK "https://www.lucaicai.com/" \h </w:instrText>
      </w:r>
      <w:r>
        <w:fldChar w:fldCharType="separate"/>
      </w:r>
      <w:r>
        <w:rPr>
          <w:spacing w:val="-2"/>
          <w:sz w:val="24"/>
        </w:rPr>
        <w:t>https://www.lucaicai.com</w:t>
      </w:r>
      <w:r>
        <w:rPr>
          <w:spacing w:val="-2"/>
          <w:sz w:val="24"/>
        </w:rPr>
        <w:fldChar w:fldCharType="end"/>
      </w:r>
      <w:r>
        <w:rPr>
          <w:spacing w:val="-2"/>
          <w:sz w:val="24"/>
        </w:rPr>
        <w:t>）递交。</w:t>
      </w:r>
    </w:p>
    <w:p w14:paraId="35962362">
      <w:pPr>
        <w:pStyle w:val="19"/>
        <w:keepNext w:val="0"/>
        <w:keepLines w:val="0"/>
        <w:pageBreakBefore w:val="0"/>
        <w:widowControl w:val="0"/>
        <w:numPr>
          <w:ilvl w:val="0"/>
          <w:numId w:val="0"/>
        </w:numPr>
        <w:tabs>
          <w:tab w:val="left" w:pos="1585"/>
        </w:tabs>
        <w:kinsoku/>
        <w:wordWrap/>
        <w:overflowPunct/>
        <w:topLinePunct w:val="0"/>
        <w:autoSpaceDE w:val="0"/>
        <w:autoSpaceDN w:val="0"/>
        <w:bidi w:val="0"/>
        <w:adjustRightInd/>
        <w:snapToGrid/>
        <w:spacing w:before="1" w:after="0" w:line="447" w:lineRule="auto"/>
        <w:ind w:right="848" w:rightChars="0"/>
        <w:jc w:val="both"/>
        <w:textAlignment w:val="auto"/>
        <w:rPr>
          <w:sz w:val="24"/>
        </w:rPr>
      </w:pPr>
    </w:p>
    <w:p w14:paraId="4150E9EE">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145" w:after="0" w:line="447" w:lineRule="auto"/>
        <w:ind w:left="565" w:right="848" w:firstLine="480"/>
        <w:jc w:val="both"/>
        <w:textAlignment w:val="auto"/>
        <w:rPr>
          <w:sz w:val="24"/>
        </w:rPr>
      </w:pPr>
      <w:r>
        <w:rPr>
          <w:spacing w:val="-9"/>
          <w:sz w:val="24"/>
        </w:rPr>
        <w:t>电子版投标文件需进行电子加密，未加密的报价文件无法通过交易系统进行上</w:t>
      </w:r>
      <w:r>
        <w:rPr>
          <w:spacing w:val="-2"/>
          <w:sz w:val="24"/>
        </w:rPr>
        <w:t>传，视为主动放弃本次投标资格。</w:t>
      </w:r>
    </w:p>
    <w:p w14:paraId="734E73EE">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145" w:after="0" w:line="447" w:lineRule="auto"/>
        <w:ind w:left="565" w:right="804" w:firstLine="480"/>
        <w:jc w:val="both"/>
        <w:textAlignment w:val="auto"/>
        <w:rPr>
          <w:sz w:val="24"/>
        </w:rPr>
      </w:pPr>
      <w:r>
        <w:rPr>
          <w:spacing w:val="-2"/>
          <w:sz w:val="24"/>
        </w:rPr>
        <w:t>电子招标文件、电子投标文件具有法律效力，与其他形式的招标文件、投标文件在内容和格式上等同，若投标文件与招标文件要求不一致，其内容影响中标结果时，责任由</w:t>
      </w:r>
      <w:r>
        <w:rPr>
          <w:rFonts w:hint="eastAsia"/>
          <w:spacing w:val="-2"/>
          <w:sz w:val="24"/>
          <w:lang w:eastAsia="zh-CN"/>
        </w:rPr>
        <w:t>投标人</w:t>
      </w:r>
      <w:r>
        <w:rPr>
          <w:spacing w:val="-2"/>
          <w:sz w:val="24"/>
        </w:rPr>
        <w:t>自行承担。</w:t>
      </w:r>
      <w:r>
        <w:rPr>
          <w:rFonts w:hint="eastAsia"/>
          <w:spacing w:val="-2"/>
          <w:sz w:val="24"/>
          <w:lang w:eastAsia="zh-CN"/>
        </w:rPr>
        <w:t>投标人</w:t>
      </w:r>
      <w:r>
        <w:rPr>
          <w:spacing w:val="-2"/>
          <w:sz w:val="24"/>
        </w:rPr>
        <w:t>递交的电子投标文件因</w:t>
      </w:r>
      <w:r>
        <w:rPr>
          <w:rFonts w:hint="eastAsia"/>
          <w:spacing w:val="-2"/>
          <w:sz w:val="24"/>
          <w:lang w:eastAsia="zh-CN"/>
        </w:rPr>
        <w:t>投标人</w:t>
      </w:r>
      <w:r>
        <w:rPr>
          <w:spacing w:val="-2"/>
          <w:sz w:val="24"/>
        </w:rPr>
        <w:t>自身原因而导致无法导入电子辅助评标系统的，该投标文件视为无效投标文件，将导致其报价被拒绝。</w:t>
      </w:r>
    </w:p>
    <w:p w14:paraId="1195FF13">
      <w:pPr>
        <w:pStyle w:val="5"/>
        <w:keepNext w:val="0"/>
        <w:keepLines w:val="0"/>
        <w:pageBreakBefore w:val="0"/>
        <w:widowControl w:val="0"/>
        <w:numPr>
          <w:ilvl w:val="0"/>
          <w:numId w:val="5"/>
        </w:numPr>
        <w:tabs>
          <w:tab w:val="left" w:pos="1405"/>
        </w:tabs>
        <w:kinsoku/>
        <w:wordWrap/>
        <w:overflowPunct/>
        <w:topLinePunct w:val="0"/>
        <w:autoSpaceDE w:val="0"/>
        <w:autoSpaceDN w:val="0"/>
        <w:bidi w:val="0"/>
        <w:adjustRightInd/>
        <w:snapToGrid/>
        <w:spacing w:before="143" w:after="0" w:line="447" w:lineRule="auto"/>
        <w:ind w:left="1405" w:right="0" w:hanging="359"/>
        <w:jc w:val="left"/>
        <w:textAlignment w:val="auto"/>
        <w:rPr>
          <w:sz w:val="22"/>
        </w:rPr>
      </w:pPr>
      <w:bookmarkStart w:id="26" w:name="20.投标文件的修改和撤回"/>
      <w:bookmarkEnd w:id="26"/>
      <w:r>
        <w:rPr>
          <w:spacing w:val="-3"/>
        </w:rPr>
        <w:t>投标文件的修改和撤回</w:t>
      </w:r>
    </w:p>
    <w:p w14:paraId="5FE4BDBE">
      <w:pPr>
        <w:pStyle w:val="19"/>
        <w:keepNext w:val="0"/>
        <w:keepLines w:val="0"/>
        <w:pageBreakBefore w:val="0"/>
        <w:widowControl w:val="0"/>
        <w:numPr>
          <w:ilvl w:val="1"/>
          <w:numId w:val="5"/>
        </w:numPr>
        <w:tabs>
          <w:tab w:val="left" w:pos="1586"/>
        </w:tabs>
        <w:kinsoku/>
        <w:wordWrap/>
        <w:overflowPunct/>
        <w:topLinePunct w:val="0"/>
        <w:autoSpaceDE w:val="0"/>
        <w:autoSpaceDN w:val="0"/>
        <w:bidi w:val="0"/>
        <w:adjustRightInd/>
        <w:snapToGrid/>
        <w:spacing w:before="0" w:after="0" w:line="447" w:lineRule="auto"/>
        <w:ind w:left="1586" w:right="0" w:hanging="540"/>
        <w:jc w:val="left"/>
        <w:textAlignment w:val="auto"/>
        <w:rPr>
          <w:sz w:val="24"/>
        </w:rPr>
      </w:pPr>
      <w:r>
        <w:rPr>
          <w:rFonts w:hint="eastAsia"/>
          <w:spacing w:val="-8"/>
          <w:sz w:val="24"/>
          <w:lang w:eastAsia="zh-CN"/>
        </w:rPr>
        <w:t>投标人</w:t>
      </w:r>
      <w:r>
        <w:rPr>
          <w:spacing w:val="-8"/>
          <w:sz w:val="24"/>
        </w:rPr>
        <w:t>在提交投标文件以后，在规定的递交投标文件截止时间之前，可随时登</w:t>
      </w:r>
    </w:p>
    <w:p w14:paraId="626B3FB2">
      <w:pPr>
        <w:pStyle w:val="10"/>
        <w:keepNext w:val="0"/>
        <w:keepLines w:val="0"/>
        <w:pageBreakBefore w:val="0"/>
        <w:widowControl w:val="0"/>
        <w:kinsoku/>
        <w:wordWrap/>
        <w:overflowPunct/>
        <w:topLinePunct w:val="0"/>
        <w:autoSpaceDE w:val="0"/>
        <w:autoSpaceDN w:val="0"/>
        <w:bidi w:val="0"/>
        <w:adjustRightInd/>
        <w:snapToGrid/>
        <w:spacing w:before="186" w:line="447" w:lineRule="auto"/>
        <w:ind w:left="565" w:right="848"/>
        <w:textAlignment w:val="auto"/>
      </w:pPr>
      <w:r>
        <w:rPr>
          <w:spacing w:val="-2"/>
        </w:rPr>
        <w:t>录鲁采采电子招投标交易平台（</w:t>
      </w:r>
      <w:r>
        <w:fldChar w:fldCharType="begin"/>
      </w:r>
      <w:r>
        <w:instrText xml:space="preserve"> HYPERLINK "https://www.lucaicai.com/" \h </w:instrText>
      </w:r>
      <w:r>
        <w:fldChar w:fldCharType="separate"/>
      </w:r>
      <w:r>
        <w:rPr>
          <w:spacing w:val="-2"/>
        </w:rPr>
        <w:t>https://www.lucaicai.com</w:t>
      </w:r>
      <w:r>
        <w:rPr>
          <w:spacing w:val="-2"/>
        </w:rPr>
        <w:fldChar w:fldCharType="end"/>
      </w:r>
      <w:r>
        <w:rPr>
          <w:spacing w:val="-2"/>
        </w:rPr>
        <w:t>）</w:t>
      </w:r>
      <w:r>
        <w:fldChar w:fldCharType="begin"/>
      </w:r>
      <w:r>
        <w:instrText xml:space="preserve"> HYPERLINK "http://hz.fzbidding.com/鎾ゅ洖鎶曟爣鏂囦欢銆傞渶瑕佽ˉ鍏呮垨淇敼鎶曟爣鏂囦欢鏃讹紝蹇呴』鍏堟挙鍥炴姇鏍囨枃浠讹紝淇敼鍚庨噸鏂伴€掍氦銆" \h </w:instrText>
      </w:r>
      <w:r>
        <w:fldChar w:fldCharType="separate"/>
      </w:r>
      <w:r>
        <w:rPr>
          <w:spacing w:val="-2"/>
        </w:rPr>
        <w:t>撤回投标文件。需要补充</w:t>
      </w:r>
      <w:r>
        <w:rPr>
          <w:spacing w:val="-2"/>
        </w:rPr>
        <w:fldChar w:fldCharType="end"/>
      </w:r>
      <w:r>
        <w:fldChar w:fldCharType="begin"/>
      </w:r>
      <w:r>
        <w:instrText xml:space="preserve"> HYPERLINK "http://hz.fzbidding.com/鎾ゅ洖鎶曟爣鏂囦欢銆傞渶瑕佽ˉ鍏呮垨淇敼鎶曟爣鏂囦欢鏃讹紝蹇呴』鍏堟挙鍥炴姇鏍囨枃浠讹紝淇敼鍚庨噸鏂伴€掍氦銆" \h </w:instrText>
      </w:r>
      <w:r>
        <w:fldChar w:fldCharType="separate"/>
      </w:r>
      <w:r>
        <w:rPr>
          <w:spacing w:val="-2"/>
        </w:rPr>
        <w:t>或修改投标文件时，必须先撤回投标文件，修改后重新递交。</w:t>
      </w:r>
      <w:r>
        <w:rPr>
          <w:spacing w:val="-2"/>
        </w:rPr>
        <w:fldChar w:fldCharType="end"/>
      </w:r>
    </w:p>
    <w:p w14:paraId="3AEE6AB4">
      <w:pPr>
        <w:pStyle w:val="19"/>
        <w:keepNext w:val="0"/>
        <w:keepLines w:val="0"/>
        <w:pageBreakBefore w:val="0"/>
        <w:widowControl w:val="0"/>
        <w:numPr>
          <w:ilvl w:val="1"/>
          <w:numId w:val="5"/>
        </w:numPr>
        <w:tabs>
          <w:tab w:val="left" w:pos="1585"/>
        </w:tabs>
        <w:kinsoku/>
        <w:wordWrap/>
        <w:overflowPunct/>
        <w:topLinePunct w:val="0"/>
        <w:autoSpaceDE w:val="0"/>
        <w:autoSpaceDN w:val="0"/>
        <w:bidi w:val="0"/>
        <w:adjustRightInd/>
        <w:snapToGrid/>
        <w:spacing w:before="145" w:after="0" w:line="447" w:lineRule="auto"/>
        <w:ind w:left="565" w:right="864" w:firstLine="480"/>
        <w:jc w:val="left"/>
        <w:textAlignment w:val="auto"/>
        <w:rPr>
          <w:sz w:val="24"/>
        </w:rPr>
      </w:pPr>
      <w:r>
        <w:rPr>
          <w:spacing w:val="-4"/>
          <w:sz w:val="24"/>
        </w:rPr>
        <w:t xml:space="preserve">重新递交的投标文件应按招标文件的规定编制、加密和 </w:t>
      </w:r>
      <w:r>
        <w:rPr>
          <w:spacing w:val="-2"/>
          <w:sz w:val="24"/>
        </w:rPr>
        <w:t>CA</w:t>
      </w:r>
      <w:r>
        <w:rPr>
          <w:spacing w:val="-9"/>
          <w:sz w:val="24"/>
        </w:rPr>
        <w:t xml:space="preserve"> 签名。在递交投标</w:t>
      </w:r>
      <w:r>
        <w:rPr>
          <w:spacing w:val="-2"/>
          <w:sz w:val="24"/>
        </w:rPr>
        <w:t>文件截止时间后，不能修改或撤回投标文件。</w:t>
      </w:r>
    </w:p>
    <w:p w14:paraId="37DC46A6">
      <w:pPr>
        <w:pStyle w:val="19"/>
        <w:keepNext w:val="0"/>
        <w:keepLines w:val="0"/>
        <w:pageBreakBefore w:val="0"/>
        <w:widowControl w:val="0"/>
        <w:numPr>
          <w:ilvl w:val="1"/>
          <w:numId w:val="5"/>
        </w:numPr>
        <w:tabs>
          <w:tab w:val="left" w:pos="1586"/>
        </w:tabs>
        <w:kinsoku/>
        <w:wordWrap/>
        <w:overflowPunct/>
        <w:topLinePunct w:val="0"/>
        <w:autoSpaceDE w:val="0"/>
        <w:autoSpaceDN w:val="0"/>
        <w:bidi w:val="0"/>
        <w:adjustRightInd/>
        <w:snapToGrid/>
        <w:spacing w:before="145" w:after="0" w:line="447" w:lineRule="auto"/>
        <w:ind w:left="1586" w:right="0" w:hanging="540"/>
        <w:jc w:val="left"/>
        <w:textAlignment w:val="auto"/>
        <w:rPr>
          <w:sz w:val="24"/>
        </w:rPr>
      </w:pPr>
      <w:r>
        <w:rPr>
          <w:spacing w:val="-1"/>
          <w:sz w:val="24"/>
        </w:rPr>
        <w:t>在递交投标文件截止时间至投标有效期满之前，</w:t>
      </w:r>
      <w:r>
        <w:rPr>
          <w:rFonts w:hint="eastAsia"/>
          <w:spacing w:val="-1"/>
          <w:sz w:val="24"/>
          <w:lang w:eastAsia="zh-CN"/>
        </w:rPr>
        <w:t>投标人</w:t>
      </w:r>
      <w:r>
        <w:rPr>
          <w:spacing w:val="-1"/>
          <w:sz w:val="24"/>
        </w:rPr>
        <w:t>不得撤回其投标文件。</w:t>
      </w:r>
    </w:p>
    <w:p w14:paraId="6DC6CCC3">
      <w:pPr>
        <w:pStyle w:val="10"/>
        <w:spacing w:before="100"/>
      </w:pPr>
    </w:p>
    <w:p w14:paraId="317D5DBE">
      <w:pPr>
        <w:pStyle w:val="5"/>
        <w:spacing w:before="1"/>
        <w:ind w:left="195"/>
        <w:jc w:val="center"/>
      </w:pPr>
      <w:bookmarkStart w:id="27" w:name="四、开标与评标"/>
      <w:bookmarkEnd w:id="27"/>
      <w:r>
        <w:rPr>
          <w:spacing w:val="-4"/>
        </w:rPr>
        <w:t>四、开标与评标</w:t>
      </w:r>
    </w:p>
    <w:p w14:paraId="63A9727A">
      <w:pPr>
        <w:pStyle w:val="5"/>
        <w:numPr>
          <w:ilvl w:val="0"/>
          <w:numId w:val="5"/>
        </w:numPr>
        <w:tabs>
          <w:tab w:val="left" w:pos="1405"/>
        </w:tabs>
        <w:spacing w:before="278" w:after="0" w:line="240" w:lineRule="auto"/>
        <w:ind w:left="1405" w:right="0" w:hanging="359"/>
        <w:jc w:val="left"/>
        <w:rPr>
          <w:sz w:val="22"/>
        </w:rPr>
      </w:pPr>
      <w:bookmarkStart w:id="28" w:name="21.开标流程"/>
      <w:bookmarkEnd w:id="28"/>
      <w:r>
        <w:rPr>
          <w:spacing w:val="-4"/>
        </w:rPr>
        <w:t>开标流程</w:t>
      </w:r>
    </w:p>
    <w:p w14:paraId="56A60A49">
      <w:pPr>
        <w:pStyle w:val="10"/>
        <w:spacing w:before="122"/>
        <w:rPr>
          <w:b/>
        </w:rPr>
      </w:pPr>
    </w:p>
    <w:p w14:paraId="4C99ACC4">
      <w:pPr>
        <w:pStyle w:val="19"/>
        <w:numPr>
          <w:ilvl w:val="1"/>
          <w:numId w:val="5"/>
        </w:numPr>
        <w:tabs>
          <w:tab w:val="left" w:pos="1585"/>
        </w:tabs>
        <w:spacing w:before="0" w:after="0" w:line="446" w:lineRule="auto"/>
        <w:ind w:left="565" w:right="848" w:firstLine="480"/>
        <w:jc w:val="both"/>
        <w:rPr>
          <w:sz w:val="24"/>
        </w:rPr>
      </w:pPr>
      <w:r>
        <w:rPr>
          <w:spacing w:val="-4"/>
          <w:sz w:val="24"/>
        </w:rPr>
        <w:t>本项目采用“不见面开标”，参与本项目投标的企业无需到现场参会，</w:t>
      </w:r>
      <w:r>
        <w:rPr>
          <w:rFonts w:hint="eastAsia"/>
          <w:spacing w:val="-4"/>
          <w:sz w:val="24"/>
          <w:lang w:eastAsia="zh-CN"/>
        </w:rPr>
        <w:t>投标人</w:t>
      </w:r>
      <w:r>
        <w:rPr>
          <w:spacing w:val="-7"/>
          <w:sz w:val="24"/>
        </w:rPr>
        <w:t>须在须知前附表规定的投标截止时间(开标时间)前，自备电脑、</w:t>
      </w:r>
      <w:r>
        <w:rPr>
          <w:spacing w:val="-2"/>
          <w:sz w:val="24"/>
        </w:rPr>
        <w:t>CA</w:t>
      </w:r>
      <w:r>
        <w:rPr>
          <w:spacing w:val="-6"/>
          <w:sz w:val="24"/>
        </w:rPr>
        <w:t xml:space="preserve"> 准时登录虚拟开标大</w:t>
      </w:r>
      <w:r>
        <w:rPr>
          <w:spacing w:val="-2"/>
          <w:sz w:val="24"/>
        </w:rPr>
        <w:t>厅在线参加开标。</w:t>
      </w:r>
      <w:r>
        <w:rPr>
          <w:rFonts w:hint="eastAsia"/>
          <w:spacing w:val="-2"/>
          <w:sz w:val="24"/>
          <w:lang w:eastAsia="zh-CN"/>
        </w:rPr>
        <w:t>投标人</w:t>
      </w:r>
      <w:r>
        <w:rPr>
          <w:spacing w:val="-2"/>
          <w:sz w:val="24"/>
        </w:rPr>
        <w:t>的法定代表人或其委托代理人进入网上开标大厅进行签到以证明其出席，未按要求参加开标会议的视为放弃本项目投标资格。</w:t>
      </w:r>
    </w:p>
    <w:p w14:paraId="6C103192">
      <w:pPr>
        <w:pStyle w:val="19"/>
        <w:numPr>
          <w:ilvl w:val="1"/>
          <w:numId w:val="5"/>
        </w:numPr>
        <w:tabs>
          <w:tab w:val="left" w:pos="1585"/>
        </w:tabs>
        <w:spacing w:before="144" w:after="0" w:line="444" w:lineRule="auto"/>
        <w:ind w:left="565" w:right="608" w:firstLine="480"/>
        <w:jc w:val="both"/>
        <w:rPr>
          <w:sz w:val="24"/>
        </w:rPr>
      </w:pPr>
      <w:r>
        <w:rPr>
          <w:spacing w:val="-7"/>
          <w:sz w:val="24"/>
        </w:rPr>
        <w:t>如在投标截止时间递交投标文件的</w:t>
      </w:r>
      <w:r>
        <w:rPr>
          <w:rFonts w:hint="eastAsia"/>
          <w:spacing w:val="-7"/>
          <w:sz w:val="24"/>
          <w:lang w:eastAsia="zh-CN"/>
        </w:rPr>
        <w:t>投标人</w:t>
      </w:r>
      <w:r>
        <w:rPr>
          <w:spacing w:val="-7"/>
          <w:sz w:val="24"/>
        </w:rPr>
        <w:t>少于三家，</w:t>
      </w:r>
      <w:r>
        <w:rPr>
          <w:rFonts w:hint="eastAsia"/>
          <w:spacing w:val="-7"/>
          <w:sz w:val="24"/>
          <w:lang w:eastAsia="zh-CN"/>
        </w:rPr>
        <w:t>采购代理机构</w:t>
      </w:r>
      <w:r>
        <w:rPr>
          <w:spacing w:val="-7"/>
          <w:sz w:val="24"/>
        </w:rPr>
        <w:t>可重新招标，</w:t>
      </w:r>
      <w:r>
        <w:rPr>
          <w:spacing w:val="-2"/>
          <w:sz w:val="24"/>
        </w:rPr>
        <w:t>且不承担任何费用和责任。</w:t>
      </w:r>
    </w:p>
    <w:p w14:paraId="292E5C83">
      <w:pPr>
        <w:pStyle w:val="19"/>
        <w:numPr>
          <w:ilvl w:val="1"/>
          <w:numId w:val="5"/>
        </w:numPr>
        <w:tabs>
          <w:tab w:val="left" w:pos="1586"/>
        </w:tabs>
        <w:spacing w:before="149" w:after="0" w:line="240" w:lineRule="auto"/>
        <w:ind w:left="1586" w:right="0" w:hanging="540"/>
        <w:jc w:val="both"/>
      </w:pPr>
      <w:r>
        <w:rPr>
          <w:spacing w:val="-1"/>
          <w:sz w:val="24"/>
        </w:rPr>
        <w:t>主持人按下列程序进行开标：</w:t>
      </w:r>
    </w:p>
    <w:p w14:paraId="5ED58321">
      <w:pPr>
        <w:pStyle w:val="19"/>
        <w:numPr>
          <w:ilvl w:val="0"/>
          <w:numId w:val="0"/>
        </w:numPr>
        <w:tabs>
          <w:tab w:val="left" w:pos="1646"/>
        </w:tabs>
        <w:spacing w:before="0" w:after="0" w:line="240" w:lineRule="auto"/>
        <w:ind w:right="0" w:rightChars="0" w:firstLine="1190" w:firstLineChars="500"/>
        <w:jc w:val="left"/>
        <w:rPr>
          <w:sz w:val="24"/>
        </w:rPr>
      </w:pPr>
      <w:r>
        <w:rPr>
          <w:rFonts w:hint="eastAsia"/>
          <w:spacing w:val="-1"/>
          <w:sz w:val="24"/>
          <w:lang w:eastAsia="zh-CN"/>
        </w:rPr>
        <w:t>（</w:t>
      </w:r>
      <w:r>
        <w:rPr>
          <w:rFonts w:hint="eastAsia"/>
          <w:spacing w:val="-1"/>
          <w:sz w:val="24"/>
          <w:lang w:val="en-US" w:eastAsia="zh-CN"/>
        </w:rPr>
        <w:t>1</w:t>
      </w:r>
      <w:r>
        <w:rPr>
          <w:rFonts w:hint="eastAsia"/>
          <w:spacing w:val="-1"/>
          <w:sz w:val="24"/>
          <w:lang w:eastAsia="zh-CN"/>
        </w:rPr>
        <w:t>）</w:t>
      </w:r>
      <w:r>
        <w:rPr>
          <w:spacing w:val="-1"/>
          <w:sz w:val="24"/>
        </w:rPr>
        <w:t>介绍与会</w:t>
      </w:r>
      <w:r>
        <w:rPr>
          <w:rFonts w:hint="eastAsia"/>
          <w:spacing w:val="-1"/>
          <w:sz w:val="24"/>
          <w:lang w:eastAsia="zh-CN"/>
        </w:rPr>
        <w:t>采购人</w:t>
      </w:r>
      <w:r>
        <w:rPr>
          <w:spacing w:val="-1"/>
          <w:sz w:val="24"/>
        </w:rPr>
        <w:t>代表、监管部门及代表人员名单；</w:t>
      </w:r>
    </w:p>
    <w:p w14:paraId="208E4540">
      <w:pPr>
        <w:pStyle w:val="10"/>
        <w:spacing w:before="101"/>
      </w:pPr>
    </w:p>
    <w:p w14:paraId="46ADA193">
      <w:pPr>
        <w:pStyle w:val="19"/>
        <w:numPr>
          <w:ilvl w:val="0"/>
          <w:numId w:val="0"/>
        </w:numPr>
        <w:tabs>
          <w:tab w:val="left" w:pos="1646"/>
        </w:tabs>
        <w:spacing w:before="0" w:after="0" w:line="240" w:lineRule="auto"/>
        <w:ind w:right="0" w:rightChars="0" w:firstLine="1180" w:firstLineChars="500"/>
        <w:jc w:val="left"/>
        <w:rPr>
          <w:sz w:val="24"/>
        </w:rPr>
      </w:pPr>
      <w:r>
        <w:rPr>
          <w:rFonts w:hint="eastAsia"/>
          <w:spacing w:val="-2"/>
          <w:sz w:val="24"/>
          <w:lang w:eastAsia="zh-CN"/>
        </w:rPr>
        <w:t>（</w:t>
      </w:r>
      <w:r>
        <w:rPr>
          <w:rFonts w:hint="eastAsia"/>
          <w:spacing w:val="-2"/>
          <w:sz w:val="24"/>
          <w:lang w:val="en-US" w:eastAsia="zh-CN"/>
        </w:rPr>
        <w:t>2</w:t>
      </w:r>
      <w:r>
        <w:rPr>
          <w:rFonts w:hint="eastAsia"/>
          <w:spacing w:val="-2"/>
          <w:sz w:val="24"/>
          <w:lang w:eastAsia="zh-CN"/>
        </w:rPr>
        <w:t>）</w:t>
      </w:r>
      <w:r>
        <w:rPr>
          <w:spacing w:val="-2"/>
          <w:sz w:val="24"/>
        </w:rPr>
        <w:t>宣读开标纪律；</w:t>
      </w:r>
    </w:p>
    <w:p w14:paraId="6AC2C3F3">
      <w:pPr>
        <w:pStyle w:val="10"/>
        <w:spacing w:before="100"/>
      </w:pPr>
    </w:p>
    <w:p w14:paraId="525DE1FD">
      <w:pPr>
        <w:pStyle w:val="19"/>
        <w:keepNext w:val="0"/>
        <w:keepLines w:val="0"/>
        <w:pageBreakBefore w:val="0"/>
        <w:widowControl w:val="0"/>
        <w:numPr>
          <w:ilvl w:val="0"/>
          <w:numId w:val="0"/>
        </w:numPr>
        <w:tabs>
          <w:tab w:val="left" w:pos="1646"/>
        </w:tabs>
        <w:kinsoku/>
        <w:wordWrap/>
        <w:overflowPunct/>
        <w:topLinePunct w:val="0"/>
        <w:autoSpaceDE w:val="0"/>
        <w:autoSpaceDN w:val="0"/>
        <w:bidi w:val="0"/>
        <w:adjustRightInd/>
        <w:snapToGrid/>
        <w:spacing w:before="0" w:after="0" w:line="447" w:lineRule="auto"/>
        <w:ind w:left="719" w:leftChars="327" w:right="0" w:rightChars="0" w:firstLine="476" w:firstLineChars="200"/>
        <w:jc w:val="left"/>
        <w:textAlignment w:val="auto"/>
        <w:rPr>
          <w:rFonts w:ascii="宋体" w:hAnsi="宋体" w:eastAsia="宋体" w:cs="宋体"/>
          <w:spacing w:val="-1"/>
          <w:sz w:val="24"/>
        </w:rPr>
      </w:pPr>
      <w:r>
        <w:rPr>
          <w:rFonts w:hint="eastAsia" w:cs="宋体"/>
          <w:spacing w:val="-1"/>
          <w:sz w:val="24"/>
          <w:lang w:eastAsia="zh-CN"/>
        </w:rPr>
        <w:t>（</w:t>
      </w:r>
      <w:r>
        <w:rPr>
          <w:rFonts w:hint="eastAsia" w:cs="宋体"/>
          <w:spacing w:val="-1"/>
          <w:sz w:val="24"/>
          <w:lang w:val="en-US" w:eastAsia="zh-CN"/>
        </w:rPr>
        <w:t>3</w:t>
      </w:r>
      <w:r>
        <w:rPr>
          <w:rFonts w:hint="eastAsia" w:cs="宋体"/>
          <w:spacing w:val="-1"/>
          <w:sz w:val="24"/>
          <w:lang w:eastAsia="zh-CN"/>
        </w:rPr>
        <w:t>）</w:t>
      </w:r>
      <w:r>
        <w:rPr>
          <w:rFonts w:ascii="宋体" w:hAnsi="宋体" w:eastAsia="宋体" w:cs="宋体"/>
          <w:spacing w:val="-1"/>
          <w:sz w:val="24"/>
        </w:rPr>
        <w:t>各投标企业即可插入 CA 锁，按照现场人员指导，登录账号并等待解密。开标时间到达后，插入代理公司 CA 锁正式开启线上开标系统，设置投标文件解密时间为 30分钟，下达开启解密投标文件指令后，</w:t>
      </w:r>
      <w:r>
        <w:rPr>
          <w:rFonts w:hint="eastAsia" w:cs="宋体"/>
          <w:spacing w:val="-1"/>
          <w:sz w:val="24"/>
          <w:lang w:eastAsia="zh-CN"/>
        </w:rPr>
        <w:t>投标人</w:t>
      </w:r>
      <w:r>
        <w:rPr>
          <w:rFonts w:ascii="宋体" w:hAnsi="宋体" w:eastAsia="宋体" w:cs="宋体"/>
          <w:spacing w:val="-1"/>
          <w:sz w:val="24"/>
        </w:rPr>
        <w:t>可在自带计算机上进行加密电子投标文件的线上解密，代理将解密完成的投标文件导入开标系统后通过电子系统生成的报价记录表依次公开唱价；公布</w:t>
      </w:r>
      <w:r>
        <w:rPr>
          <w:rFonts w:hint="eastAsia" w:cs="宋体"/>
          <w:spacing w:val="-1"/>
          <w:sz w:val="24"/>
          <w:lang w:eastAsia="zh-CN"/>
        </w:rPr>
        <w:t>投标人</w:t>
      </w:r>
      <w:r>
        <w:rPr>
          <w:rFonts w:ascii="宋体" w:hAnsi="宋体" w:eastAsia="宋体" w:cs="宋体"/>
          <w:spacing w:val="-1"/>
          <w:sz w:val="24"/>
        </w:rPr>
        <w:t>名称，投标报价等内容，并记录在案；</w:t>
      </w:r>
      <w:r>
        <w:rPr>
          <w:rFonts w:hint="eastAsia" w:cs="宋体"/>
          <w:spacing w:val="-1"/>
          <w:sz w:val="24"/>
          <w:lang w:eastAsia="zh-CN"/>
        </w:rPr>
        <w:t>投标人</w:t>
      </w:r>
      <w:r>
        <w:rPr>
          <w:rFonts w:ascii="宋体" w:hAnsi="宋体" w:eastAsia="宋体" w:cs="宋体"/>
          <w:spacing w:val="-1"/>
          <w:sz w:val="24"/>
        </w:rPr>
        <w:t>法定代表人或其委托代理人等有关人员在开标记录上签字确认；</w:t>
      </w:r>
    </w:p>
    <w:p w14:paraId="45670E06">
      <w:pPr>
        <w:pStyle w:val="19"/>
        <w:keepNext w:val="0"/>
        <w:keepLines w:val="0"/>
        <w:pageBreakBefore w:val="0"/>
        <w:widowControl w:val="0"/>
        <w:numPr>
          <w:ilvl w:val="0"/>
          <w:numId w:val="0"/>
        </w:numPr>
        <w:tabs>
          <w:tab w:val="left" w:pos="1646"/>
        </w:tabs>
        <w:kinsoku/>
        <w:wordWrap/>
        <w:overflowPunct/>
        <w:topLinePunct w:val="0"/>
        <w:autoSpaceDE w:val="0"/>
        <w:autoSpaceDN w:val="0"/>
        <w:bidi w:val="0"/>
        <w:adjustRightInd/>
        <w:snapToGrid/>
        <w:spacing w:before="1" w:after="0" w:line="447" w:lineRule="auto"/>
        <w:ind w:left="959" w:leftChars="436" w:right="7644" w:rightChars="0" w:firstLine="232" w:firstLineChars="100"/>
        <w:jc w:val="left"/>
        <w:textAlignment w:val="auto"/>
        <w:rPr>
          <w:b/>
          <w:sz w:val="24"/>
        </w:rPr>
      </w:pPr>
      <w:r>
        <w:rPr>
          <w:rFonts w:hint="eastAsia"/>
          <w:spacing w:val="-4"/>
          <w:sz w:val="24"/>
          <w:lang w:eastAsia="zh-CN"/>
        </w:rPr>
        <w:t>（</w:t>
      </w:r>
      <w:r>
        <w:rPr>
          <w:rFonts w:hint="eastAsia"/>
          <w:spacing w:val="-4"/>
          <w:sz w:val="24"/>
          <w:lang w:val="en-US" w:eastAsia="zh-CN"/>
        </w:rPr>
        <w:t>4</w:t>
      </w:r>
      <w:r>
        <w:rPr>
          <w:rFonts w:hint="eastAsia"/>
          <w:spacing w:val="-4"/>
          <w:sz w:val="24"/>
          <w:lang w:eastAsia="zh-CN"/>
        </w:rPr>
        <w:t>）</w:t>
      </w:r>
      <w:r>
        <w:rPr>
          <w:spacing w:val="-4"/>
          <w:sz w:val="24"/>
        </w:rPr>
        <w:t xml:space="preserve">开标结束。 </w:t>
      </w:r>
      <w:bookmarkStart w:id="29" w:name="22.评标委员会"/>
      <w:bookmarkEnd w:id="29"/>
      <w:r>
        <w:rPr>
          <w:b/>
          <w:spacing w:val="-2"/>
          <w:sz w:val="24"/>
        </w:rPr>
        <w:t>22.评标委员会</w:t>
      </w:r>
    </w:p>
    <w:p w14:paraId="2E254EF6">
      <w:pPr>
        <w:pStyle w:val="19"/>
        <w:numPr>
          <w:ilvl w:val="1"/>
          <w:numId w:val="9"/>
        </w:numPr>
        <w:tabs>
          <w:tab w:val="left" w:pos="1586"/>
        </w:tabs>
        <w:spacing w:before="157" w:after="0" w:line="240" w:lineRule="auto"/>
        <w:ind w:left="1586" w:right="0" w:hanging="540"/>
        <w:jc w:val="left"/>
        <w:rPr>
          <w:sz w:val="24"/>
        </w:rPr>
      </w:pPr>
      <w:r>
        <w:rPr>
          <w:spacing w:val="-1"/>
          <w:sz w:val="24"/>
        </w:rPr>
        <w:t>评标委员会人数详见</w:t>
      </w:r>
      <w:r>
        <w:rPr>
          <w:rFonts w:hint="eastAsia"/>
          <w:spacing w:val="-1"/>
          <w:sz w:val="24"/>
          <w:lang w:eastAsia="zh-CN"/>
        </w:rPr>
        <w:t>投标人</w:t>
      </w:r>
      <w:r>
        <w:rPr>
          <w:spacing w:val="-1"/>
          <w:sz w:val="24"/>
        </w:rPr>
        <w:t>须知前附表。</w:t>
      </w:r>
    </w:p>
    <w:p w14:paraId="565667F6">
      <w:pPr>
        <w:pStyle w:val="10"/>
        <w:spacing w:before="101"/>
      </w:pPr>
    </w:p>
    <w:p w14:paraId="0608CD6A">
      <w:pPr>
        <w:pStyle w:val="19"/>
        <w:numPr>
          <w:ilvl w:val="1"/>
          <w:numId w:val="9"/>
        </w:numPr>
        <w:tabs>
          <w:tab w:val="left" w:pos="1586"/>
        </w:tabs>
        <w:spacing w:before="0" w:after="0" w:line="240" w:lineRule="auto"/>
        <w:ind w:left="1586" w:right="0" w:hanging="540"/>
        <w:jc w:val="left"/>
        <w:rPr>
          <w:sz w:val="24"/>
        </w:rPr>
      </w:pPr>
      <w:r>
        <w:rPr>
          <w:spacing w:val="-1"/>
          <w:sz w:val="24"/>
        </w:rPr>
        <w:t>评标委员会成员有下列情形之一的，应当回避：</w:t>
      </w:r>
    </w:p>
    <w:p w14:paraId="226043E0">
      <w:pPr>
        <w:pStyle w:val="10"/>
        <w:spacing w:before="100"/>
      </w:pPr>
    </w:p>
    <w:p w14:paraId="47B2B87C">
      <w:pPr>
        <w:pStyle w:val="19"/>
        <w:numPr>
          <w:ilvl w:val="0"/>
          <w:numId w:val="10"/>
        </w:numPr>
        <w:tabs>
          <w:tab w:val="left" w:pos="1646"/>
        </w:tabs>
        <w:spacing w:before="1" w:after="0" w:line="240" w:lineRule="auto"/>
        <w:ind w:left="1646" w:right="0" w:hanging="600"/>
        <w:jc w:val="left"/>
        <w:rPr>
          <w:sz w:val="24"/>
        </w:rPr>
      </w:pPr>
      <w:r>
        <w:rPr>
          <w:rFonts w:hint="eastAsia"/>
          <w:spacing w:val="-1"/>
          <w:sz w:val="24"/>
          <w:lang w:eastAsia="zh-CN"/>
        </w:rPr>
        <w:t>投标人</w:t>
      </w:r>
      <w:r>
        <w:rPr>
          <w:spacing w:val="-1"/>
          <w:sz w:val="24"/>
        </w:rPr>
        <w:t>或</w:t>
      </w:r>
      <w:r>
        <w:rPr>
          <w:rFonts w:hint="eastAsia"/>
          <w:spacing w:val="-1"/>
          <w:sz w:val="24"/>
          <w:lang w:eastAsia="zh-CN"/>
        </w:rPr>
        <w:t>投标人</w:t>
      </w:r>
      <w:r>
        <w:rPr>
          <w:spacing w:val="-1"/>
          <w:sz w:val="24"/>
        </w:rPr>
        <w:t>主要负责人的近亲属；</w:t>
      </w:r>
    </w:p>
    <w:p w14:paraId="2AE01CF2">
      <w:pPr>
        <w:pStyle w:val="10"/>
        <w:spacing w:before="100"/>
      </w:pPr>
    </w:p>
    <w:p w14:paraId="237C23A6">
      <w:pPr>
        <w:pStyle w:val="19"/>
        <w:numPr>
          <w:ilvl w:val="0"/>
          <w:numId w:val="10"/>
        </w:numPr>
        <w:tabs>
          <w:tab w:val="left" w:pos="1646"/>
        </w:tabs>
        <w:spacing w:before="0" w:after="0" w:line="240" w:lineRule="auto"/>
        <w:ind w:left="1646" w:right="0" w:hanging="600"/>
        <w:jc w:val="left"/>
        <w:rPr>
          <w:sz w:val="24"/>
        </w:rPr>
      </w:pPr>
      <w:r>
        <w:rPr>
          <w:spacing w:val="-1"/>
          <w:sz w:val="24"/>
        </w:rPr>
        <w:t>项目主管部门或者行政监督部门的人员；</w:t>
      </w:r>
    </w:p>
    <w:p w14:paraId="729C970A">
      <w:pPr>
        <w:pStyle w:val="10"/>
        <w:spacing w:before="101"/>
      </w:pPr>
    </w:p>
    <w:p w14:paraId="1C4B91E9">
      <w:pPr>
        <w:pStyle w:val="19"/>
        <w:numPr>
          <w:ilvl w:val="0"/>
          <w:numId w:val="10"/>
        </w:numPr>
        <w:tabs>
          <w:tab w:val="left" w:pos="1646"/>
        </w:tabs>
        <w:spacing w:before="0" w:after="0" w:line="240" w:lineRule="auto"/>
        <w:ind w:left="1646" w:right="0" w:hanging="600"/>
        <w:jc w:val="left"/>
        <w:rPr>
          <w:sz w:val="24"/>
        </w:rPr>
      </w:pPr>
      <w:r>
        <w:rPr>
          <w:spacing w:val="-1"/>
          <w:sz w:val="24"/>
        </w:rPr>
        <w:t>与</w:t>
      </w:r>
      <w:r>
        <w:rPr>
          <w:rFonts w:hint="eastAsia"/>
          <w:spacing w:val="-1"/>
          <w:sz w:val="24"/>
          <w:lang w:eastAsia="zh-CN"/>
        </w:rPr>
        <w:t>投标人</w:t>
      </w:r>
      <w:r>
        <w:rPr>
          <w:spacing w:val="-1"/>
          <w:sz w:val="24"/>
        </w:rPr>
        <w:t>有经济利益关系；</w:t>
      </w:r>
    </w:p>
    <w:p w14:paraId="708DFDD7">
      <w:pPr>
        <w:pStyle w:val="10"/>
        <w:spacing w:before="103"/>
      </w:pPr>
    </w:p>
    <w:p w14:paraId="529763A9">
      <w:pPr>
        <w:pStyle w:val="19"/>
        <w:numPr>
          <w:ilvl w:val="0"/>
          <w:numId w:val="10"/>
        </w:numPr>
        <w:tabs>
          <w:tab w:val="left" w:pos="1645"/>
        </w:tabs>
        <w:spacing w:before="0" w:after="0" w:line="444" w:lineRule="auto"/>
        <w:ind w:left="565" w:right="924" w:firstLine="480"/>
        <w:jc w:val="left"/>
        <w:rPr>
          <w:sz w:val="24"/>
        </w:rPr>
      </w:pPr>
      <w:r>
        <w:rPr>
          <w:spacing w:val="-2"/>
          <w:sz w:val="24"/>
        </w:rPr>
        <w:t>曾因在招标、评标以及其他与招标投标有关活动中从事违法行为而受过行政处罚或刑事处罚的；</w:t>
      </w:r>
    </w:p>
    <w:p w14:paraId="69719095">
      <w:pPr>
        <w:pStyle w:val="19"/>
        <w:numPr>
          <w:ilvl w:val="0"/>
          <w:numId w:val="10"/>
        </w:numPr>
        <w:tabs>
          <w:tab w:val="left" w:pos="1646"/>
        </w:tabs>
        <w:spacing w:before="149" w:after="0" w:line="240" w:lineRule="auto"/>
        <w:ind w:left="1646" w:right="0" w:hanging="600"/>
        <w:jc w:val="left"/>
        <w:rPr>
          <w:sz w:val="24"/>
        </w:rPr>
      </w:pPr>
      <w:r>
        <w:rPr>
          <w:spacing w:val="-1"/>
          <w:sz w:val="24"/>
        </w:rPr>
        <w:t>与</w:t>
      </w:r>
      <w:r>
        <w:rPr>
          <w:rFonts w:hint="eastAsia"/>
          <w:spacing w:val="-1"/>
          <w:sz w:val="24"/>
          <w:lang w:eastAsia="zh-CN"/>
        </w:rPr>
        <w:t>投标人</w:t>
      </w:r>
      <w:r>
        <w:rPr>
          <w:spacing w:val="-1"/>
          <w:sz w:val="24"/>
        </w:rPr>
        <w:t>有其他利害关系。</w:t>
      </w:r>
    </w:p>
    <w:p w14:paraId="7CC6594C">
      <w:pPr>
        <w:pStyle w:val="10"/>
        <w:spacing w:before="101"/>
      </w:pPr>
    </w:p>
    <w:p w14:paraId="1568A5E1">
      <w:pPr>
        <w:pStyle w:val="19"/>
        <w:numPr>
          <w:ilvl w:val="1"/>
          <w:numId w:val="9"/>
        </w:numPr>
        <w:tabs>
          <w:tab w:val="left" w:pos="1586"/>
        </w:tabs>
        <w:spacing w:before="0" w:after="0" w:line="240" w:lineRule="auto"/>
        <w:ind w:left="1586" w:right="0" w:hanging="540"/>
        <w:jc w:val="left"/>
        <w:rPr>
          <w:sz w:val="24"/>
        </w:rPr>
      </w:pPr>
      <w:r>
        <w:rPr>
          <w:spacing w:val="-3"/>
          <w:sz w:val="24"/>
        </w:rPr>
        <w:t>评标原则</w:t>
      </w:r>
    </w:p>
    <w:p w14:paraId="19EA3F09">
      <w:pPr>
        <w:pStyle w:val="10"/>
        <w:spacing w:before="101"/>
      </w:pPr>
    </w:p>
    <w:p w14:paraId="16345B06">
      <w:pPr>
        <w:pStyle w:val="10"/>
        <w:spacing w:line="446" w:lineRule="auto"/>
        <w:ind w:left="565" w:right="848" w:firstLine="480"/>
      </w:pPr>
      <w:r>
        <w:rPr>
          <w:spacing w:val="-2"/>
        </w:rPr>
        <w:t>“客观、公正、审慎”为本次评标的基本原则，评标小组将按照这一原则公正、平等地对待各</w:t>
      </w:r>
      <w:r>
        <w:rPr>
          <w:rFonts w:hint="eastAsia"/>
          <w:spacing w:val="-2"/>
          <w:lang w:eastAsia="zh-CN"/>
        </w:rPr>
        <w:t>投标人</w:t>
      </w:r>
      <w:r>
        <w:rPr>
          <w:spacing w:val="-2"/>
        </w:rPr>
        <w:t>，同时在评标过程中遵守以下原则：</w:t>
      </w:r>
    </w:p>
    <w:p w14:paraId="13B3BCD7">
      <w:pPr>
        <w:pStyle w:val="10"/>
        <w:spacing w:before="145" w:line="446" w:lineRule="auto"/>
        <w:ind w:left="565" w:right="848" w:firstLine="480"/>
      </w:pPr>
      <w:r>
        <w:rPr>
          <w:spacing w:val="-2"/>
        </w:rPr>
        <w:t>客观性原则；评标委员会将严格按照招标文件的规定，对投标文件的评审仅依据投标文件本身，而不依据投标文件以外的任何因素。</w:t>
      </w:r>
    </w:p>
    <w:p w14:paraId="03D4B024">
      <w:pPr>
        <w:pStyle w:val="10"/>
        <w:spacing w:before="145" w:line="446" w:lineRule="auto"/>
        <w:ind w:left="565" w:right="848" w:firstLine="480"/>
        <w:jc w:val="both"/>
      </w:pPr>
      <w:r>
        <w:rPr>
          <w:spacing w:val="-2"/>
        </w:rPr>
        <w:t>公正性原则；评标委员会依据招标文件规定的评标程序、评标方法和评标标准按统一方法、统一标准进行独立评审，并对投标文件的各项指标进行综合分析和比较，而不以单项指标的优劣进行评审。</w:t>
      </w:r>
    </w:p>
    <w:p w14:paraId="014D7E92">
      <w:pPr>
        <w:pStyle w:val="10"/>
        <w:spacing w:before="186" w:line="446" w:lineRule="auto"/>
        <w:ind w:left="565" w:right="848" w:firstLine="468" w:firstLineChars="200"/>
      </w:pPr>
      <w:r>
        <w:rPr>
          <w:spacing w:val="-3"/>
        </w:rPr>
        <w:t>审慎性原则：评标委员会独立对招标文件进行审阅，依据招标文件规定的评审标准</w:t>
      </w:r>
      <w:r>
        <w:rPr>
          <w:spacing w:val="-2"/>
        </w:rPr>
        <w:t>审慎评审。评标委员会的评审不受外界任何因素的干扰和影响，评标委员会成员对出具的评标意见承担个人责任。</w:t>
      </w:r>
    </w:p>
    <w:p w14:paraId="39B023B7">
      <w:pPr>
        <w:pStyle w:val="10"/>
        <w:spacing w:before="145" w:line="446" w:lineRule="auto"/>
        <w:ind w:left="565" w:right="848" w:firstLine="480"/>
      </w:pPr>
      <w:r>
        <w:rPr>
          <w:spacing w:val="-2"/>
        </w:rPr>
        <w:t>保密性原则：评标委员会及有关工作人员，应当对评标过程及</w:t>
      </w:r>
      <w:r>
        <w:rPr>
          <w:rFonts w:hint="eastAsia"/>
          <w:spacing w:val="-2"/>
          <w:lang w:eastAsia="zh-CN"/>
        </w:rPr>
        <w:t>投标人</w:t>
      </w:r>
      <w:r>
        <w:rPr>
          <w:spacing w:val="-2"/>
        </w:rPr>
        <w:t>的商业和技术秘密予以保密。</w:t>
      </w:r>
    </w:p>
    <w:p w14:paraId="23F4D289">
      <w:pPr>
        <w:pStyle w:val="5"/>
        <w:numPr>
          <w:ilvl w:val="0"/>
          <w:numId w:val="11"/>
        </w:numPr>
        <w:tabs>
          <w:tab w:val="left" w:pos="1405"/>
        </w:tabs>
        <w:spacing w:before="10" w:after="0" w:line="240" w:lineRule="auto"/>
        <w:ind w:left="1405" w:right="0" w:hanging="359"/>
        <w:jc w:val="left"/>
      </w:pPr>
      <w:bookmarkStart w:id="30" w:name="23.评审程序"/>
      <w:bookmarkEnd w:id="30"/>
      <w:r>
        <w:rPr>
          <w:spacing w:val="-4"/>
        </w:rPr>
        <w:t>评审程序</w:t>
      </w:r>
    </w:p>
    <w:p w14:paraId="67BB601F">
      <w:pPr>
        <w:pStyle w:val="10"/>
        <w:spacing w:before="120"/>
        <w:rPr>
          <w:b/>
        </w:rPr>
      </w:pPr>
    </w:p>
    <w:p w14:paraId="0F8110B9">
      <w:pPr>
        <w:pStyle w:val="5"/>
        <w:numPr>
          <w:ilvl w:val="1"/>
          <w:numId w:val="11"/>
        </w:numPr>
        <w:tabs>
          <w:tab w:val="left" w:pos="1585"/>
        </w:tabs>
        <w:spacing w:before="0" w:after="0" w:line="240" w:lineRule="auto"/>
        <w:ind w:left="1585" w:right="0" w:hanging="539"/>
        <w:jc w:val="left"/>
      </w:pPr>
      <w:r>
        <w:rPr>
          <w:spacing w:val="-4"/>
        </w:rPr>
        <w:t>资格审查</w:t>
      </w:r>
    </w:p>
    <w:p w14:paraId="638DF272">
      <w:pPr>
        <w:pStyle w:val="10"/>
        <w:spacing w:before="103"/>
        <w:rPr>
          <w:b/>
        </w:rPr>
      </w:pPr>
    </w:p>
    <w:p w14:paraId="0293D270">
      <w:pPr>
        <w:pStyle w:val="19"/>
        <w:numPr>
          <w:ilvl w:val="2"/>
          <w:numId w:val="11"/>
        </w:numPr>
        <w:tabs>
          <w:tab w:val="left" w:pos="1825"/>
        </w:tabs>
        <w:spacing w:before="1" w:after="0" w:line="444" w:lineRule="auto"/>
        <w:ind w:left="565" w:right="848" w:firstLine="480"/>
        <w:jc w:val="both"/>
        <w:rPr>
          <w:sz w:val="24"/>
        </w:rPr>
      </w:pPr>
      <w:r>
        <w:rPr>
          <w:spacing w:val="-8"/>
          <w:sz w:val="24"/>
        </w:rPr>
        <w:t>评标委员会首先对</w:t>
      </w:r>
      <w:r>
        <w:rPr>
          <w:rFonts w:hint="eastAsia"/>
          <w:spacing w:val="-8"/>
          <w:sz w:val="24"/>
          <w:lang w:eastAsia="zh-CN"/>
        </w:rPr>
        <w:t>投标人</w:t>
      </w:r>
      <w:r>
        <w:rPr>
          <w:spacing w:val="-8"/>
          <w:sz w:val="24"/>
        </w:rPr>
        <w:t>进行资格后审，资格后审不合格者不得进入下一步</w:t>
      </w:r>
      <w:r>
        <w:rPr>
          <w:spacing w:val="-4"/>
          <w:sz w:val="24"/>
        </w:rPr>
        <w:t>评标。</w:t>
      </w:r>
    </w:p>
    <w:p w14:paraId="71B44922">
      <w:pPr>
        <w:pStyle w:val="19"/>
        <w:numPr>
          <w:ilvl w:val="2"/>
          <w:numId w:val="11"/>
        </w:numPr>
        <w:tabs>
          <w:tab w:val="left" w:pos="1826"/>
        </w:tabs>
        <w:spacing w:before="148" w:after="0" w:line="240" w:lineRule="auto"/>
        <w:ind w:left="1826" w:right="0" w:hanging="780"/>
        <w:jc w:val="left"/>
        <w:rPr>
          <w:sz w:val="24"/>
        </w:rPr>
      </w:pPr>
      <w:r>
        <w:rPr>
          <w:spacing w:val="-1"/>
          <w:sz w:val="24"/>
        </w:rPr>
        <w:t>资格审查资料详见</w:t>
      </w:r>
      <w:r>
        <w:rPr>
          <w:rFonts w:hint="eastAsia"/>
          <w:spacing w:val="-1"/>
          <w:sz w:val="24"/>
          <w:lang w:eastAsia="zh-CN"/>
        </w:rPr>
        <w:t>投标人</w:t>
      </w:r>
      <w:r>
        <w:rPr>
          <w:spacing w:val="-1"/>
          <w:sz w:val="24"/>
        </w:rPr>
        <w:t>须知前附表。</w:t>
      </w:r>
    </w:p>
    <w:p w14:paraId="09EFD083">
      <w:pPr>
        <w:pStyle w:val="10"/>
        <w:spacing w:before="101"/>
      </w:pPr>
    </w:p>
    <w:p w14:paraId="2D21C32E">
      <w:pPr>
        <w:pStyle w:val="5"/>
        <w:numPr>
          <w:ilvl w:val="1"/>
          <w:numId w:val="11"/>
        </w:numPr>
        <w:tabs>
          <w:tab w:val="left" w:pos="1585"/>
        </w:tabs>
        <w:spacing w:before="0" w:after="0" w:line="240" w:lineRule="auto"/>
        <w:ind w:left="1585" w:right="0" w:hanging="539"/>
        <w:jc w:val="left"/>
      </w:pPr>
      <w:r>
        <w:rPr>
          <w:spacing w:val="-4"/>
        </w:rPr>
        <w:t>符合性审查</w:t>
      </w:r>
    </w:p>
    <w:p w14:paraId="41CD3D94">
      <w:pPr>
        <w:pStyle w:val="10"/>
        <w:spacing w:before="101"/>
        <w:rPr>
          <w:b/>
        </w:rPr>
      </w:pPr>
    </w:p>
    <w:p w14:paraId="7FEE624C">
      <w:pPr>
        <w:pStyle w:val="19"/>
        <w:numPr>
          <w:ilvl w:val="2"/>
          <w:numId w:val="11"/>
        </w:numPr>
        <w:tabs>
          <w:tab w:val="left" w:pos="1825"/>
        </w:tabs>
        <w:spacing w:before="0" w:after="0" w:line="446" w:lineRule="auto"/>
        <w:ind w:left="565" w:right="848" w:firstLine="480"/>
        <w:jc w:val="both"/>
        <w:rPr>
          <w:sz w:val="24"/>
        </w:rPr>
      </w:pPr>
      <w:r>
        <w:rPr>
          <w:spacing w:val="-6"/>
          <w:sz w:val="24"/>
        </w:rPr>
        <w:t>评标委员会应当对通过资格审查的</w:t>
      </w:r>
      <w:r>
        <w:rPr>
          <w:rFonts w:hint="eastAsia"/>
          <w:spacing w:val="-6"/>
          <w:sz w:val="24"/>
          <w:lang w:eastAsia="zh-CN"/>
        </w:rPr>
        <w:t>投标人</w:t>
      </w:r>
      <w:r>
        <w:rPr>
          <w:spacing w:val="-6"/>
          <w:sz w:val="24"/>
        </w:rPr>
        <w:t>的投标文件进行符合性审查，以确</w:t>
      </w:r>
      <w:r>
        <w:rPr>
          <w:spacing w:val="-2"/>
          <w:sz w:val="24"/>
        </w:rPr>
        <w:t>定其是否满足招标文件的实质性要求</w:t>
      </w:r>
    </w:p>
    <w:p w14:paraId="01C4560B">
      <w:pPr>
        <w:pStyle w:val="19"/>
        <w:numPr>
          <w:ilvl w:val="2"/>
          <w:numId w:val="11"/>
        </w:numPr>
        <w:tabs>
          <w:tab w:val="left" w:pos="1826"/>
        </w:tabs>
        <w:spacing w:before="145" w:after="0" w:line="240" w:lineRule="auto"/>
        <w:ind w:left="1826" w:right="0" w:hanging="780"/>
        <w:jc w:val="left"/>
        <w:rPr>
          <w:sz w:val="24"/>
        </w:rPr>
      </w:pPr>
      <w:r>
        <w:rPr>
          <w:spacing w:val="-1"/>
          <w:sz w:val="24"/>
        </w:rPr>
        <w:t>符合性审查详见第三章评分办法。</w:t>
      </w:r>
    </w:p>
    <w:p w14:paraId="650ACD36">
      <w:pPr>
        <w:pStyle w:val="10"/>
        <w:spacing w:before="101"/>
      </w:pPr>
    </w:p>
    <w:p w14:paraId="76308EBF">
      <w:pPr>
        <w:pStyle w:val="5"/>
        <w:numPr>
          <w:ilvl w:val="1"/>
          <w:numId w:val="11"/>
        </w:numPr>
        <w:tabs>
          <w:tab w:val="left" w:pos="1585"/>
        </w:tabs>
        <w:spacing w:before="0" w:after="0" w:line="240" w:lineRule="auto"/>
        <w:ind w:left="1585" w:right="0" w:hanging="539"/>
        <w:jc w:val="left"/>
      </w:pPr>
      <w:r>
        <w:rPr>
          <w:spacing w:val="-4"/>
        </w:rPr>
        <w:t>详细评审</w:t>
      </w:r>
    </w:p>
    <w:p w14:paraId="0F947905">
      <w:pPr>
        <w:pStyle w:val="10"/>
        <w:spacing w:before="100"/>
        <w:rPr>
          <w:b/>
        </w:rPr>
      </w:pPr>
    </w:p>
    <w:p w14:paraId="1BE0E33D">
      <w:pPr>
        <w:pStyle w:val="19"/>
        <w:numPr>
          <w:ilvl w:val="2"/>
          <w:numId w:val="11"/>
        </w:numPr>
        <w:tabs>
          <w:tab w:val="left" w:pos="1825"/>
        </w:tabs>
        <w:spacing w:before="1" w:after="0" w:line="446" w:lineRule="auto"/>
        <w:ind w:left="565" w:right="848" w:firstLine="480"/>
        <w:jc w:val="both"/>
        <w:rPr>
          <w:sz w:val="24"/>
        </w:rPr>
      </w:pPr>
      <w:r>
        <w:rPr>
          <w:spacing w:val="-4"/>
          <w:sz w:val="24"/>
        </w:rPr>
        <w:t>初步评审结束后，评标委员会根据第三章“评分办法”规定的评审因素对合</w:t>
      </w:r>
      <w:r>
        <w:rPr>
          <w:spacing w:val="-2"/>
          <w:sz w:val="24"/>
        </w:rPr>
        <w:t>格投标文件进行详细评审。评分办法中没有规定的方法、评审因素和标准，不作为评标</w:t>
      </w:r>
      <w:r>
        <w:rPr>
          <w:spacing w:val="-4"/>
          <w:sz w:val="24"/>
        </w:rPr>
        <w:t>依据。</w:t>
      </w:r>
    </w:p>
    <w:p w14:paraId="5E44D9C2">
      <w:pPr>
        <w:pStyle w:val="19"/>
        <w:numPr>
          <w:ilvl w:val="2"/>
          <w:numId w:val="11"/>
        </w:numPr>
        <w:tabs>
          <w:tab w:val="left" w:pos="1825"/>
        </w:tabs>
        <w:spacing w:before="1" w:after="0" w:line="446" w:lineRule="auto"/>
        <w:ind w:left="565" w:right="848" w:firstLine="480"/>
        <w:jc w:val="both"/>
        <w:rPr>
          <w:rFonts w:ascii="宋体" w:hAnsi="宋体" w:eastAsia="宋体" w:cs="宋体"/>
          <w:spacing w:val="-2"/>
          <w:sz w:val="24"/>
        </w:rPr>
      </w:pPr>
      <w:r>
        <w:rPr>
          <w:rFonts w:ascii="宋体" w:hAnsi="宋体" w:eastAsia="宋体" w:cs="宋体"/>
          <w:spacing w:val="-2"/>
          <w:sz w:val="24"/>
        </w:rPr>
        <w:t>本项目采用综合评分法，在最大限度地满足招标文件实质性要求前提下，评标委员会按照招标文件中规定的各项因素进行综合评审后，对每个</w:t>
      </w:r>
      <w:r>
        <w:rPr>
          <w:rFonts w:hint="eastAsia" w:cs="宋体"/>
          <w:spacing w:val="-2"/>
          <w:sz w:val="24"/>
          <w:lang w:eastAsia="zh-CN"/>
        </w:rPr>
        <w:t>投标人</w:t>
      </w:r>
      <w:r>
        <w:rPr>
          <w:rFonts w:ascii="宋体" w:hAnsi="宋体" w:eastAsia="宋体" w:cs="宋体"/>
          <w:spacing w:val="-2"/>
          <w:sz w:val="24"/>
        </w:rPr>
        <w:t>的投标文件进行独立评分，并计算综合得分，汇总各评审成员打分的得分，计算算术平均值，得出各</w:t>
      </w:r>
      <w:r>
        <w:rPr>
          <w:rFonts w:hint="eastAsia" w:cs="宋体"/>
          <w:spacing w:val="-2"/>
          <w:sz w:val="24"/>
          <w:lang w:eastAsia="zh-CN"/>
        </w:rPr>
        <w:t>投标人</w:t>
      </w:r>
      <w:r>
        <w:rPr>
          <w:rFonts w:ascii="宋体" w:hAnsi="宋体" w:eastAsia="宋体" w:cs="宋体"/>
          <w:spacing w:val="-2"/>
          <w:sz w:val="24"/>
        </w:rPr>
        <w:t>的最终得分，计算分数时保留小数点后两位，第三位四舍五入。招标文件中没有规定的评审标准不得作为评审依据。</w:t>
      </w:r>
    </w:p>
    <w:p w14:paraId="4594B6D1">
      <w:pPr>
        <w:pStyle w:val="19"/>
        <w:numPr>
          <w:ilvl w:val="2"/>
          <w:numId w:val="11"/>
        </w:numPr>
        <w:tabs>
          <w:tab w:val="left" w:pos="1825"/>
        </w:tabs>
        <w:spacing w:before="1" w:after="0" w:line="446" w:lineRule="auto"/>
        <w:ind w:left="565" w:right="804" w:firstLine="480"/>
        <w:jc w:val="left"/>
        <w:rPr>
          <w:sz w:val="24"/>
        </w:rPr>
      </w:pPr>
      <w:r>
        <w:rPr>
          <w:spacing w:val="-2"/>
          <w:sz w:val="24"/>
        </w:rPr>
        <w:t>评标委员会根据得分由高到低排序，如得分相同，报价低的排在前；如得分且报价相同的，技术部分得分高的排在前；如技术分也相同，由评标委员会举手表决。</w:t>
      </w:r>
    </w:p>
    <w:p w14:paraId="181F3235">
      <w:pPr>
        <w:pStyle w:val="5"/>
        <w:numPr>
          <w:ilvl w:val="0"/>
          <w:numId w:val="11"/>
        </w:numPr>
        <w:tabs>
          <w:tab w:val="left" w:pos="1405"/>
        </w:tabs>
        <w:spacing w:before="10" w:after="0" w:line="240" w:lineRule="auto"/>
        <w:ind w:left="1405" w:right="0" w:hanging="359"/>
        <w:jc w:val="left"/>
      </w:pPr>
      <w:bookmarkStart w:id="31" w:name="24.投标文件的澄清"/>
      <w:bookmarkEnd w:id="31"/>
      <w:r>
        <w:rPr>
          <w:spacing w:val="-4"/>
        </w:rPr>
        <w:t>投标文件的澄清</w:t>
      </w:r>
    </w:p>
    <w:p w14:paraId="1676FBB8">
      <w:pPr>
        <w:pStyle w:val="10"/>
        <w:spacing w:before="122"/>
        <w:rPr>
          <w:b/>
        </w:rPr>
      </w:pPr>
    </w:p>
    <w:p w14:paraId="5333EAAB">
      <w:pPr>
        <w:pStyle w:val="19"/>
        <w:numPr>
          <w:ilvl w:val="1"/>
          <w:numId w:val="11"/>
        </w:numPr>
        <w:tabs>
          <w:tab w:val="left" w:pos="1585"/>
        </w:tabs>
        <w:spacing w:before="1" w:after="0" w:line="446" w:lineRule="auto"/>
        <w:ind w:left="565" w:right="728" w:firstLine="480"/>
        <w:jc w:val="left"/>
        <w:rPr>
          <w:sz w:val="24"/>
        </w:rPr>
      </w:pPr>
      <w:r>
        <w:rPr>
          <w:spacing w:val="-2"/>
          <w:sz w:val="24"/>
        </w:rPr>
        <w:t>为有助于投标文件进行审查、评估和比较，评标委员会有权向</w:t>
      </w:r>
      <w:r>
        <w:rPr>
          <w:rFonts w:hint="eastAsia"/>
          <w:spacing w:val="-2"/>
          <w:sz w:val="24"/>
          <w:lang w:eastAsia="zh-CN"/>
        </w:rPr>
        <w:t>投标人</w:t>
      </w:r>
      <w:r>
        <w:rPr>
          <w:spacing w:val="-2"/>
          <w:sz w:val="24"/>
        </w:rPr>
        <w:t>询问。</w:t>
      </w:r>
      <w:r>
        <w:rPr>
          <w:rFonts w:hint="eastAsia"/>
          <w:spacing w:val="-2"/>
          <w:sz w:val="24"/>
          <w:lang w:eastAsia="zh-CN"/>
        </w:rPr>
        <w:t>投标人</w:t>
      </w:r>
      <w:r>
        <w:rPr>
          <w:spacing w:val="-2"/>
          <w:sz w:val="24"/>
        </w:rPr>
        <w:t>有义务以书面形式对其投标文件中含义不明确、同类问题表述不一致或有明显文字错误的内容进行澄清和说明，但澄清和说明的内容不得超出投标文件的范围或改变投标</w:t>
      </w:r>
      <w:r>
        <w:rPr>
          <w:spacing w:val="-14"/>
          <w:sz w:val="24"/>
        </w:rPr>
        <w:t>文件的实质性内容。</w:t>
      </w:r>
      <w:r>
        <w:rPr>
          <w:rFonts w:hint="eastAsia"/>
          <w:spacing w:val="-14"/>
          <w:sz w:val="24"/>
          <w:lang w:eastAsia="zh-CN"/>
        </w:rPr>
        <w:t>投标人</w:t>
      </w:r>
      <w:r>
        <w:rPr>
          <w:spacing w:val="-14"/>
          <w:sz w:val="24"/>
        </w:rPr>
        <w:t>澄清和说明的内容构成投标文件的组成部分；拒不进行澄清、</w:t>
      </w:r>
      <w:r>
        <w:rPr>
          <w:spacing w:val="-2"/>
          <w:sz w:val="24"/>
        </w:rPr>
        <w:t>说明或补正的，评标委员会可以视为</w:t>
      </w:r>
      <w:r>
        <w:rPr>
          <w:rFonts w:hint="eastAsia"/>
          <w:spacing w:val="-2"/>
          <w:sz w:val="24"/>
          <w:lang w:eastAsia="zh-CN"/>
        </w:rPr>
        <w:t>投标人</w:t>
      </w:r>
      <w:r>
        <w:rPr>
          <w:spacing w:val="-2"/>
          <w:sz w:val="24"/>
        </w:rPr>
        <w:t>未实质性响应投标。</w:t>
      </w:r>
    </w:p>
    <w:p w14:paraId="1CFEC242">
      <w:pPr>
        <w:pStyle w:val="19"/>
        <w:numPr>
          <w:ilvl w:val="1"/>
          <w:numId w:val="11"/>
        </w:numPr>
        <w:tabs>
          <w:tab w:val="left" w:pos="1585"/>
        </w:tabs>
        <w:spacing w:before="144" w:after="0" w:line="444" w:lineRule="auto"/>
        <w:ind w:left="565" w:right="848" w:firstLine="480"/>
        <w:jc w:val="left"/>
        <w:rPr>
          <w:sz w:val="24"/>
        </w:rPr>
      </w:pPr>
      <w:r>
        <w:rPr>
          <w:spacing w:val="-8"/>
          <w:sz w:val="24"/>
        </w:rPr>
        <w:t>评标委员会不接受</w:t>
      </w:r>
      <w:r>
        <w:rPr>
          <w:rFonts w:hint="eastAsia"/>
          <w:spacing w:val="-8"/>
          <w:sz w:val="24"/>
          <w:lang w:eastAsia="zh-CN"/>
        </w:rPr>
        <w:t>投标人</w:t>
      </w:r>
      <w:r>
        <w:rPr>
          <w:spacing w:val="-8"/>
          <w:sz w:val="24"/>
        </w:rPr>
        <w:t>主动提出的澄清，</w:t>
      </w:r>
      <w:r>
        <w:rPr>
          <w:rFonts w:hint="eastAsia"/>
          <w:spacing w:val="-8"/>
          <w:sz w:val="24"/>
          <w:lang w:eastAsia="zh-CN"/>
        </w:rPr>
        <w:t>采购人</w:t>
      </w:r>
      <w:r>
        <w:rPr>
          <w:spacing w:val="-8"/>
          <w:sz w:val="24"/>
        </w:rPr>
        <w:t>也不接受</w:t>
      </w:r>
      <w:r>
        <w:rPr>
          <w:rFonts w:hint="eastAsia"/>
          <w:spacing w:val="-8"/>
          <w:sz w:val="24"/>
          <w:lang w:eastAsia="zh-CN"/>
        </w:rPr>
        <w:t>投标人</w:t>
      </w:r>
      <w:r>
        <w:rPr>
          <w:spacing w:val="-8"/>
          <w:sz w:val="24"/>
        </w:rPr>
        <w:t>主动承诺给</w:t>
      </w:r>
      <w:r>
        <w:rPr>
          <w:spacing w:val="-2"/>
          <w:sz w:val="24"/>
        </w:rPr>
        <w:t>予</w:t>
      </w:r>
      <w:r>
        <w:rPr>
          <w:rFonts w:hint="eastAsia"/>
          <w:spacing w:val="-2"/>
          <w:sz w:val="24"/>
          <w:lang w:eastAsia="zh-CN"/>
        </w:rPr>
        <w:t>采购人</w:t>
      </w:r>
      <w:r>
        <w:rPr>
          <w:spacing w:val="-2"/>
          <w:sz w:val="24"/>
        </w:rPr>
        <w:t>赠品、回扣或者与采购无关的其他商品、服务。</w:t>
      </w:r>
    </w:p>
    <w:p w14:paraId="3339BE07">
      <w:pPr>
        <w:pStyle w:val="5"/>
        <w:numPr>
          <w:ilvl w:val="0"/>
          <w:numId w:val="11"/>
        </w:numPr>
        <w:tabs>
          <w:tab w:val="left" w:pos="1405"/>
        </w:tabs>
        <w:spacing w:before="14" w:after="0" w:line="240" w:lineRule="auto"/>
        <w:ind w:left="1405" w:right="0" w:hanging="359"/>
        <w:jc w:val="left"/>
      </w:pPr>
      <w:bookmarkStart w:id="32" w:name="25.无效投标"/>
      <w:bookmarkEnd w:id="32"/>
      <w:r>
        <w:rPr>
          <w:spacing w:val="-4"/>
        </w:rPr>
        <w:t>无效投标</w:t>
      </w:r>
    </w:p>
    <w:p w14:paraId="7D1D78D7">
      <w:pPr>
        <w:pStyle w:val="10"/>
        <w:spacing w:before="122"/>
        <w:rPr>
          <w:b/>
        </w:rPr>
      </w:pPr>
    </w:p>
    <w:p w14:paraId="6933C1E9">
      <w:pPr>
        <w:pStyle w:val="5"/>
        <w:numPr>
          <w:ilvl w:val="1"/>
          <w:numId w:val="11"/>
        </w:numPr>
        <w:tabs>
          <w:tab w:val="left" w:pos="1585"/>
        </w:tabs>
        <w:spacing w:before="0" w:after="0" w:line="240" w:lineRule="auto"/>
        <w:ind w:left="1585" w:right="0" w:hanging="539"/>
        <w:jc w:val="left"/>
      </w:pPr>
      <w:r>
        <w:rPr>
          <w:rFonts w:hint="eastAsia"/>
          <w:spacing w:val="-3"/>
          <w:lang w:eastAsia="zh-CN"/>
        </w:rPr>
        <w:t>投标人</w:t>
      </w:r>
      <w:r>
        <w:rPr>
          <w:spacing w:val="-3"/>
        </w:rPr>
        <w:t>或其投标文件存在下列情况之一的，投标无效:</w:t>
      </w:r>
    </w:p>
    <w:p w14:paraId="1B12EE85">
      <w:pPr>
        <w:pStyle w:val="10"/>
        <w:spacing w:before="101"/>
        <w:rPr>
          <w:b/>
        </w:rPr>
      </w:pPr>
    </w:p>
    <w:p w14:paraId="721138EF">
      <w:pPr>
        <w:pStyle w:val="19"/>
        <w:numPr>
          <w:ilvl w:val="0"/>
          <w:numId w:val="12"/>
        </w:numPr>
        <w:tabs>
          <w:tab w:val="left" w:pos="1646"/>
        </w:tabs>
        <w:spacing w:before="0" w:after="0" w:line="240" w:lineRule="auto"/>
        <w:ind w:left="1646" w:right="0" w:hanging="600"/>
        <w:jc w:val="left"/>
        <w:rPr>
          <w:sz w:val="24"/>
        </w:rPr>
      </w:pPr>
      <w:r>
        <w:rPr>
          <w:spacing w:val="-1"/>
          <w:sz w:val="24"/>
        </w:rPr>
        <w:t>不具备招标文件中规定的资格要求的；</w:t>
      </w:r>
    </w:p>
    <w:p w14:paraId="5DF06697">
      <w:pPr>
        <w:pStyle w:val="10"/>
        <w:spacing w:before="101"/>
      </w:pPr>
    </w:p>
    <w:p w14:paraId="4E206C9F">
      <w:pPr>
        <w:pStyle w:val="19"/>
        <w:numPr>
          <w:ilvl w:val="0"/>
          <w:numId w:val="12"/>
        </w:numPr>
        <w:tabs>
          <w:tab w:val="left" w:pos="1646"/>
        </w:tabs>
        <w:spacing w:before="0" w:after="0" w:line="240" w:lineRule="auto"/>
        <w:ind w:left="1646" w:right="0" w:hanging="600"/>
        <w:jc w:val="left"/>
        <w:rPr>
          <w:sz w:val="24"/>
        </w:rPr>
      </w:pPr>
      <w:r>
        <w:rPr>
          <w:spacing w:val="-1"/>
          <w:sz w:val="24"/>
        </w:rPr>
        <w:t>投标文件未按招标文件要求签署、盖章的；</w:t>
      </w:r>
    </w:p>
    <w:p w14:paraId="4B323758">
      <w:pPr>
        <w:pStyle w:val="10"/>
        <w:spacing w:before="103"/>
      </w:pPr>
    </w:p>
    <w:p w14:paraId="088BBFB3">
      <w:pPr>
        <w:pStyle w:val="19"/>
        <w:numPr>
          <w:ilvl w:val="0"/>
          <w:numId w:val="12"/>
        </w:numPr>
        <w:tabs>
          <w:tab w:val="left" w:pos="1646"/>
        </w:tabs>
        <w:spacing w:before="0" w:after="0" w:line="240" w:lineRule="auto"/>
        <w:ind w:left="1646" w:right="0" w:hanging="600"/>
        <w:jc w:val="left"/>
        <w:rPr>
          <w:sz w:val="24"/>
        </w:rPr>
      </w:pPr>
      <w:r>
        <w:rPr>
          <w:spacing w:val="-1"/>
          <w:sz w:val="24"/>
        </w:rPr>
        <w:t>投标报价超过招标文件中规定的招标控制价的；</w:t>
      </w:r>
    </w:p>
    <w:p w14:paraId="2C999E95">
      <w:pPr>
        <w:pStyle w:val="10"/>
        <w:spacing w:before="101"/>
      </w:pPr>
    </w:p>
    <w:p w14:paraId="443BFAC1">
      <w:pPr>
        <w:pStyle w:val="19"/>
        <w:numPr>
          <w:ilvl w:val="0"/>
          <w:numId w:val="12"/>
        </w:numPr>
        <w:tabs>
          <w:tab w:val="left" w:pos="1646"/>
        </w:tabs>
        <w:spacing w:before="0" w:after="0" w:line="240" w:lineRule="auto"/>
        <w:ind w:left="1646" w:right="0" w:hanging="600"/>
        <w:jc w:val="left"/>
        <w:rPr>
          <w:sz w:val="24"/>
        </w:rPr>
      </w:pPr>
      <w:r>
        <w:rPr>
          <w:spacing w:val="-1"/>
          <w:sz w:val="24"/>
        </w:rPr>
        <w:t>非法定代表人签字而未提供其授权委托书的；</w:t>
      </w:r>
    </w:p>
    <w:p w14:paraId="22C2CA37">
      <w:pPr>
        <w:pStyle w:val="10"/>
        <w:spacing w:before="101"/>
      </w:pPr>
    </w:p>
    <w:p w14:paraId="4DD3AD1E">
      <w:pPr>
        <w:pStyle w:val="19"/>
        <w:keepNext w:val="0"/>
        <w:keepLines w:val="0"/>
        <w:pageBreakBefore w:val="0"/>
        <w:widowControl w:val="0"/>
        <w:numPr>
          <w:ilvl w:val="0"/>
          <w:numId w:val="12"/>
        </w:numPr>
        <w:tabs>
          <w:tab w:val="left" w:pos="1645"/>
        </w:tabs>
        <w:kinsoku/>
        <w:wordWrap/>
        <w:overflowPunct/>
        <w:topLinePunct w:val="0"/>
        <w:autoSpaceDE w:val="0"/>
        <w:autoSpaceDN w:val="0"/>
        <w:bidi w:val="0"/>
        <w:adjustRightInd/>
        <w:snapToGrid/>
        <w:spacing w:before="0" w:after="0" w:line="447" w:lineRule="auto"/>
        <w:ind w:left="565" w:right="924" w:firstLine="480"/>
        <w:jc w:val="left"/>
        <w:textAlignment w:val="auto"/>
        <w:rPr>
          <w:sz w:val="24"/>
        </w:rPr>
      </w:pPr>
      <w:r>
        <w:rPr>
          <w:rFonts w:hint="eastAsia"/>
          <w:spacing w:val="-2"/>
          <w:sz w:val="24"/>
          <w:lang w:eastAsia="zh-CN"/>
        </w:rPr>
        <w:t>投标人</w:t>
      </w:r>
      <w:r>
        <w:rPr>
          <w:spacing w:val="-2"/>
          <w:sz w:val="24"/>
        </w:rPr>
        <w:t>提交的</w:t>
      </w:r>
      <w:r>
        <w:rPr>
          <w:rFonts w:hint="eastAsia"/>
          <w:spacing w:val="-2"/>
          <w:sz w:val="24"/>
          <w:lang w:val="en-US" w:eastAsia="zh-CN"/>
        </w:rPr>
        <w:t>服务期</w:t>
      </w:r>
      <w:r>
        <w:rPr>
          <w:spacing w:val="-2"/>
          <w:sz w:val="24"/>
        </w:rPr>
        <w:t>、投标有效期等明显不符合招标文件要求</w:t>
      </w:r>
      <w:r>
        <w:rPr>
          <w:spacing w:val="-6"/>
          <w:sz w:val="24"/>
        </w:rPr>
        <w:t>的；</w:t>
      </w:r>
    </w:p>
    <w:p w14:paraId="1A9D5C51">
      <w:pPr>
        <w:pStyle w:val="19"/>
        <w:keepNext w:val="0"/>
        <w:keepLines w:val="0"/>
        <w:pageBreakBefore w:val="0"/>
        <w:widowControl w:val="0"/>
        <w:numPr>
          <w:ilvl w:val="0"/>
          <w:numId w:val="12"/>
        </w:numPr>
        <w:tabs>
          <w:tab w:val="left" w:pos="1646"/>
        </w:tabs>
        <w:kinsoku/>
        <w:wordWrap/>
        <w:overflowPunct/>
        <w:topLinePunct w:val="0"/>
        <w:autoSpaceDE w:val="0"/>
        <w:autoSpaceDN w:val="0"/>
        <w:bidi w:val="0"/>
        <w:adjustRightInd/>
        <w:snapToGrid/>
        <w:spacing w:before="186" w:after="0" w:line="447" w:lineRule="auto"/>
        <w:ind w:left="1646" w:right="0" w:hanging="600"/>
        <w:jc w:val="left"/>
        <w:textAlignment w:val="auto"/>
        <w:rPr>
          <w:sz w:val="24"/>
        </w:rPr>
      </w:pPr>
      <w:r>
        <w:rPr>
          <w:spacing w:val="-1"/>
          <w:sz w:val="24"/>
        </w:rPr>
        <w:t>投标文件含有</w:t>
      </w:r>
      <w:r>
        <w:rPr>
          <w:rFonts w:hint="eastAsia"/>
          <w:spacing w:val="-1"/>
          <w:sz w:val="24"/>
          <w:lang w:eastAsia="zh-CN"/>
        </w:rPr>
        <w:t>采购人</w:t>
      </w:r>
      <w:r>
        <w:rPr>
          <w:spacing w:val="-1"/>
          <w:sz w:val="24"/>
        </w:rPr>
        <w:t>不能接受的附加条件的；</w:t>
      </w:r>
    </w:p>
    <w:p w14:paraId="14651737">
      <w:pPr>
        <w:pStyle w:val="19"/>
        <w:keepNext w:val="0"/>
        <w:keepLines w:val="0"/>
        <w:pageBreakBefore w:val="0"/>
        <w:widowControl w:val="0"/>
        <w:numPr>
          <w:ilvl w:val="0"/>
          <w:numId w:val="12"/>
        </w:numPr>
        <w:tabs>
          <w:tab w:val="left" w:pos="1646"/>
        </w:tabs>
        <w:kinsoku/>
        <w:wordWrap/>
        <w:overflowPunct/>
        <w:topLinePunct w:val="0"/>
        <w:autoSpaceDE w:val="0"/>
        <w:autoSpaceDN w:val="0"/>
        <w:bidi w:val="0"/>
        <w:adjustRightInd/>
        <w:snapToGrid/>
        <w:spacing w:before="186" w:after="0" w:line="447" w:lineRule="auto"/>
        <w:ind w:left="1646" w:right="0" w:hanging="600"/>
        <w:jc w:val="left"/>
        <w:textAlignment w:val="auto"/>
        <w:rPr>
          <w:sz w:val="24"/>
        </w:rPr>
      </w:pPr>
      <w:r>
        <w:rPr>
          <w:spacing w:val="-1"/>
          <w:sz w:val="24"/>
        </w:rPr>
        <w:t>投标文件不实质性响应招标文件要求的；</w:t>
      </w:r>
    </w:p>
    <w:p w14:paraId="7884F3DC">
      <w:pPr>
        <w:pStyle w:val="19"/>
        <w:keepNext w:val="0"/>
        <w:keepLines w:val="0"/>
        <w:pageBreakBefore w:val="0"/>
        <w:widowControl w:val="0"/>
        <w:numPr>
          <w:ilvl w:val="0"/>
          <w:numId w:val="12"/>
        </w:numPr>
        <w:tabs>
          <w:tab w:val="left" w:pos="1646"/>
        </w:tabs>
        <w:kinsoku/>
        <w:wordWrap/>
        <w:overflowPunct/>
        <w:topLinePunct w:val="0"/>
        <w:autoSpaceDE w:val="0"/>
        <w:autoSpaceDN w:val="0"/>
        <w:bidi w:val="0"/>
        <w:adjustRightInd/>
        <w:snapToGrid/>
        <w:spacing w:before="1" w:after="0" w:line="447" w:lineRule="auto"/>
        <w:ind w:left="1646" w:right="0" w:hanging="600"/>
        <w:jc w:val="left"/>
        <w:textAlignment w:val="auto"/>
        <w:rPr>
          <w:sz w:val="24"/>
        </w:rPr>
      </w:pPr>
      <w:r>
        <w:rPr>
          <w:spacing w:val="-1"/>
          <w:sz w:val="24"/>
        </w:rPr>
        <w:t>法律法规和招标文件规定的其他无效情形。</w:t>
      </w:r>
    </w:p>
    <w:p w14:paraId="55C91AA6">
      <w:pPr>
        <w:pStyle w:val="10"/>
        <w:spacing w:before="103"/>
      </w:pPr>
    </w:p>
    <w:p w14:paraId="01B74A0B">
      <w:pPr>
        <w:pStyle w:val="5"/>
        <w:numPr>
          <w:ilvl w:val="1"/>
          <w:numId w:val="11"/>
        </w:numPr>
        <w:tabs>
          <w:tab w:val="left" w:pos="1585"/>
        </w:tabs>
        <w:spacing w:before="0" w:after="0" w:line="240" w:lineRule="auto"/>
        <w:ind w:left="1585" w:right="0" w:hanging="539"/>
        <w:jc w:val="both"/>
      </w:pPr>
      <w:r>
        <w:rPr>
          <w:spacing w:val="-4"/>
        </w:rPr>
        <w:t>串通投标</w:t>
      </w:r>
    </w:p>
    <w:p w14:paraId="0BB3FDBE">
      <w:pPr>
        <w:pStyle w:val="10"/>
        <w:spacing w:before="100"/>
        <w:rPr>
          <w:b/>
        </w:rPr>
      </w:pPr>
    </w:p>
    <w:p w14:paraId="1D09D4B1">
      <w:pPr>
        <w:pStyle w:val="10"/>
        <w:spacing w:before="1" w:line="446" w:lineRule="auto"/>
        <w:ind w:left="565" w:right="848" w:firstLine="480"/>
        <w:jc w:val="both"/>
      </w:pPr>
      <w:r>
        <w:rPr>
          <w:rFonts w:hint="eastAsia"/>
          <w:spacing w:val="-2"/>
          <w:lang w:eastAsia="zh-CN"/>
        </w:rPr>
        <w:t>投标人</w:t>
      </w:r>
      <w:r>
        <w:rPr>
          <w:spacing w:val="-2"/>
        </w:rPr>
        <w:t>出现串标或影响招标的违法行为时，</w:t>
      </w:r>
      <w:r>
        <w:rPr>
          <w:rFonts w:hint="eastAsia"/>
          <w:spacing w:val="-2"/>
          <w:lang w:eastAsia="zh-CN"/>
        </w:rPr>
        <w:t>采购人</w:t>
      </w:r>
      <w:r>
        <w:rPr>
          <w:spacing w:val="-2"/>
        </w:rPr>
        <w:t>将严格按照相关法律法规及规章制度的规定行使权利，给</w:t>
      </w:r>
      <w:r>
        <w:rPr>
          <w:rFonts w:hint="eastAsia"/>
          <w:spacing w:val="-2"/>
          <w:lang w:eastAsia="zh-CN"/>
        </w:rPr>
        <w:t>采购人</w:t>
      </w:r>
      <w:r>
        <w:rPr>
          <w:spacing w:val="-2"/>
        </w:rPr>
        <w:t>、代理机构造成损失的，</w:t>
      </w:r>
      <w:r>
        <w:rPr>
          <w:rFonts w:hint="eastAsia"/>
          <w:spacing w:val="-2"/>
          <w:lang w:eastAsia="zh-CN"/>
        </w:rPr>
        <w:t>采购人</w:t>
      </w:r>
      <w:r>
        <w:rPr>
          <w:spacing w:val="-2"/>
        </w:rPr>
        <w:t>、代理机构有索赔的权利，</w:t>
      </w:r>
      <w:r>
        <w:rPr>
          <w:rFonts w:hint="eastAsia"/>
          <w:spacing w:val="-2"/>
          <w:lang w:eastAsia="zh-CN"/>
        </w:rPr>
        <w:t>投标人</w:t>
      </w:r>
      <w:r>
        <w:rPr>
          <w:spacing w:val="-2"/>
        </w:rPr>
        <w:t>应予以赔偿。</w:t>
      </w:r>
    </w:p>
    <w:p w14:paraId="090AB2E7">
      <w:pPr>
        <w:pStyle w:val="19"/>
        <w:numPr>
          <w:ilvl w:val="2"/>
          <w:numId w:val="11"/>
        </w:numPr>
        <w:tabs>
          <w:tab w:val="left" w:pos="1826"/>
        </w:tabs>
        <w:spacing w:before="143" w:after="0" w:line="240" w:lineRule="auto"/>
        <w:ind w:left="1826" w:right="0" w:hanging="780"/>
        <w:jc w:val="both"/>
        <w:rPr>
          <w:sz w:val="24"/>
        </w:rPr>
      </w:pPr>
      <w:r>
        <w:rPr>
          <w:spacing w:val="-1"/>
          <w:sz w:val="24"/>
        </w:rPr>
        <w:t>有下列情形之一的，属于</w:t>
      </w:r>
      <w:r>
        <w:rPr>
          <w:rFonts w:hint="eastAsia"/>
          <w:spacing w:val="-1"/>
          <w:sz w:val="24"/>
          <w:lang w:eastAsia="zh-CN"/>
        </w:rPr>
        <w:t>投标人</w:t>
      </w:r>
      <w:r>
        <w:rPr>
          <w:spacing w:val="-1"/>
          <w:sz w:val="24"/>
        </w:rPr>
        <w:t>相互串通投标；</w:t>
      </w:r>
    </w:p>
    <w:p w14:paraId="79810751">
      <w:pPr>
        <w:pStyle w:val="10"/>
        <w:spacing w:before="100"/>
      </w:pPr>
    </w:p>
    <w:p w14:paraId="0DE0699C">
      <w:pPr>
        <w:pStyle w:val="19"/>
        <w:numPr>
          <w:ilvl w:val="0"/>
          <w:numId w:val="13"/>
        </w:numPr>
        <w:tabs>
          <w:tab w:val="left" w:pos="1646"/>
        </w:tabs>
        <w:spacing w:before="0" w:after="0" w:line="240" w:lineRule="auto"/>
        <w:ind w:left="1646" w:right="0" w:hanging="600"/>
        <w:jc w:val="left"/>
        <w:rPr>
          <w:sz w:val="24"/>
        </w:rPr>
      </w:pPr>
      <w:r>
        <w:rPr>
          <w:rFonts w:hint="eastAsia"/>
          <w:spacing w:val="-1"/>
          <w:sz w:val="24"/>
          <w:lang w:eastAsia="zh-CN"/>
        </w:rPr>
        <w:t>投标人</w:t>
      </w:r>
      <w:r>
        <w:rPr>
          <w:spacing w:val="-1"/>
          <w:sz w:val="24"/>
        </w:rPr>
        <w:t>之间协商投标报价等投标文件的实质性内容；</w:t>
      </w:r>
    </w:p>
    <w:p w14:paraId="5C7A2A72">
      <w:pPr>
        <w:pStyle w:val="10"/>
        <w:spacing w:before="101"/>
      </w:pPr>
    </w:p>
    <w:p w14:paraId="45475D3D">
      <w:pPr>
        <w:pStyle w:val="19"/>
        <w:numPr>
          <w:ilvl w:val="0"/>
          <w:numId w:val="13"/>
        </w:numPr>
        <w:tabs>
          <w:tab w:val="left" w:pos="1646"/>
        </w:tabs>
        <w:spacing w:before="0" w:after="0" w:line="240" w:lineRule="auto"/>
        <w:ind w:left="1646" w:right="0" w:hanging="600"/>
        <w:jc w:val="left"/>
        <w:rPr>
          <w:sz w:val="24"/>
        </w:rPr>
      </w:pPr>
      <w:r>
        <w:rPr>
          <w:rFonts w:hint="eastAsia"/>
          <w:spacing w:val="-1"/>
          <w:sz w:val="24"/>
          <w:lang w:eastAsia="zh-CN"/>
        </w:rPr>
        <w:t>投标人</w:t>
      </w:r>
      <w:r>
        <w:rPr>
          <w:spacing w:val="-1"/>
          <w:sz w:val="24"/>
        </w:rPr>
        <w:t>之间约定中标人；</w:t>
      </w:r>
    </w:p>
    <w:p w14:paraId="02B0523C">
      <w:pPr>
        <w:pStyle w:val="10"/>
        <w:spacing w:before="101"/>
      </w:pPr>
    </w:p>
    <w:p w14:paraId="3B410B7C">
      <w:pPr>
        <w:pStyle w:val="19"/>
        <w:numPr>
          <w:ilvl w:val="0"/>
          <w:numId w:val="13"/>
        </w:numPr>
        <w:tabs>
          <w:tab w:val="left" w:pos="1646"/>
        </w:tabs>
        <w:spacing w:before="0" w:after="0" w:line="240" w:lineRule="auto"/>
        <w:ind w:left="1646" w:right="0" w:hanging="600"/>
        <w:jc w:val="left"/>
        <w:rPr>
          <w:sz w:val="24"/>
        </w:rPr>
      </w:pPr>
      <w:r>
        <w:rPr>
          <w:rFonts w:hint="eastAsia"/>
          <w:spacing w:val="-1"/>
          <w:sz w:val="24"/>
          <w:lang w:eastAsia="zh-CN"/>
        </w:rPr>
        <w:t>投标人</w:t>
      </w:r>
      <w:r>
        <w:rPr>
          <w:spacing w:val="-1"/>
          <w:sz w:val="24"/>
        </w:rPr>
        <w:t>之间约定部分</w:t>
      </w:r>
      <w:r>
        <w:rPr>
          <w:rFonts w:hint="eastAsia"/>
          <w:spacing w:val="-1"/>
          <w:sz w:val="24"/>
          <w:lang w:eastAsia="zh-CN"/>
        </w:rPr>
        <w:t>投标人</w:t>
      </w:r>
      <w:r>
        <w:rPr>
          <w:spacing w:val="-1"/>
          <w:sz w:val="24"/>
        </w:rPr>
        <w:t>放弃投标或者中标；</w:t>
      </w:r>
    </w:p>
    <w:p w14:paraId="52405741">
      <w:pPr>
        <w:pStyle w:val="10"/>
        <w:spacing w:before="101"/>
      </w:pPr>
    </w:p>
    <w:p w14:paraId="36C97956">
      <w:pPr>
        <w:pStyle w:val="19"/>
        <w:numPr>
          <w:ilvl w:val="0"/>
          <w:numId w:val="13"/>
        </w:numPr>
        <w:tabs>
          <w:tab w:val="left" w:pos="1646"/>
        </w:tabs>
        <w:spacing w:before="0" w:after="0" w:line="240" w:lineRule="auto"/>
        <w:ind w:left="1646" w:right="0" w:hanging="600"/>
        <w:jc w:val="left"/>
        <w:rPr>
          <w:sz w:val="24"/>
        </w:rPr>
      </w:pPr>
      <w:r>
        <w:rPr>
          <w:spacing w:val="-1"/>
          <w:sz w:val="24"/>
        </w:rPr>
        <w:t>属于同一集团、协会、商会等组织成员的</w:t>
      </w:r>
      <w:r>
        <w:rPr>
          <w:rFonts w:hint="eastAsia"/>
          <w:spacing w:val="-1"/>
          <w:sz w:val="24"/>
          <w:lang w:eastAsia="zh-CN"/>
        </w:rPr>
        <w:t>投标人</w:t>
      </w:r>
      <w:r>
        <w:rPr>
          <w:spacing w:val="-1"/>
          <w:sz w:val="24"/>
        </w:rPr>
        <w:t>按照该组织要求协同投标；</w:t>
      </w:r>
    </w:p>
    <w:p w14:paraId="6343E9EE">
      <w:pPr>
        <w:pStyle w:val="10"/>
        <w:spacing w:before="100"/>
      </w:pPr>
    </w:p>
    <w:p w14:paraId="4E5EEAFD">
      <w:pPr>
        <w:pStyle w:val="19"/>
        <w:numPr>
          <w:ilvl w:val="0"/>
          <w:numId w:val="13"/>
        </w:numPr>
        <w:tabs>
          <w:tab w:val="left" w:pos="1646"/>
        </w:tabs>
        <w:spacing w:before="1" w:after="0" w:line="240" w:lineRule="auto"/>
        <w:ind w:left="1646" w:right="0" w:hanging="600"/>
        <w:jc w:val="left"/>
        <w:rPr>
          <w:sz w:val="24"/>
        </w:rPr>
      </w:pPr>
      <w:r>
        <w:rPr>
          <w:rFonts w:hint="eastAsia"/>
          <w:spacing w:val="-1"/>
          <w:sz w:val="24"/>
          <w:lang w:eastAsia="zh-CN"/>
        </w:rPr>
        <w:t>投标人</w:t>
      </w:r>
      <w:r>
        <w:rPr>
          <w:spacing w:val="-1"/>
          <w:sz w:val="24"/>
        </w:rPr>
        <w:t>之间为谋取中标或者排斥特定</w:t>
      </w:r>
      <w:r>
        <w:rPr>
          <w:rFonts w:hint="eastAsia"/>
          <w:spacing w:val="-1"/>
          <w:sz w:val="24"/>
          <w:lang w:eastAsia="zh-CN"/>
        </w:rPr>
        <w:t>投标人</w:t>
      </w:r>
      <w:r>
        <w:rPr>
          <w:spacing w:val="-1"/>
          <w:sz w:val="24"/>
        </w:rPr>
        <w:t>而采取的其他联合行动；</w:t>
      </w:r>
    </w:p>
    <w:p w14:paraId="29195CCF">
      <w:pPr>
        <w:pStyle w:val="10"/>
        <w:spacing w:before="103"/>
      </w:pPr>
    </w:p>
    <w:p w14:paraId="32756B3B">
      <w:pPr>
        <w:pStyle w:val="19"/>
        <w:numPr>
          <w:ilvl w:val="0"/>
          <w:numId w:val="13"/>
        </w:numPr>
        <w:tabs>
          <w:tab w:val="left" w:pos="1645"/>
        </w:tabs>
        <w:spacing w:before="0" w:after="0" w:line="446" w:lineRule="auto"/>
        <w:ind w:left="565" w:right="848" w:firstLine="480"/>
        <w:jc w:val="both"/>
        <w:rPr>
          <w:sz w:val="24"/>
        </w:rPr>
      </w:pPr>
      <w:r>
        <w:rPr>
          <w:spacing w:val="-2"/>
          <w:sz w:val="24"/>
        </w:rPr>
        <w:t>不同</w:t>
      </w:r>
      <w:r>
        <w:rPr>
          <w:rFonts w:hint="eastAsia"/>
          <w:spacing w:val="-2"/>
          <w:sz w:val="24"/>
          <w:lang w:eastAsia="zh-CN"/>
        </w:rPr>
        <w:t>投标人</w:t>
      </w:r>
      <w:r>
        <w:rPr>
          <w:spacing w:val="-2"/>
          <w:sz w:val="24"/>
        </w:rPr>
        <w:t>的投标文件由同一单位或者个人编制，电子投标文件的文件制作</w:t>
      </w:r>
      <w:r>
        <w:rPr>
          <w:spacing w:val="-4"/>
          <w:sz w:val="24"/>
        </w:rPr>
        <w:t>机器码（</w:t>
      </w:r>
      <w:r>
        <w:rPr>
          <w:spacing w:val="-15"/>
          <w:sz w:val="24"/>
        </w:rPr>
        <w:t xml:space="preserve">如 </w:t>
      </w:r>
      <w:r>
        <w:rPr>
          <w:spacing w:val="-4"/>
          <w:sz w:val="24"/>
        </w:rPr>
        <w:t>CPU</w:t>
      </w:r>
      <w:r>
        <w:rPr>
          <w:spacing w:val="-8"/>
          <w:sz w:val="24"/>
        </w:rPr>
        <w:t xml:space="preserve"> 编码、硬盘编码、</w:t>
      </w:r>
      <w:r>
        <w:rPr>
          <w:spacing w:val="-4"/>
          <w:sz w:val="24"/>
        </w:rPr>
        <w:t>MAC 地址）存在两项及以上一致的（以交易平台评标</w:t>
      </w:r>
      <w:r>
        <w:rPr>
          <w:spacing w:val="-2"/>
          <w:sz w:val="24"/>
        </w:rPr>
        <w:t>系统的计算机信息为准）；</w:t>
      </w:r>
    </w:p>
    <w:p w14:paraId="6BF9D53A">
      <w:pPr>
        <w:pStyle w:val="19"/>
        <w:numPr>
          <w:ilvl w:val="0"/>
          <w:numId w:val="13"/>
        </w:numPr>
        <w:tabs>
          <w:tab w:val="left" w:pos="1645"/>
        </w:tabs>
        <w:spacing w:before="143" w:after="0" w:line="446" w:lineRule="auto"/>
        <w:ind w:left="565" w:right="924" w:firstLine="480"/>
        <w:jc w:val="both"/>
        <w:rPr>
          <w:sz w:val="24"/>
        </w:rPr>
      </w:pPr>
      <w:r>
        <w:rPr>
          <w:spacing w:val="-5"/>
          <w:sz w:val="24"/>
        </w:rPr>
        <w:t>不同</w:t>
      </w:r>
      <w:r>
        <w:rPr>
          <w:rFonts w:hint="eastAsia"/>
          <w:spacing w:val="-5"/>
          <w:sz w:val="24"/>
          <w:lang w:eastAsia="zh-CN"/>
        </w:rPr>
        <w:t>投标人</w:t>
      </w:r>
      <w:r>
        <w:rPr>
          <w:spacing w:val="-5"/>
          <w:sz w:val="24"/>
        </w:rPr>
        <w:t xml:space="preserve">从同一单位或同一自然人的 </w:t>
      </w:r>
      <w:r>
        <w:rPr>
          <w:spacing w:val="-4"/>
          <w:sz w:val="24"/>
        </w:rPr>
        <w:t>MAC</w:t>
      </w:r>
      <w:r>
        <w:rPr>
          <w:spacing w:val="-6"/>
          <w:sz w:val="24"/>
        </w:rPr>
        <w:t xml:space="preserve"> 地址上传投标文件的</w:t>
      </w:r>
      <w:r>
        <w:rPr>
          <w:spacing w:val="-4"/>
          <w:sz w:val="24"/>
        </w:rPr>
        <w:t>（以交易平</w:t>
      </w:r>
      <w:r>
        <w:rPr>
          <w:spacing w:val="-2"/>
          <w:sz w:val="24"/>
        </w:rPr>
        <w:t>台评标系统的计算机信息为准）；</w:t>
      </w:r>
    </w:p>
    <w:p w14:paraId="35C9C231">
      <w:pPr>
        <w:pStyle w:val="19"/>
        <w:numPr>
          <w:ilvl w:val="0"/>
          <w:numId w:val="13"/>
        </w:numPr>
        <w:tabs>
          <w:tab w:val="left" w:pos="1646"/>
        </w:tabs>
        <w:spacing w:before="145" w:after="0" w:line="240" w:lineRule="auto"/>
        <w:ind w:left="1646" w:right="0" w:hanging="600"/>
        <w:jc w:val="left"/>
        <w:rPr>
          <w:sz w:val="24"/>
        </w:rPr>
      </w:pPr>
      <w:r>
        <w:rPr>
          <w:spacing w:val="-1"/>
          <w:sz w:val="24"/>
        </w:rPr>
        <w:t>不同</w:t>
      </w:r>
      <w:r>
        <w:rPr>
          <w:rFonts w:hint="eastAsia"/>
          <w:spacing w:val="-1"/>
          <w:sz w:val="24"/>
          <w:lang w:eastAsia="zh-CN"/>
        </w:rPr>
        <w:t>投标人</w:t>
      </w:r>
      <w:r>
        <w:rPr>
          <w:spacing w:val="-1"/>
          <w:sz w:val="24"/>
        </w:rPr>
        <w:t>委托同一单位或者个人办理投标事宜；</w:t>
      </w:r>
    </w:p>
    <w:p w14:paraId="60EF09A9">
      <w:pPr>
        <w:pStyle w:val="10"/>
        <w:spacing w:before="100"/>
      </w:pPr>
    </w:p>
    <w:p w14:paraId="7F7559B6">
      <w:pPr>
        <w:pStyle w:val="19"/>
        <w:keepNext w:val="0"/>
        <w:keepLines w:val="0"/>
        <w:pageBreakBefore w:val="0"/>
        <w:widowControl w:val="0"/>
        <w:numPr>
          <w:ilvl w:val="0"/>
          <w:numId w:val="13"/>
        </w:numPr>
        <w:tabs>
          <w:tab w:val="left" w:pos="1646"/>
        </w:tabs>
        <w:kinsoku/>
        <w:wordWrap/>
        <w:overflowPunct/>
        <w:topLinePunct w:val="0"/>
        <w:autoSpaceDE w:val="0"/>
        <w:autoSpaceDN w:val="0"/>
        <w:bidi w:val="0"/>
        <w:adjustRightInd/>
        <w:snapToGrid/>
        <w:spacing w:before="1" w:after="0" w:line="447" w:lineRule="auto"/>
        <w:ind w:left="1646" w:right="0" w:hanging="600"/>
        <w:jc w:val="left"/>
        <w:textAlignment w:val="auto"/>
        <w:rPr>
          <w:sz w:val="24"/>
        </w:rPr>
      </w:pPr>
      <w:r>
        <w:rPr>
          <w:spacing w:val="-1"/>
          <w:sz w:val="24"/>
        </w:rPr>
        <w:t>不同</w:t>
      </w:r>
      <w:r>
        <w:rPr>
          <w:rFonts w:hint="eastAsia"/>
          <w:spacing w:val="-1"/>
          <w:sz w:val="24"/>
          <w:lang w:eastAsia="zh-CN"/>
        </w:rPr>
        <w:t>投标人</w:t>
      </w:r>
      <w:r>
        <w:rPr>
          <w:spacing w:val="-1"/>
          <w:sz w:val="24"/>
        </w:rPr>
        <w:t>的投标文件载明的项目管理成员为同一人；</w:t>
      </w:r>
    </w:p>
    <w:p w14:paraId="5903ED81">
      <w:pPr>
        <w:pStyle w:val="19"/>
        <w:keepNext w:val="0"/>
        <w:keepLines w:val="0"/>
        <w:pageBreakBefore w:val="0"/>
        <w:widowControl w:val="0"/>
        <w:numPr>
          <w:ilvl w:val="0"/>
          <w:numId w:val="13"/>
        </w:numPr>
        <w:tabs>
          <w:tab w:val="left" w:pos="1766"/>
        </w:tabs>
        <w:kinsoku/>
        <w:wordWrap/>
        <w:overflowPunct/>
        <w:topLinePunct w:val="0"/>
        <w:autoSpaceDE w:val="0"/>
        <w:autoSpaceDN w:val="0"/>
        <w:bidi w:val="0"/>
        <w:adjustRightInd/>
        <w:snapToGrid/>
        <w:spacing w:before="186" w:after="0" w:line="447" w:lineRule="auto"/>
        <w:ind w:left="1766" w:right="0" w:hanging="720"/>
        <w:jc w:val="left"/>
        <w:textAlignment w:val="auto"/>
        <w:rPr>
          <w:sz w:val="24"/>
        </w:rPr>
      </w:pPr>
      <w:r>
        <w:rPr>
          <w:spacing w:val="-1"/>
          <w:sz w:val="24"/>
        </w:rPr>
        <w:t>不同</w:t>
      </w:r>
      <w:r>
        <w:rPr>
          <w:rFonts w:hint="eastAsia"/>
          <w:spacing w:val="-1"/>
          <w:sz w:val="24"/>
          <w:lang w:eastAsia="zh-CN"/>
        </w:rPr>
        <w:t>投标人</w:t>
      </w:r>
      <w:r>
        <w:rPr>
          <w:spacing w:val="-1"/>
          <w:sz w:val="24"/>
        </w:rPr>
        <w:t>的投标文件异常一致或者投标报价呈规律性差异；</w:t>
      </w:r>
    </w:p>
    <w:p w14:paraId="6C4F6314">
      <w:pPr>
        <w:pStyle w:val="19"/>
        <w:keepNext w:val="0"/>
        <w:keepLines w:val="0"/>
        <w:pageBreakBefore w:val="0"/>
        <w:widowControl w:val="0"/>
        <w:numPr>
          <w:ilvl w:val="0"/>
          <w:numId w:val="13"/>
        </w:numPr>
        <w:tabs>
          <w:tab w:val="left" w:pos="1766"/>
        </w:tabs>
        <w:kinsoku/>
        <w:wordWrap/>
        <w:overflowPunct/>
        <w:topLinePunct w:val="0"/>
        <w:autoSpaceDE w:val="0"/>
        <w:autoSpaceDN w:val="0"/>
        <w:bidi w:val="0"/>
        <w:adjustRightInd/>
        <w:snapToGrid/>
        <w:spacing w:before="186" w:after="0" w:line="447" w:lineRule="auto"/>
        <w:ind w:left="1766" w:right="0" w:hanging="720"/>
        <w:jc w:val="left"/>
        <w:textAlignment w:val="auto"/>
      </w:pPr>
      <w:r>
        <w:rPr>
          <w:spacing w:val="-1"/>
          <w:sz w:val="24"/>
        </w:rPr>
        <w:t>不同</w:t>
      </w:r>
      <w:r>
        <w:rPr>
          <w:rFonts w:hint="eastAsia"/>
          <w:spacing w:val="-1"/>
          <w:sz w:val="24"/>
          <w:lang w:eastAsia="zh-CN"/>
        </w:rPr>
        <w:t>投标人</w:t>
      </w:r>
      <w:r>
        <w:rPr>
          <w:spacing w:val="-1"/>
          <w:sz w:val="24"/>
        </w:rPr>
        <w:t>的投标文件相互混装等；</w:t>
      </w:r>
    </w:p>
    <w:p w14:paraId="2C49B8F3">
      <w:pPr>
        <w:pStyle w:val="10"/>
        <w:spacing w:before="1"/>
        <w:ind w:left="1046"/>
      </w:pPr>
      <w:r>
        <w:t>2</w:t>
      </w:r>
      <w:r>
        <w:rPr>
          <w:rFonts w:hint="eastAsia"/>
          <w:lang w:val="en-US" w:eastAsia="zh-CN"/>
        </w:rPr>
        <w:t>5</w:t>
      </w:r>
      <w:r>
        <w:t>.2.2</w:t>
      </w:r>
      <w:r>
        <w:rPr>
          <w:spacing w:val="-9"/>
        </w:rPr>
        <w:t xml:space="preserve"> 有下列情形之一的，属于</w:t>
      </w:r>
      <w:r>
        <w:rPr>
          <w:rFonts w:hint="eastAsia"/>
          <w:spacing w:val="-9"/>
          <w:lang w:eastAsia="zh-CN"/>
        </w:rPr>
        <w:t>采购人</w:t>
      </w:r>
      <w:r>
        <w:rPr>
          <w:spacing w:val="-9"/>
        </w:rPr>
        <w:t>与</w:t>
      </w:r>
      <w:r>
        <w:rPr>
          <w:rFonts w:hint="eastAsia"/>
          <w:spacing w:val="-9"/>
          <w:lang w:eastAsia="zh-CN"/>
        </w:rPr>
        <w:t>投标人</w:t>
      </w:r>
      <w:r>
        <w:rPr>
          <w:spacing w:val="-9"/>
        </w:rPr>
        <w:t>串通投标；</w:t>
      </w:r>
    </w:p>
    <w:p w14:paraId="238E9E01">
      <w:pPr>
        <w:pStyle w:val="10"/>
        <w:spacing w:before="103"/>
      </w:pPr>
    </w:p>
    <w:p w14:paraId="5F265909">
      <w:pPr>
        <w:pStyle w:val="19"/>
        <w:numPr>
          <w:ilvl w:val="0"/>
          <w:numId w:val="14"/>
        </w:numPr>
        <w:tabs>
          <w:tab w:val="left" w:pos="1646"/>
        </w:tabs>
        <w:spacing w:before="0" w:after="0" w:line="240" w:lineRule="auto"/>
        <w:ind w:left="1646" w:right="0" w:hanging="600"/>
        <w:jc w:val="left"/>
        <w:rPr>
          <w:sz w:val="24"/>
        </w:rPr>
      </w:pPr>
      <w:r>
        <w:rPr>
          <w:rFonts w:hint="eastAsia"/>
          <w:spacing w:val="-1"/>
          <w:sz w:val="24"/>
          <w:lang w:eastAsia="zh-CN"/>
        </w:rPr>
        <w:t>采购人</w:t>
      </w:r>
      <w:r>
        <w:rPr>
          <w:spacing w:val="-1"/>
          <w:sz w:val="24"/>
        </w:rPr>
        <w:t>在开标前开启投标文件并将有关信息泄露给其他</w:t>
      </w:r>
      <w:r>
        <w:rPr>
          <w:rFonts w:hint="eastAsia"/>
          <w:spacing w:val="-1"/>
          <w:sz w:val="24"/>
          <w:lang w:eastAsia="zh-CN"/>
        </w:rPr>
        <w:t>投标人</w:t>
      </w:r>
      <w:r>
        <w:rPr>
          <w:spacing w:val="-1"/>
          <w:sz w:val="24"/>
        </w:rPr>
        <w:t>；</w:t>
      </w:r>
    </w:p>
    <w:p w14:paraId="53A86146">
      <w:pPr>
        <w:pStyle w:val="10"/>
        <w:spacing w:before="100"/>
      </w:pPr>
    </w:p>
    <w:p w14:paraId="6F7FA9DF">
      <w:pPr>
        <w:pStyle w:val="19"/>
        <w:numPr>
          <w:ilvl w:val="0"/>
          <w:numId w:val="14"/>
        </w:numPr>
        <w:tabs>
          <w:tab w:val="left" w:pos="1646"/>
        </w:tabs>
        <w:spacing w:before="1" w:after="0" w:line="240" w:lineRule="auto"/>
        <w:ind w:left="1646" w:right="0" w:hanging="600"/>
        <w:jc w:val="left"/>
        <w:rPr>
          <w:sz w:val="24"/>
        </w:rPr>
      </w:pPr>
      <w:r>
        <w:rPr>
          <w:rFonts w:hint="eastAsia"/>
          <w:spacing w:val="-1"/>
          <w:sz w:val="24"/>
          <w:lang w:eastAsia="zh-CN"/>
        </w:rPr>
        <w:t>采购人</w:t>
      </w:r>
      <w:r>
        <w:rPr>
          <w:spacing w:val="-1"/>
          <w:sz w:val="24"/>
        </w:rPr>
        <w:t>直接或者间接向</w:t>
      </w:r>
      <w:r>
        <w:rPr>
          <w:rFonts w:hint="eastAsia"/>
          <w:spacing w:val="-1"/>
          <w:sz w:val="24"/>
          <w:lang w:eastAsia="zh-CN"/>
        </w:rPr>
        <w:t>投标人</w:t>
      </w:r>
      <w:r>
        <w:rPr>
          <w:spacing w:val="-1"/>
          <w:sz w:val="24"/>
        </w:rPr>
        <w:t>泄露标底、评标委员会成员信息；</w:t>
      </w:r>
    </w:p>
    <w:p w14:paraId="0431FA08">
      <w:pPr>
        <w:pStyle w:val="10"/>
        <w:spacing w:before="100"/>
      </w:pPr>
    </w:p>
    <w:p w14:paraId="1008F014">
      <w:pPr>
        <w:pStyle w:val="19"/>
        <w:numPr>
          <w:ilvl w:val="0"/>
          <w:numId w:val="14"/>
        </w:numPr>
        <w:tabs>
          <w:tab w:val="left" w:pos="1646"/>
        </w:tabs>
        <w:spacing w:before="0" w:after="0" w:line="240" w:lineRule="auto"/>
        <w:ind w:left="1646" w:right="0" w:hanging="600"/>
        <w:jc w:val="left"/>
        <w:rPr>
          <w:sz w:val="24"/>
        </w:rPr>
      </w:pPr>
      <w:r>
        <w:rPr>
          <w:rFonts w:hint="eastAsia"/>
          <w:spacing w:val="-1"/>
          <w:sz w:val="24"/>
          <w:lang w:eastAsia="zh-CN"/>
        </w:rPr>
        <w:t>采购人</w:t>
      </w:r>
      <w:r>
        <w:rPr>
          <w:spacing w:val="-1"/>
          <w:sz w:val="24"/>
        </w:rPr>
        <w:t>明示或者暗示</w:t>
      </w:r>
      <w:r>
        <w:rPr>
          <w:rFonts w:hint="eastAsia"/>
          <w:spacing w:val="-1"/>
          <w:sz w:val="24"/>
          <w:lang w:eastAsia="zh-CN"/>
        </w:rPr>
        <w:t>投标人</w:t>
      </w:r>
      <w:r>
        <w:rPr>
          <w:spacing w:val="-1"/>
          <w:sz w:val="24"/>
        </w:rPr>
        <w:t>压低或者抬高投标报价；</w:t>
      </w:r>
    </w:p>
    <w:p w14:paraId="3280CFC2">
      <w:pPr>
        <w:pStyle w:val="10"/>
        <w:spacing w:before="101"/>
      </w:pPr>
    </w:p>
    <w:p w14:paraId="67B8BB70">
      <w:pPr>
        <w:pStyle w:val="19"/>
        <w:numPr>
          <w:ilvl w:val="0"/>
          <w:numId w:val="14"/>
        </w:numPr>
        <w:tabs>
          <w:tab w:val="left" w:pos="1646"/>
        </w:tabs>
        <w:spacing w:before="0" w:after="0" w:line="240" w:lineRule="auto"/>
        <w:ind w:left="1646" w:right="0" w:hanging="600"/>
        <w:jc w:val="left"/>
        <w:rPr>
          <w:sz w:val="24"/>
        </w:rPr>
      </w:pPr>
      <w:r>
        <w:rPr>
          <w:rFonts w:hint="eastAsia"/>
          <w:spacing w:val="-1"/>
          <w:sz w:val="24"/>
          <w:lang w:eastAsia="zh-CN"/>
        </w:rPr>
        <w:t>采购人</w:t>
      </w:r>
      <w:r>
        <w:rPr>
          <w:spacing w:val="-1"/>
          <w:sz w:val="24"/>
        </w:rPr>
        <w:t>授意</w:t>
      </w:r>
      <w:r>
        <w:rPr>
          <w:rFonts w:hint="eastAsia"/>
          <w:spacing w:val="-1"/>
          <w:sz w:val="24"/>
          <w:lang w:eastAsia="zh-CN"/>
        </w:rPr>
        <w:t>投标人</w:t>
      </w:r>
      <w:r>
        <w:rPr>
          <w:spacing w:val="-1"/>
          <w:sz w:val="24"/>
        </w:rPr>
        <w:t>撤换、修改招标文件；</w:t>
      </w:r>
    </w:p>
    <w:p w14:paraId="5EE236BA">
      <w:pPr>
        <w:pStyle w:val="10"/>
        <w:spacing w:before="101"/>
      </w:pPr>
    </w:p>
    <w:p w14:paraId="2F573CD3">
      <w:pPr>
        <w:pStyle w:val="19"/>
        <w:numPr>
          <w:ilvl w:val="0"/>
          <w:numId w:val="14"/>
        </w:numPr>
        <w:tabs>
          <w:tab w:val="left" w:pos="1646"/>
        </w:tabs>
        <w:spacing w:before="0" w:after="0" w:line="240" w:lineRule="auto"/>
        <w:ind w:left="1646" w:right="0" w:hanging="600"/>
        <w:jc w:val="left"/>
        <w:rPr>
          <w:sz w:val="24"/>
        </w:rPr>
      </w:pPr>
      <w:r>
        <w:rPr>
          <w:rFonts w:hint="eastAsia"/>
          <w:spacing w:val="-1"/>
          <w:sz w:val="24"/>
          <w:lang w:eastAsia="zh-CN"/>
        </w:rPr>
        <w:t>采购人</w:t>
      </w:r>
      <w:r>
        <w:rPr>
          <w:spacing w:val="-1"/>
          <w:sz w:val="24"/>
        </w:rPr>
        <w:t>明示或者暗示</w:t>
      </w:r>
      <w:r>
        <w:rPr>
          <w:rFonts w:hint="eastAsia"/>
          <w:spacing w:val="-1"/>
          <w:sz w:val="24"/>
          <w:lang w:eastAsia="zh-CN"/>
        </w:rPr>
        <w:t>投标人</w:t>
      </w:r>
      <w:r>
        <w:rPr>
          <w:spacing w:val="-1"/>
          <w:sz w:val="24"/>
        </w:rPr>
        <w:t>为特定</w:t>
      </w:r>
      <w:r>
        <w:rPr>
          <w:rFonts w:hint="eastAsia"/>
          <w:spacing w:val="-1"/>
          <w:sz w:val="24"/>
          <w:lang w:eastAsia="zh-CN"/>
        </w:rPr>
        <w:t>投标人</w:t>
      </w:r>
      <w:r>
        <w:rPr>
          <w:spacing w:val="-1"/>
          <w:sz w:val="24"/>
        </w:rPr>
        <w:t>中标提供方便；</w:t>
      </w:r>
    </w:p>
    <w:p w14:paraId="6DB14F05">
      <w:pPr>
        <w:pStyle w:val="10"/>
        <w:spacing w:before="101"/>
      </w:pPr>
    </w:p>
    <w:p w14:paraId="4B2BB5BA">
      <w:pPr>
        <w:pStyle w:val="19"/>
        <w:numPr>
          <w:ilvl w:val="0"/>
          <w:numId w:val="14"/>
        </w:numPr>
        <w:tabs>
          <w:tab w:val="left" w:pos="1646"/>
        </w:tabs>
        <w:spacing w:before="0" w:after="0" w:line="240" w:lineRule="auto"/>
        <w:ind w:left="1646" w:right="0" w:hanging="600"/>
        <w:jc w:val="left"/>
        <w:rPr>
          <w:sz w:val="24"/>
        </w:rPr>
      </w:pPr>
      <w:r>
        <w:rPr>
          <w:rFonts w:hint="eastAsia"/>
          <w:spacing w:val="-1"/>
          <w:sz w:val="24"/>
          <w:lang w:eastAsia="zh-CN"/>
        </w:rPr>
        <w:t>采购人</w:t>
      </w:r>
      <w:r>
        <w:rPr>
          <w:spacing w:val="-1"/>
          <w:sz w:val="24"/>
        </w:rPr>
        <w:t>与</w:t>
      </w:r>
      <w:r>
        <w:rPr>
          <w:rFonts w:hint="eastAsia"/>
          <w:spacing w:val="-1"/>
          <w:sz w:val="24"/>
          <w:lang w:eastAsia="zh-CN"/>
        </w:rPr>
        <w:t>投标人</w:t>
      </w:r>
      <w:r>
        <w:rPr>
          <w:spacing w:val="-1"/>
          <w:sz w:val="24"/>
        </w:rPr>
        <w:t>为谋求特定</w:t>
      </w:r>
      <w:r>
        <w:rPr>
          <w:rFonts w:hint="eastAsia"/>
          <w:spacing w:val="-1"/>
          <w:sz w:val="24"/>
          <w:lang w:eastAsia="zh-CN"/>
        </w:rPr>
        <w:t>投标人</w:t>
      </w:r>
      <w:r>
        <w:rPr>
          <w:spacing w:val="-1"/>
          <w:sz w:val="24"/>
        </w:rPr>
        <w:t>中标而采取的其他串通行为。</w:t>
      </w:r>
    </w:p>
    <w:p w14:paraId="1A159BAF">
      <w:pPr>
        <w:pStyle w:val="10"/>
        <w:spacing w:before="100"/>
      </w:pPr>
    </w:p>
    <w:p w14:paraId="38966AEB">
      <w:pPr>
        <w:pStyle w:val="10"/>
        <w:spacing w:before="1"/>
        <w:ind w:left="1046"/>
      </w:pPr>
      <w:r>
        <w:t>25.2.3</w:t>
      </w:r>
      <w:r>
        <w:rPr>
          <w:spacing w:val="-9"/>
        </w:rPr>
        <w:t xml:space="preserve"> 禁止通过受让或者租借等方式获取的资格、资质证书或以他人名义投标。</w:t>
      </w:r>
    </w:p>
    <w:p w14:paraId="7D5CD678">
      <w:pPr>
        <w:pStyle w:val="10"/>
        <w:spacing w:before="100"/>
      </w:pPr>
    </w:p>
    <w:p w14:paraId="3D91FD99">
      <w:pPr>
        <w:pStyle w:val="10"/>
        <w:ind w:left="1046"/>
      </w:pPr>
      <w:r>
        <w:t>25.2.4</w:t>
      </w:r>
      <w:r>
        <w:rPr>
          <w:spacing w:val="-9"/>
        </w:rPr>
        <w:t xml:space="preserve"> </w:t>
      </w:r>
      <w:r>
        <w:rPr>
          <w:rFonts w:hint="eastAsia"/>
          <w:spacing w:val="-9"/>
          <w:lang w:eastAsia="zh-CN"/>
        </w:rPr>
        <w:t>投标人</w:t>
      </w:r>
      <w:r>
        <w:rPr>
          <w:spacing w:val="-9"/>
        </w:rPr>
        <w:t>有下列情形之一的，属于以其他方式弄虚作假的行为：</w:t>
      </w:r>
    </w:p>
    <w:p w14:paraId="0BE86564">
      <w:pPr>
        <w:pStyle w:val="10"/>
        <w:spacing w:before="101"/>
      </w:pPr>
    </w:p>
    <w:p w14:paraId="75BC9650">
      <w:pPr>
        <w:pStyle w:val="19"/>
        <w:numPr>
          <w:ilvl w:val="0"/>
          <w:numId w:val="15"/>
        </w:numPr>
        <w:tabs>
          <w:tab w:val="left" w:pos="1646"/>
        </w:tabs>
        <w:spacing w:before="0" w:after="0" w:line="240" w:lineRule="auto"/>
        <w:ind w:left="1646" w:right="0" w:hanging="600"/>
        <w:jc w:val="left"/>
        <w:rPr>
          <w:sz w:val="24"/>
        </w:rPr>
      </w:pPr>
      <w:r>
        <w:rPr>
          <w:spacing w:val="-1"/>
          <w:sz w:val="24"/>
        </w:rPr>
        <w:t>使用伪造、变造的许可证件；</w:t>
      </w:r>
    </w:p>
    <w:p w14:paraId="54C3444F">
      <w:pPr>
        <w:pStyle w:val="10"/>
        <w:spacing w:before="101"/>
      </w:pPr>
    </w:p>
    <w:p w14:paraId="61B12644">
      <w:pPr>
        <w:pStyle w:val="19"/>
        <w:numPr>
          <w:ilvl w:val="0"/>
          <w:numId w:val="15"/>
        </w:numPr>
        <w:tabs>
          <w:tab w:val="left" w:pos="1646"/>
        </w:tabs>
        <w:spacing w:before="0" w:after="0" w:line="240" w:lineRule="auto"/>
        <w:ind w:left="1646" w:right="0" w:hanging="600"/>
        <w:jc w:val="left"/>
        <w:rPr>
          <w:sz w:val="24"/>
        </w:rPr>
      </w:pPr>
      <w:r>
        <w:rPr>
          <w:spacing w:val="-1"/>
          <w:sz w:val="24"/>
        </w:rPr>
        <w:t>提供虚假的财务状况或者业绩；</w:t>
      </w:r>
    </w:p>
    <w:p w14:paraId="5C1A5A75">
      <w:pPr>
        <w:pStyle w:val="10"/>
        <w:spacing w:before="101"/>
      </w:pPr>
    </w:p>
    <w:p w14:paraId="7D6757ED">
      <w:pPr>
        <w:pStyle w:val="19"/>
        <w:numPr>
          <w:ilvl w:val="0"/>
          <w:numId w:val="15"/>
        </w:numPr>
        <w:tabs>
          <w:tab w:val="left" w:pos="1646"/>
        </w:tabs>
        <w:spacing w:before="0" w:after="0" w:line="240" w:lineRule="auto"/>
        <w:ind w:left="1646" w:right="0" w:hanging="600"/>
        <w:jc w:val="left"/>
        <w:rPr>
          <w:sz w:val="24"/>
        </w:rPr>
      </w:pPr>
      <w:r>
        <w:rPr>
          <w:spacing w:val="-1"/>
          <w:sz w:val="24"/>
        </w:rPr>
        <w:t>提供虚假的项目负责人或者主要技术人员简历、劳动关系证明；</w:t>
      </w:r>
    </w:p>
    <w:p w14:paraId="6ED618F1">
      <w:pPr>
        <w:pStyle w:val="10"/>
        <w:spacing w:before="100"/>
      </w:pPr>
    </w:p>
    <w:p w14:paraId="1F55C495">
      <w:pPr>
        <w:pStyle w:val="19"/>
        <w:numPr>
          <w:ilvl w:val="0"/>
          <w:numId w:val="15"/>
        </w:numPr>
        <w:tabs>
          <w:tab w:val="left" w:pos="1646"/>
        </w:tabs>
        <w:spacing w:before="1" w:after="0" w:line="240" w:lineRule="auto"/>
        <w:ind w:left="1646" w:right="0" w:hanging="600"/>
        <w:jc w:val="left"/>
        <w:rPr>
          <w:sz w:val="24"/>
        </w:rPr>
      </w:pPr>
      <w:r>
        <w:rPr>
          <w:spacing w:val="-1"/>
          <w:sz w:val="24"/>
        </w:rPr>
        <w:t>提供虚假的信用状况；</w:t>
      </w:r>
    </w:p>
    <w:p w14:paraId="68E6269E">
      <w:pPr>
        <w:pStyle w:val="10"/>
        <w:spacing w:before="103"/>
      </w:pPr>
    </w:p>
    <w:p w14:paraId="4FE0B915">
      <w:pPr>
        <w:pStyle w:val="19"/>
        <w:keepNext w:val="0"/>
        <w:keepLines w:val="0"/>
        <w:pageBreakBefore w:val="0"/>
        <w:widowControl w:val="0"/>
        <w:numPr>
          <w:ilvl w:val="0"/>
          <w:numId w:val="15"/>
        </w:numPr>
        <w:tabs>
          <w:tab w:val="left" w:pos="1646"/>
        </w:tabs>
        <w:kinsoku/>
        <w:wordWrap/>
        <w:overflowPunct/>
        <w:topLinePunct w:val="0"/>
        <w:autoSpaceDE w:val="0"/>
        <w:autoSpaceDN w:val="0"/>
        <w:bidi w:val="0"/>
        <w:adjustRightInd/>
        <w:snapToGrid/>
        <w:spacing w:before="0" w:after="0" w:line="447" w:lineRule="auto"/>
        <w:ind w:left="1046" w:right="6444" w:firstLine="0"/>
        <w:jc w:val="left"/>
        <w:textAlignment w:val="auto"/>
        <w:rPr>
          <w:b/>
          <w:sz w:val="24"/>
        </w:rPr>
      </w:pPr>
      <w:r>
        <w:rPr>
          <w:spacing w:val="-2"/>
          <w:sz w:val="24"/>
        </w:rPr>
        <w:t xml:space="preserve">其他弄虚作假的行为。 </w:t>
      </w:r>
      <w:bookmarkStart w:id="33" w:name="26.特殊情况下的评标方法"/>
      <w:bookmarkEnd w:id="33"/>
      <w:r>
        <w:rPr>
          <w:b/>
          <w:spacing w:val="-2"/>
          <w:sz w:val="24"/>
        </w:rPr>
        <w:t>26.特殊情况下的评标方法</w:t>
      </w:r>
    </w:p>
    <w:p w14:paraId="2E32301B">
      <w:pPr>
        <w:pStyle w:val="19"/>
        <w:keepNext w:val="0"/>
        <w:keepLines w:val="0"/>
        <w:pageBreakBefore w:val="0"/>
        <w:widowControl w:val="0"/>
        <w:numPr>
          <w:ilvl w:val="0"/>
          <w:numId w:val="0"/>
        </w:numPr>
        <w:tabs>
          <w:tab w:val="left" w:pos="1646"/>
        </w:tabs>
        <w:kinsoku/>
        <w:wordWrap/>
        <w:overflowPunct/>
        <w:topLinePunct w:val="0"/>
        <w:autoSpaceDE w:val="0"/>
        <w:autoSpaceDN w:val="0"/>
        <w:bidi w:val="0"/>
        <w:adjustRightInd/>
        <w:snapToGrid/>
        <w:spacing w:before="0" w:after="0" w:line="447" w:lineRule="auto"/>
        <w:ind w:left="1049" w:leftChars="0" w:right="0" w:rightChars="0"/>
        <w:jc w:val="left"/>
        <w:textAlignment w:val="auto"/>
        <w:rPr>
          <w:spacing w:val="-1"/>
          <w:sz w:val="24"/>
        </w:rPr>
      </w:pPr>
      <w:r>
        <w:rPr>
          <w:rFonts w:hint="eastAsia"/>
          <w:spacing w:val="-1"/>
          <w:sz w:val="24"/>
          <w:lang w:val="en-US" w:eastAsia="zh-CN"/>
        </w:rPr>
        <w:t xml:space="preserve">26.1 </w:t>
      </w:r>
      <w:r>
        <w:rPr>
          <w:spacing w:val="-1"/>
          <w:sz w:val="24"/>
        </w:rPr>
        <w:t>如出现有效投标的</w:t>
      </w:r>
      <w:r>
        <w:rPr>
          <w:rFonts w:hint="eastAsia"/>
          <w:spacing w:val="-1"/>
          <w:sz w:val="24"/>
          <w:lang w:eastAsia="zh-CN"/>
        </w:rPr>
        <w:t>投标人</w:t>
      </w:r>
      <w:r>
        <w:rPr>
          <w:spacing w:val="-1"/>
          <w:sz w:val="24"/>
        </w:rPr>
        <w:t>达不到法定数量、串通投标以及</w:t>
      </w:r>
      <w:r>
        <w:rPr>
          <w:rFonts w:hint="eastAsia"/>
          <w:spacing w:val="-1"/>
          <w:sz w:val="24"/>
          <w:lang w:eastAsia="zh-CN"/>
        </w:rPr>
        <w:t>投标人</w:t>
      </w:r>
      <w:r>
        <w:rPr>
          <w:spacing w:val="-1"/>
          <w:sz w:val="24"/>
        </w:rPr>
        <w:t>互相诋毁，导致评标委员会无法评标时，评标委员会有权否决所有投标。</w:t>
      </w:r>
    </w:p>
    <w:p w14:paraId="0B680511">
      <w:pPr>
        <w:pStyle w:val="10"/>
        <w:keepNext w:val="0"/>
        <w:keepLines w:val="0"/>
        <w:pageBreakBefore w:val="0"/>
        <w:widowControl w:val="0"/>
        <w:kinsoku/>
        <w:wordWrap/>
        <w:overflowPunct/>
        <w:topLinePunct w:val="0"/>
        <w:autoSpaceDE w:val="0"/>
        <w:autoSpaceDN w:val="0"/>
        <w:bidi w:val="0"/>
        <w:adjustRightInd/>
        <w:snapToGrid/>
        <w:spacing w:before="186" w:line="447" w:lineRule="auto"/>
        <w:ind w:left="565" w:right="732" w:firstLine="452" w:firstLineChars="200"/>
        <w:textAlignment w:val="auto"/>
      </w:pPr>
      <w:r>
        <w:rPr>
          <w:rFonts w:hint="eastAsia"/>
          <w:spacing w:val="-7"/>
          <w:sz w:val="24"/>
          <w:lang w:val="en-US" w:eastAsia="zh-CN"/>
        </w:rPr>
        <w:t xml:space="preserve">26.2 </w:t>
      </w:r>
      <w:r>
        <w:rPr>
          <w:spacing w:val="-7"/>
          <w:sz w:val="24"/>
        </w:rPr>
        <w:t>评标委员会发现招标文件存在歧义、重大缺陷导致评标工作无法进行，或者招</w:t>
      </w:r>
      <w:r>
        <w:rPr>
          <w:spacing w:val="-2"/>
        </w:rPr>
        <w:t>标文件内容违反国家有关强制性规定的，应当停止评标工作，与</w:t>
      </w:r>
      <w:r>
        <w:rPr>
          <w:rFonts w:hint="eastAsia"/>
          <w:spacing w:val="-2"/>
          <w:lang w:eastAsia="zh-CN"/>
        </w:rPr>
        <w:t>采购人</w:t>
      </w:r>
      <w:r>
        <w:rPr>
          <w:spacing w:val="-2"/>
        </w:rPr>
        <w:t>或者代理机构沟</w:t>
      </w:r>
      <w:r>
        <w:rPr>
          <w:spacing w:val="-12"/>
        </w:rPr>
        <w:t>通并作书面记录。</w:t>
      </w:r>
      <w:r>
        <w:rPr>
          <w:rFonts w:hint="eastAsia"/>
          <w:spacing w:val="-12"/>
          <w:lang w:eastAsia="zh-CN"/>
        </w:rPr>
        <w:t>采购人</w:t>
      </w:r>
      <w:r>
        <w:rPr>
          <w:spacing w:val="-12"/>
        </w:rPr>
        <w:t>或者代理机构确认后，应当修改招标文件，重新组织招标活动。</w:t>
      </w:r>
    </w:p>
    <w:p w14:paraId="6801B1B8">
      <w:pPr>
        <w:pStyle w:val="5"/>
        <w:numPr>
          <w:ilvl w:val="0"/>
          <w:numId w:val="16"/>
        </w:numPr>
        <w:tabs>
          <w:tab w:val="left" w:pos="1405"/>
        </w:tabs>
        <w:spacing w:before="10" w:after="0" w:line="240" w:lineRule="auto"/>
        <w:ind w:left="1405" w:right="0" w:hanging="359"/>
        <w:jc w:val="left"/>
      </w:pPr>
      <w:bookmarkStart w:id="34" w:name="27.投标人投标瑕疵滞后的处理"/>
      <w:bookmarkEnd w:id="34"/>
      <w:r>
        <w:rPr>
          <w:rFonts w:hint="eastAsia"/>
          <w:spacing w:val="-3"/>
          <w:lang w:eastAsia="zh-CN"/>
        </w:rPr>
        <w:t>投标人</w:t>
      </w:r>
      <w:r>
        <w:rPr>
          <w:spacing w:val="-3"/>
        </w:rPr>
        <w:t>投标瑕疵滞后的处理</w:t>
      </w:r>
    </w:p>
    <w:p w14:paraId="551239F8">
      <w:pPr>
        <w:pStyle w:val="10"/>
        <w:spacing w:before="123"/>
        <w:rPr>
          <w:b/>
        </w:rPr>
      </w:pPr>
    </w:p>
    <w:p w14:paraId="558E31C3">
      <w:pPr>
        <w:pStyle w:val="10"/>
        <w:spacing w:line="446" w:lineRule="auto"/>
        <w:ind w:left="565" w:right="848" w:firstLine="480"/>
        <w:jc w:val="both"/>
      </w:pPr>
      <w:r>
        <w:rPr>
          <w:spacing w:val="-2"/>
        </w:rPr>
        <w:t>无论基于何种原因，各项本应作拒绝处理的情形即便未被及时发现而使该</w:t>
      </w:r>
      <w:r>
        <w:rPr>
          <w:rFonts w:hint="eastAsia"/>
          <w:spacing w:val="-2"/>
          <w:lang w:eastAsia="zh-CN"/>
        </w:rPr>
        <w:t>投标人</w:t>
      </w:r>
      <w:r>
        <w:rPr>
          <w:spacing w:val="-2"/>
        </w:rPr>
        <w:t>进入初审、综合评审或其他后续程序，包括已经签订合同的情形，一旦发现，</w:t>
      </w:r>
      <w:r>
        <w:rPr>
          <w:rFonts w:hint="eastAsia"/>
          <w:spacing w:val="-2"/>
          <w:lang w:eastAsia="zh-CN"/>
        </w:rPr>
        <w:t>采购人</w:t>
      </w:r>
      <w:r>
        <w:rPr>
          <w:spacing w:val="-2"/>
        </w:rPr>
        <w:t>均有权随时视情形决定是否取消该</w:t>
      </w:r>
      <w:r>
        <w:rPr>
          <w:rFonts w:hint="eastAsia"/>
          <w:spacing w:val="-2"/>
          <w:lang w:eastAsia="zh-CN"/>
        </w:rPr>
        <w:t>投标人</w:t>
      </w:r>
      <w:r>
        <w:rPr>
          <w:spacing w:val="-2"/>
        </w:rPr>
        <w:t>的此前评议结果，或随时视情形决定是否对该投标予以拒绝，并有权决定采取相应的补救或纠正措施。一旦该</w:t>
      </w:r>
      <w:r>
        <w:rPr>
          <w:rFonts w:hint="eastAsia"/>
          <w:spacing w:val="-2"/>
          <w:lang w:eastAsia="zh-CN"/>
        </w:rPr>
        <w:t>投标人</w:t>
      </w:r>
      <w:r>
        <w:rPr>
          <w:spacing w:val="-2"/>
        </w:rPr>
        <w:t>被拒绝或被取消该</w:t>
      </w:r>
      <w:r>
        <w:rPr>
          <w:rFonts w:hint="eastAsia"/>
          <w:spacing w:val="-2"/>
          <w:lang w:eastAsia="zh-CN"/>
        </w:rPr>
        <w:t>投标人</w:t>
      </w:r>
      <w:r>
        <w:rPr>
          <w:spacing w:val="-2"/>
        </w:rPr>
        <w:t>的此前评议结果，相关的一切损失均由该</w:t>
      </w:r>
      <w:r>
        <w:rPr>
          <w:rFonts w:hint="eastAsia"/>
          <w:spacing w:val="-2"/>
          <w:lang w:eastAsia="zh-CN"/>
        </w:rPr>
        <w:t>投标人</w:t>
      </w:r>
      <w:r>
        <w:rPr>
          <w:spacing w:val="-2"/>
        </w:rPr>
        <w:t>自行承担。</w:t>
      </w:r>
    </w:p>
    <w:p w14:paraId="358563F9">
      <w:pPr>
        <w:pStyle w:val="5"/>
        <w:numPr>
          <w:ilvl w:val="0"/>
          <w:numId w:val="16"/>
        </w:numPr>
        <w:tabs>
          <w:tab w:val="left" w:pos="1405"/>
        </w:tabs>
        <w:spacing w:before="7" w:after="0" w:line="240" w:lineRule="auto"/>
        <w:ind w:left="1405" w:right="0" w:hanging="359"/>
        <w:jc w:val="left"/>
      </w:pPr>
      <w:bookmarkStart w:id="35" w:name="28.编制评标报告"/>
      <w:bookmarkEnd w:id="35"/>
      <w:r>
        <w:rPr>
          <w:spacing w:val="-4"/>
        </w:rPr>
        <w:t>编制评标报告</w:t>
      </w:r>
    </w:p>
    <w:p w14:paraId="550F21E6">
      <w:pPr>
        <w:pStyle w:val="10"/>
        <w:spacing w:before="122"/>
        <w:rPr>
          <w:b/>
        </w:rPr>
      </w:pPr>
    </w:p>
    <w:p w14:paraId="2D002FE3">
      <w:pPr>
        <w:pStyle w:val="19"/>
        <w:numPr>
          <w:ilvl w:val="1"/>
          <w:numId w:val="16"/>
        </w:numPr>
        <w:tabs>
          <w:tab w:val="left" w:pos="1585"/>
        </w:tabs>
        <w:spacing w:before="0" w:after="0" w:line="446" w:lineRule="auto"/>
        <w:ind w:left="565" w:right="608" w:firstLine="480"/>
        <w:jc w:val="both"/>
        <w:rPr>
          <w:sz w:val="24"/>
        </w:rPr>
      </w:pPr>
      <w:r>
        <w:rPr>
          <w:spacing w:val="-9"/>
          <w:sz w:val="24"/>
        </w:rPr>
        <w:t>评标委员会向</w:t>
      </w:r>
      <w:r>
        <w:rPr>
          <w:rFonts w:hint="eastAsia"/>
          <w:spacing w:val="-9"/>
          <w:sz w:val="24"/>
          <w:lang w:eastAsia="zh-CN"/>
        </w:rPr>
        <w:t>采购人</w:t>
      </w:r>
      <w:r>
        <w:rPr>
          <w:spacing w:val="-9"/>
          <w:sz w:val="24"/>
        </w:rPr>
        <w:t>提交评标报告。评标报告应当由全体评标委员会成员签字，</w:t>
      </w:r>
      <w:r>
        <w:rPr>
          <w:spacing w:val="-2"/>
          <w:sz w:val="24"/>
        </w:rPr>
        <w:t>并于评标结束时抄送</w:t>
      </w:r>
      <w:r>
        <w:rPr>
          <w:rFonts w:hint="eastAsia"/>
          <w:spacing w:val="-2"/>
          <w:sz w:val="24"/>
          <w:lang w:eastAsia="zh-CN"/>
        </w:rPr>
        <w:t>采购人</w:t>
      </w:r>
      <w:r>
        <w:rPr>
          <w:spacing w:val="-2"/>
          <w:sz w:val="24"/>
        </w:rPr>
        <w:t>。</w:t>
      </w:r>
    </w:p>
    <w:p w14:paraId="68CD79E4">
      <w:pPr>
        <w:pStyle w:val="19"/>
        <w:numPr>
          <w:ilvl w:val="1"/>
          <w:numId w:val="16"/>
        </w:numPr>
        <w:tabs>
          <w:tab w:val="left" w:pos="1585"/>
        </w:tabs>
        <w:spacing w:before="145" w:after="0" w:line="446" w:lineRule="auto"/>
        <w:ind w:left="565" w:right="848" w:firstLine="480"/>
        <w:jc w:val="both"/>
        <w:rPr>
          <w:sz w:val="24"/>
        </w:rPr>
      </w:pPr>
      <w:r>
        <w:rPr>
          <w:spacing w:val="-9"/>
          <w:sz w:val="24"/>
        </w:rPr>
        <w:t>评标报告由评标委员会全体成员签字。对评标结论持有异议的评标委员会成员</w:t>
      </w:r>
      <w:r>
        <w:rPr>
          <w:spacing w:val="-2"/>
          <w:sz w:val="24"/>
        </w:rPr>
        <w:t>可以书面形式阐述其不同意见和理由。评标委员会成员拒绝在评标报告上签字且不陈述其不同意见和理由的，视为同意评标结论。评标委员会应当对此作出书面说明并记录在</w:t>
      </w:r>
      <w:r>
        <w:rPr>
          <w:spacing w:val="-6"/>
          <w:sz w:val="24"/>
        </w:rPr>
        <w:t>案。</w:t>
      </w:r>
    </w:p>
    <w:p w14:paraId="5AAE336E">
      <w:pPr>
        <w:pStyle w:val="5"/>
        <w:spacing w:before="144"/>
        <w:ind w:left="192"/>
        <w:jc w:val="center"/>
      </w:pPr>
      <w:bookmarkStart w:id="36" w:name="五、中标与签订合同"/>
      <w:bookmarkEnd w:id="36"/>
      <w:r>
        <w:rPr>
          <w:spacing w:val="-3"/>
        </w:rPr>
        <w:t>五、中标与签订合同</w:t>
      </w:r>
    </w:p>
    <w:p w14:paraId="00C59538">
      <w:pPr>
        <w:pStyle w:val="5"/>
        <w:numPr>
          <w:ilvl w:val="0"/>
          <w:numId w:val="16"/>
        </w:numPr>
        <w:tabs>
          <w:tab w:val="left" w:pos="1405"/>
        </w:tabs>
        <w:spacing w:before="278" w:after="0" w:line="240" w:lineRule="auto"/>
        <w:ind w:left="1405" w:right="0" w:hanging="359"/>
        <w:jc w:val="left"/>
      </w:pPr>
      <w:bookmarkStart w:id="37" w:name="29.确定中标人"/>
      <w:bookmarkEnd w:id="37"/>
      <w:r>
        <w:rPr>
          <w:spacing w:val="-4"/>
        </w:rPr>
        <w:t>确定中标人</w:t>
      </w:r>
    </w:p>
    <w:p w14:paraId="33301965">
      <w:pPr>
        <w:pStyle w:val="10"/>
        <w:spacing w:before="123"/>
        <w:rPr>
          <w:b/>
        </w:rPr>
      </w:pPr>
    </w:p>
    <w:p w14:paraId="1A59B64C">
      <w:pPr>
        <w:pStyle w:val="19"/>
        <w:numPr>
          <w:ilvl w:val="1"/>
          <w:numId w:val="16"/>
        </w:numPr>
        <w:tabs>
          <w:tab w:val="left" w:pos="1585"/>
        </w:tabs>
        <w:spacing w:before="0" w:after="0" w:line="446" w:lineRule="auto"/>
        <w:ind w:left="565" w:right="848" w:firstLine="480"/>
        <w:jc w:val="both"/>
        <w:rPr>
          <w:sz w:val="24"/>
        </w:rPr>
      </w:pPr>
      <w:r>
        <w:rPr>
          <w:spacing w:val="-7"/>
          <w:sz w:val="24"/>
        </w:rPr>
        <w:t>评标委员会按照综合得分由高到低顺序排列，推荐前三名中标候选人。</w:t>
      </w:r>
      <w:r>
        <w:rPr>
          <w:rFonts w:hint="eastAsia"/>
          <w:spacing w:val="-7"/>
          <w:sz w:val="24"/>
          <w:lang w:eastAsia="zh-CN"/>
        </w:rPr>
        <w:t>采购人</w:t>
      </w:r>
      <w:r>
        <w:rPr>
          <w:spacing w:val="-2"/>
          <w:sz w:val="24"/>
        </w:rPr>
        <w:t>一般应当确定排名第一的中标候选人为中标人，当排名第一的中标候选人放弃中标或因不可抗力提出不能履行合同时，</w:t>
      </w:r>
      <w:r>
        <w:rPr>
          <w:rFonts w:hint="eastAsia"/>
          <w:spacing w:val="-2"/>
          <w:sz w:val="24"/>
          <w:lang w:eastAsia="zh-CN"/>
        </w:rPr>
        <w:t>采购人</w:t>
      </w:r>
      <w:r>
        <w:rPr>
          <w:spacing w:val="-2"/>
          <w:sz w:val="24"/>
        </w:rPr>
        <w:t>可以顺延排名第二的中标候选人为中标人，也可以重新组织招标。</w:t>
      </w:r>
    </w:p>
    <w:p w14:paraId="075A4B2F">
      <w:pPr>
        <w:pStyle w:val="19"/>
        <w:spacing w:after="0" w:line="446" w:lineRule="auto"/>
        <w:jc w:val="both"/>
        <w:rPr>
          <w:sz w:val="24"/>
        </w:rPr>
        <w:sectPr>
          <w:pgSz w:w="11910" w:h="16840"/>
          <w:pgMar w:top="1640" w:right="566" w:bottom="980" w:left="850" w:header="933" w:footer="797" w:gutter="0"/>
          <w:cols w:space="720" w:num="1"/>
        </w:sectPr>
      </w:pPr>
    </w:p>
    <w:p w14:paraId="5DABD1E5">
      <w:pPr>
        <w:pStyle w:val="19"/>
        <w:numPr>
          <w:ilvl w:val="1"/>
          <w:numId w:val="16"/>
        </w:numPr>
        <w:tabs>
          <w:tab w:val="left" w:pos="1586"/>
        </w:tabs>
        <w:spacing w:before="186" w:after="0" w:line="240" w:lineRule="auto"/>
        <w:ind w:left="1586" w:right="0" w:hanging="540"/>
        <w:jc w:val="left"/>
        <w:rPr>
          <w:sz w:val="24"/>
        </w:rPr>
      </w:pPr>
      <w:r>
        <w:rPr>
          <w:rFonts w:hint="eastAsia"/>
          <w:spacing w:val="-4"/>
          <w:sz w:val="24"/>
          <w:lang w:eastAsia="zh-CN"/>
        </w:rPr>
        <w:t>采购代理机构</w:t>
      </w:r>
      <w:r>
        <w:rPr>
          <w:spacing w:val="-4"/>
          <w:sz w:val="24"/>
        </w:rPr>
        <w:t xml:space="preserve">应当在评标结束之日起 </w:t>
      </w:r>
      <w:r>
        <w:rPr>
          <w:sz w:val="24"/>
        </w:rPr>
        <w:t>2</w:t>
      </w:r>
      <w:r>
        <w:rPr>
          <w:spacing w:val="-9"/>
          <w:sz w:val="24"/>
        </w:rPr>
        <w:t xml:space="preserve"> 个工作日内将评标报告送</w:t>
      </w:r>
      <w:r>
        <w:rPr>
          <w:rFonts w:hint="eastAsia"/>
          <w:spacing w:val="-9"/>
          <w:sz w:val="24"/>
          <w:lang w:eastAsia="zh-CN"/>
        </w:rPr>
        <w:t>采购人</w:t>
      </w:r>
      <w:r>
        <w:rPr>
          <w:spacing w:val="-9"/>
          <w:sz w:val="24"/>
        </w:rPr>
        <w:t>。</w:t>
      </w:r>
    </w:p>
    <w:p w14:paraId="50F4EB79">
      <w:pPr>
        <w:pStyle w:val="10"/>
        <w:spacing w:before="100"/>
      </w:pPr>
    </w:p>
    <w:p w14:paraId="6DE04657">
      <w:pPr>
        <w:pStyle w:val="10"/>
        <w:spacing w:before="1" w:line="446" w:lineRule="auto"/>
        <w:ind w:left="565" w:right="848" w:firstLine="480"/>
      </w:pPr>
      <w:r>
        <w:rPr>
          <w:spacing w:val="-2"/>
        </w:rPr>
        <w:t>29.2</w:t>
      </w:r>
      <w:r>
        <w:rPr>
          <w:spacing w:val="-12"/>
        </w:rPr>
        <w:t xml:space="preserve"> </w:t>
      </w:r>
      <w:r>
        <w:rPr>
          <w:rFonts w:hint="eastAsia"/>
          <w:spacing w:val="-12"/>
          <w:lang w:eastAsia="zh-CN"/>
        </w:rPr>
        <w:t>采购人</w:t>
      </w:r>
      <w:r>
        <w:rPr>
          <w:spacing w:val="-12"/>
        </w:rPr>
        <w:t xml:space="preserve">应当在收到评标报告之日起 </w:t>
      </w:r>
      <w:r>
        <w:rPr>
          <w:spacing w:val="-2"/>
        </w:rPr>
        <w:t>5</w:t>
      </w:r>
      <w:r>
        <w:rPr>
          <w:spacing w:val="-16"/>
        </w:rPr>
        <w:t xml:space="preserve"> 个工作日内，在评标报告确定的中标候选</w:t>
      </w:r>
      <w:r>
        <w:rPr>
          <w:spacing w:val="-2"/>
        </w:rPr>
        <w:t>人名单中按顺序确定中标人。</w:t>
      </w:r>
    </w:p>
    <w:p w14:paraId="0D85F9B6">
      <w:pPr>
        <w:pStyle w:val="5"/>
        <w:numPr>
          <w:ilvl w:val="0"/>
          <w:numId w:val="16"/>
        </w:numPr>
        <w:tabs>
          <w:tab w:val="left" w:pos="1405"/>
        </w:tabs>
        <w:spacing w:before="10" w:after="0" w:line="240" w:lineRule="auto"/>
        <w:ind w:left="1405" w:right="0" w:hanging="359"/>
        <w:jc w:val="left"/>
      </w:pPr>
      <w:bookmarkStart w:id="38" w:name="30.流标"/>
      <w:bookmarkEnd w:id="38"/>
      <w:r>
        <w:rPr>
          <w:spacing w:val="-7"/>
        </w:rPr>
        <w:t>流标</w:t>
      </w:r>
    </w:p>
    <w:p w14:paraId="21CB2ADB">
      <w:pPr>
        <w:pStyle w:val="10"/>
        <w:spacing w:before="122"/>
        <w:rPr>
          <w:b/>
        </w:rPr>
      </w:pPr>
    </w:p>
    <w:p w14:paraId="2700D1A9">
      <w:pPr>
        <w:pStyle w:val="10"/>
        <w:spacing w:before="1"/>
        <w:ind w:left="1046"/>
      </w:pPr>
      <w:r>
        <w:rPr>
          <w:spacing w:val="-1"/>
        </w:rPr>
        <w:t>有下列情形之一，本项目将予以流标：</w:t>
      </w:r>
    </w:p>
    <w:p w14:paraId="658C012A">
      <w:pPr>
        <w:pStyle w:val="10"/>
        <w:spacing w:before="100"/>
      </w:pPr>
    </w:p>
    <w:p w14:paraId="0E271860">
      <w:pPr>
        <w:pStyle w:val="19"/>
        <w:numPr>
          <w:ilvl w:val="0"/>
          <w:numId w:val="0"/>
        </w:numPr>
        <w:tabs>
          <w:tab w:val="left" w:pos="1406"/>
        </w:tabs>
        <w:spacing w:before="0" w:after="0" w:line="240" w:lineRule="auto"/>
        <w:ind w:left="1046" w:leftChars="0" w:right="0" w:rightChars="0"/>
        <w:jc w:val="left"/>
        <w:rPr>
          <w:sz w:val="24"/>
        </w:rPr>
      </w:pPr>
      <w:r>
        <w:rPr>
          <w:rFonts w:hint="eastAsia"/>
          <w:spacing w:val="-3"/>
          <w:sz w:val="24"/>
          <w:lang w:eastAsia="zh-CN"/>
        </w:rPr>
        <w:t>（</w:t>
      </w:r>
      <w:r>
        <w:rPr>
          <w:rFonts w:hint="eastAsia"/>
          <w:spacing w:val="-3"/>
          <w:sz w:val="24"/>
          <w:lang w:val="en-US" w:eastAsia="zh-CN"/>
        </w:rPr>
        <w:t>1</w:t>
      </w:r>
      <w:r>
        <w:rPr>
          <w:rFonts w:hint="eastAsia"/>
          <w:spacing w:val="-3"/>
          <w:sz w:val="24"/>
          <w:lang w:eastAsia="zh-CN"/>
        </w:rPr>
        <w:t>）</w:t>
      </w:r>
      <w:r>
        <w:rPr>
          <w:spacing w:val="-3"/>
          <w:sz w:val="24"/>
        </w:rPr>
        <w:t>在投标截止时间结束后参加投标的</w:t>
      </w:r>
      <w:r>
        <w:rPr>
          <w:rFonts w:hint="eastAsia"/>
          <w:spacing w:val="-3"/>
          <w:sz w:val="24"/>
          <w:lang w:eastAsia="zh-CN"/>
        </w:rPr>
        <w:t>投标人</w:t>
      </w:r>
      <w:r>
        <w:rPr>
          <w:spacing w:val="-3"/>
          <w:sz w:val="24"/>
        </w:rPr>
        <w:t>不足</w:t>
      </w:r>
      <w:r>
        <w:rPr>
          <w:sz w:val="24"/>
        </w:rPr>
        <w:t>3</w:t>
      </w:r>
      <w:r>
        <w:rPr>
          <w:spacing w:val="-18"/>
          <w:sz w:val="24"/>
        </w:rPr>
        <w:t>家的；</w:t>
      </w:r>
    </w:p>
    <w:p w14:paraId="6DFDF144">
      <w:pPr>
        <w:pStyle w:val="10"/>
        <w:spacing w:before="101"/>
      </w:pPr>
    </w:p>
    <w:p w14:paraId="4ACAC15F">
      <w:pPr>
        <w:pStyle w:val="19"/>
        <w:numPr>
          <w:ilvl w:val="0"/>
          <w:numId w:val="0"/>
        </w:numPr>
        <w:tabs>
          <w:tab w:val="left" w:pos="1406"/>
        </w:tabs>
        <w:spacing w:before="0" w:after="0" w:line="240" w:lineRule="auto"/>
        <w:ind w:left="1046" w:leftChars="0" w:right="0" w:rightChars="0"/>
        <w:jc w:val="left"/>
        <w:rPr>
          <w:sz w:val="24"/>
        </w:rPr>
      </w:pPr>
      <w:r>
        <w:rPr>
          <w:rFonts w:hint="eastAsia"/>
          <w:spacing w:val="-3"/>
          <w:sz w:val="24"/>
          <w:lang w:eastAsia="zh-CN"/>
        </w:rPr>
        <w:t>（</w:t>
      </w:r>
      <w:r>
        <w:rPr>
          <w:rFonts w:hint="eastAsia"/>
          <w:spacing w:val="-3"/>
          <w:sz w:val="24"/>
          <w:lang w:val="en-US" w:eastAsia="zh-CN"/>
        </w:rPr>
        <w:t>2</w:t>
      </w:r>
      <w:r>
        <w:rPr>
          <w:rFonts w:hint="eastAsia"/>
          <w:spacing w:val="-3"/>
          <w:sz w:val="24"/>
          <w:lang w:eastAsia="zh-CN"/>
        </w:rPr>
        <w:t>）</w:t>
      </w:r>
      <w:r>
        <w:rPr>
          <w:spacing w:val="-4"/>
          <w:sz w:val="24"/>
        </w:rPr>
        <w:t>符合招标文件规定条件的</w:t>
      </w:r>
      <w:r>
        <w:rPr>
          <w:rFonts w:hint="eastAsia"/>
          <w:spacing w:val="-4"/>
          <w:sz w:val="24"/>
          <w:lang w:eastAsia="zh-CN"/>
        </w:rPr>
        <w:t>投标人</w:t>
      </w:r>
      <w:r>
        <w:rPr>
          <w:spacing w:val="-4"/>
          <w:sz w:val="24"/>
        </w:rPr>
        <w:t xml:space="preserve">不足 </w:t>
      </w:r>
      <w:r>
        <w:rPr>
          <w:sz w:val="24"/>
        </w:rPr>
        <w:t>3</w:t>
      </w:r>
      <w:r>
        <w:rPr>
          <w:spacing w:val="-9"/>
          <w:sz w:val="24"/>
        </w:rPr>
        <w:t xml:space="preserve"> 家或者对招标文件作实质性响应的投标</w:t>
      </w:r>
    </w:p>
    <w:p w14:paraId="52A268BD">
      <w:pPr>
        <w:pStyle w:val="10"/>
        <w:spacing w:before="269"/>
        <w:ind w:left="565"/>
      </w:pPr>
      <w:r>
        <w:rPr>
          <w:spacing w:val="-15"/>
        </w:rPr>
        <w:t>人不足</w:t>
      </w:r>
      <w:r>
        <w:rPr>
          <w:rFonts w:hint="eastAsia"/>
          <w:spacing w:val="-15"/>
          <w:lang w:val="en-US" w:eastAsia="zh-CN"/>
        </w:rPr>
        <w:t>3</w:t>
      </w:r>
      <w:r>
        <w:rPr>
          <w:spacing w:val="-18"/>
        </w:rPr>
        <w:t>家的；</w:t>
      </w:r>
    </w:p>
    <w:p w14:paraId="52C862FE">
      <w:pPr>
        <w:pStyle w:val="10"/>
        <w:spacing w:before="101"/>
      </w:pPr>
    </w:p>
    <w:p w14:paraId="5FA9EA3E">
      <w:pPr>
        <w:pStyle w:val="19"/>
        <w:numPr>
          <w:ilvl w:val="0"/>
          <w:numId w:val="0"/>
        </w:numPr>
        <w:tabs>
          <w:tab w:val="left" w:pos="1406"/>
        </w:tabs>
        <w:spacing w:before="0" w:after="0" w:line="240" w:lineRule="auto"/>
        <w:ind w:left="1046" w:leftChars="0" w:right="0" w:rightChars="0"/>
        <w:jc w:val="left"/>
        <w:rPr>
          <w:sz w:val="24"/>
        </w:rPr>
      </w:pPr>
      <w:r>
        <w:rPr>
          <w:rFonts w:hint="eastAsia"/>
          <w:spacing w:val="-3"/>
          <w:sz w:val="24"/>
          <w:lang w:eastAsia="zh-CN"/>
        </w:rPr>
        <w:t>（</w:t>
      </w:r>
      <w:r>
        <w:rPr>
          <w:rFonts w:hint="eastAsia"/>
          <w:spacing w:val="-3"/>
          <w:sz w:val="24"/>
          <w:lang w:val="en-US" w:eastAsia="zh-CN"/>
        </w:rPr>
        <w:t>3</w:t>
      </w:r>
      <w:r>
        <w:rPr>
          <w:rFonts w:hint="eastAsia"/>
          <w:spacing w:val="-3"/>
          <w:sz w:val="24"/>
          <w:lang w:eastAsia="zh-CN"/>
        </w:rPr>
        <w:t>）</w:t>
      </w:r>
      <w:r>
        <w:rPr>
          <w:spacing w:val="-1"/>
          <w:sz w:val="24"/>
        </w:rPr>
        <w:t>出现影响招标活动公正的违法违规行为的；</w:t>
      </w:r>
    </w:p>
    <w:p w14:paraId="453CB58F">
      <w:pPr>
        <w:pStyle w:val="10"/>
        <w:spacing w:before="100"/>
      </w:pPr>
    </w:p>
    <w:p w14:paraId="3681F88B">
      <w:pPr>
        <w:pStyle w:val="19"/>
        <w:numPr>
          <w:ilvl w:val="0"/>
          <w:numId w:val="0"/>
        </w:numPr>
        <w:tabs>
          <w:tab w:val="left" w:pos="1406"/>
        </w:tabs>
        <w:spacing w:before="1" w:after="0" w:line="240" w:lineRule="auto"/>
        <w:ind w:left="1046" w:leftChars="0" w:right="0" w:rightChars="0"/>
        <w:jc w:val="left"/>
        <w:rPr>
          <w:sz w:val="24"/>
        </w:rPr>
      </w:pPr>
      <w:r>
        <w:rPr>
          <w:rFonts w:hint="eastAsia"/>
          <w:spacing w:val="-3"/>
          <w:sz w:val="24"/>
          <w:lang w:eastAsia="zh-CN"/>
        </w:rPr>
        <w:t>（</w:t>
      </w:r>
      <w:r>
        <w:rPr>
          <w:rFonts w:hint="eastAsia"/>
          <w:spacing w:val="-3"/>
          <w:sz w:val="24"/>
          <w:lang w:val="en-US" w:eastAsia="zh-CN"/>
        </w:rPr>
        <w:t>4</w:t>
      </w:r>
      <w:r>
        <w:rPr>
          <w:rFonts w:hint="eastAsia"/>
          <w:spacing w:val="-3"/>
          <w:sz w:val="24"/>
          <w:lang w:eastAsia="zh-CN"/>
        </w:rPr>
        <w:t>）</w:t>
      </w:r>
      <w:r>
        <w:rPr>
          <w:rFonts w:hint="eastAsia"/>
          <w:spacing w:val="-1"/>
          <w:sz w:val="24"/>
          <w:lang w:eastAsia="zh-CN"/>
        </w:rPr>
        <w:t>投标人</w:t>
      </w:r>
      <w:r>
        <w:rPr>
          <w:spacing w:val="-1"/>
          <w:sz w:val="24"/>
        </w:rPr>
        <w:t>的报价均超过招标控制价的；</w:t>
      </w:r>
    </w:p>
    <w:p w14:paraId="197A5607">
      <w:pPr>
        <w:pStyle w:val="10"/>
        <w:spacing w:before="100"/>
      </w:pPr>
    </w:p>
    <w:p w14:paraId="3F5B4264">
      <w:pPr>
        <w:pStyle w:val="19"/>
        <w:numPr>
          <w:ilvl w:val="0"/>
          <w:numId w:val="0"/>
        </w:numPr>
        <w:tabs>
          <w:tab w:val="left" w:pos="1406"/>
        </w:tabs>
        <w:spacing w:before="0" w:after="0" w:line="240" w:lineRule="auto"/>
        <w:ind w:left="1046" w:leftChars="0" w:right="0" w:rightChars="0"/>
        <w:jc w:val="left"/>
        <w:rPr>
          <w:sz w:val="24"/>
        </w:rPr>
      </w:pPr>
      <w:r>
        <w:rPr>
          <w:rFonts w:hint="eastAsia"/>
          <w:spacing w:val="-3"/>
          <w:sz w:val="24"/>
          <w:lang w:eastAsia="zh-CN"/>
        </w:rPr>
        <w:t>（</w:t>
      </w:r>
      <w:r>
        <w:rPr>
          <w:rFonts w:hint="eastAsia"/>
          <w:spacing w:val="-3"/>
          <w:sz w:val="24"/>
          <w:lang w:val="en-US" w:eastAsia="zh-CN"/>
        </w:rPr>
        <w:t>5</w:t>
      </w:r>
      <w:r>
        <w:rPr>
          <w:rFonts w:hint="eastAsia"/>
          <w:spacing w:val="-3"/>
          <w:sz w:val="24"/>
          <w:lang w:eastAsia="zh-CN"/>
        </w:rPr>
        <w:t>）</w:t>
      </w:r>
      <w:r>
        <w:rPr>
          <w:spacing w:val="-1"/>
          <w:sz w:val="24"/>
        </w:rPr>
        <w:t>因重大变故，采购任务取消的；</w:t>
      </w:r>
    </w:p>
    <w:p w14:paraId="47938D15">
      <w:pPr>
        <w:pStyle w:val="10"/>
        <w:spacing w:before="101"/>
      </w:pPr>
    </w:p>
    <w:p w14:paraId="665EFDBD">
      <w:pPr>
        <w:pStyle w:val="19"/>
        <w:numPr>
          <w:ilvl w:val="0"/>
          <w:numId w:val="0"/>
        </w:numPr>
        <w:tabs>
          <w:tab w:val="left" w:pos="1406"/>
        </w:tabs>
        <w:spacing w:before="0" w:after="0" w:line="240" w:lineRule="auto"/>
        <w:ind w:left="1046" w:leftChars="0" w:right="0" w:rightChars="0"/>
        <w:jc w:val="left"/>
        <w:rPr>
          <w:sz w:val="24"/>
        </w:rPr>
      </w:pPr>
      <w:r>
        <w:rPr>
          <w:rFonts w:hint="eastAsia"/>
          <w:spacing w:val="-3"/>
          <w:sz w:val="24"/>
          <w:lang w:eastAsia="zh-CN"/>
        </w:rPr>
        <w:t>（</w:t>
      </w:r>
      <w:r>
        <w:rPr>
          <w:rFonts w:hint="eastAsia"/>
          <w:spacing w:val="-3"/>
          <w:sz w:val="24"/>
          <w:lang w:val="en-US" w:eastAsia="zh-CN"/>
        </w:rPr>
        <w:t>6</w:t>
      </w:r>
      <w:r>
        <w:rPr>
          <w:rFonts w:hint="eastAsia"/>
          <w:spacing w:val="-3"/>
          <w:sz w:val="24"/>
          <w:lang w:eastAsia="zh-CN"/>
        </w:rPr>
        <w:t>）</w:t>
      </w:r>
      <w:r>
        <w:rPr>
          <w:spacing w:val="-1"/>
          <w:sz w:val="24"/>
        </w:rPr>
        <w:t>法律法规及招标文件规定的其他情况。</w:t>
      </w:r>
    </w:p>
    <w:p w14:paraId="27EE352A">
      <w:pPr>
        <w:pStyle w:val="5"/>
        <w:numPr>
          <w:ilvl w:val="0"/>
          <w:numId w:val="16"/>
        </w:numPr>
        <w:tabs>
          <w:tab w:val="left" w:pos="1405"/>
        </w:tabs>
        <w:spacing w:before="279" w:after="0" w:line="240" w:lineRule="auto"/>
        <w:ind w:left="1405" w:right="0" w:hanging="359"/>
        <w:jc w:val="left"/>
      </w:pPr>
      <w:bookmarkStart w:id="39" w:name="31.中标公告"/>
      <w:bookmarkEnd w:id="39"/>
      <w:r>
        <w:rPr>
          <w:spacing w:val="-4"/>
        </w:rPr>
        <w:t>中标公告</w:t>
      </w:r>
    </w:p>
    <w:p w14:paraId="299739F5">
      <w:pPr>
        <w:pStyle w:val="10"/>
        <w:spacing w:before="122"/>
        <w:rPr>
          <w:b/>
        </w:rPr>
      </w:pPr>
    </w:p>
    <w:p w14:paraId="0B67AEA2">
      <w:pPr>
        <w:pStyle w:val="19"/>
        <w:numPr>
          <w:ilvl w:val="1"/>
          <w:numId w:val="16"/>
        </w:numPr>
        <w:tabs>
          <w:tab w:val="left" w:pos="1586"/>
        </w:tabs>
        <w:spacing w:before="0" w:after="0" w:line="240" w:lineRule="auto"/>
        <w:ind w:left="1586" w:right="0" w:hanging="540"/>
        <w:jc w:val="left"/>
        <w:rPr>
          <w:sz w:val="24"/>
        </w:rPr>
      </w:pPr>
      <w:r>
        <w:rPr>
          <w:rFonts w:hint="eastAsia"/>
          <w:spacing w:val="-1"/>
          <w:sz w:val="24"/>
          <w:lang w:eastAsia="zh-CN"/>
        </w:rPr>
        <w:t>采购人</w:t>
      </w:r>
      <w:r>
        <w:rPr>
          <w:spacing w:val="-1"/>
          <w:sz w:val="24"/>
        </w:rPr>
        <w:t>确定中标人后，代理机构将在发布招标公告的同一媒体发布中标公告，</w:t>
      </w:r>
    </w:p>
    <w:p w14:paraId="39CFA52A">
      <w:pPr>
        <w:pStyle w:val="10"/>
        <w:spacing w:before="269"/>
        <w:ind w:left="565"/>
      </w:pPr>
      <w:r>
        <w:rPr>
          <w:spacing w:val="-9"/>
        </w:rPr>
        <w:t>中标公示期为</w:t>
      </w:r>
      <w:r>
        <w:rPr>
          <w:rFonts w:hint="eastAsia"/>
          <w:spacing w:val="-9"/>
          <w:lang w:val="en-US" w:eastAsia="zh-CN"/>
        </w:rPr>
        <w:t>1</w:t>
      </w:r>
      <w:r>
        <w:rPr>
          <w:spacing w:val="-12"/>
        </w:rPr>
        <w:t>个工作日。</w:t>
      </w:r>
    </w:p>
    <w:p w14:paraId="3C85961E">
      <w:pPr>
        <w:pStyle w:val="10"/>
        <w:spacing w:before="100"/>
      </w:pPr>
    </w:p>
    <w:p w14:paraId="4D81E43C">
      <w:pPr>
        <w:pStyle w:val="19"/>
        <w:numPr>
          <w:ilvl w:val="1"/>
          <w:numId w:val="16"/>
        </w:numPr>
        <w:tabs>
          <w:tab w:val="left" w:pos="1585"/>
        </w:tabs>
        <w:spacing w:before="1" w:after="0" w:line="444" w:lineRule="auto"/>
        <w:ind w:left="565" w:right="848" w:firstLine="480"/>
        <w:jc w:val="left"/>
        <w:rPr>
          <w:sz w:val="24"/>
        </w:rPr>
      </w:pPr>
      <w:r>
        <w:rPr>
          <w:rFonts w:hint="eastAsia"/>
          <w:spacing w:val="-7"/>
          <w:sz w:val="24"/>
          <w:lang w:eastAsia="zh-CN"/>
        </w:rPr>
        <w:t>采购人</w:t>
      </w:r>
      <w:r>
        <w:rPr>
          <w:spacing w:val="-7"/>
          <w:sz w:val="24"/>
        </w:rPr>
        <w:t>或者</w:t>
      </w:r>
      <w:r>
        <w:rPr>
          <w:rFonts w:hint="eastAsia"/>
          <w:spacing w:val="-7"/>
          <w:sz w:val="24"/>
          <w:lang w:eastAsia="zh-CN"/>
        </w:rPr>
        <w:t>采购代理机构</w:t>
      </w:r>
      <w:r>
        <w:rPr>
          <w:spacing w:val="-7"/>
          <w:sz w:val="24"/>
        </w:rPr>
        <w:t>应当自发布中标公告的同时，发出中标通知书，中标</w:t>
      </w:r>
      <w:r>
        <w:rPr>
          <w:spacing w:val="-2"/>
          <w:sz w:val="24"/>
        </w:rPr>
        <w:t>通知书对</w:t>
      </w:r>
      <w:r>
        <w:rPr>
          <w:rFonts w:hint="eastAsia"/>
          <w:spacing w:val="-2"/>
          <w:sz w:val="24"/>
          <w:lang w:eastAsia="zh-CN"/>
        </w:rPr>
        <w:t>采购人</w:t>
      </w:r>
      <w:r>
        <w:rPr>
          <w:spacing w:val="-2"/>
          <w:sz w:val="24"/>
        </w:rPr>
        <w:t>和中标人具有同等法律效力。</w:t>
      </w:r>
    </w:p>
    <w:p w14:paraId="5D956ACC">
      <w:pPr>
        <w:pStyle w:val="19"/>
        <w:numPr>
          <w:ilvl w:val="1"/>
          <w:numId w:val="16"/>
        </w:numPr>
        <w:tabs>
          <w:tab w:val="left" w:pos="1585"/>
        </w:tabs>
        <w:spacing w:before="151" w:after="0" w:line="444" w:lineRule="auto"/>
        <w:ind w:left="565" w:right="848" w:firstLine="480"/>
        <w:jc w:val="left"/>
        <w:rPr>
          <w:sz w:val="24"/>
        </w:rPr>
      </w:pPr>
      <w:r>
        <w:rPr>
          <w:spacing w:val="-10"/>
          <w:sz w:val="24"/>
        </w:rPr>
        <w:t>中标通知书发出后，中标人无正当理由不得放弃中标，否则三年内禁止参加任</w:t>
      </w:r>
      <w:r>
        <w:rPr>
          <w:spacing w:val="-2"/>
          <w:sz w:val="24"/>
        </w:rPr>
        <w:t>何招标活动。</w:t>
      </w:r>
    </w:p>
    <w:p w14:paraId="45A8527F">
      <w:pPr>
        <w:pStyle w:val="5"/>
        <w:numPr>
          <w:ilvl w:val="0"/>
          <w:numId w:val="16"/>
        </w:numPr>
        <w:tabs>
          <w:tab w:val="left" w:pos="1405"/>
        </w:tabs>
        <w:spacing w:before="14" w:after="0" w:line="240" w:lineRule="auto"/>
        <w:ind w:left="1405" w:right="0" w:hanging="359"/>
        <w:jc w:val="left"/>
      </w:pPr>
      <w:bookmarkStart w:id="40" w:name="32.授予合同"/>
      <w:bookmarkEnd w:id="40"/>
      <w:r>
        <w:rPr>
          <w:spacing w:val="-4"/>
        </w:rPr>
        <w:t>授予合同</w:t>
      </w:r>
    </w:p>
    <w:p w14:paraId="41335B7C">
      <w:pPr>
        <w:pStyle w:val="5"/>
        <w:spacing w:after="0" w:line="240" w:lineRule="auto"/>
        <w:jc w:val="left"/>
        <w:sectPr>
          <w:pgSz w:w="11910" w:h="16840"/>
          <w:pgMar w:top="1640" w:right="566" w:bottom="980" w:left="850" w:header="933" w:footer="797" w:gutter="0"/>
          <w:cols w:space="720" w:num="1"/>
        </w:sectPr>
      </w:pPr>
    </w:p>
    <w:p w14:paraId="76A70FB0">
      <w:pPr>
        <w:pStyle w:val="19"/>
        <w:numPr>
          <w:ilvl w:val="1"/>
          <w:numId w:val="16"/>
        </w:numPr>
        <w:tabs>
          <w:tab w:val="left" w:pos="1585"/>
        </w:tabs>
        <w:spacing w:before="186" w:after="0" w:line="446" w:lineRule="auto"/>
        <w:ind w:left="565" w:right="864" w:firstLine="480"/>
        <w:jc w:val="both"/>
        <w:rPr>
          <w:sz w:val="24"/>
        </w:rPr>
      </w:pPr>
      <w:r>
        <w:rPr>
          <w:rFonts w:hint="eastAsia"/>
          <w:spacing w:val="-5"/>
          <w:sz w:val="24"/>
          <w:lang w:eastAsia="zh-CN"/>
        </w:rPr>
        <w:t>采购人</w:t>
      </w:r>
      <w:r>
        <w:rPr>
          <w:spacing w:val="-5"/>
          <w:sz w:val="24"/>
        </w:rPr>
        <w:t xml:space="preserve">与中标人应当自中标通知书发出之日起 </w:t>
      </w:r>
      <w:r>
        <w:rPr>
          <w:spacing w:val="-4"/>
          <w:sz w:val="24"/>
        </w:rPr>
        <w:t>10</w:t>
      </w:r>
      <w:r>
        <w:rPr>
          <w:spacing w:val="-6"/>
          <w:sz w:val="24"/>
        </w:rPr>
        <w:t xml:space="preserve"> 个工作日内，按照招标文件</w:t>
      </w:r>
      <w:r>
        <w:rPr>
          <w:spacing w:val="-2"/>
          <w:sz w:val="24"/>
        </w:rPr>
        <w:t>和投标文件确定的事项签订合同。</w:t>
      </w:r>
    </w:p>
    <w:p w14:paraId="4893F35C">
      <w:pPr>
        <w:pStyle w:val="19"/>
        <w:numPr>
          <w:ilvl w:val="1"/>
          <w:numId w:val="16"/>
        </w:numPr>
        <w:tabs>
          <w:tab w:val="left" w:pos="1585"/>
        </w:tabs>
        <w:spacing w:before="145" w:after="0" w:line="446" w:lineRule="auto"/>
        <w:ind w:left="565" w:right="744" w:firstLine="480"/>
        <w:jc w:val="both"/>
        <w:rPr>
          <w:sz w:val="24"/>
        </w:rPr>
      </w:pPr>
      <w:r>
        <w:rPr>
          <w:spacing w:val="-2"/>
          <w:sz w:val="24"/>
        </w:rPr>
        <w:t>由于中标人原因导致在中标通知书发出后规定时间内不能与</w:t>
      </w:r>
      <w:r>
        <w:rPr>
          <w:rFonts w:hint="eastAsia"/>
          <w:spacing w:val="-2"/>
          <w:sz w:val="24"/>
          <w:lang w:eastAsia="zh-CN"/>
        </w:rPr>
        <w:t>采购人</w:t>
      </w:r>
      <w:r>
        <w:rPr>
          <w:spacing w:val="-2"/>
          <w:sz w:val="24"/>
        </w:rPr>
        <w:t>签订合同，则</w:t>
      </w:r>
      <w:r>
        <w:rPr>
          <w:rFonts w:hint="eastAsia"/>
          <w:spacing w:val="-2"/>
          <w:sz w:val="24"/>
          <w:lang w:eastAsia="zh-CN"/>
        </w:rPr>
        <w:t>采购人</w:t>
      </w:r>
      <w:r>
        <w:rPr>
          <w:spacing w:val="-2"/>
          <w:sz w:val="24"/>
        </w:rPr>
        <w:t>有权取消该中标人的中标资格，给</w:t>
      </w:r>
      <w:r>
        <w:rPr>
          <w:rFonts w:hint="eastAsia"/>
          <w:spacing w:val="-2"/>
          <w:sz w:val="24"/>
          <w:lang w:eastAsia="zh-CN"/>
        </w:rPr>
        <w:t>采购人</w:t>
      </w:r>
      <w:r>
        <w:rPr>
          <w:spacing w:val="-2"/>
          <w:sz w:val="24"/>
        </w:rPr>
        <w:t>造成的损失的，中标人应当予以赔偿</w:t>
      </w:r>
    </w:p>
    <w:p w14:paraId="67802A87">
      <w:pPr>
        <w:pStyle w:val="19"/>
        <w:numPr>
          <w:ilvl w:val="1"/>
          <w:numId w:val="16"/>
        </w:numPr>
        <w:tabs>
          <w:tab w:val="left" w:pos="1585"/>
        </w:tabs>
        <w:spacing w:before="145" w:after="0" w:line="446" w:lineRule="auto"/>
        <w:ind w:left="565" w:right="848" w:firstLine="480"/>
        <w:jc w:val="both"/>
        <w:rPr>
          <w:sz w:val="24"/>
        </w:rPr>
      </w:pPr>
      <w:r>
        <w:rPr>
          <w:spacing w:val="-8"/>
          <w:sz w:val="24"/>
        </w:rPr>
        <w:t>在评标结束后至合同签订前，经查询中标人提供虚假资料、存在不良信用记录</w:t>
      </w:r>
      <w:r>
        <w:rPr>
          <w:spacing w:val="-2"/>
          <w:sz w:val="24"/>
        </w:rPr>
        <w:t>等情况的，</w:t>
      </w:r>
      <w:r>
        <w:rPr>
          <w:rFonts w:hint="eastAsia"/>
          <w:spacing w:val="-2"/>
          <w:sz w:val="24"/>
          <w:lang w:eastAsia="zh-CN"/>
        </w:rPr>
        <w:t>采购人</w:t>
      </w:r>
      <w:r>
        <w:rPr>
          <w:spacing w:val="-2"/>
          <w:sz w:val="24"/>
        </w:rPr>
        <w:t>有权取消中标人的中标资格、收回中标通知书、不与中标人签订合同而不承担违约责任。</w:t>
      </w:r>
      <w:r>
        <w:rPr>
          <w:rFonts w:hint="eastAsia"/>
          <w:spacing w:val="-2"/>
          <w:sz w:val="24"/>
          <w:lang w:eastAsia="zh-CN"/>
        </w:rPr>
        <w:t>采购人</w:t>
      </w:r>
      <w:r>
        <w:rPr>
          <w:spacing w:val="-2"/>
          <w:sz w:val="24"/>
        </w:rPr>
        <w:t>可以按照评审报告推荐的中标候选人名单排序，确定下一候选人为中标</w:t>
      </w:r>
      <w:r>
        <w:rPr>
          <w:rFonts w:hint="eastAsia"/>
          <w:spacing w:val="-2"/>
          <w:sz w:val="24"/>
          <w:lang w:eastAsia="zh-CN"/>
        </w:rPr>
        <w:t>投标人</w:t>
      </w:r>
      <w:r>
        <w:rPr>
          <w:spacing w:val="-2"/>
          <w:sz w:val="24"/>
        </w:rPr>
        <w:t>，也可以重新开展招标活动。</w:t>
      </w:r>
    </w:p>
    <w:p w14:paraId="322CAF15">
      <w:pPr>
        <w:pStyle w:val="19"/>
        <w:numPr>
          <w:ilvl w:val="1"/>
          <w:numId w:val="16"/>
        </w:numPr>
        <w:tabs>
          <w:tab w:val="left" w:pos="1586"/>
        </w:tabs>
        <w:spacing w:before="143" w:after="0" w:line="240" w:lineRule="auto"/>
        <w:ind w:left="1586" w:right="0" w:hanging="540"/>
        <w:jc w:val="both"/>
        <w:rPr>
          <w:sz w:val="24"/>
        </w:rPr>
      </w:pPr>
      <w:r>
        <w:rPr>
          <w:spacing w:val="-1"/>
          <w:sz w:val="24"/>
        </w:rPr>
        <w:t>中标人有下列情形之一的，</w:t>
      </w:r>
      <w:r>
        <w:rPr>
          <w:rFonts w:hint="eastAsia"/>
          <w:spacing w:val="-1"/>
          <w:sz w:val="24"/>
          <w:lang w:eastAsia="zh-CN"/>
        </w:rPr>
        <w:t>采购人</w:t>
      </w:r>
      <w:r>
        <w:rPr>
          <w:spacing w:val="-1"/>
          <w:sz w:val="24"/>
        </w:rPr>
        <w:t>有权取消其中标资格：</w:t>
      </w:r>
    </w:p>
    <w:p w14:paraId="3D7EBC1F">
      <w:pPr>
        <w:pStyle w:val="10"/>
        <w:spacing w:before="101"/>
      </w:pPr>
    </w:p>
    <w:p w14:paraId="56E86D59">
      <w:pPr>
        <w:pStyle w:val="19"/>
        <w:numPr>
          <w:ilvl w:val="0"/>
          <w:numId w:val="17"/>
        </w:numPr>
        <w:tabs>
          <w:tab w:val="left" w:pos="1646"/>
        </w:tabs>
        <w:spacing w:before="0" w:after="0" w:line="240" w:lineRule="auto"/>
        <w:ind w:left="1646" w:right="0" w:hanging="600"/>
        <w:jc w:val="left"/>
        <w:rPr>
          <w:sz w:val="24"/>
        </w:rPr>
      </w:pPr>
      <w:r>
        <w:rPr>
          <w:spacing w:val="-1"/>
          <w:sz w:val="24"/>
        </w:rPr>
        <w:t>中标后无正当理由不按规定与</w:t>
      </w:r>
      <w:r>
        <w:rPr>
          <w:rFonts w:hint="eastAsia"/>
          <w:spacing w:val="-1"/>
          <w:sz w:val="24"/>
          <w:lang w:eastAsia="zh-CN"/>
        </w:rPr>
        <w:t>采购人</w:t>
      </w:r>
      <w:r>
        <w:rPr>
          <w:spacing w:val="-1"/>
          <w:sz w:val="24"/>
        </w:rPr>
        <w:t>签订合同的；</w:t>
      </w:r>
    </w:p>
    <w:p w14:paraId="0C3E7829">
      <w:pPr>
        <w:pStyle w:val="10"/>
        <w:spacing w:before="101"/>
      </w:pPr>
    </w:p>
    <w:p w14:paraId="07D9FC05">
      <w:pPr>
        <w:pStyle w:val="19"/>
        <w:numPr>
          <w:ilvl w:val="0"/>
          <w:numId w:val="17"/>
        </w:numPr>
        <w:tabs>
          <w:tab w:val="left" w:pos="1646"/>
        </w:tabs>
        <w:spacing w:before="0" w:after="0" w:line="240" w:lineRule="auto"/>
        <w:ind w:left="1646" w:right="0" w:hanging="600"/>
        <w:jc w:val="left"/>
        <w:rPr>
          <w:sz w:val="24"/>
        </w:rPr>
      </w:pPr>
      <w:r>
        <w:rPr>
          <w:spacing w:val="-1"/>
          <w:sz w:val="24"/>
        </w:rPr>
        <w:t>将中标项目转让或分包给他人的；</w:t>
      </w:r>
    </w:p>
    <w:p w14:paraId="21F05B01">
      <w:pPr>
        <w:pStyle w:val="10"/>
        <w:spacing w:before="100"/>
      </w:pPr>
    </w:p>
    <w:p w14:paraId="18C28255">
      <w:pPr>
        <w:pStyle w:val="10"/>
        <w:spacing w:before="100"/>
      </w:pPr>
    </w:p>
    <w:p w14:paraId="6030FC0F">
      <w:pPr>
        <w:pStyle w:val="5"/>
        <w:spacing w:before="1"/>
        <w:ind w:left="195"/>
        <w:jc w:val="center"/>
      </w:pPr>
      <w:bookmarkStart w:id="41" w:name="六、解释权"/>
      <w:bookmarkEnd w:id="41"/>
      <w:r>
        <w:rPr>
          <w:spacing w:val="-4"/>
        </w:rPr>
        <w:t>六、解释权</w:t>
      </w:r>
    </w:p>
    <w:p w14:paraId="53F9C1A3">
      <w:pPr>
        <w:pStyle w:val="10"/>
        <w:spacing w:before="103"/>
        <w:rPr>
          <w:b/>
        </w:rPr>
      </w:pPr>
    </w:p>
    <w:p w14:paraId="4CD182B6">
      <w:pPr>
        <w:pStyle w:val="10"/>
        <w:spacing w:line="446" w:lineRule="auto"/>
        <w:ind w:left="565" w:right="804" w:firstLine="480"/>
        <w:jc w:val="both"/>
      </w:pPr>
      <w:r>
        <w:rPr>
          <w:spacing w:val="-2"/>
        </w:rPr>
        <w:t>本招标文件的最终解释权归</w:t>
      </w:r>
      <w:r>
        <w:rPr>
          <w:rFonts w:hint="eastAsia"/>
          <w:spacing w:val="-2"/>
          <w:lang w:val="en-US" w:eastAsia="zh-CN"/>
        </w:rPr>
        <w:t>采购人</w:t>
      </w:r>
      <w:r>
        <w:rPr>
          <w:spacing w:val="-2"/>
        </w:rPr>
        <w:t>，当对一个问题有多种解释时以</w:t>
      </w:r>
      <w:r>
        <w:rPr>
          <w:rFonts w:hint="eastAsia"/>
          <w:spacing w:val="-2"/>
          <w:lang w:eastAsia="zh-CN"/>
        </w:rPr>
        <w:t>采购人</w:t>
      </w:r>
      <w:r>
        <w:rPr>
          <w:spacing w:val="-2"/>
        </w:rPr>
        <w:t>的书面解释为准。招标文件未做须知明示，而又有相关法律法规规定的，</w:t>
      </w:r>
      <w:r>
        <w:rPr>
          <w:rFonts w:hint="eastAsia"/>
          <w:spacing w:val="-2"/>
          <w:lang w:eastAsia="zh-CN"/>
        </w:rPr>
        <w:t>采购人</w:t>
      </w:r>
      <w:r>
        <w:rPr>
          <w:spacing w:val="-2"/>
        </w:rPr>
        <w:t>对此所作解释以相关的法律法规规定为依据。本招标文件的解释权归</w:t>
      </w:r>
      <w:r>
        <w:rPr>
          <w:rFonts w:hint="eastAsia"/>
          <w:spacing w:val="-2"/>
          <w:lang w:eastAsia="zh-CN"/>
        </w:rPr>
        <w:t>采购人</w:t>
      </w:r>
      <w:r>
        <w:rPr>
          <w:spacing w:val="-2"/>
        </w:rPr>
        <w:t>所有。</w:t>
      </w:r>
    </w:p>
    <w:p w14:paraId="47188CF2">
      <w:pPr>
        <w:pStyle w:val="5"/>
        <w:spacing w:before="143"/>
        <w:ind w:left="192"/>
        <w:jc w:val="center"/>
      </w:pPr>
      <w:bookmarkStart w:id="42" w:name="七、需要补充的其他内容"/>
      <w:bookmarkEnd w:id="42"/>
      <w:r>
        <w:rPr>
          <w:spacing w:val="-3"/>
        </w:rPr>
        <w:t>七、需要补充的其他内容</w:t>
      </w:r>
    </w:p>
    <w:p w14:paraId="1E061CF4">
      <w:pPr>
        <w:pStyle w:val="10"/>
        <w:spacing w:before="101"/>
        <w:rPr>
          <w:b/>
        </w:rPr>
      </w:pPr>
    </w:p>
    <w:p w14:paraId="698BE078">
      <w:pPr>
        <w:pStyle w:val="10"/>
        <w:ind w:left="1046"/>
      </w:pPr>
      <w:r>
        <w:rPr>
          <w:spacing w:val="-1"/>
        </w:rPr>
        <w:t>详见</w:t>
      </w:r>
      <w:r>
        <w:rPr>
          <w:rFonts w:hint="eastAsia"/>
          <w:spacing w:val="-1"/>
          <w:lang w:eastAsia="zh-CN"/>
        </w:rPr>
        <w:t>投标人</w:t>
      </w:r>
      <w:r>
        <w:rPr>
          <w:spacing w:val="-1"/>
        </w:rPr>
        <w:t>须知前附表。</w:t>
      </w:r>
    </w:p>
    <w:p w14:paraId="7DCBA6C7">
      <w:pPr>
        <w:pStyle w:val="10"/>
        <w:spacing w:after="0"/>
        <w:sectPr>
          <w:pgSz w:w="11910" w:h="16840"/>
          <w:pgMar w:top="1640" w:right="566" w:bottom="980" w:left="850" w:header="933" w:footer="797" w:gutter="0"/>
          <w:cols w:space="720" w:num="1"/>
        </w:sectPr>
      </w:pPr>
    </w:p>
    <w:p w14:paraId="03368930">
      <w:pPr>
        <w:pStyle w:val="2"/>
        <w:spacing w:before="395"/>
      </w:pPr>
      <w:bookmarkStart w:id="43" w:name="_bookmark2"/>
      <w:bookmarkEnd w:id="43"/>
      <w:r>
        <w:rPr>
          <w:spacing w:val="-4"/>
        </w:rPr>
        <w:t>第三章 评分办法</w:t>
      </w:r>
    </w:p>
    <w:p w14:paraId="7B75DE3A">
      <w:pPr>
        <w:pStyle w:val="10"/>
        <w:spacing w:before="164"/>
        <w:rPr>
          <w:b/>
        </w:rPr>
      </w:pPr>
    </w:p>
    <w:p w14:paraId="4AAE7CAB">
      <w:pPr>
        <w:pStyle w:val="5"/>
        <w:ind w:left="1046"/>
      </w:pPr>
      <w:bookmarkStart w:id="44" w:name="一、评审办法前附表"/>
      <w:bookmarkEnd w:id="44"/>
      <w:r>
        <w:rPr>
          <w:spacing w:val="-3"/>
        </w:rPr>
        <w:t>一、评审办法前附表</w:t>
      </w:r>
    </w:p>
    <w:p w14:paraId="06EDEF58">
      <w:pPr>
        <w:pStyle w:val="10"/>
        <w:spacing w:before="4"/>
        <w:rPr>
          <w:b/>
          <w:sz w:val="17"/>
        </w:rPr>
      </w:pPr>
    </w:p>
    <w:tbl>
      <w:tblPr>
        <w:tblStyle w:val="16"/>
        <w:tblW w:w="0" w:type="auto"/>
        <w:tblInd w:w="5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1"/>
        <w:gridCol w:w="1334"/>
        <w:gridCol w:w="1763"/>
        <w:gridCol w:w="5317"/>
      </w:tblGrid>
      <w:tr w14:paraId="31DDD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2035" w:type="dxa"/>
            <w:gridSpan w:val="2"/>
            <w:tcBorders>
              <w:bottom w:val="single" w:color="000000" w:sz="6" w:space="0"/>
              <w:right w:val="single" w:color="000000" w:sz="6" w:space="0"/>
            </w:tcBorders>
          </w:tcPr>
          <w:p w14:paraId="33303372">
            <w:pPr>
              <w:pStyle w:val="20"/>
              <w:spacing w:before="267"/>
              <w:ind w:left="108"/>
              <w:rPr>
                <w:b/>
                <w:sz w:val="24"/>
              </w:rPr>
            </w:pPr>
            <w:r>
              <w:rPr>
                <w:b/>
                <w:spacing w:val="-5"/>
                <w:sz w:val="24"/>
              </w:rPr>
              <w:t>条款号</w:t>
            </w:r>
          </w:p>
        </w:tc>
        <w:tc>
          <w:tcPr>
            <w:tcW w:w="1763" w:type="dxa"/>
            <w:tcBorders>
              <w:left w:val="single" w:color="000000" w:sz="6" w:space="0"/>
              <w:bottom w:val="single" w:color="000000" w:sz="6" w:space="0"/>
              <w:right w:val="single" w:color="000000" w:sz="6" w:space="0"/>
            </w:tcBorders>
          </w:tcPr>
          <w:p w14:paraId="3DF564AA">
            <w:pPr>
              <w:pStyle w:val="20"/>
              <w:spacing w:before="267"/>
              <w:ind w:left="106"/>
              <w:rPr>
                <w:b/>
                <w:sz w:val="24"/>
              </w:rPr>
            </w:pPr>
            <w:r>
              <w:rPr>
                <w:b/>
                <w:spacing w:val="-4"/>
                <w:sz w:val="24"/>
              </w:rPr>
              <w:t>评审因素</w:t>
            </w:r>
          </w:p>
        </w:tc>
        <w:tc>
          <w:tcPr>
            <w:tcW w:w="5317" w:type="dxa"/>
            <w:tcBorders>
              <w:left w:val="single" w:color="000000" w:sz="6" w:space="0"/>
              <w:bottom w:val="single" w:color="000000" w:sz="6" w:space="0"/>
            </w:tcBorders>
          </w:tcPr>
          <w:p w14:paraId="65DF0E8A">
            <w:pPr>
              <w:pStyle w:val="20"/>
              <w:spacing w:before="267"/>
              <w:ind w:left="104"/>
              <w:rPr>
                <w:b/>
                <w:sz w:val="24"/>
              </w:rPr>
            </w:pPr>
            <w:r>
              <w:rPr>
                <w:b/>
                <w:spacing w:val="-4"/>
                <w:sz w:val="24"/>
              </w:rPr>
              <w:t>评审标准</w:t>
            </w:r>
          </w:p>
        </w:tc>
      </w:tr>
      <w:tr w14:paraId="7B7CB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0" w:hRule="atLeast"/>
        </w:trPr>
        <w:tc>
          <w:tcPr>
            <w:tcW w:w="701" w:type="dxa"/>
            <w:tcBorders>
              <w:top w:val="single" w:color="000000" w:sz="6" w:space="0"/>
              <w:bottom w:val="single" w:color="000000" w:sz="6" w:space="0"/>
              <w:right w:val="single" w:color="000000" w:sz="6" w:space="0"/>
            </w:tcBorders>
          </w:tcPr>
          <w:p w14:paraId="349D93A5">
            <w:pPr>
              <w:pStyle w:val="20"/>
              <w:spacing w:before="109"/>
              <w:rPr>
                <w:b/>
                <w:sz w:val="24"/>
              </w:rPr>
            </w:pPr>
          </w:p>
          <w:p w14:paraId="68F8F2A7">
            <w:pPr>
              <w:pStyle w:val="20"/>
              <w:spacing w:before="1"/>
              <w:ind w:left="108"/>
              <w:rPr>
                <w:sz w:val="24"/>
              </w:rPr>
            </w:pPr>
            <w:r>
              <w:rPr>
                <w:spacing w:val="-5"/>
                <w:sz w:val="24"/>
              </w:rPr>
              <w:t>1.1</w:t>
            </w:r>
          </w:p>
        </w:tc>
        <w:tc>
          <w:tcPr>
            <w:tcW w:w="1334" w:type="dxa"/>
            <w:tcBorders>
              <w:top w:val="single" w:color="000000" w:sz="6" w:space="0"/>
              <w:left w:val="single" w:color="000000" w:sz="6" w:space="0"/>
              <w:bottom w:val="single" w:color="000000" w:sz="6" w:space="0"/>
              <w:right w:val="single" w:color="000000" w:sz="6" w:space="0"/>
            </w:tcBorders>
          </w:tcPr>
          <w:p w14:paraId="75941484">
            <w:pPr>
              <w:pStyle w:val="20"/>
              <w:spacing w:before="131"/>
              <w:ind w:left="105"/>
              <w:rPr>
                <w:sz w:val="24"/>
                <w:highlight w:val="none"/>
              </w:rPr>
            </w:pPr>
            <w:r>
              <w:rPr>
                <w:spacing w:val="-3"/>
                <w:sz w:val="24"/>
                <w:highlight w:val="none"/>
              </w:rPr>
              <w:t>资格评审</w:t>
            </w:r>
          </w:p>
          <w:p w14:paraId="29171E90">
            <w:pPr>
              <w:pStyle w:val="20"/>
              <w:spacing w:before="269"/>
              <w:ind w:left="105"/>
              <w:rPr>
                <w:sz w:val="24"/>
                <w:highlight w:val="none"/>
              </w:rPr>
            </w:pPr>
            <w:r>
              <w:rPr>
                <w:spacing w:val="-5"/>
                <w:sz w:val="24"/>
                <w:highlight w:val="none"/>
              </w:rPr>
              <w:t>标准</w:t>
            </w:r>
          </w:p>
        </w:tc>
        <w:tc>
          <w:tcPr>
            <w:tcW w:w="1763" w:type="dxa"/>
            <w:tcBorders>
              <w:top w:val="single" w:color="000000" w:sz="6" w:space="0"/>
              <w:left w:val="single" w:color="000000" w:sz="6" w:space="0"/>
              <w:bottom w:val="single" w:color="000000" w:sz="6" w:space="0"/>
              <w:right w:val="single" w:color="000000" w:sz="6" w:space="0"/>
            </w:tcBorders>
          </w:tcPr>
          <w:p w14:paraId="25DCE213">
            <w:pPr>
              <w:pStyle w:val="20"/>
              <w:spacing w:before="109"/>
              <w:rPr>
                <w:b/>
                <w:sz w:val="24"/>
                <w:highlight w:val="none"/>
              </w:rPr>
            </w:pPr>
          </w:p>
          <w:p w14:paraId="3616DFA3">
            <w:pPr>
              <w:pStyle w:val="20"/>
              <w:spacing w:before="1"/>
              <w:ind w:left="106"/>
              <w:rPr>
                <w:sz w:val="24"/>
                <w:highlight w:val="none"/>
              </w:rPr>
            </w:pPr>
            <w:r>
              <w:rPr>
                <w:spacing w:val="-2"/>
                <w:sz w:val="24"/>
                <w:highlight w:val="none"/>
              </w:rPr>
              <w:t>资格审查资料</w:t>
            </w:r>
          </w:p>
        </w:tc>
        <w:tc>
          <w:tcPr>
            <w:tcW w:w="5317" w:type="dxa"/>
            <w:tcBorders>
              <w:top w:val="single" w:color="000000" w:sz="6" w:space="0"/>
              <w:left w:val="single" w:color="000000" w:sz="6" w:space="0"/>
              <w:bottom w:val="single" w:color="000000" w:sz="6" w:space="0"/>
            </w:tcBorders>
          </w:tcPr>
          <w:p w14:paraId="6591FEB1">
            <w:pPr>
              <w:pStyle w:val="20"/>
              <w:spacing w:before="109"/>
              <w:rPr>
                <w:b/>
                <w:sz w:val="24"/>
                <w:highlight w:val="none"/>
              </w:rPr>
            </w:pPr>
          </w:p>
          <w:p w14:paraId="46767E9C">
            <w:pPr>
              <w:pStyle w:val="20"/>
              <w:spacing w:before="1"/>
              <w:ind w:left="104"/>
              <w:rPr>
                <w:sz w:val="24"/>
                <w:highlight w:val="none"/>
              </w:rPr>
            </w:pPr>
            <w:r>
              <w:rPr>
                <w:spacing w:val="-4"/>
                <w:sz w:val="24"/>
                <w:highlight w:val="none"/>
              </w:rPr>
              <w:t>详见第二章“</w:t>
            </w:r>
            <w:r>
              <w:rPr>
                <w:rFonts w:hint="eastAsia"/>
                <w:spacing w:val="-4"/>
                <w:sz w:val="24"/>
                <w:highlight w:val="none"/>
                <w:lang w:eastAsia="zh-CN"/>
              </w:rPr>
              <w:t>投标人</w:t>
            </w:r>
            <w:r>
              <w:rPr>
                <w:spacing w:val="-4"/>
                <w:sz w:val="24"/>
                <w:highlight w:val="none"/>
              </w:rPr>
              <w:t>须知前附表”第</w:t>
            </w:r>
            <w:r>
              <w:rPr>
                <w:rFonts w:hint="eastAsia"/>
                <w:spacing w:val="-4"/>
                <w:sz w:val="24"/>
                <w:highlight w:val="none"/>
                <w:lang w:val="en-US" w:eastAsia="zh-CN"/>
              </w:rPr>
              <w:t>13</w:t>
            </w:r>
            <w:r>
              <w:rPr>
                <w:spacing w:val="-14"/>
                <w:sz w:val="24"/>
                <w:highlight w:val="none"/>
              </w:rPr>
              <w:t>项规定。</w:t>
            </w:r>
          </w:p>
        </w:tc>
      </w:tr>
      <w:tr w14:paraId="08359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restart"/>
            <w:tcBorders>
              <w:top w:val="single" w:color="000000" w:sz="6" w:space="0"/>
              <w:right w:val="single" w:color="000000" w:sz="6" w:space="0"/>
            </w:tcBorders>
          </w:tcPr>
          <w:p w14:paraId="27595D47">
            <w:pPr>
              <w:pStyle w:val="20"/>
              <w:rPr>
                <w:b/>
                <w:sz w:val="24"/>
              </w:rPr>
            </w:pPr>
          </w:p>
          <w:p w14:paraId="766A5700">
            <w:pPr>
              <w:pStyle w:val="20"/>
              <w:rPr>
                <w:b/>
                <w:sz w:val="24"/>
              </w:rPr>
            </w:pPr>
          </w:p>
          <w:p w14:paraId="5930A361">
            <w:pPr>
              <w:pStyle w:val="20"/>
              <w:rPr>
                <w:b/>
                <w:sz w:val="24"/>
              </w:rPr>
            </w:pPr>
          </w:p>
          <w:p w14:paraId="656B596B">
            <w:pPr>
              <w:pStyle w:val="20"/>
              <w:rPr>
                <w:b/>
                <w:sz w:val="24"/>
              </w:rPr>
            </w:pPr>
          </w:p>
          <w:p w14:paraId="7172928B">
            <w:pPr>
              <w:pStyle w:val="20"/>
              <w:rPr>
                <w:b/>
                <w:sz w:val="24"/>
              </w:rPr>
            </w:pPr>
          </w:p>
          <w:p w14:paraId="6B9F3417">
            <w:pPr>
              <w:pStyle w:val="20"/>
              <w:rPr>
                <w:b/>
                <w:sz w:val="24"/>
              </w:rPr>
            </w:pPr>
          </w:p>
          <w:p w14:paraId="076902E7">
            <w:pPr>
              <w:pStyle w:val="20"/>
              <w:rPr>
                <w:b/>
                <w:sz w:val="24"/>
              </w:rPr>
            </w:pPr>
          </w:p>
          <w:p w14:paraId="7D00F011">
            <w:pPr>
              <w:pStyle w:val="20"/>
              <w:rPr>
                <w:b/>
                <w:sz w:val="24"/>
              </w:rPr>
            </w:pPr>
          </w:p>
          <w:p w14:paraId="0650357A">
            <w:pPr>
              <w:pStyle w:val="20"/>
              <w:rPr>
                <w:b/>
                <w:sz w:val="24"/>
              </w:rPr>
            </w:pPr>
          </w:p>
          <w:p w14:paraId="24FFDE94">
            <w:pPr>
              <w:pStyle w:val="20"/>
              <w:rPr>
                <w:b/>
                <w:sz w:val="24"/>
              </w:rPr>
            </w:pPr>
          </w:p>
          <w:p w14:paraId="57D9B9BA">
            <w:pPr>
              <w:pStyle w:val="20"/>
              <w:spacing w:before="10"/>
              <w:rPr>
                <w:b/>
                <w:sz w:val="24"/>
              </w:rPr>
            </w:pPr>
          </w:p>
          <w:p w14:paraId="3777275C">
            <w:pPr>
              <w:pStyle w:val="20"/>
              <w:ind w:left="108"/>
              <w:rPr>
                <w:sz w:val="24"/>
              </w:rPr>
            </w:pPr>
            <w:r>
              <w:rPr>
                <w:spacing w:val="-5"/>
                <w:sz w:val="24"/>
              </w:rPr>
              <w:t>1.2</w:t>
            </w:r>
          </w:p>
        </w:tc>
        <w:tc>
          <w:tcPr>
            <w:tcW w:w="1334" w:type="dxa"/>
            <w:vMerge w:val="restart"/>
            <w:tcBorders>
              <w:top w:val="single" w:color="000000" w:sz="6" w:space="0"/>
              <w:left w:val="single" w:color="000000" w:sz="6" w:space="0"/>
              <w:right w:val="single" w:color="000000" w:sz="6" w:space="0"/>
            </w:tcBorders>
          </w:tcPr>
          <w:p w14:paraId="63D9FAAF">
            <w:pPr>
              <w:pStyle w:val="20"/>
              <w:rPr>
                <w:b/>
                <w:sz w:val="24"/>
                <w:highlight w:val="none"/>
              </w:rPr>
            </w:pPr>
          </w:p>
          <w:p w14:paraId="409D79E4">
            <w:pPr>
              <w:pStyle w:val="20"/>
              <w:rPr>
                <w:b/>
                <w:sz w:val="24"/>
                <w:highlight w:val="none"/>
              </w:rPr>
            </w:pPr>
          </w:p>
          <w:p w14:paraId="29319780">
            <w:pPr>
              <w:pStyle w:val="20"/>
              <w:rPr>
                <w:b/>
                <w:sz w:val="24"/>
                <w:highlight w:val="none"/>
              </w:rPr>
            </w:pPr>
          </w:p>
          <w:p w14:paraId="402AE767">
            <w:pPr>
              <w:pStyle w:val="20"/>
              <w:rPr>
                <w:b/>
                <w:sz w:val="24"/>
                <w:highlight w:val="none"/>
              </w:rPr>
            </w:pPr>
          </w:p>
          <w:p w14:paraId="33EB6D85">
            <w:pPr>
              <w:pStyle w:val="20"/>
              <w:rPr>
                <w:b/>
                <w:sz w:val="24"/>
                <w:highlight w:val="none"/>
              </w:rPr>
            </w:pPr>
          </w:p>
          <w:p w14:paraId="2415BE8E">
            <w:pPr>
              <w:pStyle w:val="20"/>
              <w:rPr>
                <w:b/>
                <w:sz w:val="24"/>
                <w:highlight w:val="none"/>
              </w:rPr>
            </w:pPr>
          </w:p>
          <w:p w14:paraId="68CDCF45">
            <w:pPr>
              <w:pStyle w:val="20"/>
              <w:rPr>
                <w:b/>
                <w:sz w:val="24"/>
                <w:highlight w:val="none"/>
              </w:rPr>
            </w:pPr>
          </w:p>
          <w:p w14:paraId="40CC0DBA">
            <w:pPr>
              <w:pStyle w:val="20"/>
              <w:rPr>
                <w:b/>
                <w:sz w:val="24"/>
                <w:highlight w:val="none"/>
              </w:rPr>
            </w:pPr>
          </w:p>
          <w:p w14:paraId="42FCF99A">
            <w:pPr>
              <w:pStyle w:val="20"/>
              <w:rPr>
                <w:b/>
                <w:sz w:val="24"/>
                <w:highlight w:val="none"/>
              </w:rPr>
            </w:pPr>
          </w:p>
          <w:p w14:paraId="7FC814FB">
            <w:pPr>
              <w:pStyle w:val="20"/>
              <w:spacing w:before="31"/>
              <w:rPr>
                <w:b/>
                <w:sz w:val="24"/>
                <w:highlight w:val="none"/>
              </w:rPr>
            </w:pPr>
          </w:p>
          <w:p w14:paraId="09150E1F">
            <w:pPr>
              <w:pStyle w:val="20"/>
              <w:spacing w:before="1" w:line="446" w:lineRule="auto"/>
              <w:ind w:left="105" w:right="251"/>
              <w:rPr>
                <w:sz w:val="24"/>
                <w:highlight w:val="none"/>
              </w:rPr>
            </w:pPr>
            <w:r>
              <w:rPr>
                <w:spacing w:val="-4"/>
                <w:sz w:val="24"/>
                <w:highlight w:val="none"/>
              </w:rPr>
              <w:t>符合性评审标准</w:t>
            </w:r>
          </w:p>
        </w:tc>
        <w:tc>
          <w:tcPr>
            <w:tcW w:w="1763" w:type="dxa"/>
            <w:tcBorders>
              <w:top w:val="single" w:color="000000" w:sz="6" w:space="0"/>
              <w:left w:val="single" w:color="000000" w:sz="6" w:space="0"/>
              <w:bottom w:val="single" w:color="000000" w:sz="6" w:space="0"/>
              <w:right w:val="single" w:color="000000" w:sz="6" w:space="0"/>
            </w:tcBorders>
          </w:tcPr>
          <w:p w14:paraId="69531F13">
            <w:pPr>
              <w:pStyle w:val="20"/>
              <w:spacing w:before="183"/>
              <w:ind w:left="106"/>
              <w:rPr>
                <w:sz w:val="24"/>
                <w:highlight w:val="none"/>
              </w:rPr>
            </w:pPr>
            <w:r>
              <w:rPr>
                <w:rFonts w:hint="eastAsia"/>
                <w:spacing w:val="-2"/>
                <w:sz w:val="24"/>
                <w:highlight w:val="none"/>
                <w:lang w:eastAsia="zh-CN"/>
              </w:rPr>
              <w:t>投标人</w:t>
            </w:r>
            <w:r>
              <w:rPr>
                <w:spacing w:val="-2"/>
                <w:sz w:val="24"/>
                <w:highlight w:val="none"/>
              </w:rPr>
              <w:t>名称</w:t>
            </w:r>
          </w:p>
        </w:tc>
        <w:tc>
          <w:tcPr>
            <w:tcW w:w="5317" w:type="dxa"/>
            <w:tcBorders>
              <w:top w:val="single" w:color="000000" w:sz="6" w:space="0"/>
              <w:left w:val="single" w:color="000000" w:sz="6" w:space="0"/>
              <w:bottom w:val="single" w:color="000000" w:sz="6" w:space="0"/>
            </w:tcBorders>
          </w:tcPr>
          <w:p w14:paraId="4410BC37">
            <w:pPr>
              <w:pStyle w:val="20"/>
              <w:spacing w:before="183"/>
              <w:ind w:left="104"/>
              <w:rPr>
                <w:sz w:val="24"/>
                <w:highlight w:val="none"/>
              </w:rPr>
            </w:pPr>
            <w:r>
              <w:rPr>
                <w:spacing w:val="-2"/>
                <w:sz w:val="24"/>
                <w:highlight w:val="none"/>
              </w:rPr>
              <w:t>与营业执照一致。</w:t>
            </w:r>
          </w:p>
        </w:tc>
      </w:tr>
      <w:tr w14:paraId="159DE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01" w:type="dxa"/>
            <w:vMerge w:val="continue"/>
            <w:tcBorders>
              <w:top w:val="nil"/>
              <w:right w:val="single" w:color="000000" w:sz="6" w:space="0"/>
            </w:tcBorders>
          </w:tcPr>
          <w:p w14:paraId="02712B28">
            <w:pPr>
              <w:rPr>
                <w:sz w:val="2"/>
                <w:szCs w:val="2"/>
              </w:rPr>
            </w:pPr>
          </w:p>
        </w:tc>
        <w:tc>
          <w:tcPr>
            <w:tcW w:w="1334" w:type="dxa"/>
            <w:vMerge w:val="continue"/>
            <w:tcBorders>
              <w:top w:val="nil"/>
              <w:left w:val="single" w:color="000000" w:sz="6" w:space="0"/>
              <w:right w:val="single" w:color="000000" w:sz="6" w:space="0"/>
            </w:tcBorders>
          </w:tcPr>
          <w:p w14:paraId="0FE47BCE">
            <w:pPr>
              <w:rPr>
                <w:sz w:val="2"/>
                <w:szCs w:val="2"/>
                <w:highlight w:val="none"/>
              </w:rPr>
            </w:pPr>
          </w:p>
        </w:tc>
        <w:tc>
          <w:tcPr>
            <w:tcW w:w="1763" w:type="dxa"/>
            <w:tcBorders>
              <w:top w:val="single" w:color="000000" w:sz="6" w:space="0"/>
              <w:left w:val="single" w:color="000000" w:sz="6" w:space="0"/>
              <w:bottom w:val="single" w:color="000000" w:sz="6" w:space="0"/>
              <w:right w:val="single" w:color="000000" w:sz="6" w:space="0"/>
            </w:tcBorders>
          </w:tcPr>
          <w:p w14:paraId="04B91F13">
            <w:pPr>
              <w:pStyle w:val="20"/>
              <w:spacing w:before="181"/>
              <w:ind w:left="106"/>
              <w:rPr>
                <w:sz w:val="24"/>
                <w:highlight w:val="none"/>
              </w:rPr>
            </w:pPr>
            <w:r>
              <w:rPr>
                <w:spacing w:val="-3"/>
                <w:sz w:val="24"/>
                <w:highlight w:val="none"/>
              </w:rPr>
              <w:t>项目要求</w:t>
            </w:r>
          </w:p>
        </w:tc>
        <w:tc>
          <w:tcPr>
            <w:tcW w:w="5317" w:type="dxa"/>
            <w:tcBorders>
              <w:top w:val="single" w:color="000000" w:sz="6" w:space="0"/>
              <w:left w:val="single" w:color="000000" w:sz="6" w:space="0"/>
              <w:bottom w:val="single" w:color="000000" w:sz="6" w:space="0"/>
            </w:tcBorders>
          </w:tcPr>
          <w:p w14:paraId="39F20920">
            <w:pPr>
              <w:pStyle w:val="20"/>
              <w:spacing w:before="181"/>
              <w:ind w:left="104"/>
              <w:rPr>
                <w:sz w:val="24"/>
                <w:highlight w:val="none"/>
              </w:rPr>
            </w:pPr>
            <w:r>
              <w:rPr>
                <w:spacing w:val="-2"/>
                <w:sz w:val="24"/>
                <w:highlight w:val="none"/>
              </w:rPr>
              <w:t>符合招标文件要求。</w:t>
            </w:r>
          </w:p>
        </w:tc>
      </w:tr>
      <w:tr w14:paraId="013DE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continue"/>
            <w:tcBorders>
              <w:top w:val="nil"/>
              <w:right w:val="single" w:color="000000" w:sz="6" w:space="0"/>
            </w:tcBorders>
          </w:tcPr>
          <w:p w14:paraId="47FD22BC">
            <w:pPr>
              <w:rPr>
                <w:sz w:val="2"/>
                <w:szCs w:val="2"/>
              </w:rPr>
            </w:pPr>
          </w:p>
        </w:tc>
        <w:tc>
          <w:tcPr>
            <w:tcW w:w="1334" w:type="dxa"/>
            <w:vMerge w:val="continue"/>
            <w:tcBorders>
              <w:top w:val="nil"/>
              <w:left w:val="single" w:color="000000" w:sz="6" w:space="0"/>
              <w:right w:val="single" w:color="000000" w:sz="6" w:space="0"/>
            </w:tcBorders>
          </w:tcPr>
          <w:p w14:paraId="72736CAE">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75E4569C">
            <w:pPr>
              <w:pStyle w:val="20"/>
              <w:spacing w:before="182"/>
              <w:ind w:left="106"/>
              <w:rPr>
                <w:sz w:val="24"/>
              </w:rPr>
            </w:pPr>
            <w:r>
              <w:rPr>
                <w:spacing w:val="-3"/>
                <w:sz w:val="24"/>
              </w:rPr>
              <w:t>签字盖章</w:t>
            </w:r>
          </w:p>
        </w:tc>
        <w:tc>
          <w:tcPr>
            <w:tcW w:w="5317" w:type="dxa"/>
            <w:tcBorders>
              <w:top w:val="single" w:color="000000" w:sz="6" w:space="0"/>
              <w:left w:val="single" w:color="000000" w:sz="6" w:space="0"/>
              <w:bottom w:val="single" w:color="000000" w:sz="6" w:space="0"/>
            </w:tcBorders>
          </w:tcPr>
          <w:p w14:paraId="1AB8B868">
            <w:pPr>
              <w:pStyle w:val="20"/>
              <w:spacing w:before="182"/>
              <w:ind w:left="104"/>
              <w:rPr>
                <w:sz w:val="24"/>
              </w:rPr>
            </w:pPr>
            <w:r>
              <w:rPr>
                <w:spacing w:val="-1"/>
                <w:sz w:val="24"/>
              </w:rPr>
              <w:t>按招标文件格式要求进行签字盖章。</w:t>
            </w:r>
          </w:p>
        </w:tc>
      </w:tr>
      <w:tr w14:paraId="2BA96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continue"/>
            <w:tcBorders>
              <w:top w:val="nil"/>
              <w:right w:val="single" w:color="000000" w:sz="6" w:space="0"/>
            </w:tcBorders>
          </w:tcPr>
          <w:p w14:paraId="22A24627">
            <w:pPr>
              <w:rPr>
                <w:sz w:val="2"/>
                <w:szCs w:val="2"/>
              </w:rPr>
            </w:pPr>
          </w:p>
        </w:tc>
        <w:tc>
          <w:tcPr>
            <w:tcW w:w="1334" w:type="dxa"/>
            <w:vMerge w:val="continue"/>
            <w:tcBorders>
              <w:top w:val="nil"/>
              <w:left w:val="single" w:color="000000" w:sz="6" w:space="0"/>
              <w:right w:val="single" w:color="000000" w:sz="6" w:space="0"/>
            </w:tcBorders>
          </w:tcPr>
          <w:p w14:paraId="110F8BA6">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05E6F9B1">
            <w:pPr>
              <w:pStyle w:val="20"/>
              <w:spacing w:before="183"/>
              <w:ind w:left="106"/>
              <w:rPr>
                <w:sz w:val="24"/>
              </w:rPr>
            </w:pPr>
            <w:r>
              <w:rPr>
                <w:spacing w:val="-2"/>
                <w:sz w:val="24"/>
              </w:rPr>
              <w:t>投标文件格式</w:t>
            </w:r>
          </w:p>
        </w:tc>
        <w:tc>
          <w:tcPr>
            <w:tcW w:w="5317" w:type="dxa"/>
            <w:tcBorders>
              <w:top w:val="single" w:color="000000" w:sz="6" w:space="0"/>
              <w:left w:val="single" w:color="000000" w:sz="6" w:space="0"/>
              <w:bottom w:val="single" w:color="000000" w:sz="6" w:space="0"/>
            </w:tcBorders>
          </w:tcPr>
          <w:p w14:paraId="3C601647">
            <w:pPr>
              <w:pStyle w:val="20"/>
              <w:spacing w:before="183"/>
              <w:ind w:left="104"/>
              <w:rPr>
                <w:sz w:val="24"/>
              </w:rPr>
            </w:pPr>
            <w:r>
              <w:rPr>
                <w:spacing w:val="-1"/>
                <w:sz w:val="24"/>
              </w:rPr>
              <w:t>符合第六章“投标文件格式”的要求。</w:t>
            </w:r>
          </w:p>
        </w:tc>
      </w:tr>
      <w:tr w14:paraId="64FA6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continue"/>
            <w:tcBorders>
              <w:top w:val="nil"/>
              <w:right w:val="single" w:color="000000" w:sz="6" w:space="0"/>
            </w:tcBorders>
          </w:tcPr>
          <w:p w14:paraId="787F1DB2">
            <w:pPr>
              <w:rPr>
                <w:sz w:val="2"/>
                <w:szCs w:val="2"/>
              </w:rPr>
            </w:pPr>
          </w:p>
        </w:tc>
        <w:tc>
          <w:tcPr>
            <w:tcW w:w="1334" w:type="dxa"/>
            <w:vMerge w:val="continue"/>
            <w:tcBorders>
              <w:top w:val="nil"/>
              <w:left w:val="single" w:color="000000" w:sz="6" w:space="0"/>
              <w:right w:val="single" w:color="000000" w:sz="6" w:space="0"/>
            </w:tcBorders>
          </w:tcPr>
          <w:p w14:paraId="2F97E105">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51499F45">
            <w:pPr>
              <w:pStyle w:val="20"/>
              <w:spacing w:before="182"/>
              <w:ind w:left="106"/>
              <w:rPr>
                <w:sz w:val="24"/>
              </w:rPr>
            </w:pPr>
            <w:r>
              <w:rPr>
                <w:spacing w:val="-3"/>
                <w:sz w:val="24"/>
              </w:rPr>
              <w:t>投标报价</w:t>
            </w:r>
          </w:p>
        </w:tc>
        <w:tc>
          <w:tcPr>
            <w:tcW w:w="5317" w:type="dxa"/>
            <w:tcBorders>
              <w:top w:val="single" w:color="000000" w:sz="6" w:space="0"/>
              <w:left w:val="single" w:color="000000" w:sz="6" w:space="0"/>
              <w:bottom w:val="single" w:color="000000" w:sz="6" w:space="0"/>
            </w:tcBorders>
          </w:tcPr>
          <w:p w14:paraId="458E4A39">
            <w:pPr>
              <w:pStyle w:val="20"/>
              <w:spacing w:before="182"/>
              <w:ind w:left="104"/>
              <w:rPr>
                <w:sz w:val="24"/>
              </w:rPr>
            </w:pPr>
            <w:r>
              <w:rPr>
                <w:spacing w:val="-1"/>
                <w:sz w:val="24"/>
              </w:rPr>
              <w:t>投标报价唯一且不超过招标控制价。</w:t>
            </w:r>
          </w:p>
        </w:tc>
      </w:tr>
      <w:tr w14:paraId="4D170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01" w:type="dxa"/>
            <w:vMerge w:val="continue"/>
            <w:tcBorders>
              <w:top w:val="nil"/>
              <w:right w:val="single" w:color="000000" w:sz="6" w:space="0"/>
            </w:tcBorders>
          </w:tcPr>
          <w:p w14:paraId="006F4C61">
            <w:pPr>
              <w:rPr>
                <w:sz w:val="2"/>
                <w:szCs w:val="2"/>
              </w:rPr>
            </w:pPr>
          </w:p>
        </w:tc>
        <w:tc>
          <w:tcPr>
            <w:tcW w:w="1334" w:type="dxa"/>
            <w:vMerge w:val="continue"/>
            <w:tcBorders>
              <w:top w:val="nil"/>
              <w:left w:val="single" w:color="000000" w:sz="6" w:space="0"/>
              <w:right w:val="single" w:color="000000" w:sz="6" w:space="0"/>
            </w:tcBorders>
          </w:tcPr>
          <w:p w14:paraId="3EC8AEF9">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39CBD946">
            <w:pPr>
              <w:pStyle w:val="20"/>
              <w:spacing w:before="183"/>
              <w:ind w:left="106"/>
              <w:rPr>
                <w:rFonts w:hint="eastAsia" w:eastAsia="宋体"/>
                <w:sz w:val="24"/>
                <w:lang w:eastAsia="zh-CN"/>
              </w:rPr>
            </w:pPr>
            <w:r>
              <w:rPr>
                <w:rFonts w:hint="eastAsia"/>
                <w:spacing w:val="-2"/>
                <w:sz w:val="24"/>
                <w:lang w:eastAsia="zh-CN"/>
              </w:rPr>
              <w:t>服务期限</w:t>
            </w:r>
          </w:p>
        </w:tc>
        <w:tc>
          <w:tcPr>
            <w:tcW w:w="5317" w:type="dxa"/>
            <w:tcBorders>
              <w:top w:val="single" w:color="000000" w:sz="6" w:space="0"/>
              <w:left w:val="single" w:color="000000" w:sz="6" w:space="0"/>
              <w:bottom w:val="single" w:color="000000" w:sz="6" w:space="0"/>
            </w:tcBorders>
          </w:tcPr>
          <w:p w14:paraId="51C6ADBC">
            <w:pPr>
              <w:pStyle w:val="20"/>
              <w:spacing w:before="183"/>
              <w:ind w:left="104"/>
              <w:rPr>
                <w:sz w:val="24"/>
              </w:rPr>
            </w:pPr>
            <w:r>
              <w:rPr>
                <w:spacing w:val="-1"/>
                <w:sz w:val="24"/>
              </w:rPr>
              <w:t>符合第二章“</w:t>
            </w:r>
            <w:r>
              <w:rPr>
                <w:rFonts w:hint="eastAsia"/>
                <w:spacing w:val="-1"/>
                <w:sz w:val="24"/>
                <w:lang w:eastAsia="zh-CN"/>
              </w:rPr>
              <w:t>投标人</w:t>
            </w:r>
            <w:r>
              <w:rPr>
                <w:spacing w:val="-1"/>
                <w:sz w:val="24"/>
              </w:rPr>
              <w:t>须知”规定。</w:t>
            </w:r>
          </w:p>
        </w:tc>
      </w:tr>
      <w:tr w14:paraId="3C8E9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01" w:type="dxa"/>
            <w:vMerge w:val="continue"/>
            <w:tcBorders>
              <w:top w:val="nil"/>
              <w:right w:val="single" w:color="000000" w:sz="6" w:space="0"/>
            </w:tcBorders>
          </w:tcPr>
          <w:p w14:paraId="54535010">
            <w:pPr>
              <w:rPr>
                <w:sz w:val="2"/>
                <w:szCs w:val="2"/>
              </w:rPr>
            </w:pPr>
          </w:p>
        </w:tc>
        <w:tc>
          <w:tcPr>
            <w:tcW w:w="1334" w:type="dxa"/>
            <w:vMerge w:val="continue"/>
            <w:tcBorders>
              <w:top w:val="nil"/>
              <w:left w:val="single" w:color="000000" w:sz="6" w:space="0"/>
              <w:right w:val="single" w:color="000000" w:sz="6" w:space="0"/>
            </w:tcBorders>
          </w:tcPr>
          <w:p w14:paraId="7F9F899D">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10D19281">
            <w:pPr>
              <w:pStyle w:val="20"/>
              <w:spacing w:before="182"/>
              <w:ind w:left="106"/>
              <w:rPr>
                <w:sz w:val="24"/>
              </w:rPr>
            </w:pPr>
            <w:r>
              <w:rPr>
                <w:spacing w:val="-2"/>
                <w:sz w:val="24"/>
              </w:rPr>
              <w:t>投标有效期</w:t>
            </w:r>
          </w:p>
        </w:tc>
        <w:tc>
          <w:tcPr>
            <w:tcW w:w="5317" w:type="dxa"/>
            <w:tcBorders>
              <w:top w:val="single" w:color="000000" w:sz="6" w:space="0"/>
              <w:left w:val="single" w:color="000000" w:sz="6" w:space="0"/>
              <w:bottom w:val="single" w:color="000000" w:sz="6" w:space="0"/>
            </w:tcBorders>
          </w:tcPr>
          <w:p w14:paraId="338917A0">
            <w:pPr>
              <w:pStyle w:val="20"/>
              <w:spacing w:before="182"/>
              <w:ind w:left="104"/>
              <w:rPr>
                <w:sz w:val="24"/>
              </w:rPr>
            </w:pPr>
            <w:r>
              <w:rPr>
                <w:spacing w:val="-1"/>
                <w:sz w:val="24"/>
              </w:rPr>
              <w:t>符合第二章“</w:t>
            </w:r>
            <w:r>
              <w:rPr>
                <w:rFonts w:hint="eastAsia"/>
                <w:spacing w:val="-1"/>
                <w:sz w:val="24"/>
                <w:lang w:eastAsia="zh-CN"/>
              </w:rPr>
              <w:t>投标人</w:t>
            </w:r>
            <w:r>
              <w:rPr>
                <w:spacing w:val="-1"/>
                <w:sz w:val="24"/>
              </w:rPr>
              <w:t>须知”规定。</w:t>
            </w:r>
          </w:p>
        </w:tc>
      </w:tr>
      <w:tr w14:paraId="25A04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0" w:hRule="atLeast"/>
        </w:trPr>
        <w:tc>
          <w:tcPr>
            <w:tcW w:w="701" w:type="dxa"/>
            <w:vMerge w:val="continue"/>
            <w:tcBorders>
              <w:top w:val="nil"/>
              <w:right w:val="single" w:color="000000" w:sz="6" w:space="0"/>
            </w:tcBorders>
          </w:tcPr>
          <w:p w14:paraId="0799B8ED">
            <w:pPr>
              <w:rPr>
                <w:sz w:val="2"/>
                <w:szCs w:val="2"/>
              </w:rPr>
            </w:pPr>
          </w:p>
        </w:tc>
        <w:tc>
          <w:tcPr>
            <w:tcW w:w="1334" w:type="dxa"/>
            <w:vMerge w:val="continue"/>
            <w:tcBorders>
              <w:top w:val="nil"/>
              <w:left w:val="single" w:color="000000" w:sz="6" w:space="0"/>
              <w:right w:val="single" w:color="000000" w:sz="6" w:space="0"/>
            </w:tcBorders>
          </w:tcPr>
          <w:p w14:paraId="125C2F62">
            <w:pPr>
              <w:rPr>
                <w:sz w:val="2"/>
                <w:szCs w:val="2"/>
              </w:rPr>
            </w:pPr>
          </w:p>
        </w:tc>
        <w:tc>
          <w:tcPr>
            <w:tcW w:w="1763" w:type="dxa"/>
            <w:tcBorders>
              <w:top w:val="single" w:color="000000" w:sz="6" w:space="0"/>
              <w:left w:val="single" w:color="000000" w:sz="6" w:space="0"/>
              <w:bottom w:val="single" w:color="000000" w:sz="6" w:space="0"/>
              <w:right w:val="single" w:color="000000" w:sz="6" w:space="0"/>
            </w:tcBorders>
          </w:tcPr>
          <w:p w14:paraId="55090F9F">
            <w:pPr>
              <w:pStyle w:val="20"/>
              <w:spacing w:before="132"/>
              <w:ind w:left="106"/>
              <w:rPr>
                <w:sz w:val="24"/>
                <w:highlight w:val="none"/>
              </w:rPr>
            </w:pPr>
            <w:r>
              <w:rPr>
                <w:spacing w:val="-2"/>
                <w:sz w:val="24"/>
                <w:highlight w:val="none"/>
              </w:rPr>
              <w:t>投标文件技术</w:t>
            </w:r>
          </w:p>
          <w:p w14:paraId="641C2E1D">
            <w:pPr>
              <w:pStyle w:val="20"/>
              <w:spacing w:before="269"/>
              <w:ind w:left="106"/>
              <w:rPr>
                <w:sz w:val="24"/>
                <w:highlight w:val="none"/>
              </w:rPr>
            </w:pPr>
            <w:r>
              <w:rPr>
                <w:spacing w:val="-5"/>
                <w:sz w:val="24"/>
                <w:highlight w:val="none"/>
              </w:rPr>
              <w:t>部分</w:t>
            </w:r>
          </w:p>
        </w:tc>
        <w:tc>
          <w:tcPr>
            <w:tcW w:w="5317" w:type="dxa"/>
            <w:tcBorders>
              <w:top w:val="single" w:color="000000" w:sz="6" w:space="0"/>
              <w:left w:val="single" w:color="000000" w:sz="6" w:space="0"/>
              <w:bottom w:val="single" w:color="000000" w:sz="6" w:space="0"/>
            </w:tcBorders>
            <w:vAlign w:val="center"/>
          </w:tcPr>
          <w:p w14:paraId="3A9B765B">
            <w:pPr>
              <w:pStyle w:val="20"/>
              <w:spacing w:before="132"/>
              <w:ind w:left="104"/>
              <w:jc w:val="both"/>
              <w:rPr>
                <w:sz w:val="24"/>
                <w:highlight w:val="none"/>
              </w:rPr>
            </w:pPr>
            <w:r>
              <w:rPr>
                <w:spacing w:val="-1"/>
                <w:sz w:val="24"/>
                <w:highlight w:val="none"/>
              </w:rPr>
              <w:t>投标文件技术部分不符合</w:t>
            </w:r>
            <w:r>
              <w:rPr>
                <w:rFonts w:hint="eastAsia"/>
                <w:spacing w:val="-1"/>
                <w:sz w:val="24"/>
                <w:highlight w:val="none"/>
                <w:lang w:val="en-US" w:eastAsia="zh-CN"/>
              </w:rPr>
              <w:t>招标</w:t>
            </w:r>
            <w:r>
              <w:rPr>
                <w:spacing w:val="-1"/>
                <w:sz w:val="24"/>
                <w:highlight w:val="none"/>
              </w:rPr>
              <w:t>文件制作</w:t>
            </w:r>
            <w:r>
              <w:rPr>
                <w:spacing w:val="-4"/>
                <w:sz w:val="24"/>
                <w:highlight w:val="none"/>
              </w:rPr>
              <w:t>要求的</w:t>
            </w:r>
          </w:p>
        </w:tc>
      </w:tr>
      <w:tr w14:paraId="706BD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0" w:hRule="atLeast"/>
        </w:trPr>
        <w:tc>
          <w:tcPr>
            <w:tcW w:w="701" w:type="dxa"/>
            <w:vMerge w:val="continue"/>
            <w:tcBorders>
              <w:top w:val="nil"/>
              <w:right w:val="single" w:color="000000" w:sz="6" w:space="0"/>
            </w:tcBorders>
          </w:tcPr>
          <w:p w14:paraId="574D4234">
            <w:pPr>
              <w:rPr>
                <w:sz w:val="2"/>
                <w:szCs w:val="2"/>
              </w:rPr>
            </w:pPr>
          </w:p>
        </w:tc>
        <w:tc>
          <w:tcPr>
            <w:tcW w:w="1334" w:type="dxa"/>
            <w:vMerge w:val="continue"/>
            <w:tcBorders>
              <w:top w:val="nil"/>
              <w:left w:val="single" w:color="000000" w:sz="6" w:space="0"/>
              <w:right w:val="single" w:color="000000" w:sz="6" w:space="0"/>
            </w:tcBorders>
          </w:tcPr>
          <w:p w14:paraId="29A133C6">
            <w:pPr>
              <w:rPr>
                <w:sz w:val="2"/>
                <w:szCs w:val="2"/>
              </w:rPr>
            </w:pPr>
          </w:p>
        </w:tc>
        <w:tc>
          <w:tcPr>
            <w:tcW w:w="1763" w:type="dxa"/>
            <w:tcBorders>
              <w:top w:val="single" w:color="000000" w:sz="6" w:space="0"/>
              <w:left w:val="single" w:color="000000" w:sz="6" w:space="0"/>
              <w:right w:val="single" w:color="000000" w:sz="6" w:space="0"/>
            </w:tcBorders>
          </w:tcPr>
          <w:p w14:paraId="6CE1EA03">
            <w:pPr>
              <w:pStyle w:val="20"/>
              <w:spacing w:before="133"/>
              <w:ind w:left="106"/>
              <w:rPr>
                <w:sz w:val="24"/>
              </w:rPr>
            </w:pPr>
            <w:r>
              <w:rPr>
                <w:spacing w:val="-2"/>
                <w:sz w:val="24"/>
              </w:rPr>
              <w:t>其他无效投标</w:t>
            </w:r>
          </w:p>
          <w:p w14:paraId="13600530">
            <w:pPr>
              <w:pStyle w:val="20"/>
              <w:spacing w:before="267"/>
              <w:ind w:left="106"/>
              <w:rPr>
                <w:sz w:val="24"/>
              </w:rPr>
            </w:pPr>
            <w:r>
              <w:rPr>
                <w:spacing w:val="-5"/>
                <w:sz w:val="24"/>
              </w:rPr>
              <w:t>情形</w:t>
            </w:r>
          </w:p>
        </w:tc>
        <w:tc>
          <w:tcPr>
            <w:tcW w:w="5317" w:type="dxa"/>
            <w:tcBorders>
              <w:top w:val="single" w:color="000000" w:sz="6" w:space="0"/>
              <w:left w:val="single" w:color="000000" w:sz="6" w:space="0"/>
            </w:tcBorders>
          </w:tcPr>
          <w:p w14:paraId="77688FE5">
            <w:pPr>
              <w:pStyle w:val="20"/>
              <w:spacing w:before="133"/>
              <w:ind w:left="104"/>
              <w:rPr>
                <w:sz w:val="24"/>
              </w:rPr>
            </w:pPr>
            <w:r>
              <w:rPr>
                <w:spacing w:val="-1"/>
                <w:sz w:val="24"/>
              </w:rPr>
              <w:t>未出现招标文件和法律法规规定的其他无效投标</w:t>
            </w:r>
          </w:p>
          <w:p w14:paraId="3617BF75">
            <w:pPr>
              <w:pStyle w:val="20"/>
              <w:spacing w:before="267"/>
              <w:ind w:left="104"/>
              <w:rPr>
                <w:sz w:val="24"/>
              </w:rPr>
            </w:pPr>
            <w:r>
              <w:rPr>
                <w:spacing w:val="-4"/>
                <w:sz w:val="24"/>
              </w:rPr>
              <w:t>情形。</w:t>
            </w:r>
          </w:p>
        </w:tc>
      </w:tr>
    </w:tbl>
    <w:p w14:paraId="02C73839">
      <w:pPr>
        <w:pStyle w:val="5"/>
        <w:spacing w:before="271" w:line="446" w:lineRule="auto"/>
        <w:ind w:right="848" w:firstLine="480"/>
      </w:pPr>
      <w:r>
        <w:rPr>
          <w:spacing w:val="-2"/>
        </w:rPr>
        <w:t>注：评标委员会按照以上条款内容对投标文件进行审查，发现投标文件中有一项或多项不响应者，按无效投标处理，不得进入下一步评审。</w:t>
      </w:r>
    </w:p>
    <w:p w14:paraId="1994E0BE">
      <w:pPr>
        <w:pStyle w:val="5"/>
        <w:spacing w:before="145"/>
        <w:ind w:left="1046"/>
      </w:pPr>
      <w:bookmarkStart w:id="45" w:name="二、评标方法"/>
      <w:bookmarkEnd w:id="45"/>
      <w:r>
        <w:rPr>
          <w:spacing w:val="-4"/>
        </w:rPr>
        <w:t>二、评标方法</w:t>
      </w:r>
    </w:p>
    <w:p w14:paraId="7B98A8EF">
      <w:pPr>
        <w:pStyle w:val="5"/>
        <w:spacing w:after="0"/>
        <w:sectPr>
          <w:pgSz w:w="11910" w:h="16840"/>
          <w:pgMar w:top="1640" w:right="566" w:bottom="980" w:left="850" w:header="933" w:footer="797" w:gutter="0"/>
          <w:cols w:space="720" w:num="1"/>
        </w:sectPr>
      </w:pPr>
    </w:p>
    <w:p w14:paraId="0AD24FF5">
      <w:pPr>
        <w:pStyle w:val="19"/>
        <w:numPr>
          <w:ilvl w:val="1"/>
          <w:numId w:val="18"/>
        </w:numPr>
        <w:tabs>
          <w:tab w:val="left" w:pos="1465"/>
        </w:tabs>
        <w:spacing w:before="186" w:after="0" w:line="446" w:lineRule="auto"/>
        <w:ind w:left="565" w:right="848" w:firstLine="480"/>
        <w:jc w:val="both"/>
        <w:rPr>
          <w:sz w:val="24"/>
        </w:rPr>
      </w:pPr>
      <w:r>
        <w:rPr>
          <w:spacing w:val="-2"/>
          <w:sz w:val="24"/>
        </w:rPr>
        <w:t>本项目评标方法采用综合评分法。评标委员会将依据各</w:t>
      </w:r>
      <w:r>
        <w:rPr>
          <w:rFonts w:hint="eastAsia"/>
          <w:spacing w:val="-2"/>
          <w:sz w:val="24"/>
          <w:lang w:eastAsia="zh-CN"/>
        </w:rPr>
        <w:t>投标人</w:t>
      </w:r>
      <w:r>
        <w:rPr>
          <w:spacing w:val="-2"/>
          <w:sz w:val="24"/>
        </w:rPr>
        <w:t>投标文件，对其商务、技术、价格等各项因素进行评价并按评分细则进行打分。每一</w:t>
      </w:r>
      <w:r>
        <w:rPr>
          <w:rFonts w:hint="eastAsia"/>
          <w:spacing w:val="-2"/>
          <w:sz w:val="24"/>
          <w:lang w:eastAsia="zh-CN"/>
        </w:rPr>
        <w:t>投标人</w:t>
      </w:r>
      <w:r>
        <w:rPr>
          <w:spacing w:val="-2"/>
          <w:sz w:val="24"/>
        </w:rPr>
        <w:t>的最终得分为所有评委评分的算术平均值。</w:t>
      </w:r>
    </w:p>
    <w:p w14:paraId="392F2ED7">
      <w:pPr>
        <w:pStyle w:val="19"/>
        <w:numPr>
          <w:ilvl w:val="1"/>
          <w:numId w:val="18"/>
        </w:numPr>
        <w:tabs>
          <w:tab w:val="left" w:pos="1465"/>
        </w:tabs>
        <w:spacing w:before="145" w:after="0" w:line="446" w:lineRule="auto"/>
        <w:ind w:left="565" w:right="852" w:firstLine="480"/>
        <w:jc w:val="both"/>
        <w:rPr>
          <w:sz w:val="24"/>
        </w:rPr>
      </w:pPr>
      <w:r>
        <w:rPr>
          <w:spacing w:val="-2"/>
          <w:sz w:val="24"/>
        </w:rPr>
        <w:t>评标委员会按各</w:t>
      </w:r>
      <w:r>
        <w:rPr>
          <w:rFonts w:hint="eastAsia"/>
          <w:spacing w:val="-2"/>
          <w:sz w:val="24"/>
          <w:lang w:eastAsia="zh-CN"/>
        </w:rPr>
        <w:t>投标人</w:t>
      </w:r>
      <w:r>
        <w:rPr>
          <w:spacing w:val="-2"/>
          <w:sz w:val="24"/>
        </w:rPr>
        <w:t>最终得分由高到低顺序排列，推荐三名中标候选人。得分相同的，按投标报价由低到高顺序排列。得分且投标报价相同的，按技术指标优劣由评标委员会确定排列顺序。</w:t>
      </w:r>
    </w:p>
    <w:p w14:paraId="796EACDA">
      <w:pPr>
        <w:pStyle w:val="19"/>
        <w:numPr>
          <w:ilvl w:val="1"/>
          <w:numId w:val="18"/>
        </w:numPr>
        <w:tabs>
          <w:tab w:val="left" w:pos="1465"/>
        </w:tabs>
        <w:spacing w:before="143" w:after="0" w:line="446" w:lineRule="auto"/>
        <w:ind w:left="565" w:right="848" w:firstLine="480"/>
        <w:jc w:val="both"/>
        <w:rPr>
          <w:sz w:val="24"/>
        </w:rPr>
      </w:pPr>
      <w:r>
        <w:rPr>
          <w:rFonts w:hint="eastAsia"/>
          <w:spacing w:val="-2"/>
          <w:sz w:val="24"/>
          <w:lang w:eastAsia="zh-CN"/>
        </w:rPr>
        <w:t>采购人</w:t>
      </w:r>
      <w:r>
        <w:rPr>
          <w:spacing w:val="-2"/>
          <w:sz w:val="24"/>
        </w:rPr>
        <w:t>将确定排名第一的中标候选人为中标人。第一中标候选人如放弃中标或因故被取消中标资格，</w:t>
      </w:r>
      <w:r>
        <w:rPr>
          <w:rFonts w:hint="eastAsia"/>
          <w:spacing w:val="-2"/>
          <w:sz w:val="24"/>
          <w:lang w:eastAsia="zh-CN"/>
        </w:rPr>
        <w:t>采购人</w:t>
      </w:r>
      <w:r>
        <w:rPr>
          <w:spacing w:val="-2"/>
          <w:sz w:val="24"/>
        </w:rPr>
        <w:t>可以依法选择排名第二的中标候选人为中标人或重新组织招标，以此类推。</w:t>
      </w:r>
    </w:p>
    <w:p w14:paraId="5D9C4188">
      <w:pPr>
        <w:pStyle w:val="5"/>
        <w:numPr>
          <w:ilvl w:val="0"/>
          <w:numId w:val="19"/>
        </w:numPr>
        <w:spacing w:line="311" w:lineRule="exact"/>
        <w:ind w:left="1046"/>
        <w:rPr>
          <w:spacing w:val="-4"/>
        </w:rPr>
      </w:pPr>
      <w:r>
        <w:rPr>
          <w:spacing w:val="-4"/>
        </w:rPr>
        <w:t>评分细则</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972"/>
        <w:gridCol w:w="566"/>
        <w:gridCol w:w="8412"/>
      </w:tblGrid>
      <w:tr w14:paraId="326F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noWrap/>
            <w:vAlign w:val="center"/>
          </w:tcPr>
          <w:p w14:paraId="5B69A91E">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both"/>
              <w:textAlignment w:val="auto"/>
              <w:rPr>
                <w:rFonts w:hint="default" w:ascii="宋体" w:hAnsi="宋体" w:cs="宋体"/>
                <w:b/>
                <w:kern w:val="0"/>
                <w:sz w:val="24"/>
                <w:szCs w:val="24"/>
                <w:highlight w:val="none"/>
                <w:lang w:bidi="ar"/>
              </w:rPr>
            </w:pPr>
            <w:r>
              <w:rPr>
                <w:rFonts w:hint="eastAsia" w:ascii="宋体" w:hAnsi="宋体" w:cs="宋体"/>
                <w:b/>
                <w:kern w:val="0"/>
                <w:sz w:val="24"/>
                <w:szCs w:val="24"/>
                <w:highlight w:val="none"/>
                <w:lang w:bidi="ar"/>
              </w:rPr>
              <w:t>评审标准</w:t>
            </w:r>
          </w:p>
        </w:tc>
      </w:tr>
      <w:tr w14:paraId="12B8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noWrap/>
            <w:vAlign w:val="center"/>
          </w:tcPr>
          <w:p w14:paraId="16E9E9C3">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eastAsia="宋体"/>
                <w:b/>
                <w:bCs/>
                <w:sz w:val="24"/>
                <w:szCs w:val="24"/>
                <w:highlight w:val="none"/>
                <w:lang w:eastAsia="zh-CN"/>
              </w:rPr>
            </w:pPr>
            <w:r>
              <w:rPr>
                <w:rFonts w:hint="eastAsia"/>
                <w:b/>
                <w:bCs/>
                <w:sz w:val="24"/>
                <w:szCs w:val="24"/>
                <w:highlight w:val="none"/>
                <w:lang w:eastAsia="zh-CN"/>
              </w:rPr>
              <w:t>权重</w:t>
            </w:r>
          </w:p>
        </w:tc>
        <w:tc>
          <w:tcPr>
            <w:tcW w:w="454" w:type="pct"/>
            <w:noWrap/>
            <w:vAlign w:val="center"/>
          </w:tcPr>
          <w:p w14:paraId="1360F14F">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both"/>
              <w:textAlignment w:val="auto"/>
              <w:rPr>
                <w:rFonts w:hint="default" w:eastAsia="宋体"/>
                <w:b/>
                <w:bCs/>
                <w:sz w:val="24"/>
                <w:szCs w:val="24"/>
                <w:highlight w:val="none"/>
                <w:lang w:eastAsia="zh-CN"/>
              </w:rPr>
            </w:pPr>
            <w:r>
              <w:rPr>
                <w:rFonts w:hint="eastAsia"/>
                <w:b/>
                <w:bCs/>
                <w:sz w:val="24"/>
                <w:szCs w:val="24"/>
                <w:highlight w:val="none"/>
                <w:lang w:eastAsia="zh-CN"/>
              </w:rPr>
              <w:t>评审因素</w:t>
            </w:r>
          </w:p>
        </w:tc>
        <w:tc>
          <w:tcPr>
            <w:tcW w:w="264" w:type="pct"/>
            <w:noWrap/>
            <w:vAlign w:val="center"/>
          </w:tcPr>
          <w:p w14:paraId="4BD70E10">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b/>
                <w:bCs/>
                <w:sz w:val="24"/>
                <w:szCs w:val="24"/>
                <w:highlight w:val="none"/>
              </w:rPr>
            </w:pPr>
            <w:r>
              <w:rPr>
                <w:rFonts w:hint="eastAsia"/>
                <w:b/>
                <w:bCs/>
                <w:sz w:val="24"/>
                <w:szCs w:val="24"/>
                <w:highlight w:val="none"/>
              </w:rPr>
              <w:t>分值</w:t>
            </w:r>
          </w:p>
        </w:tc>
        <w:tc>
          <w:tcPr>
            <w:tcW w:w="3925" w:type="pct"/>
            <w:noWrap/>
            <w:vAlign w:val="center"/>
          </w:tcPr>
          <w:p w14:paraId="28AFF1FB">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both"/>
              <w:textAlignment w:val="auto"/>
              <w:rPr>
                <w:rFonts w:hint="default"/>
                <w:b/>
                <w:bCs/>
                <w:sz w:val="24"/>
                <w:szCs w:val="24"/>
                <w:highlight w:val="none"/>
              </w:rPr>
            </w:pPr>
            <w:r>
              <w:rPr>
                <w:rFonts w:hint="eastAsia"/>
                <w:b/>
                <w:bCs/>
                <w:sz w:val="24"/>
                <w:szCs w:val="24"/>
                <w:highlight w:val="none"/>
              </w:rPr>
              <w:t>评分</w:t>
            </w:r>
            <w:r>
              <w:rPr>
                <w:rFonts w:hint="default"/>
                <w:b/>
                <w:bCs/>
                <w:sz w:val="24"/>
                <w:szCs w:val="24"/>
                <w:highlight w:val="none"/>
              </w:rPr>
              <w:t>细则</w:t>
            </w:r>
          </w:p>
        </w:tc>
      </w:tr>
      <w:tr w14:paraId="0B78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noWrap/>
            <w:vAlign w:val="center"/>
          </w:tcPr>
          <w:p w14:paraId="0C6352EE">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sz w:val="24"/>
                <w:szCs w:val="24"/>
                <w:highlight w:val="none"/>
              </w:rPr>
            </w:pPr>
            <w:r>
              <w:rPr>
                <w:rFonts w:hint="default" w:ascii="宋体" w:hAnsi="宋体"/>
                <w:sz w:val="24"/>
                <w:szCs w:val="24"/>
                <w:highlight w:val="none"/>
              </w:rPr>
              <w:t>报价部分</w:t>
            </w:r>
            <w:r>
              <w:rPr>
                <w:rFonts w:hint="eastAsia" w:ascii="宋体" w:hAnsi="宋体"/>
                <w:sz w:val="24"/>
                <w:szCs w:val="24"/>
                <w:highlight w:val="none"/>
              </w:rPr>
              <w:t>（</w:t>
            </w:r>
            <w:r>
              <w:rPr>
                <w:rFonts w:hint="eastAsia" w:ascii="宋体" w:hAnsi="宋体"/>
                <w:sz w:val="24"/>
                <w:szCs w:val="24"/>
                <w:highlight w:val="none"/>
                <w:lang w:val="en-US" w:eastAsia="zh-CN"/>
              </w:rPr>
              <w:t>10</w:t>
            </w:r>
            <w:r>
              <w:rPr>
                <w:rFonts w:hint="eastAsia" w:ascii="宋体" w:hAnsi="宋体"/>
                <w:sz w:val="24"/>
                <w:szCs w:val="24"/>
                <w:highlight w:val="none"/>
              </w:rPr>
              <w:t>分）</w:t>
            </w:r>
          </w:p>
        </w:tc>
        <w:tc>
          <w:tcPr>
            <w:tcW w:w="454" w:type="pct"/>
            <w:noWrap/>
            <w:vAlign w:val="center"/>
          </w:tcPr>
          <w:p w14:paraId="2228A32F">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eastAsia="宋体"/>
                <w:sz w:val="24"/>
                <w:szCs w:val="24"/>
                <w:highlight w:val="none"/>
                <w:lang w:eastAsia="zh-CN"/>
              </w:rPr>
            </w:pPr>
            <w:r>
              <w:rPr>
                <w:rFonts w:hint="eastAsia"/>
                <w:sz w:val="24"/>
                <w:szCs w:val="24"/>
                <w:highlight w:val="none"/>
                <w:lang w:val="en-US" w:eastAsia="zh-CN"/>
              </w:rPr>
              <w:t xml:space="preserve">投标 </w:t>
            </w:r>
            <w:r>
              <w:rPr>
                <w:rFonts w:hint="eastAsia" w:ascii="宋体" w:hAnsi="宋体"/>
                <w:sz w:val="24"/>
                <w:szCs w:val="24"/>
                <w:highlight w:val="none"/>
                <w:lang w:eastAsia="zh-CN"/>
              </w:rPr>
              <w:t>报价</w:t>
            </w:r>
          </w:p>
        </w:tc>
        <w:tc>
          <w:tcPr>
            <w:tcW w:w="264" w:type="pct"/>
            <w:noWrap/>
            <w:vAlign w:val="center"/>
          </w:tcPr>
          <w:p w14:paraId="3D0E546F">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cs="宋体"/>
                <w:sz w:val="24"/>
                <w:szCs w:val="24"/>
                <w:highlight w:val="none"/>
              </w:rPr>
            </w:pPr>
            <w:r>
              <w:rPr>
                <w:rFonts w:hint="eastAsia" w:ascii="宋体" w:hAnsi="宋体"/>
                <w:sz w:val="24"/>
                <w:szCs w:val="24"/>
                <w:highlight w:val="none"/>
                <w:lang w:val="en-US" w:eastAsia="zh-CN"/>
              </w:rPr>
              <w:t>10</w:t>
            </w:r>
            <w:r>
              <w:rPr>
                <w:rFonts w:hint="eastAsia" w:ascii="宋体" w:hAnsi="宋体"/>
                <w:sz w:val="24"/>
                <w:szCs w:val="24"/>
                <w:highlight w:val="none"/>
              </w:rPr>
              <w:t>分</w:t>
            </w:r>
          </w:p>
        </w:tc>
        <w:tc>
          <w:tcPr>
            <w:tcW w:w="3925" w:type="pct"/>
            <w:noWrap/>
            <w:vAlign w:val="center"/>
          </w:tcPr>
          <w:p w14:paraId="78FD7A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宋体" w:hAnsi="宋体" w:cs="宋体"/>
                <w:sz w:val="24"/>
                <w:szCs w:val="24"/>
                <w:highlight w:val="none"/>
              </w:rPr>
            </w:pPr>
            <w:r>
              <w:rPr>
                <w:rFonts w:hint="eastAsia" w:ascii="宋体" w:hAnsi="宋体" w:cs="宋体"/>
                <w:sz w:val="24"/>
                <w:szCs w:val="24"/>
                <w:highlight w:val="none"/>
              </w:rPr>
              <w:t>满足</w:t>
            </w:r>
            <w:r>
              <w:rPr>
                <w:rFonts w:hint="eastAsia" w:cs="宋体"/>
                <w:sz w:val="24"/>
                <w:szCs w:val="24"/>
                <w:highlight w:val="none"/>
                <w:lang w:eastAsia="zh-CN"/>
              </w:rPr>
              <w:t>招标文件</w:t>
            </w:r>
            <w:r>
              <w:rPr>
                <w:rFonts w:hint="eastAsia" w:ascii="宋体" w:hAnsi="宋体" w:cs="宋体"/>
                <w:sz w:val="24"/>
                <w:szCs w:val="24"/>
                <w:highlight w:val="none"/>
              </w:rPr>
              <w:t>要求且</w:t>
            </w:r>
            <w:r>
              <w:rPr>
                <w:rFonts w:hint="eastAsia" w:cs="宋体"/>
                <w:sz w:val="24"/>
                <w:szCs w:val="24"/>
                <w:highlight w:val="none"/>
                <w:lang w:val="en-US" w:eastAsia="zh-CN"/>
              </w:rPr>
              <w:t>投标</w:t>
            </w:r>
            <w:r>
              <w:rPr>
                <w:rFonts w:hint="eastAsia" w:ascii="宋体" w:hAnsi="宋体" w:cs="宋体"/>
                <w:sz w:val="24"/>
                <w:szCs w:val="24"/>
                <w:highlight w:val="none"/>
              </w:rPr>
              <w:t>报价最低的</w:t>
            </w:r>
            <w:r>
              <w:rPr>
                <w:rFonts w:hint="eastAsia" w:cs="宋体"/>
                <w:sz w:val="24"/>
                <w:szCs w:val="24"/>
                <w:highlight w:val="none"/>
                <w:lang w:val="en-US" w:eastAsia="zh-CN"/>
              </w:rPr>
              <w:t>投标人报价</w:t>
            </w:r>
            <w:r>
              <w:rPr>
                <w:rFonts w:hint="eastAsia" w:ascii="宋体" w:hAnsi="宋体" w:cs="宋体"/>
                <w:sz w:val="24"/>
                <w:szCs w:val="24"/>
                <w:highlight w:val="none"/>
              </w:rPr>
              <w:t>为评标基准价，其报价得分为满分</w:t>
            </w:r>
            <w:r>
              <w:rPr>
                <w:rFonts w:hint="eastAsia" w:ascii="宋体" w:hAnsi="宋体" w:cs="宋体"/>
                <w:sz w:val="24"/>
                <w:szCs w:val="24"/>
                <w:highlight w:val="none"/>
                <w:lang w:val="en-US" w:eastAsia="zh-CN"/>
              </w:rPr>
              <w:t>10</w:t>
            </w:r>
            <w:r>
              <w:rPr>
                <w:rFonts w:hint="eastAsia" w:ascii="宋体" w:hAnsi="宋体" w:cs="宋体"/>
                <w:sz w:val="24"/>
                <w:szCs w:val="24"/>
                <w:highlight w:val="none"/>
              </w:rPr>
              <w:t>分。</w:t>
            </w:r>
          </w:p>
          <w:p w14:paraId="5242E1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宋体" w:hAnsi="宋体" w:cs="宋体"/>
                <w:sz w:val="24"/>
                <w:szCs w:val="24"/>
                <w:highlight w:val="none"/>
              </w:rPr>
            </w:pPr>
            <w:r>
              <w:rPr>
                <w:rFonts w:hint="eastAsia" w:ascii="宋体" w:hAnsi="宋体" w:cs="宋体"/>
                <w:kern w:val="0"/>
                <w:sz w:val="24"/>
                <w:szCs w:val="24"/>
                <w:highlight w:val="none"/>
              </w:rPr>
              <w:t>其他</w:t>
            </w:r>
            <w:r>
              <w:rPr>
                <w:rFonts w:hint="eastAsia" w:cs="宋体"/>
                <w:kern w:val="0"/>
                <w:sz w:val="24"/>
                <w:szCs w:val="24"/>
                <w:highlight w:val="none"/>
                <w:lang w:eastAsia="zh-CN"/>
              </w:rPr>
              <w:t>投标人</w:t>
            </w:r>
            <w:r>
              <w:rPr>
                <w:rFonts w:hint="eastAsia" w:ascii="宋体" w:hAnsi="宋体" w:cs="宋体"/>
                <w:sz w:val="24"/>
                <w:szCs w:val="24"/>
                <w:highlight w:val="none"/>
              </w:rPr>
              <w:t>的报价得分统一按照下列公式计算：</w:t>
            </w:r>
          </w:p>
          <w:p w14:paraId="3720D4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宋体" w:hAnsi="宋体" w:cs="宋体"/>
                <w:sz w:val="24"/>
                <w:szCs w:val="24"/>
                <w:highlight w:val="none"/>
              </w:rPr>
            </w:pPr>
            <w:r>
              <w:rPr>
                <w:rFonts w:hint="eastAsia" w:cs="宋体"/>
                <w:sz w:val="24"/>
                <w:szCs w:val="24"/>
                <w:highlight w:val="none"/>
                <w:lang w:val="en-US" w:eastAsia="zh-CN"/>
              </w:rPr>
              <w:t>投标</w:t>
            </w:r>
            <w:r>
              <w:rPr>
                <w:rFonts w:hint="eastAsia" w:ascii="宋体" w:hAnsi="宋体" w:cs="宋体"/>
                <w:sz w:val="24"/>
                <w:szCs w:val="24"/>
                <w:highlight w:val="none"/>
              </w:rPr>
              <w:t>报价得分=（评标基准价/</w:t>
            </w:r>
            <w:r>
              <w:rPr>
                <w:rFonts w:hint="eastAsia" w:cs="宋体"/>
                <w:sz w:val="24"/>
                <w:szCs w:val="24"/>
                <w:highlight w:val="none"/>
                <w:lang w:val="en-US" w:eastAsia="zh-CN"/>
              </w:rPr>
              <w:t>投标</w:t>
            </w:r>
            <w:r>
              <w:rPr>
                <w:rFonts w:hint="eastAsia" w:ascii="宋体" w:hAnsi="宋体" w:cs="宋体"/>
                <w:sz w:val="24"/>
                <w:szCs w:val="24"/>
                <w:highlight w:val="none"/>
              </w:rPr>
              <w:t>报价）×价格权重×100</w:t>
            </w:r>
          </w:p>
          <w:p w14:paraId="3548AF29">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textAlignment w:val="auto"/>
              <w:rPr>
                <w:rFonts w:hint="default"/>
                <w:b/>
                <w:bCs/>
                <w:sz w:val="24"/>
                <w:szCs w:val="24"/>
                <w:highlight w:val="none"/>
              </w:rPr>
            </w:pPr>
            <w:r>
              <w:rPr>
                <w:rFonts w:hint="eastAsia" w:ascii="宋体" w:hAnsi="宋体" w:cs="宋体"/>
                <w:sz w:val="24"/>
                <w:szCs w:val="24"/>
                <w:highlight w:val="none"/>
              </w:rPr>
              <w:t xml:space="preserve">（保留两位小数，第三位四舍五入）  </w:t>
            </w:r>
          </w:p>
        </w:tc>
      </w:tr>
      <w:tr w14:paraId="6F0B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vMerge w:val="restart"/>
            <w:noWrap/>
            <w:vAlign w:val="center"/>
          </w:tcPr>
          <w:p w14:paraId="179D834F">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color w:val="auto"/>
                <w:sz w:val="24"/>
                <w:szCs w:val="24"/>
                <w:highlight w:val="none"/>
                <w:lang w:val="en-US" w:eastAsia="zh-CN"/>
              </w:rPr>
            </w:pPr>
            <w:r>
              <w:rPr>
                <w:rFonts w:hint="eastAsia" w:ascii="宋体" w:hAnsi="宋体"/>
                <w:color w:val="auto"/>
                <w:sz w:val="24"/>
                <w:szCs w:val="24"/>
                <w:highlight w:val="none"/>
                <w:lang w:val="en-US" w:eastAsia="zh-CN"/>
              </w:rPr>
              <w:t>商务部分</w:t>
            </w:r>
          </w:p>
          <w:p w14:paraId="52878106">
            <w:pPr>
              <w:pStyle w:val="10"/>
              <w:keepNext w:val="0"/>
              <w:keepLines w:val="0"/>
              <w:suppressLineNumbers w:val="0"/>
              <w:spacing w:before="0" w:beforeAutospacing="0" w:afterAutospacing="0"/>
              <w:ind w:left="0" w:right="0"/>
              <w:jc w:val="center"/>
              <w:rPr>
                <w:rFonts w:hint="default"/>
                <w:color w:val="auto"/>
                <w:highlight w:val="none"/>
                <w:lang w:val="en-US" w:eastAsia="zh-CN"/>
              </w:rPr>
            </w:pPr>
            <w:r>
              <w:rPr>
                <w:rFonts w:hint="eastAsia" w:ascii="宋体" w:hAnsi="宋体"/>
                <w:color w:val="auto"/>
                <w:sz w:val="24"/>
                <w:szCs w:val="24"/>
                <w:highlight w:val="none"/>
                <w:lang w:val="en-US" w:eastAsia="zh-CN"/>
              </w:rPr>
              <w:t>（30分）</w:t>
            </w:r>
          </w:p>
        </w:tc>
        <w:tc>
          <w:tcPr>
            <w:tcW w:w="454" w:type="pct"/>
            <w:noWrap/>
            <w:vAlign w:val="center"/>
          </w:tcPr>
          <w:p w14:paraId="64176F68">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项目组成员</w:t>
            </w:r>
          </w:p>
        </w:tc>
        <w:tc>
          <w:tcPr>
            <w:tcW w:w="264" w:type="pct"/>
            <w:noWrap/>
            <w:vAlign w:val="center"/>
          </w:tcPr>
          <w:p w14:paraId="1AC6DA91">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360" w:lineRule="auto"/>
              <w:ind w:left="0" w:leftChars="0" w:right="0" w:firstLine="0" w:firstLineChars="0"/>
              <w:jc w:val="center"/>
              <w:textAlignment w:val="auto"/>
              <w:rPr>
                <w:rFonts w:hint="default" w:ascii="宋体" w:hAnsi="宋体" w:eastAsia="宋体" w:cs="宋体"/>
                <w:b/>
                <w:bCs/>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15分</w:t>
            </w:r>
          </w:p>
        </w:tc>
        <w:tc>
          <w:tcPr>
            <w:tcW w:w="3925" w:type="pct"/>
            <w:noWrap/>
            <w:vAlign w:val="center"/>
          </w:tcPr>
          <w:p w14:paraId="4D9C13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根据</w:t>
            </w:r>
            <w:r>
              <w:rPr>
                <w:rFonts w:hint="eastAsia" w:cs="宋体"/>
                <w:b w:val="0"/>
                <w:bCs w:val="0"/>
                <w:color w:val="auto"/>
                <w:kern w:val="2"/>
                <w:sz w:val="24"/>
                <w:szCs w:val="24"/>
                <w:highlight w:val="none"/>
                <w:lang w:val="en-US" w:eastAsia="zh-CN" w:bidi="ar-SA"/>
              </w:rPr>
              <w:t>投标人</w:t>
            </w:r>
            <w:r>
              <w:rPr>
                <w:rFonts w:hint="default" w:ascii="宋体" w:hAnsi="宋体" w:eastAsia="宋体" w:cs="宋体"/>
                <w:b w:val="0"/>
                <w:bCs w:val="0"/>
                <w:color w:val="auto"/>
                <w:kern w:val="2"/>
                <w:sz w:val="24"/>
                <w:szCs w:val="24"/>
                <w:highlight w:val="none"/>
                <w:lang w:val="en-US" w:eastAsia="zh-CN" w:bidi="ar-SA"/>
              </w:rPr>
              <w:t>提供的项目组成人员配备情况进行评分，满分为15分。</w:t>
            </w:r>
          </w:p>
          <w:p w14:paraId="016EAC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1、项目组配备人员中项目负责人具有有效的环境影响评价师证书或具备高级及以上环保类相关职称证书的，得5分。</w:t>
            </w:r>
          </w:p>
          <w:p w14:paraId="0CA8EA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2、项目组配备人员中其他人员（除项目负责人外）具有有效的环境影响评价师证书或中级及以上环保类相关职称证书的，每有一人得 2分；本项最高得4分。</w:t>
            </w:r>
          </w:p>
          <w:p w14:paraId="773039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3、结合项目需求和服务要求，项目组配备人员（除项目负责人外），审核人员力量配备不少于</w:t>
            </w:r>
            <w:r>
              <w:rPr>
                <w:rFonts w:hint="eastAsia" w:cs="宋体"/>
                <w:b w:val="0"/>
                <w:bCs w:val="0"/>
                <w:color w:val="auto"/>
                <w:kern w:val="2"/>
                <w:sz w:val="24"/>
                <w:szCs w:val="24"/>
                <w:highlight w:val="none"/>
                <w:lang w:val="en-US" w:eastAsia="zh-CN" w:bidi="ar-SA"/>
              </w:rPr>
              <w:t>3</w:t>
            </w:r>
            <w:r>
              <w:rPr>
                <w:rFonts w:hint="default" w:ascii="宋体" w:hAnsi="宋体" w:eastAsia="宋体" w:cs="宋体"/>
                <w:b w:val="0"/>
                <w:bCs w:val="0"/>
                <w:color w:val="auto"/>
                <w:kern w:val="2"/>
                <w:sz w:val="24"/>
                <w:szCs w:val="24"/>
                <w:highlight w:val="none"/>
                <w:lang w:val="en-US" w:eastAsia="zh-CN" w:bidi="ar-SA"/>
              </w:rPr>
              <w:t>人，配备</w:t>
            </w:r>
            <w:r>
              <w:rPr>
                <w:rFonts w:hint="eastAsia" w:cs="宋体"/>
                <w:b w:val="0"/>
                <w:bCs w:val="0"/>
                <w:color w:val="auto"/>
                <w:kern w:val="2"/>
                <w:sz w:val="24"/>
                <w:szCs w:val="24"/>
                <w:highlight w:val="none"/>
                <w:lang w:val="en-US" w:eastAsia="zh-CN" w:bidi="ar-SA"/>
              </w:rPr>
              <w:t>3</w:t>
            </w:r>
            <w:r>
              <w:rPr>
                <w:rFonts w:hint="default" w:ascii="宋体" w:hAnsi="宋体" w:eastAsia="宋体" w:cs="宋体"/>
                <w:b w:val="0"/>
                <w:bCs w:val="0"/>
                <w:color w:val="auto"/>
                <w:kern w:val="2"/>
                <w:sz w:val="24"/>
                <w:szCs w:val="24"/>
                <w:highlight w:val="none"/>
                <w:lang w:val="en-US" w:eastAsia="zh-CN" w:bidi="ar-SA"/>
              </w:rPr>
              <w:t>人得</w:t>
            </w:r>
            <w:r>
              <w:rPr>
                <w:rFonts w:hint="eastAsia" w:cs="宋体"/>
                <w:b w:val="0"/>
                <w:bCs w:val="0"/>
                <w:color w:val="auto"/>
                <w:kern w:val="2"/>
                <w:sz w:val="24"/>
                <w:szCs w:val="24"/>
                <w:highlight w:val="none"/>
                <w:lang w:val="en-US" w:eastAsia="zh-CN" w:bidi="ar-SA"/>
              </w:rPr>
              <w:t>6</w:t>
            </w:r>
            <w:r>
              <w:rPr>
                <w:rFonts w:hint="default" w:ascii="宋体" w:hAnsi="宋体" w:eastAsia="宋体" w:cs="宋体"/>
                <w:b w:val="0"/>
                <w:bCs w:val="0"/>
                <w:color w:val="auto"/>
                <w:kern w:val="2"/>
                <w:sz w:val="24"/>
                <w:szCs w:val="24"/>
                <w:highlight w:val="none"/>
                <w:lang w:val="en-US" w:eastAsia="zh-CN" w:bidi="ar-SA"/>
              </w:rPr>
              <w:t>分，每</w:t>
            </w:r>
            <w:r>
              <w:rPr>
                <w:rFonts w:hint="eastAsia" w:cs="宋体"/>
                <w:b w:val="0"/>
                <w:bCs w:val="0"/>
                <w:color w:val="auto"/>
                <w:kern w:val="2"/>
                <w:sz w:val="24"/>
                <w:szCs w:val="24"/>
                <w:highlight w:val="none"/>
                <w:lang w:val="en-US" w:eastAsia="zh-CN" w:bidi="ar-SA"/>
              </w:rPr>
              <w:t>减少</w:t>
            </w:r>
            <w:r>
              <w:rPr>
                <w:rFonts w:hint="default" w:ascii="宋体" w:hAnsi="宋体" w:eastAsia="宋体" w:cs="宋体"/>
                <w:b w:val="0"/>
                <w:bCs w:val="0"/>
                <w:color w:val="auto"/>
                <w:kern w:val="2"/>
                <w:sz w:val="24"/>
                <w:szCs w:val="24"/>
                <w:highlight w:val="none"/>
                <w:lang w:val="en-US" w:eastAsia="zh-CN" w:bidi="ar-SA"/>
              </w:rPr>
              <w:t>一人</w:t>
            </w:r>
            <w:r>
              <w:rPr>
                <w:rFonts w:hint="eastAsia" w:cs="宋体"/>
                <w:b w:val="0"/>
                <w:bCs w:val="0"/>
                <w:color w:val="auto"/>
                <w:kern w:val="2"/>
                <w:sz w:val="24"/>
                <w:szCs w:val="24"/>
                <w:highlight w:val="none"/>
                <w:lang w:val="en-US" w:eastAsia="zh-CN" w:bidi="ar-SA"/>
              </w:rPr>
              <w:t>扣</w:t>
            </w:r>
            <w:r>
              <w:rPr>
                <w:rFonts w:hint="default" w:ascii="宋体" w:hAnsi="宋体" w:eastAsia="宋体" w:cs="宋体"/>
                <w:b w:val="0"/>
                <w:bCs w:val="0"/>
                <w:color w:val="auto"/>
                <w:kern w:val="2"/>
                <w:sz w:val="24"/>
                <w:szCs w:val="24"/>
                <w:highlight w:val="none"/>
                <w:lang w:val="en-US" w:eastAsia="zh-CN" w:bidi="ar-SA"/>
              </w:rPr>
              <w:t>1分，本项最高得6分。</w:t>
            </w:r>
          </w:p>
          <w:p w14:paraId="49E711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注：上述人员需提供有效证书原件扫描件或相关证明材料扫描件</w:t>
            </w:r>
            <w:r>
              <w:rPr>
                <w:rFonts w:hint="eastAsia" w:ascii="宋体" w:hAnsi="宋体" w:cs="宋体"/>
                <w:b/>
                <w:bCs/>
                <w:color w:val="auto"/>
                <w:kern w:val="2"/>
                <w:sz w:val="24"/>
                <w:szCs w:val="24"/>
                <w:highlight w:val="none"/>
                <w:lang w:val="en-US" w:eastAsia="zh-CN" w:bidi="ar-SA"/>
              </w:rPr>
              <w:t>，并将</w:t>
            </w:r>
            <w:r>
              <w:rPr>
                <w:rFonts w:hint="eastAsia" w:ascii="宋体" w:eastAsia="宋体" w:cs="宋体"/>
                <w:b/>
                <w:bCs/>
                <w:color w:val="auto"/>
                <w:sz w:val="24"/>
                <w:szCs w:val="24"/>
                <w:highlight w:val="none"/>
                <w:lang w:val="en-US" w:eastAsia="zh-CN"/>
              </w:rPr>
              <w:t>以上人员</w:t>
            </w:r>
            <w:r>
              <w:rPr>
                <w:rFonts w:hint="eastAsia" w:ascii="宋体" w:cs="宋体"/>
                <w:b/>
                <w:bCs/>
                <w:color w:val="auto"/>
                <w:sz w:val="24"/>
                <w:szCs w:val="24"/>
                <w:highlight w:val="none"/>
                <w:lang w:val="en-US" w:eastAsia="zh-CN"/>
              </w:rPr>
              <w:t>近半年</w:t>
            </w:r>
            <w:r>
              <w:rPr>
                <w:rFonts w:hint="eastAsia" w:ascii="宋体" w:eastAsia="宋体" w:cs="宋体"/>
                <w:b/>
                <w:bCs/>
                <w:color w:val="auto"/>
                <w:sz w:val="24"/>
                <w:szCs w:val="24"/>
                <w:highlight w:val="none"/>
                <w:lang w:val="en-US" w:eastAsia="zh-CN"/>
              </w:rPr>
              <w:t>任意</w:t>
            </w:r>
            <w:r>
              <w:rPr>
                <w:rFonts w:hint="eastAsia" w:ascii="宋体" w:cs="宋体"/>
                <w:b/>
                <w:bCs/>
                <w:color w:val="auto"/>
                <w:sz w:val="24"/>
                <w:szCs w:val="24"/>
                <w:highlight w:val="none"/>
                <w:lang w:val="en-US" w:eastAsia="zh-CN"/>
              </w:rPr>
              <w:t>一</w:t>
            </w:r>
            <w:r>
              <w:rPr>
                <w:rFonts w:hint="eastAsia" w:ascii="宋体" w:eastAsia="宋体" w:cs="宋体"/>
                <w:b/>
                <w:bCs/>
                <w:color w:val="auto"/>
                <w:sz w:val="24"/>
                <w:szCs w:val="24"/>
                <w:highlight w:val="none"/>
                <w:lang w:val="en-US" w:eastAsia="zh-CN"/>
              </w:rPr>
              <w:t>个月社保证明</w:t>
            </w:r>
            <w:r>
              <w:rPr>
                <w:rFonts w:hint="eastAsia" w:ascii="宋体" w:cs="宋体"/>
                <w:b/>
                <w:bCs/>
                <w:color w:val="auto"/>
                <w:sz w:val="24"/>
                <w:szCs w:val="24"/>
                <w:highlight w:val="none"/>
                <w:lang w:val="en-US" w:eastAsia="zh-CN"/>
              </w:rPr>
              <w:t>资料</w:t>
            </w:r>
            <w:r>
              <w:rPr>
                <w:rFonts w:hint="eastAsia" w:ascii="宋体" w:eastAsia="宋体" w:cs="宋体"/>
                <w:b/>
                <w:bCs/>
                <w:color w:val="auto"/>
                <w:sz w:val="24"/>
                <w:szCs w:val="24"/>
                <w:highlight w:val="none"/>
                <w:lang w:val="en-US" w:eastAsia="zh-CN"/>
              </w:rPr>
              <w:t>扫描件附到响应文件中否则不得分。</w:t>
            </w:r>
          </w:p>
        </w:tc>
      </w:tr>
      <w:tr w14:paraId="4059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vMerge w:val="continue"/>
            <w:noWrap/>
            <w:vAlign w:val="center"/>
          </w:tcPr>
          <w:p w14:paraId="437AAABB">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color w:val="FF0000"/>
                <w:sz w:val="24"/>
                <w:szCs w:val="24"/>
                <w:highlight w:val="none"/>
              </w:rPr>
            </w:pPr>
          </w:p>
        </w:tc>
        <w:tc>
          <w:tcPr>
            <w:tcW w:w="454" w:type="pct"/>
            <w:noWrap/>
            <w:vAlign w:val="center"/>
          </w:tcPr>
          <w:p w14:paraId="6255ADDF">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cs="宋体"/>
                <w:color w:val="auto"/>
                <w:sz w:val="24"/>
                <w:szCs w:val="24"/>
                <w:highlight w:val="none"/>
              </w:rPr>
            </w:pPr>
            <w:r>
              <w:rPr>
                <w:rFonts w:hint="eastAsia" w:ascii="宋体" w:hAnsi="宋体" w:cs="宋体"/>
                <w:color w:val="auto"/>
                <w:sz w:val="24"/>
                <w:szCs w:val="24"/>
                <w:highlight w:val="none"/>
                <w:lang w:val="en-US" w:eastAsia="zh-CN"/>
              </w:rPr>
              <w:t>企业</w:t>
            </w:r>
            <w:r>
              <w:rPr>
                <w:rFonts w:hint="eastAsia" w:ascii="宋体" w:hAnsi="宋体" w:cs="宋体"/>
                <w:color w:val="auto"/>
                <w:sz w:val="24"/>
                <w:szCs w:val="24"/>
                <w:highlight w:val="none"/>
              </w:rPr>
              <w:t>业绩</w:t>
            </w:r>
          </w:p>
        </w:tc>
        <w:tc>
          <w:tcPr>
            <w:tcW w:w="264" w:type="pct"/>
            <w:noWrap/>
            <w:vAlign w:val="center"/>
          </w:tcPr>
          <w:p w14:paraId="25E9C322">
            <w:pPr>
              <w:keepNext w:val="0"/>
              <w:keepLines w:val="0"/>
              <w:widowControl/>
              <w:suppressLineNumbers w:val="0"/>
              <w:spacing w:before="0" w:beforeAutospacing="0" w:after="0" w:afterAutospacing="0"/>
              <w:ind w:left="0" w:right="0"/>
              <w:jc w:val="center"/>
              <w:rPr>
                <w:rFonts w:hint="default" w:ascii="宋体" w:hAnsi="宋体" w:eastAsia="宋体" w:cs="宋体"/>
                <w:b/>
                <w:bCs/>
                <w:color w:val="auto"/>
                <w:sz w:val="24"/>
                <w:szCs w:val="24"/>
                <w:highlight w:val="none"/>
                <w:lang w:val="en-US" w:eastAsia="zh-CN"/>
              </w:rPr>
            </w:pP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分</w:t>
            </w:r>
          </w:p>
        </w:tc>
        <w:tc>
          <w:tcPr>
            <w:tcW w:w="3925" w:type="pct"/>
            <w:noWrap/>
            <w:vAlign w:val="center"/>
          </w:tcPr>
          <w:p w14:paraId="676CF3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月至今</w:t>
            </w:r>
            <w:r>
              <w:rPr>
                <w:rFonts w:hint="eastAsia" w:cs="宋体"/>
                <w:color w:val="auto"/>
                <w:sz w:val="24"/>
                <w:szCs w:val="24"/>
                <w:highlight w:val="none"/>
                <w:lang w:val="en-US" w:eastAsia="zh-CN"/>
              </w:rPr>
              <w:t>投标人</w:t>
            </w:r>
            <w:r>
              <w:rPr>
                <w:rFonts w:hint="eastAsia" w:ascii="宋体" w:hAnsi="宋体" w:eastAsia="宋体" w:cs="宋体"/>
                <w:color w:val="auto"/>
                <w:sz w:val="24"/>
                <w:szCs w:val="24"/>
                <w:highlight w:val="none"/>
                <w:lang w:val="en-US" w:eastAsia="zh-CN"/>
              </w:rPr>
              <w:t>承担过类似项目，每有一项得3分，最高得15分。</w:t>
            </w:r>
          </w:p>
          <w:p w14:paraId="4CB170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宋体" w:hAnsi="宋体" w:cs="宋体"/>
                <w:sz w:val="24"/>
                <w:szCs w:val="24"/>
                <w:highlight w:val="none"/>
                <w:lang w:val="zh-CN"/>
              </w:rPr>
            </w:pPr>
            <w:r>
              <w:rPr>
                <w:rFonts w:hint="eastAsia" w:ascii="宋体" w:hAnsi="宋体" w:eastAsia="宋体" w:cs="宋体"/>
                <w:b/>
                <w:bCs/>
                <w:sz w:val="24"/>
                <w:szCs w:val="24"/>
                <w:highlight w:val="none"/>
                <w:lang w:eastAsia="zh-CN"/>
              </w:rPr>
              <w:t>注：需提供合同原件扫描件，时间以合同签订时间为准。</w:t>
            </w:r>
          </w:p>
        </w:tc>
      </w:tr>
      <w:tr w14:paraId="1048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jc w:val="center"/>
        </w:trPr>
        <w:tc>
          <w:tcPr>
            <w:tcW w:w="355" w:type="pct"/>
            <w:vMerge w:val="restart"/>
            <w:noWrap/>
            <w:vAlign w:val="center"/>
          </w:tcPr>
          <w:p w14:paraId="667F32B3">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5898484A">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2C820341">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612E0822">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3525F9C5">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199587FA">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2FB97E1B">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0E1FD183">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79088904">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298D889F">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19429028">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0C0D6CA1">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41A089DF">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技术部分</w:t>
            </w:r>
          </w:p>
          <w:p w14:paraId="72656F3E">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0分）</w:t>
            </w:r>
          </w:p>
        </w:tc>
        <w:tc>
          <w:tcPr>
            <w:tcW w:w="454" w:type="pct"/>
            <w:noWrap/>
            <w:vAlign w:val="center"/>
          </w:tcPr>
          <w:p w14:paraId="59F6A491">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7FED9DAB">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总体服务方案</w:t>
            </w:r>
          </w:p>
        </w:tc>
        <w:tc>
          <w:tcPr>
            <w:tcW w:w="264" w:type="pct"/>
            <w:noWrap/>
            <w:vAlign w:val="center"/>
          </w:tcPr>
          <w:p w14:paraId="48288A89">
            <w:pPr>
              <w:keepNext w:val="0"/>
              <w:keepLines w:val="0"/>
              <w:suppressLineNumbers w:val="0"/>
              <w:spacing w:before="0" w:beforeAutospacing="0" w:after="0" w:afterAutospacing="0" w:line="360" w:lineRule="auto"/>
              <w:ind w:left="0" w:right="0"/>
              <w:jc w:val="center"/>
              <w:rPr>
                <w:rFonts w:hint="default"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10分</w:t>
            </w:r>
          </w:p>
        </w:tc>
        <w:tc>
          <w:tcPr>
            <w:tcW w:w="3925" w:type="pct"/>
            <w:noWrap/>
            <w:vAlign w:val="center"/>
          </w:tcPr>
          <w:p w14:paraId="75FE315F">
            <w:pPr>
              <w:keepNext w:val="0"/>
              <w:keepLines w:val="0"/>
              <w:suppressLineNumbers w:val="0"/>
              <w:spacing w:before="0" w:beforeAutospacing="0" w:after="0" w:afterAutospacing="0" w:line="360" w:lineRule="auto"/>
              <w:ind w:left="0" w:right="0"/>
              <w:rPr>
                <w:rFonts w:hint="default" w:ascii="宋体" w:hAnsi="宋体" w:eastAsia="宋体" w:cs="宋体"/>
                <w:sz w:val="24"/>
                <w:szCs w:val="24"/>
                <w:highlight w:val="none"/>
                <w:lang w:val="en-US" w:eastAsia="zh-CN"/>
              </w:rPr>
            </w:pPr>
            <w:r>
              <w:rPr>
                <w:rFonts w:hint="eastAsia"/>
                <w:spacing w:val="-1"/>
                <w:sz w:val="24"/>
                <w:szCs w:val="24"/>
                <w:lang w:eastAsia="zh-CN"/>
              </w:rPr>
              <w:t>投标人</w:t>
            </w:r>
            <w:r>
              <w:rPr>
                <w:rFonts w:hint="default"/>
                <w:spacing w:val="-1"/>
                <w:sz w:val="24"/>
                <w:szCs w:val="24"/>
              </w:rPr>
              <w:t>根据菏泽市企业实际情况，制订项目服务方案，</w:t>
            </w:r>
            <w:r>
              <w:rPr>
                <w:rFonts w:hint="eastAsia"/>
                <w:spacing w:val="-1"/>
                <w:sz w:val="24"/>
                <w:szCs w:val="24"/>
                <w:lang w:eastAsia="zh-CN"/>
              </w:rPr>
              <w:t>评标委员会</w:t>
            </w:r>
            <w:r>
              <w:rPr>
                <w:rFonts w:hint="default"/>
                <w:spacing w:val="-1"/>
                <w:sz w:val="24"/>
                <w:szCs w:val="24"/>
              </w:rPr>
              <w:t>根据服务方案的完整性、合理性、专业性和可</w:t>
            </w:r>
            <w:r>
              <w:rPr>
                <w:rFonts w:hint="default"/>
                <w:spacing w:val="-2"/>
                <w:sz w:val="24"/>
                <w:szCs w:val="24"/>
              </w:rPr>
              <w:t>操作性进行评审。本项满分10分，每出现一处描述相</w:t>
            </w:r>
            <w:r>
              <w:rPr>
                <w:rFonts w:hint="default"/>
                <w:spacing w:val="-3"/>
                <w:sz w:val="24"/>
                <w:szCs w:val="24"/>
              </w:rPr>
              <w:t>对弱势或不合理的扣</w:t>
            </w:r>
            <w:r>
              <w:rPr>
                <w:rFonts w:hint="default"/>
                <w:spacing w:val="-31"/>
                <w:sz w:val="24"/>
                <w:szCs w:val="24"/>
              </w:rPr>
              <w:t xml:space="preserve"> </w:t>
            </w:r>
            <w:r>
              <w:rPr>
                <w:rFonts w:hint="default"/>
                <w:spacing w:val="-3"/>
                <w:sz w:val="24"/>
                <w:szCs w:val="24"/>
              </w:rPr>
              <w:t>1</w:t>
            </w:r>
            <w:r>
              <w:rPr>
                <w:rFonts w:hint="default"/>
                <w:spacing w:val="-48"/>
                <w:sz w:val="24"/>
                <w:szCs w:val="24"/>
              </w:rPr>
              <w:t xml:space="preserve"> </w:t>
            </w:r>
            <w:r>
              <w:rPr>
                <w:rFonts w:hint="default"/>
                <w:spacing w:val="-3"/>
                <w:sz w:val="24"/>
                <w:szCs w:val="24"/>
              </w:rPr>
              <w:t>分，扣完为止。</w:t>
            </w:r>
            <w:r>
              <w:rPr>
                <w:rFonts w:hint="eastAsia"/>
                <w:spacing w:val="-3"/>
                <w:sz w:val="24"/>
                <w:szCs w:val="24"/>
                <w:lang w:val="en-US" w:eastAsia="zh-CN"/>
              </w:rPr>
              <w:t>未提供不得分。</w:t>
            </w:r>
            <w:r>
              <w:rPr>
                <w:rFonts w:hint="default" w:ascii="宋体" w:hAnsi="宋体" w:eastAsia="宋体" w:cs="宋体"/>
                <w:sz w:val="24"/>
                <w:szCs w:val="24"/>
                <w:highlight w:val="none"/>
                <w:lang w:val="en-US" w:eastAsia="zh-CN"/>
              </w:rPr>
              <w:t xml:space="preserve"> </w:t>
            </w:r>
          </w:p>
        </w:tc>
      </w:tr>
      <w:tr w14:paraId="3B99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vMerge w:val="continue"/>
            <w:noWrap/>
            <w:vAlign w:val="center"/>
          </w:tcPr>
          <w:p w14:paraId="6894796F">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tc>
        <w:tc>
          <w:tcPr>
            <w:tcW w:w="454" w:type="pct"/>
            <w:noWrap/>
            <w:vAlign w:val="center"/>
          </w:tcPr>
          <w:p w14:paraId="65FC6EBD">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p>
          <w:p w14:paraId="559F1793">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进度控制措施</w:t>
            </w:r>
          </w:p>
        </w:tc>
        <w:tc>
          <w:tcPr>
            <w:tcW w:w="264" w:type="pct"/>
            <w:noWrap/>
            <w:vAlign w:val="center"/>
          </w:tcPr>
          <w:p w14:paraId="6C73F8DC">
            <w:pPr>
              <w:keepNext w:val="0"/>
              <w:keepLines w:val="0"/>
              <w:widowControl w:val="0"/>
              <w:suppressLineNumbers w:val="0"/>
              <w:autoSpaceDE/>
              <w:autoSpaceDN w:val="0"/>
              <w:snapToGrid w:val="0"/>
              <w:spacing w:before="0" w:beforeAutospacing="0" w:after="0" w:afterAutospacing="0" w:line="360" w:lineRule="auto"/>
              <w:ind w:left="0" w:right="0"/>
              <w:jc w:val="center"/>
              <w:rPr>
                <w:rFonts w:hint="default" w:ascii="宋体" w:hAnsi="宋体" w:eastAsia="宋体" w:cs="宋体"/>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10分</w:t>
            </w:r>
          </w:p>
        </w:tc>
        <w:tc>
          <w:tcPr>
            <w:tcW w:w="3925" w:type="pct"/>
            <w:noWrap/>
            <w:vAlign w:val="center"/>
          </w:tcPr>
          <w:p w14:paraId="1A8EE436">
            <w:pPr>
              <w:keepNext w:val="0"/>
              <w:keepLines w:val="0"/>
              <w:suppressLineNumbers w:val="0"/>
              <w:spacing w:before="0" w:beforeAutospacing="0" w:after="0" w:afterAutospacing="0" w:line="360" w:lineRule="auto"/>
              <w:ind w:left="0" w:right="0"/>
              <w:rPr>
                <w:rFonts w:hint="default"/>
                <w:highlight w:val="none"/>
                <w:lang w:val="en-US" w:eastAsia="zh-CN"/>
              </w:rPr>
            </w:pPr>
            <w:r>
              <w:rPr>
                <w:rFonts w:hint="default"/>
                <w:spacing w:val="-2"/>
                <w:sz w:val="24"/>
                <w:szCs w:val="24"/>
              </w:rPr>
              <w:t>结合项目需求和服务要求，</w:t>
            </w:r>
            <w:r>
              <w:rPr>
                <w:rFonts w:hint="eastAsia"/>
                <w:spacing w:val="-2"/>
                <w:sz w:val="24"/>
                <w:szCs w:val="24"/>
                <w:lang w:eastAsia="zh-CN"/>
              </w:rPr>
              <w:t>评标委员会</w:t>
            </w:r>
            <w:r>
              <w:rPr>
                <w:rFonts w:hint="default"/>
                <w:spacing w:val="-2"/>
                <w:sz w:val="24"/>
                <w:szCs w:val="24"/>
              </w:rPr>
              <w:t>对</w:t>
            </w:r>
            <w:r>
              <w:rPr>
                <w:rFonts w:hint="eastAsia"/>
                <w:spacing w:val="-2"/>
                <w:sz w:val="24"/>
                <w:szCs w:val="24"/>
                <w:lang w:eastAsia="zh-CN"/>
              </w:rPr>
              <w:t>投标人</w:t>
            </w:r>
            <w:r>
              <w:rPr>
                <w:rFonts w:hint="default"/>
                <w:spacing w:val="-2"/>
                <w:sz w:val="24"/>
                <w:szCs w:val="24"/>
              </w:rPr>
              <w:t>提供的工</w:t>
            </w:r>
            <w:r>
              <w:rPr>
                <w:rFonts w:hint="default"/>
                <w:spacing w:val="-5"/>
                <w:sz w:val="24"/>
                <w:szCs w:val="24"/>
              </w:rPr>
              <w:t>作总体进度计划、进度保证措施进行评审。本项满分10</w:t>
            </w:r>
            <w:r>
              <w:rPr>
                <w:rFonts w:hint="default"/>
                <w:spacing w:val="-3"/>
                <w:sz w:val="24"/>
                <w:szCs w:val="24"/>
              </w:rPr>
              <w:t>分，每出现一处描述相对弱势或不合理的扣</w:t>
            </w:r>
            <w:r>
              <w:rPr>
                <w:rFonts w:hint="default"/>
                <w:spacing w:val="-26"/>
                <w:sz w:val="24"/>
                <w:szCs w:val="24"/>
              </w:rPr>
              <w:t xml:space="preserve"> </w:t>
            </w:r>
            <w:r>
              <w:rPr>
                <w:rFonts w:hint="default"/>
                <w:spacing w:val="-3"/>
                <w:sz w:val="24"/>
                <w:szCs w:val="24"/>
              </w:rPr>
              <w:t>1</w:t>
            </w:r>
            <w:r>
              <w:rPr>
                <w:rFonts w:hint="default"/>
                <w:spacing w:val="-48"/>
                <w:sz w:val="24"/>
                <w:szCs w:val="24"/>
              </w:rPr>
              <w:t xml:space="preserve"> </w:t>
            </w:r>
            <w:r>
              <w:rPr>
                <w:rFonts w:hint="default"/>
                <w:spacing w:val="-3"/>
                <w:sz w:val="24"/>
                <w:szCs w:val="24"/>
              </w:rPr>
              <w:t>分，扣完</w:t>
            </w:r>
            <w:r>
              <w:rPr>
                <w:rFonts w:hint="default"/>
                <w:spacing w:val="-4"/>
                <w:sz w:val="24"/>
                <w:szCs w:val="24"/>
              </w:rPr>
              <w:t>为止。</w:t>
            </w:r>
            <w:r>
              <w:rPr>
                <w:rFonts w:hint="eastAsia"/>
                <w:spacing w:val="-3"/>
                <w:sz w:val="24"/>
                <w:szCs w:val="24"/>
                <w:lang w:val="en-US" w:eastAsia="zh-CN"/>
              </w:rPr>
              <w:t>未提供不得分。</w:t>
            </w:r>
          </w:p>
        </w:tc>
      </w:tr>
      <w:tr w14:paraId="4A14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355" w:type="pct"/>
            <w:vMerge w:val="continue"/>
            <w:noWrap/>
            <w:vAlign w:val="center"/>
          </w:tcPr>
          <w:p w14:paraId="217244BB">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sz w:val="24"/>
                <w:szCs w:val="24"/>
                <w:highlight w:val="none"/>
              </w:rPr>
            </w:pPr>
          </w:p>
        </w:tc>
        <w:tc>
          <w:tcPr>
            <w:tcW w:w="454" w:type="pct"/>
            <w:noWrap/>
            <w:vAlign w:val="center"/>
          </w:tcPr>
          <w:p w14:paraId="67E8C8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rPr>
                <w:rFonts w:hint="default" w:ascii="宋体" w:hAnsi="宋体" w:cs="宋体"/>
                <w:sz w:val="24"/>
                <w:szCs w:val="24"/>
                <w:highlight w:val="none"/>
                <w:lang w:val="en-US" w:eastAsia="zh-CN"/>
              </w:rPr>
            </w:pPr>
          </w:p>
          <w:p w14:paraId="124143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rPr>
                <w:rFonts w:hint="default" w:ascii="宋体" w:hAnsi="宋体" w:cs="宋体"/>
                <w:sz w:val="24"/>
                <w:szCs w:val="24"/>
                <w:highlight w:val="none"/>
                <w:lang w:val="en-US" w:eastAsia="zh-CN"/>
              </w:rPr>
            </w:pPr>
            <w:r>
              <w:rPr>
                <w:rFonts w:hint="default"/>
                <w:spacing w:val="-4"/>
                <w:sz w:val="24"/>
                <w:szCs w:val="24"/>
              </w:rPr>
              <w:t>重点审</w:t>
            </w:r>
            <w:r>
              <w:rPr>
                <w:rFonts w:hint="default"/>
                <w:spacing w:val="-5"/>
                <w:sz w:val="24"/>
                <w:szCs w:val="24"/>
              </w:rPr>
              <w:t>查方案</w:t>
            </w:r>
          </w:p>
        </w:tc>
        <w:tc>
          <w:tcPr>
            <w:tcW w:w="264" w:type="pct"/>
            <w:noWrap/>
            <w:vAlign w:val="center"/>
          </w:tcPr>
          <w:p w14:paraId="350822F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8</w:t>
            </w:r>
            <w:r>
              <w:rPr>
                <w:rFonts w:hint="eastAsia" w:ascii="宋体" w:hAnsi="宋体" w:eastAsia="宋体" w:cs="宋体"/>
                <w:color w:val="000000"/>
                <w:kern w:val="0"/>
                <w:sz w:val="24"/>
                <w:szCs w:val="24"/>
                <w:highlight w:val="none"/>
                <w:lang w:val="en-US" w:eastAsia="zh-CN" w:bidi="ar"/>
              </w:rPr>
              <w:t>分</w:t>
            </w:r>
          </w:p>
        </w:tc>
        <w:tc>
          <w:tcPr>
            <w:tcW w:w="3925" w:type="pct"/>
            <w:noWrap/>
            <w:vAlign w:val="center"/>
          </w:tcPr>
          <w:p w14:paraId="34220321">
            <w:pPr>
              <w:keepNext w:val="0"/>
              <w:keepLines w:val="0"/>
              <w:suppressLineNumbers w:val="0"/>
              <w:spacing w:before="0" w:beforeAutospacing="0" w:after="0" w:afterAutospacing="0" w:line="360" w:lineRule="auto"/>
              <w:ind w:left="0" w:right="0"/>
              <w:rPr>
                <w:rFonts w:hint="default"/>
                <w:spacing w:val="-1"/>
                <w:sz w:val="24"/>
                <w:szCs w:val="24"/>
                <w:lang w:val="en-US" w:eastAsia="zh-CN"/>
              </w:rPr>
            </w:pPr>
            <w:r>
              <w:rPr>
                <w:rFonts w:hint="default"/>
                <w:spacing w:val="-1"/>
                <w:sz w:val="24"/>
                <w:szCs w:val="24"/>
              </w:rPr>
              <w:t>根据</w:t>
            </w:r>
            <w:r>
              <w:rPr>
                <w:rFonts w:hint="eastAsia"/>
                <w:spacing w:val="-1"/>
                <w:sz w:val="24"/>
                <w:szCs w:val="24"/>
                <w:lang w:eastAsia="zh-CN"/>
              </w:rPr>
              <w:t>投标人</w:t>
            </w:r>
            <w:r>
              <w:rPr>
                <w:rFonts w:hint="default"/>
                <w:spacing w:val="-1"/>
                <w:sz w:val="24"/>
                <w:szCs w:val="24"/>
              </w:rPr>
              <w:t>提供的针对本项目审核过程中的重点，制定专项审查方案：重点检查是否遗漏主要排放口、大气污染物有组织排放标准、大气污染物无组织排放标准、许可排放量。制定四类专项方案，本项满分8分</w:t>
            </w:r>
            <w:r>
              <w:rPr>
                <w:rFonts w:hint="eastAsia"/>
                <w:spacing w:val="-1"/>
                <w:sz w:val="24"/>
                <w:szCs w:val="24"/>
                <w:lang w:eastAsia="zh-CN"/>
              </w:rPr>
              <w:t>，</w:t>
            </w:r>
            <w:r>
              <w:rPr>
                <w:rFonts w:hint="default"/>
                <w:spacing w:val="-1"/>
                <w:sz w:val="24"/>
                <w:szCs w:val="24"/>
              </w:rPr>
              <w:t>每出现一处描述相对弱势或不合理的扣1分，扣完为止。</w:t>
            </w:r>
            <w:r>
              <w:rPr>
                <w:rFonts w:hint="eastAsia"/>
                <w:spacing w:val="-3"/>
                <w:sz w:val="24"/>
                <w:szCs w:val="24"/>
                <w:lang w:val="en-US" w:eastAsia="zh-CN"/>
              </w:rPr>
              <w:t>未提供不得分。</w:t>
            </w:r>
          </w:p>
        </w:tc>
      </w:tr>
      <w:tr w14:paraId="7CB2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355" w:type="pct"/>
            <w:vMerge w:val="continue"/>
            <w:noWrap/>
            <w:vAlign w:val="center"/>
          </w:tcPr>
          <w:p w14:paraId="4E0E8D27">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sz w:val="24"/>
                <w:szCs w:val="24"/>
                <w:highlight w:val="none"/>
              </w:rPr>
            </w:pPr>
          </w:p>
        </w:tc>
        <w:tc>
          <w:tcPr>
            <w:tcW w:w="454" w:type="pct"/>
            <w:noWrap/>
            <w:vAlign w:val="center"/>
          </w:tcPr>
          <w:p w14:paraId="74E34F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rPr>
                <w:rFonts w:hint="eastAsia"/>
                <w:spacing w:val="-4"/>
                <w:sz w:val="24"/>
                <w:szCs w:val="24"/>
                <w:lang w:val="en-US" w:eastAsia="zh-CN"/>
              </w:rPr>
            </w:pPr>
            <w:r>
              <w:rPr>
                <w:rFonts w:hint="default"/>
                <w:spacing w:val="-4"/>
                <w:sz w:val="24"/>
                <w:szCs w:val="24"/>
              </w:rPr>
              <w:t>服务组织机构设置</w:t>
            </w:r>
          </w:p>
        </w:tc>
        <w:tc>
          <w:tcPr>
            <w:tcW w:w="264" w:type="pct"/>
            <w:noWrap/>
            <w:vAlign w:val="center"/>
          </w:tcPr>
          <w:p w14:paraId="31AEED96">
            <w:pPr>
              <w:keepNext w:val="0"/>
              <w:keepLines w:val="0"/>
              <w:pageBreakBefore w:val="0"/>
              <w:suppressLineNumbers w:val="0"/>
              <w:tabs>
                <w:tab w:val="left" w:pos="0"/>
                <w:tab w:val="left" w:pos="1205"/>
                <w:tab w:val="left" w:pos="1316"/>
              </w:tabs>
              <w:kinsoku/>
              <w:wordWrap/>
              <w:overflowPunct/>
              <w:topLinePunct w:val="0"/>
              <w:autoSpaceDE/>
              <w:autoSpaceDN/>
              <w:bidi w:val="0"/>
              <w:spacing w:before="0" w:beforeAutospacing="0" w:after="0" w:afterAutospacing="0" w:line="360" w:lineRule="auto"/>
              <w:ind w:left="0" w:leftChars="0" w:right="0" w:rightChars="0"/>
              <w:jc w:val="center"/>
              <w:rPr>
                <w:rFonts w:hint="eastAsia" w:ascii="宋体" w:hAnsi="宋体" w:cs="宋体"/>
                <w:sz w:val="24"/>
                <w:szCs w:val="24"/>
                <w:highlight w:val="none"/>
                <w:lang w:val="en-US" w:eastAsia="zh-CN"/>
              </w:rPr>
            </w:pPr>
            <w:r>
              <w:rPr>
                <w:rFonts w:hint="eastAsia" w:ascii="宋体" w:hAnsi="宋体" w:cs="宋体"/>
                <w:color w:val="000000"/>
                <w:kern w:val="0"/>
                <w:sz w:val="24"/>
                <w:szCs w:val="24"/>
                <w:highlight w:val="none"/>
                <w:lang w:val="en-US" w:eastAsia="zh-CN" w:bidi="ar"/>
              </w:rPr>
              <w:t>6分</w:t>
            </w:r>
          </w:p>
        </w:tc>
        <w:tc>
          <w:tcPr>
            <w:tcW w:w="3925" w:type="pct"/>
            <w:noWrap/>
            <w:vAlign w:val="center"/>
          </w:tcPr>
          <w:p w14:paraId="6A0F380D">
            <w:pPr>
              <w:keepNext w:val="0"/>
              <w:keepLines w:val="0"/>
              <w:suppressLineNumbers w:val="0"/>
              <w:spacing w:before="0" w:beforeAutospacing="0" w:after="0" w:afterAutospacing="0" w:line="360" w:lineRule="auto"/>
              <w:ind w:left="0" w:right="0"/>
              <w:rPr>
                <w:rFonts w:hint="default"/>
                <w:spacing w:val="-1"/>
                <w:sz w:val="24"/>
                <w:szCs w:val="24"/>
                <w:lang w:val="en-US" w:eastAsia="zh-CN"/>
              </w:rPr>
            </w:pPr>
            <w:r>
              <w:rPr>
                <w:rFonts w:hint="default"/>
                <w:spacing w:val="-1"/>
                <w:sz w:val="24"/>
                <w:szCs w:val="24"/>
              </w:rPr>
              <w:t>服务组织机构设置：附组织机构图，运作流程图，设立两个工作小组即排污许可质量审核小组、执行报告质量审核小组，并对工作内容进行具体描述。本项满分6分，每出现一处描述相对弱势或不合理的扣1分，扣完为止。</w:t>
            </w:r>
            <w:r>
              <w:rPr>
                <w:rFonts w:hint="eastAsia"/>
                <w:spacing w:val="-3"/>
                <w:sz w:val="24"/>
                <w:szCs w:val="24"/>
                <w:lang w:val="en-US" w:eastAsia="zh-CN"/>
              </w:rPr>
              <w:t>未提供不得分。</w:t>
            </w:r>
          </w:p>
        </w:tc>
      </w:tr>
      <w:tr w14:paraId="297A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355" w:type="pct"/>
            <w:vMerge w:val="continue"/>
            <w:noWrap/>
            <w:vAlign w:val="center"/>
          </w:tcPr>
          <w:p w14:paraId="3F5DACCD">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sz w:val="24"/>
                <w:szCs w:val="24"/>
                <w:highlight w:val="none"/>
              </w:rPr>
            </w:pPr>
          </w:p>
        </w:tc>
        <w:tc>
          <w:tcPr>
            <w:tcW w:w="454" w:type="pct"/>
            <w:noWrap/>
            <w:vAlign w:val="center"/>
          </w:tcPr>
          <w:p w14:paraId="7D3464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rPr>
                <w:rFonts w:hint="eastAsia"/>
                <w:spacing w:val="-4"/>
                <w:sz w:val="24"/>
                <w:szCs w:val="24"/>
                <w:lang w:val="en-US" w:eastAsia="zh-CN"/>
              </w:rPr>
            </w:pPr>
            <w:r>
              <w:rPr>
                <w:rFonts w:hint="default"/>
                <w:spacing w:val="-4"/>
                <w:sz w:val="24"/>
                <w:szCs w:val="24"/>
              </w:rPr>
              <w:t>排污许可审查考核</w:t>
            </w:r>
            <w:r>
              <w:rPr>
                <w:rFonts w:hint="eastAsia"/>
                <w:spacing w:val="-4"/>
                <w:sz w:val="24"/>
                <w:szCs w:val="24"/>
                <w:lang w:val="en-US" w:eastAsia="zh-CN"/>
              </w:rPr>
              <w:t xml:space="preserve">   </w:t>
            </w:r>
            <w:r>
              <w:rPr>
                <w:rFonts w:hint="default"/>
                <w:spacing w:val="-4"/>
                <w:sz w:val="24"/>
                <w:szCs w:val="24"/>
              </w:rPr>
              <w:t>细则</w:t>
            </w:r>
          </w:p>
        </w:tc>
        <w:tc>
          <w:tcPr>
            <w:tcW w:w="264" w:type="pct"/>
            <w:noWrap/>
            <w:vAlign w:val="center"/>
          </w:tcPr>
          <w:p w14:paraId="67E5C27E">
            <w:pPr>
              <w:keepNext w:val="0"/>
              <w:keepLines w:val="0"/>
              <w:suppressLineNumbers w:val="0"/>
              <w:spacing w:before="0" w:beforeAutospacing="0" w:after="0" w:afterAutospacing="0" w:line="360" w:lineRule="auto"/>
              <w:ind w:left="0" w:right="0"/>
              <w:jc w:val="center"/>
              <w:rPr>
                <w:rFonts w:hint="default" w:ascii="宋体" w:hAnsi="宋体" w:cs="宋体"/>
                <w:color w:val="auto"/>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6分</w:t>
            </w:r>
          </w:p>
        </w:tc>
        <w:tc>
          <w:tcPr>
            <w:tcW w:w="3925" w:type="pct"/>
            <w:noWrap/>
            <w:vAlign w:val="center"/>
          </w:tcPr>
          <w:p w14:paraId="192C4CBE">
            <w:pPr>
              <w:keepNext w:val="0"/>
              <w:keepLines w:val="0"/>
              <w:suppressLineNumbers w:val="0"/>
              <w:spacing w:before="0" w:beforeAutospacing="0" w:after="0" w:afterAutospacing="0" w:line="360" w:lineRule="auto"/>
              <w:ind w:left="0" w:right="0"/>
              <w:rPr>
                <w:rFonts w:hint="eastAsia"/>
                <w:spacing w:val="-1"/>
                <w:sz w:val="24"/>
                <w:szCs w:val="24"/>
                <w:lang w:val="en-US" w:eastAsia="zh-CN"/>
              </w:rPr>
            </w:pPr>
            <w:r>
              <w:rPr>
                <w:rFonts w:hint="default"/>
                <w:spacing w:val="-1"/>
                <w:sz w:val="24"/>
                <w:szCs w:val="24"/>
              </w:rPr>
              <w:t>排污许可审查考核细则：应包括审核人员初审、组长复审、质控负责人终审、各级审核意见等内容。本项满分6分，每出现一处描述相对弱势或不合理的扣 1 分，扣完为止。</w:t>
            </w:r>
            <w:r>
              <w:rPr>
                <w:rFonts w:hint="eastAsia"/>
                <w:spacing w:val="-3"/>
                <w:sz w:val="24"/>
                <w:szCs w:val="24"/>
                <w:lang w:val="en-US" w:eastAsia="zh-CN"/>
              </w:rPr>
              <w:t>未提供不得分。</w:t>
            </w:r>
          </w:p>
        </w:tc>
      </w:tr>
      <w:tr w14:paraId="2CE9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355" w:type="pct"/>
            <w:vMerge w:val="continue"/>
            <w:noWrap/>
            <w:vAlign w:val="center"/>
          </w:tcPr>
          <w:p w14:paraId="6371526E">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sz w:val="24"/>
                <w:szCs w:val="24"/>
                <w:highlight w:val="none"/>
              </w:rPr>
            </w:pPr>
          </w:p>
        </w:tc>
        <w:tc>
          <w:tcPr>
            <w:tcW w:w="454" w:type="pct"/>
            <w:noWrap/>
            <w:vAlign w:val="center"/>
          </w:tcPr>
          <w:p w14:paraId="2A29D9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rPr>
                <w:rFonts w:hint="eastAsia"/>
                <w:spacing w:val="-4"/>
                <w:sz w:val="24"/>
                <w:szCs w:val="24"/>
                <w:lang w:val="en-US" w:eastAsia="zh-CN"/>
              </w:rPr>
            </w:pPr>
            <w:r>
              <w:rPr>
                <w:rFonts w:hint="default"/>
                <w:spacing w:val="-4"/>
                <w:sz w:val="24"/>
                <w:szCs w:val="24"/>
              </w:rPr>
              <w:t>处罚措施</w:t>
            </w:r>
          </w:p>
        </w:tc>
        <w:tc>
          <w:tcPr>
            <w:tcW w:w="264" w:type="pct"/>
            <w:noWrap/>
            <w:vAlign w:val="center"/>
          </w:tcPr>
          <w:p w14:paraId="7D0D013C">
            <w:pPr>
              <w:keepNext w:val="0"/>
              <w:keepLines w:val="0"/>
              <w:suppressLineNumbers w:val="0"/>
              <w:spacing w:before="0" w:beforeAutospacing="0" w:after="0" w:afterAutospacing="0" w:line="360" w:lineRule="auto"/>
              <w:ind w:left="0" w:right="0"/>
              <w:jc w:val="center"/>
              <w:rPr>
                <w:rFonts w:hint="eastAsia" w:ascii="宋体" w:hAnsi="宋体" w:cs="宋体"/>
                <w:color w:val="auto"/>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8分</w:t>
            </w:r>
          </w:p>
        </w:tc>
        <w:tc>
          <w:tcPr>
            <w:tcW w:w="3925" w:type="pct"/>
            <w:noWrap/>
            <w:vAlign w:val="center"/>
          </w:tcPr>
          <w:p w14:paraId="69EE10C5">
            <w:pPr>
              <w:keepNext w:val="0"/>
              <w:keepLines w:val="0"/>
              <w:suppressLineNumbers w:val="0"/>
              <w:spacing w:before="0" w:beforeAutospacing="0" w:after="0" w:afterAutospacing="0" w:line="360" w:lineRule="auto"/>
              <w:ind w:left="0" w:right="0"/>
              <w:rPr>
                <w:rFonts w:hint="eastAsia"/>
                <w:spacing w:val="-1"/>
                <w:sz w:val="24"/>
                <w:szCs w:val="24"/>
                <w:lang w:val="en-US" w:eastAsia="zh-CN"/>
              </w:rPr>
            </w:pPr>
            <w:r>
              <w:rPr>
                <w:rFonts w:hint="default"/>
                <w:spacing w:val="-1"/>
                <w:sz w:val="24"/>
                <w:szCs w:val="24"/>
                <w:lang w:val="en-US" w:eastAsia="zh-CN"/>
              </w:rPr>
              <w:t>处罚措施：为保障服务质量，根据</w:t>
            </w:r>
            <w:r>
              <w:rPr>
                <w:rFonts w:hint="eastAsia"/>
                <w:spacing w:val="-1"/>
                <w:sz w:val="24"/>
                <w:szCs w:val="24"/>
                <w:lang w:val="en-US" w:eastAsia="zh-CN"/>
              </w:rPr>
              <w:t>投标人</w:t>
            </w:r>
            <w:r>
              <w:rPr>
                <w:rFonts w:hint="default"/>
                <w:spacing w:val="-1"/>
                <w:sz w:val="24"/>
                <w:szCs w:val="24"/>
                <w:lang w:val="en-US" w:eastAsia="zh-CN"/>
              </w:rPr>
              <w:t>对项目工作人员在审核过程中出现的工作失误，制定处罚措施。主要内容：1）提交材料内容不完整；2）排污许可证质量审核、执行报告审核出现排气筒、排放口数量错误；3）审核不完整；4）出现审核遗漏项。本项满分</w:t>
            </w:r>
            <w:r>
              <w:rPr>
                <w:rFonts w:hint="eastAsia"/>
                <w:spacing w:val="-1"/>
                <w:sz w:val="24"/>
                <w:szCs w:val="24"/>
                <w:lang w:val="en-US" w:eastAsia="zh-CN"/>
              </w:rPr>
              <w:t>8</w:t>
            </w:r>
            <w:r>
              <w:rPr>
                <w:rFonts w:hint="default"/>
                <w:spacing w:val="-1"/>
                <w:sz w:val="24"/>
                <w:szCs w:val="24"/>
                <w:lang w:val="en-US" w:eastAsia="zh-CN"/>
              </w:rPr>
              <w:t>分，</w:t>
            </w:r>
            <w:r>
              <w:rPr>
                <w:rFonts w:hint="eastAsia" w:ascii="宋体" w:eastAsia="宋体" w:cs="宋体"/>
                <w:color w:val="auto"/>
                <w:kern w:val="0"/>
                <w:sz w:val="24"/>
                <w:szCs w:val="24"/>
                <w:highlight w:val="none"/>
                <w:lang w:val="en-US" w:eastAsia="zh-CN"/>
              </w:rPr>
              <w:t>每缺少一项减</w:t>
            </w:r>
            <w:r>
              <w:rPr>
                <w:rFonts w:hint="eastAsia" w:ascii="宋体" w:cs="宋体"/>
                <w:color w:val="auto"/>
                <w:kern w:val="0"/>
                <w:sz w:val="24"/>
                <w:szCs w:val="24"/>
                <w:highlight w:val="none"/>
                <w:lang w:val="en-US" w:eastAsia="zh-CN"/>
              </w:rPr>
              <w:t>2</w:t>
            </w:r>
            <w:r>
              <w:rPr>
                <w:rFonts w:hint="eastAsia" w:ascii="宋体" w:eastAsia="宋体" w:cs="宋体"/>
                <w:color w:val="auto"/>
                <w:kern w:val="0"/>
                <w:sz w:val="24"/>
                <w:szCs w:val="24"/>
                <w:highlight w:val="none"/>
                <w:lang w:val="en-US" w:eastAsia="zh-CN"/>
              </w:rPr>
              <w:t>分，</w:t>
            </w:r>
            <w:r>
              <w:rPr>
                <w:rFonts w:hint="default"/>
                <w:spacing w:val="-1"/>
                <w:sz w:val="24"/>
                <w:szCs w:val="24"/>
                <w:lang w:val="en-US" w:eastAsia="zh-CN"/>
              </w:rPr>
              <w:t>每出现一处描述相对弱势或不合理的扣</w:t>
            </w:r>
            <w:r>
              <w:rPr>
                <w:rFonts w:hint="eastAsia"/>
                <w:spacing w:val="-1"/>
                <w:sz w:val="24"/>
                <w:szCs w:val="24"/>
                <w:lang w:val="en-US" w:eastAsia="zh-CN"/>
              </w:rPr>
              <w:t>0.5</w:t>
            </w:r>
            <w:r>
              <w:rPr>
                <w:rFonts w:hint="default"/>
                <w:spacing w:val="-1"/>
                <w:sz w:val="24"/>
                <w:szCs w:val="24"/>
                <w:lang w:val="en-US" w:eastAsia="zh-CN"/>
              </w:rPr>
              <w:t>分，扣完为止。</w:t>
            </w:r>
            <w:r>
              <w:rPr>
                <w:rFonts w:hint="eastAsia"/>
                <w:spacing w:val="-3"/>
                <w:sz w:val="24"/>
                <w:szCs w:val="24"/>
                <w:lang w:val="en-US" w:eastAsia="zh-CN"/>
              </w:rPr>
              <w:t>未提供不得分。</w:t>
            </w:r>
          </w:p>
        </w:tc>
      </w:tr>
      <w:tr w14:paraId="347F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355" w:type="pct"/>
            <w:vMerge w:val="continue"/>
            <w:noWrap/>
            <w:vAlign w:val="center"/>
          </w:tcPr>
          <w:p w14:paraId="6A53ED90">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sz w:val="24"/>
                <w:szCs w:val="24"/>
                <w:highlight w:val="none"/>
              </w:rPr>
            </w:pPr>
          </w:p>
        </w:tc>
        <w:tc>
          <w:tcPr>
            <w:tcW w:w="454" w:type="pct"/>
            <w:noWrap/>
            <w:vAlign w:val="center"/>
          </w:tcPr>
          <w:p w14:paraId="485B71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rPr>
                <w:rFonts w:hint="eastAsia"/>
                <w:spacing w:val="-4"/>
                <w:sz w:val="24"/>
                <w:szCs w:val="24"/>
                <w:lang w:val="en-US" w:eastAsia="zh-CN"/>
              </w:rPr>
            </w:pPr>
            <w:r>
              <w:rPr>
                <w:rFonts w:hint="default"/>
                <w:spacing w:val="-4"/>
                <w:sz w:val="24"/>
                <w:szCs w:val="24"/>
              </w:rPr>
              <w:t>审核信息分析汇总管理方案</w:t>
            </w:r>
          </w:p>
        </w:tc>
        <w:tc>
          <w:tcPr>
            <w:tcW w:w="264" w:type="pct"/>
            <w:noWrap/>
            <w:vAlign w:val="center"/>
          </w:tcPr>
          <w:p w14:paraId="361E8AEE">
            <w:pPr>
              <w:keepNext w:val="0"/>
              <w:keepLines w:val="0"/>
              <w:suppressLineNumbers w:val="0"/>
              <w:spacing w:before="0" w:beforeAutospacing="0" w:after="0" w:afterAutospacing="0" w:line="360" w:lineRule="auto"/>
              <w:ind w:left="0" w:right="0"/>
              <w:jc w:val="center"/>
              <w:rPr>
                <w:rFonts w:hint="eastAsia" w:ascii="宋体" w:hAnsi="宋体" w:cs="宋体"/>
                <w:color w:val="auto"/>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8分</w:t>
            </w:r>
          </w:p>
        </w:tc>
        <w:tc>
          <w:tcPr>
            <w:tcW w:w="3925" w:type="pct"/>
            <w:noWrap/>
            <w:vAlign w:val="center"/>
          </w:tcPr>
          <w:p w14:paraId="39B9F521">
            <w:pPr>
              <w:keepNext w:val="0"/>
              <w:keepLines w:val="0"/>
              <w:suppressLineNumbers w:val="0"/>
              <w:spacing w:before="0" w:beforeAutospacing="0" w:after="0" w:afterAutospacing="0" w:line="360" w:lineRule="auto"/>
              <w:ind w:left="0" w:right="0"/>
              <w:rPr>
                <w:rFonts w:hint="eastAsia"/>
                <w:spacing w:val="-1"/>
                <w:sz w:val="24"/>
                <w:szCs w:val="24"/>
                <w:lang w:val="en-US" w:eastAsia="zh-CN"/>
              </w:rPr>
            </w:pPr>
            <w:r>
              <w:rPr>
                <w:rFonts w:hint="default"/>
                <w:spacing w:val="-1"/>
                <w:sz w:val="24"/>
                <w:szCs w:val="24"/>
                <w:lang w:val="en-US" w:eastAsia="zh-CN"/>
              </w:rPr>
              <w:t>根据本项目审核过程中形成的程序性文件、质量记录、存在的问题、解决过程及管理措施，进行评分。审核信息分析汇总管理方案中，应包括：1）针对每个排污企业出具排污许可证及执行报告质量审核问题清单；2）整改措施清单；3）复核及问题反馈表；4）总结报告等内容。本项满分</w:t>
            </w:r>
            <w:r>
              <w:rPr>
                <w:rFonts w:hint="eastAsia"/>
                <w:spacing w:val="-1"/>
                <w:sz w:val="24"/>
                <w:szCs w:val="24"/>
                <w:lang w:val="en-US" w:eastAsia="zh-CN"/>
              </w:rPr>
              <w:t>8</w:t>
            </w:r>
            <w:r>
              <w:rPr>
                <w:rFonts w:hint="default"/>
                <w:spacing w:val="-1"/>
                <w:sz w:val="24"/>
                <w:szCs w:val="24"/>
                <w:lang w:val="en-US" w:eastAsia="zh-CN"/>
              </w:rPr>
              <w:t>分，</w:t>
            </w:r>
            <w:r>
              <w:rPr>
                <w:rFonts w:hint="eastAsia" w:ascii="宋体" w:eastAsia="宋体" w:cs="宋体"/>
                <w:color w:val="auto"/>
                <w:kern w:val="0"/>
                <w:sz w:val="24"/>
                <w:szCs w:val="24"/>
                <w:highlight w:val="none"/>
                <w:lang w:val="en-US" w:eastAsia="zh-CN"/>
              </w:rPr>
              <w:t>每缺少一项减</w:t>
            </w:r>
            <w:r>
              <w:rPr>
                <w:rFonts w:hint="eastAsia" w:ascii="宋体" w:cs="宋体"/>
                <w:color w:val="auto"/>
                <w:kern w:val="0"/>
                <w:sz w:val="24"/>
                <w:szCs w:val="24"/>
                <w:highlight w:val="none"/>
                <w:lang w:val="en-US" w:eastAsia="zh-CN"/>
              </w:rPr>
              <w:t>2</w:t>
            </w:r>
            <w:r>
              <w:rPr>
                <w:rFonts w:hint="eastAsia" w:ascii="宋体" w:eastAsia="宋体" w:cs="宋体"/>
                <w:color w:val="auto"/>
                <w:kern w:val="0"/>
                <w:sz w:val="24"/>
                <w:szCs w:val="24"/>
                <w:highlight w:val="none"/>
                <w:lang w:val="en-US" w:eastAsia="zh-CN"/>
              </w:rPr>
              <w:t>分，</w:t>
            </w:r>
            <w:r>
              <w:rPr>
                <w:rFonts w:hint="default"/>
                <w:spacing w:val="-1"/>
                <w:sz w:val="24"/>
                <w:szCs w:val="24"/>
                <w:lang w:val="en-US" w:eastAsia="zh-CN"/>
              </w:rPr>
              <w:t>每出现一处描述相对弱势或不合理的扣</w:t>
            </w:r>
            <w:r>
              <w:rPr>
                <w:rFonts w:hint="eastAsia"/>
                <w:spacing w:val="-1"/>
                <w:sz w:val="24"/>
                <w:szCs w:val="24"/>
                <w:lang w:val="en-US" w:eastAsia="zh-CN"/>
              </w:rPr>
              <w:t>0.5</w:t>
            </w:r>
            <w:r>
              <w:rPr>
                <w:rFonts w:hint="default"/>
                <w:spacing w:val="-1"/>
                <w:sz w:val="24"/>
                <w:szCs w:val="24"/>
                <w:lang w:val="en-US" w:eastAsia="zh-CN"/>
              </w:rPr>
              <w:t>分，扣完为止。</w:t>
            </w:r>
            <w:r>
              <w:rPr>
                <w:rFonts w:hint="eastAsia"/>
                <w:spacing w:val="-3"/>
                <w:sz w:val="24"/>
                <w:szCs w:val="24"/>
                <w:lang w:val="en-US" w:eastAsia="zh-CN"/>
              </w:rPr>
              <w:t>未提供不得分。</w:t>
            </w:r>
          </w:p>
        </w:tc>
      </w:tr>
      <w:tr w14:paraId="03E0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55" w:type="pct"/>
            <w:vMerge w:val="continue"/>
            <w:noWrap/>
            <w:vAlign w:val="center"/>
          </w:tcPr>
          <w:p w14:paraId="6247EA90">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宋体" w:hAnsi="宋体"/>
                <w:sz w:val="24"/>
                <w:szCs w:val="24"/>
                <w:highlight w:val="none"/>
              </w:rPr>
            </w:pPr>
          </w:p>
        </w:tc>
        <w:tc>
          <w:tcPr>
            <w:tcW w:w="454" w:type="pct"/>
            <w:noWrap/>
            <w:vAlign w:val="center"/>
          </w:tcPr>
          <w:p w14:paraId="175DF1AA">
            <w:pPr>
              <w:pStyle w:val="21"/>
              <w:keepNext w:val="0"/>
              <w:keepLines w:val="0"/>
              <w:suppressLineNumbers w:val="0"/>
              <w:spacing w:before="78" w:beforeAutospacing="0" w:after="0" w:afterAutospacing="0" w:line="220" w:lineRule="auto"/>
              <w:ind w:left="0" w:right="0"/>
              <w:rPr>
                <w:rFonts w:hint="eastAsia" w:ascii="宋体" w:hAnsi="宋体" w:eastAsia="宋体" w:cs="宋体"/>
                <w:color w:val="auto"/>
                <w:kern w:val="0"/>
                <w:sz w:val="24"/>
                <w:szCs w:val="24"/>
                <w:highlight w:val="none"/>
                <w:lang w:val="en-US" w:eastAsia="zh-CN" w:bidi="ar"/>
              </w:rPr>
            </w:pPr>
            <w:r>
              <w:rPr>
                <w:rFonts w:hint="default"/>
                <w:spacing w:val="-4"/>
                <w:sz w:val="24"/>
                <w:szCs w:val="24"/>
              </w:rPr>
              <w:t>应急事</w:t>
            </w:r>
            <w:r>
              <w:rPr>
                <w:rFonts w:hint="default"/>
                <w:spacing w:val="-3"/>
                <w:sz w:val="24"/>
                <w:szCs w:val="24"/>
              </w:rPr>
              <w:t>件处理</w:t>
            </w:r>
            <w:r>
              <w:rPr>
                <w:rFonts w:hint="default"/>
                <w:spacing w:val="-6"/>
                <w:sz w:val="24"/>
                <w:szCs w:val="24"/>
              </w:rPr>
              <w:t>方案</w:t>
            </w:r>
            <w:r>
              <w:rPr>
                <w:rFonts w:hint="eastAsia" w:ascii="宋体" w:hAnsi="宋体" w:eastAsia="宋体" w:cs="宋体"/>
                <w:color w:val="auto"/>
                <w:kern w:val="0"/>
                <w:sz w:val="24"/>
                <w:szCs w:val="24"/>
                <w:highlight w:val="none"/>
                <w:lang w:val="en-US" w:eastAsia="zh-CN" w:bidi="ar"/>
              </w:rPr>
              <w:t xml:space="preserve"> </w:t>
            </w:r>
          </w:p>
        </w:tc>
        <w:tc>
          <w:tcPr>
            <w:tcW w:w="264" w:type="pct"/>
            <w:noWrap/>
            <w:vAlign w:val="center"/>
          </w:tcPr>
          <w:p w14:paraId="53F1D51F">
            <w:pPr>
              <w:keepNext w:val="0"/>
              <w:keepLines w:val="0"/>
              <w:suppressLineNumbers w:val="0"/>
              <w:spacing w:before="0" w:beforeAutospacing="0" w:after="0" w:afterAutospacing="0" w:line="360" w:lineRule="auto"/>
              <w:ind w:left="0" w:leftChars="0" w:right="0" w:rightChars="0"/>
              <w:jc w:val="center"/>
              <w:rPr>
                <w:rFonts w:hint="eastAsia" w:ascii="宋体" w:hAnsi="宋体" w:cs="宋体"/>
                <w:color w:val="auto"/>
                <w:sz w:val="24"/>
                <w:szCs w:val="24"/>
                <w:highlight w:val="none"/>
                <w:lang w:val="en-US" w:eastAsia="zh-CN"/>
              </w:rPr>
            </w:pPr>
            <w:r>
              <w:rPr>
                <w:rFonts w:hint="eastAsia" w:ascii="宋体" w:hAnsi="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分</w:t>
            </w:r>
          </w:p>
        </w:tc>
        <w:tc>
          <w:tcPr>
            <w:tcW w:w="3925" w:type="pct"/>
            <w:noWrap/>
            <w:vAlign w:val="center"/>
          </w:tcPr>
          <w:p w14:paraId="531E0870">
            <w:pPr>
              <w:keepNext w:val="0"/>
              <w:keepLines w:val="0"/>
              <w:suppressLineNumbers w:val="0"/>
              <w:spacing w:before="0" w:beforeAutospacing="0" w:after="0" w:afterAutospacing="0" w:line="360" w:lineRule="auto"/>
              <w:ind w:left="0" w:right="0"/>
              <w:rPr>
                <w:rFonts w:hint="eastAsia" w:ascii="Times New Roman" w:hAnsi="Times New Roman" w:eastAsia="宋体" w:cs="Times New Roman"/>
                <w:spacing w:val="-1"/>
                <w:kern w:val="2"/>
                <w:sz w:val="24"/>
                <w:szCs w:val="24"/>
                <w:lang w:val="en-US" w:eastAsia="zh-CN" w:bidi="ar-SA"/>
              </w:rPr>
            </w:pPr>
            <w:r>
              <w:rPr>
                <w:rFonts w:hint="eastAsia" w:ascii="Times New Roman" w:hAnsi="Times New Roman" w:eastAsia="宋体" w:cs="Times New Roman"/>
                <w:spacing w:val="-1"/>
                <w:kern w:val="2"/>
                <w:sz w:val="24"/>
                <w:szCs w:val="24"/>
                <w:lang w:val="en-US" w:eastAsia="zh-CN" w:bidi="ar-SA"/>
              </w:rPr>
              <w:t>根据</w:t>
            </w:r>
            <w:r>
              <w:rPr>
                <w:rFonts w:hint="eastAsia" w:ascii="Times New Roman" w:hAnsi="Times New Roman" w:cs="Times New Roman"/>
                <w:spacing w:val="-1"/>
                <w:kern w:val="2"/>
                <w:sz w:val="24"/>
                <w:szCs w:val="24"/>
                <w:lang w:val="en-US" w:eastAsia="zh-CN" w:bidi="ar-SA"/>
              </w:rPr>
              <w:t>投标人</w:t>
            </w:r>
            <w:r>
              <w:rPr>
                <w:rFonts w:hint="eastAsia" w:ascii="Times New Roman" w:hAnsi="Times New Roman" w:eastAsia="宋体" w:cs="Times New Roman"/>
                <w:spacing w:val="-1"/>
                <w:kern w:val="2"/>
                <w:sz w:val="24"/>
                <w:szCs w:val="24"/>
                <w:lang w:val="en-US" w:eastAsia="zh-CN" w:bidi="ar-SA"/>
              </w:rPr>
              <w:t>对本项目应急及突发事件的处理措施及预案进行综合评审，考虑全面完整、反应迅速、应急能力突出，处理措施及方案等科学性、合理性、 时效性、完整性等最高得</w:t>
            </w:r>
            <w:r>
              <w:rPr>
                <w:rFonts w:hint="eastAsia" w:cs="Times New Roman"/>
                <w:spacing w:val="-1"/>
                <w:kern w:val="2"/>
                <w:sz w:val="24"/>
                <w:szCs w:val="24"/>
                <w:lang w:val="en-US" w:eastAsia="zh-CN" w:bidi="ar-SA"/>
              </w:rPr>
              <w:t>4</w:t>
            </w:r>
            <w:r>
              <w:rPr>
                <w:rFonts w:hint="eastAsia" w:ascii="Times New Roman" w:hAnsi="Times New Roman" w:eastAsia="宋体" w:cs="Times New Roman"/>
                <w:spacing w:val="-1"/>
                <w:kern w:val="2"/>
                <w:sz w:val="24"/>
                <w:szCs w:val="24"/>
                <w:lang w:val="en-US" w:eastAsia="zh-CN" w:bidi="ar-SA"/>
              </w:rPr>
              <w:t>分，每发现一处缺陷及内容不合理项减1分，减完为止</w:t>
            </w:r>
            <w:r>
              <w:rPr>
                <w:rFonts w:hint="eastAsia" w:cs="Times New Roman"/>
                <w:spacing w:val="-1"/>
                <w:kern w:val="2"/>
                <w:sz w:val="24"/>
                <w:szCs w:val="24"/>
                <w:lang w:val="en-US" w:eastAsia="zh-CN" w:bidi="ar-SA"/>
              </w:rPr>
              <w:t>。未</w:t>
            </w:r>
            <w:r>
              <w:rPr>
                <w:rFonts w:hint="eastAsia" w:ascii="Times New Roman" w:hAnsi="Times New Roman" w:eastAsia="宋体" w:cs="Times New Roman"/>
                <w:spacing w:val="-1"/>
                <w:kern w:val="2"/>
                <w:sz w:val="24"/>
                <w:szCs w:val="24"/>
                <w:lang w:val="en-US" w:eastAsia="zh-CN" w:bidi="ar-SA"/>
              </w:rPr>
              <w:t>提供不得分。</w:t>
            </w:r>
          </w:p>
        </w:tc>
      </w:tr>
      <w:tr w14:paraId="0546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vMerge w:val="continue"/>
            <w:noWrap/>
            <w:vAlign w:val="center"/>
          </w:tcPr>
          <w:p w14:paraId="0FEBE3DA">
            <w:pPr>
              <w:keepNext w:val="0"/>
              <w:keepLines w:val="0"/>
              <w:suppressLineNumbers w:val="0"/>
              <w:spacing w:before="0" w:beforeAutospacing="0" w:after="0" w:afterAutospacing="0" w:line="360" w:lineRule="auto"/>
              <w:ind w:left="0" w:right="0"/>
              <w:rPr>
                <w:rFonts w:hint="default" w:asciiTheme="minorEastAsia" w:hAnsiTheme="minorEastAsia" w:eastAsiaTheme="minorEastAsia" w:cstheme="minorEastAsia"/>
                <w:color w:val="000000"/>
                <w:spacing w:val="-3"/>
                <w:kern w:val="0"/>
                <w:sz w:val="24"/>
                <w:szCs w:val="24"/>
                <w:highlight w:val="none"/>
                <w:lang w:bidi="zh-CN"/>
              </w:rPr>
            </w:pPr>
          </w:p>
        </w:tc>
        <w:tc>
          <w:tcPr>
            <w:tcW w:w="4644" w:type="pct"/>
            <w:gridSpan w:val="3"/>
            <w:noWrap/>
            <w:vAlign w:val="center"/>
          </w:tcPr>
          <w:p w14:paraId="6882A865">
            <w:pPr>
              <w:keepNext w:val="0"/>
              <w:keepLines w:val="0"/>
              <w:suppressLineNumbers w:val="0"/>
              <w:spacing w:before="0" w:beforeAutospacing="0" w:after="0" w:afterAutospacing="0" w:line="360" w:lineRule="auto"/>
              <w:ind w:left="0" w:right="0"/>
              <w:rPr>
                <w:rFonts w:hint="default" w:ascii="宋体" w:hAnsi="宋体" w:cs="宋体"/>
                <w:sz w:val="24"/>
                <w:szCs w:val="24"/>
                <w:highlight w:val="none"/>
              </w:rPr>
            </w:pPr>
            <w:r>
              <w:rPr>
                <w:rFonts w:hint="eastAsia" w:asciiTheme="minorEastAsia" w:hAnsiTheme="minorEastAsia" w:eastAsiaTheme="minorEastAsia" w:cstheme="minorEastAsia"/>
                <w:color w:val="000000"/>
                <w:spacing w:val="-3"/>
                <w:kern w:val="0"/>
                <w:sz w:val="24"/>
                <w:szCs w:val="24"/>
                <w:highlight w:val="none"/>
                <w:lang w:bidi="zh-CN"/>
              </w:rPr>
              <w:t>注：评标委员会成员的各评分点分项计分保留小数点后三位；评分总分保留小数点后两位，小数点后第三位“四舍五入”。</w:t>
            </w:r>
          </w:p>
        </w:tc>
      </w:tr>
    </w:tbl>
    <w:p w14:paraId="3A8BC70E">
      <w:pPr>
        <w:pStyle w:val="5"/>
        <w:numPr>
          <w:ilvl w:val="0"/>
          <w:numId w:val="0"/>
        </w:numPr>
        <w:spacing w:line="311" w:lineRule="exact"/>
        <w:ind w:right="0" w:rightChars="0"/>
        <w:rPr>
          <w:spacing w:val="-4"/>
        </w:rPr>
      </w:pPr>
    </w:p>
    <w:p w14:paraId="1CB096BC">
      <w:pPr>
        <w:pStyle w:val="5"/>
        <w:spacing w:before="286" w:line="446" w:lineRule="auto"/>
        <w:ind w:right="732" w:firstLine="480"/>
      </w:pPr>
      <w:r>
        <w:rPr>
          <w:spacing w:val="-18"/>
        </w:rPr>
        <w:t>注：本细则只针对有效投标文件予以评分，评分计算均保留小数点后两位有效数字，</w:t>
      </w:r>
      <w:r>
        <w:rPr>
          <w:spacing w:val="-11"/>
        </w:rPr>
        <w:t>第三位四舍五入；投标单位应将上述评分办法要求提供的相关证明材料的扫描件附在电</w:t>
      </w:r>
      <w:r>
        <w:rPr>
          <w:spacing w:val="-2"/>
        </w:rPr>
        <w:t>子投标文件中，并加盖投标单位公章（电子签章），未按要求提供的不予计分。</w:t>
      </w:r>
    </w:p>
    <w:p w14:paraId="3217D84D">
      <w:pPr>
        <w:pStyle w:val="5"/>
        <w:spacing w:after="0" w:line="446" w:lineRule="auto"/>
        <w:jc w:val="both"/>
        <w:sectPr>
          <w:pgSz w:w="11910" w:h="16840"/>
          <w:pgMar w:top="1640" w:right="566" w:bottom="980" w:left="850" w:header="933" w:footer="797" w:gutter="0"/>
          <w:cols w:space="720" w:num="1"/>
        </w:sectPr>
      </w:pPr>
    </w:p>
    <w:p w14:paraId="6F05E721">
      <w:pPr>
        <w:pStyle w:val="2"/>
        <w:numPr>
          <w:ilvl w:val="0"/>
          <w:numId w:val="20"/>
        </w:numPr>
        <w:rPr>
          <w:spacing w:val="-4"/>
          <w:sz w:val="28"/>
          <w:szCs w:val="28"/>
          <w:highlight w:val="none"/>
        </w:rPr>
      </w:pPr>
      <w:bookmarkStart w:id="46" w:name="二、红外热成像气体泄漏检测仪"/>
      <w:bookmarkEnd w:id="46"/>
      <w:bookmarkStart w:id="47" w:name="_bookmark3"/>
      <w:bookmarkEnd w:id="47"/>
      <w:bookmarkStart w:id="48" w:name="第四章 项目要求"/>
      <w:bookmarkEnd w:id="48"/>
      <w:r>
        <w:rPr>
          <w:spacing w:val="-4"/>
          <w:sz w:val="28"/>
          <w:szCs w:val="28"/>
          <w:highlight w:val="none"/>
        </w:rPr>
        <w:t>项目要求</w:t>
      </w:r>
    </w:p>
    <w:p w14:paraId="2CBF7E28">
      <w:pPr>
        <w:keepNext w:val="0"/>
        <w:keepLines w:val="0"/>
        <w:pageBreakBefore w:val="0"/>
        <w:widowControl w:val="0"/>
        <w:kinsoku/>
        <w:wordWrap/>
        <w:overflowPunct/>
        <w:topLinePunct w:val="0"/>
        <w:autoSpaceDE/>
        <w:autoSpaceDN/>
        <w:bidi w:val="0"/>
        <w:adjustRightInd/>
        <w:snapToGrid/>
        <w:spacing w:line="447" w:lineRule="auto"/>
        <w:ind w:left="0" w:right="0" w:firstLine="462" w:firstLineChars="200"/>
        <w:textAlignment w:val="auto"/>
        <w:rPr>
          <w:rFonts w:ascii="Times New Roman" w:hAnsi="Times New Roman" w:eastAsia="宋体" w:cs="宋体"/>
          <w:sz w:val="24"/>
          <w:szCs w:val="24"/>
          <w:highlight w:val="none"/>
        </w:rPr>
      </w:pPr>
      <w:r>
        <w:rPr>
          <w:rFonts w:ascii="Times New Roman" w:hAnsi="Times New Roman" w:eastAsia="宋体" w:cs="宋体"/>
          <w:b/>
          <w:bCs/>
          <w:spacing w:val="-5"/>
          <w:sz w:val="24"/>
          <w:szCs w:val="24"/>
          <w:highlight w:val="none"/>
        </w:rPr>
        <w:t>一、项目概述</w:t>
      </w:r>
    </w:p>
    <w:p w14:paraId="17F08D9C">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both"/>
        <w:textAlignment w:val="auto"/>
        <w:rPr>
          <w:rFonts w:ascii="Times New Roman" w:hAnsi="Times New Roman" w:eastAsia="宋体" w:cs="宋体"/>
          <w:spacing w:val="0"/>
          <w:sz w:val="24"/>
          <w:szCs w:val="24"/>
        </w:rPr>
      </w:pPr>
      <w:r>
        <w:rPr>
          <w:rFonts w:hint="eastAsia" w:ascii="Times New Roman" w:hAnsi="Times New Roman" w:eastAsia="宋体" w:cs="宋体"/>
          <w:spacing w:val="0"/>
          <w:sz w:val="24"/>
          <w:szCs w:val="24"/>
        </w:rPr>
        <w:t>根据生态环</w:t>
      </w:r>
      <w:r>
        <w:rPr>
          <w:rFonts w:hint="eastAsia" w:ascii="Times New Roman" w:hAnsi="Times New Roman" w:eastAsia="宋体" w:cs="宋体"/>
          <w:color w:val="auto"/>
          <w:spacing w:val="0"/>
          <w:sz w:val="24"/>
          <w:szCs w:val="24"/>
        </w:rPr>
        <w:t>境部《全面实行排污许可制实施方案》要求</w:t>
      </w:r>
      <w:r>
        <w:rPr>
          <w:rFonts w:hint="eastAsia" w:ascii="Times New Roman" w:hAnsi="Times New Roman" w:eastAsia="宋体" w:cs="宋体"/>
          <w:color w:val="auto"/>
          <w:spacing w:val="0"/>
          <w:sz w:val="24"/>
          <w:szCs w:val="24"/>
          <w:lang w:eastAsia="zh-CN"/>
        </w:rPr>
        <w:t>，</w:t>
      </w:r>
      <w:r>
        <w:rPr>
          <w:rFonts w:hint="eastAsia" w:cs="宋体"/>
          <w:color w:val="auto"/>
          <w:spacing w:val="0"/>
          <w:sz w:val="24"/>
          <w:szCs w:val="24"/>
          <w:lang w:eastAsia="zh-CN"/>
        </w:rPr>
        <w:t>2026</w:t>
      </w:r>
      <w:r>
        <w:rPr>
          <w:rFonts w:hint="eastAsia" w:ascii="Times New Roman" w:hAnsi="Times New Roman" w:eastAsia="宋体" w:cs="宋体"/>
          <w:color w:val="auto"/>
          <w:spacing w:val="0"/>
          <w:sz w:val="24"/>
          <w:szCs w:val="24"/>
        </w:rPr>
        <w:t>年各市</w:t>
      </w:r>
      <w:r>
        <w:rPr>
          <w:rFonts w:hint="eastAsia" w:ascii="Times New Roman" w:hAnsi="Times New Roman" w:eastAsia="宋体" w:cs="宋体"/>
          <w:spacing w:val="0"/>
          <w:sz w:val="24"/>
          <w:szCs w:val="24"/>
        </w:rPr>
        <w:t>应继续组织开展排污许可证及执行报告常态</w:t>
      </w:r>
      <w:r>
        <w:rPr>
          <w:rFonts w:hint="eastAsia" w:ascii="Times New Roman" w:hAnsi="Times New Roman" w:eastAsia="宋体" w:cs="宋体"/>
          <w:color w:val="auto"/>
          <w:spacing w:val="0"/>
          <w:sz w:val="24"/>
          <w:szCs w:val="24"/>
        </w:rPr>
        <w:t>化核查、排污许可证现场核查工作。</w:t>
      </w:r>
      <w:r>
        <w:rPr>
          <w:rFonts w:ascii="Times New Roman" w:hAnsi="Times New Roman" w:eastAsia="宋体" w:cs="宋体"/>
          <w:color w:val="auto"/>
          <w:spacing w:val="0"/>
          <w:sz w:val="24"/>
          <w:szCs w:val="24"/>
        </w:rPr>
        <w:t>根据《排污许</w:t>
      </w:r>
      <w:r>
        <w:rPr>
          <w:rFonts w:hint="default" w:ascii="Times New Roman" w:hAnsi="Times New Roman" w:eastAsia="宋体" w:cs="Times New Roman"/>
          <w:color w:val="auto"/>
          <w:spacing w:val="0"/>
          <w:sz w:val="24"/>
          <w:szCs w:val="24"/>
        </w:rPr>
        <w:t>可管理条例》第五条“设</w:t>
      </w:r>
      <w:r>
        <w:rPr>
          <w:rFonts w:hint="default" w:ascii="Times New Roman" w:hAnsi="Times New Roman" w:eastAsia="宋体" w:cs="Times New Roman"/>
          <w:spacing w:val="0"/>
          <w:sz w:val="24"/>
          <w:szCs w:val="24"/>
        </w:rPr>
        <w:t>区的市级以上人民政府应当将排污许可管理工作经费列入本级预算</w:t>
      </w:r>
      <w:r>
        <w:rPr>
          <w:rFonts w:hint="eastAsia" w:ascii="Times New Roman" w:hAnsi="Times New Roman" w:eastAsia="宋体" w:cs="Times New Roman"/>
          <w:spacing w:val="0"/>
          <w:sz w:val="24"/>
          <w:szCs w:val="24"/>
          <w:lang w:eastAsia="zh-CN"/>
        </w:rPr>
        <w:t>”</w:t>
      </w:r>
      <w:r>
        <w:rPr>
          <w:rFonts w:hint="default" w:ascii="Times New Roman" w:hAnsi="Times New Roman" w:eastAsia="宋体" w:cs="Times New Roman"/>
          <w:spacing w:val="0"/>
          <w:sz w:val="24"/>
          <w:szCs w:val="24"/>
        </w:rPr>
        <w:t>等要求，菏泽市生态环境局排污许可证质量审核、执行报告审核等相关工</w:t>
      </w:r>
      <w:r>
        <w:rPr>
          <w:rFonts w:ascii="Times New Roman" w:hAnsi="Times New Roman" w:eastAsia="宋体" w:cs="宋体"/>
          <w:spacing w:val="0"/>
          <w:sz w:val="24"/>
          <w:szCs w:val="24"/>
        </w:rPr>
        <w:t>作需第三方提供技术支持服务。</w:t>
      </w:r>
    </w:p>
    <w:p w14:paraId="4B747E70">
      <w:pPr>
        <w:keepNext w:val="0"/>
        <w:keepLines w:val="0"/>
        <w:pageBreakBefore w:val="0"/>
        <w:widowControl w:val="0"/>
        <w:kinsoku/>
        <w:wordWrap/>
        <w:overflowPunct/>
        <w:topLinePunct w:val="0"/>
        <w:autoSpaceDE/>
        <w:autoSpaceDN/>
        <w:bidi w:val="0"/>
        <w:adjustRightInd/>
        <w:snapToGrid/>
        <w:spacing w:line="447" w:lineRule="auto"/>
        <w:ind w:left="0" w:right="0" w:firstLine="472" w:firstLineChars="200"/>
        <w:textAlignment w:val="auto"/>
        <w:rPr>
          <w:rFonts w:ascii="Times New Roman" w:hAnsi="Times New Roman" w:eastAsia="宋体" w:cs="宋体"/>
          <w:sz w:val="24"/>
          <w:szCs w:val="24"/>
        </w:rPr>
      </w:pPr>
      <w:r>
        <w:rPr>
          <w:rFonts w:ascii="Times New Roman" w:hAnsi="Times New Roman" w:eastAsia="宋体" w:cs="宋体"/>
          <w:spacing w:val="-2"/>
          <w:sz w:val="24"/>
          <w:szCs w:val="24"/>
        </w:rPr>
        <w:t>服务范围及时限：</w:t>
      </w:r>
    </w:p>
    <w:p w14:paraId="5C8814B0">
      <w:pPr>
        <w:keepNext w:val="0"/>
        <w:keepLines w:val="0"/>
        <w:pageBreakBefore w:val="0"/>
        <w:widowControl w:val="0"/>
        <w:numPr>
          <w:ilvl w:val="0"/>
          <w:numId w:val="21"/>
        </w:numPr>
        <w:kinsoku/>
        <w:wordWrap/>
        <w:overflowPunct/>
        <w:topLinePunct w:val="0"/>
        <w:autoSpaceDE/>
        <w:autoSpaceDN/>
        <w:bidi w:val="0"/>
        <w:adjustRightInd/>
        <w:snapToGrid/>
        <w:spacing w:line="447" w:lineRule="auto"/>
        <w:ind w:left="0" w:right="0" w:firstLine="476" w:firstLineChars="200"/>
        <w:textAlignment w:val="auto"/>
        <w:rPr>
          <w:rFonts w:ascii="Times New Roman" w:hAnsi="Times New Roman" w:eastAsia="宋体" w:cs="宋体"/>
          <w:color w:val="auto"/>
          <w:spacing w:val="-1"/>
          <w:sz w:val="24"/>
          <w:szCs w:val="24"/>
        </w:rPr>
      </w:pPr>
      <w:r>
        <w:rPr>
          <w:rFonts w:ascii="Times New Roman" w:hAnsi="Times New Roman" w:eastAsia="宋体" w:cs="宋体"/>
          <w:color w:val="auto"/>
          <w:spacing w:val="-1"/>
          <w:sz w:val="24"/>
          <w:szCs w:val="24"/>
        </w:rPr>
        <w:t>服务范围：菏泽市纳入排污许可管理的排污单位。</w:t>
      </w:r>
    </w:p>
    <w:p w14:paraId="70CD56B5">
      <w:pPr>
        <w:keepNext w:val="0"/>
        <w:keepLines w:val="0"/>
        <w:pageBreakBefore w:val="0"/>
        <w:widowControl w:val="0"/>
        <w:numPr>
          <w:ilvl w:val="0"/>
          <w:numId w:val="0"/>
        </w:numPr>
        <w:kinsoku/>
        <w:wordWrap/>
        <w:overflowPunct/>
        <w:topLinePunct w:val="0"/>
        <w:autoSpaceDE/>
        <w:autoSpaceDN/>
        <w:bidi w:val="0"/>
        <w:adjustRightInd/>
        <w:snapToGrid/>
        <w:spacing w:line="447" w:lineRule="auto"/>
        <w:ind w:left="0" w:right="0" w:firstLine="476" w:firstLineChars="200"/>
        <w:textAlignment w:val="auto"/>
        <w:rPr>
          <w:rFonts w:hint="eastAsia" w:asciiTheme="minorEastAsia" w:hAnsiTheme="minorEastAsia" w:eastAsiaTheme="minorEastAsia" w:cstheme="minorEastAsia"/>
          <w:color w:val="auto"/>
          <w:spacing w:val="-1"/>
          <w:sz w:val="24"/>
          <w:szCs w:val="24"/>
        </w:rPr>
      </w:pPr>
      <w:r>
        <w:rPr>
          <w:rFonts w:hint="eastAsia" w:ascii="Times New Roman" w:hAnsi="Times New Roman" w:eastAsia="宋体" w:cs="宋体"/>
          <w:color w:val="auto"/>
          <w:spacing w:val="-1"/>
          <w:sz w:val="24"/>
          <w:szCs w:val="24"/>
          <w:lang w:val="en-US" w:eastAsia="zh-CN"/>
        </w:rPr>
        <w:t>（2）服务时限：</w:t>
      </w:r>
      <w:r>
        <w:rPr>
          <w:rFonts w:hint="eastAsia" w:asciiTheme="minorEastAsia" w:hAnsiTheme="minorEastAsia" w:eastAsiaTheme="minorEastAsia" w:cstheme="minorEastAsia"/>
          <w:color w:val="auto"/>
          <w:spacing w:val="-1"/>
          <w:sz w:val="24"/>
          <w:szCs w:val="24"/>
          <w:lang w:val="en-US" w:eastAsia="zh-CN"/>
        </w:rPr>
        <w:t>2026年12月底前完成采购人交付任务。</w:t>
      </w:r>
    </w:p>
    <w:p w14:paraId="467E490C">
      <w:pPr>
        <w:keepNext w:val="0"/>
        <w:keepLines w:val="0"/>
        <w:pageBreakBefore w:val="0"/>
        <w:widowControl w:val="0"/>
        <w:kinsoku/>
        <w:wordWrap/>
        <w:overflowPunct/>
        <w:topLinePunct w:val="0"/>
        <w:autoSpaceDE/>
        <w:autoSpaceDN/>
        <w:bidi w:val="0"/>
        <w:adjustRightInd/>
        <w:snapToGrid/>
        <w:spacing w:line="447" w:lineRule="auto"/>
        <w:ind w:left="0" w:right="0" w:firstLine="462" w:firstLineChars="200"/>
        <w:textAlignment w:val="auto"/>
        <w:rPr>
          <w:rFonts w:ascii="Times New Roman" w:hAnsi="Times New Roman" w:eastAsia="宋体" w:cs="宋体"/>
          <w:sz w:val="24"/>
          <w:szCs w:val="24"/>
        </w:rPr>
      </w:pPr>
      <w:r>
        <w:rPr>
          <w:rFonts w:ascii="Times New Roman" w:hAnsi="Times New Roman" w:eastAsia="宋体" w:cs="宋体"/>
          <w:b/>
          <w:bCs/>
          <w:spacing w:val="-5"/>
          <w:sz w:val="24"/>
          <w:szCs w:val="24"/>
        </w:rPr>
        <w:t>二、服务要求</w:t>
      </w:r>
    </w:p>
    <w:p w14:paraId="15AB690E">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Times New Roman"/>
          <w:spacing w:val="0"/>
          <w:sz w:val="24"/>
          <w:szCs w:val="24"/>
        </w:rPr>
        <w:t>1</w:t>
      </w:r>
      <w:r>
        <w:rPr>
          <w:rFonts w:ascii="Times New Roman" w:hAnsi="Times New Roman" w:eastAsia="宋体" w:cs="宋体"/>
          <w:spacing w:val="0"/>
          <w:sz w:val="24"/>
          <w:szCs w:val="24"/>
        </w:rPr>
        <w:t>、服务内容</w:t>
      </w:r>
    </w:p>
    <w:p w14:paraId="69E53FB0">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highlight w:val="none"/>
        </w:rPr>
      </w:pPr>
      <w:r>
        <w:rPr>
          <w:rFonts w:ascii="Times New Roman" w:hAnsi="Times New Roman" w:eastAsia="宋体" w:cs="宋体"/>
          <w:spacing w:val="0"/>
          <w:sz w:val="24"/>
          <w:szCs w:val="24"/>
        </w:rPr>
        <w:t>为保障排污许可证质量及执行报告审核质量，更好地帮助排污单位完成问题整改，我市生态环境局通过政府采购方式，聘请第三方技术支撑单位开展质量审核等工</w:t>
      </w:r>
      <w:r>
        <w:rPr>
          <w:rFonts w:ascii="Times New Roman" w:hAnsi="Times New Roman" w:eastAsia="宋体" w:cs="宋体"/>
          <w:spacing w:val="0"/>
          <w:sz w:val="24"/>
          <w:szCs w:val="24"/>
          <w:highlight w:val="none"/>
        </w:rPr>
        <w:t>作。</w:t>
      </w:r>
    </w:p>
    <w:p w14:paraId="727ABEF9">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color w:val="auto"/>
          <w:spacing w:val="0"/>
          <w:sz w:val="24"/>
          <w:szCs w:val="24"/>
          <w:highlight w:val="none"/>
        </w:rPr>
      </w:pPr>
      <w:r>
        <w:rPr>
          <w:rFonts w:ascii="Times New Roman" w:hAnsi="Times New Roman" w:eastAsia="宋体" w:cs="宋体"/>
          <w:spacing w:val="0"/>
          <w:sz w:val="24"/>
          <w:szCs w:val="24"/>
          <w:highlight w:val="none"/>
        </w:rPr>
        <w:t>（</w:t>
      </w:r>
      <w:r>
        <w:rPr>
          <w:rFonts w:ascii="Times New Roman" w:hAnsi="Times New Roman" w:eastAsia="宋体" w:cs="Times New Roman"/>
          <w:spacing w:val="0"/>
          <w:sz w:val="24"/>
          <w:szCs w:val="24"/>
          <w:highlight w:val="none"/>
        </w:rPr>
        <w:t>1</w:t>
      </w:r>
      <w:r>
        <w:rPr>
          <w:rFonts w:ascii="Times New Roman" w:hAnsi="Times New Roman" w:eastAsia="宋体" w:cs="宋体"/>
          <w:spacing w:val="0"/>
          <w:sz w:val="24"/>
          <w:szCs w:val="24"/>
          <w:highlight w:val="none"/>
        </w:rPr>
        <w:t>）配合采购人完成菏</w:t>
      </w:r>
      <w:r>
        <w:rPr>
          <w:rFonts w:ascii="Times New Roman" w:hAnsi="Times New Roman" w:eastAsia="宋体" w:cs="宋体"/>
          <w:color w:val="auto"/>
          <w:spacing w:val="0"/>
          <w:sz w:val="24"/>
          <w:szCs w:val="24"/>
          <w:highlight w:val="none"/>
        </w:rPr>
        <w:t>泽市</w:t>
      </w:r>
      <w:r>
        <w:rPr>
          <w:rFonts w:hint="eastAsia" w:cs="Times New Roman"/>
          <w:color w:val="auto"/>
          <w:spacing w:val="0"/>
          <w:sz w:val="24"/>
          <w:szCs w:val="24"/>
          <w:highlight w:val="none"/>
          <w:lang w:val="en-US" w:eastAsia="zh-CN"/>
        </w:rPr>
        <w:t>100</w:t>
      </w:r>
      <w:r>
        <w:rPr>
          <w:rFonts w:ascii="Times New Roman" w:hAnsi="Times New Roman" w:eastAsia="宋体" w:cs="宋体"/>
          <w:color w:val="auto"/>
          <w:spacing w:val="0"/>
          <w:sz w:val="24"/>
          <w:szCs w:val="24"/>
          <w:highlight w:val="none"/>
        </w:rPr>
        <w:t>家排污单位的排污许可证质量复核工作，逐家形成审核问题报告。</w:t>
      </w:r>
    </w:p>
    <w:p w14:paraId="1E363110">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color w:val="auto"/>
          <w:spacing w:val="0"/>
          <w:sz w:val="24"/>
          <w:szCs w:val="24"/>
        </w:rPr>
      </w:pPr>
      <w:r>
        <w:rPr>
          <w:rFonts w:ascii="Times New Roman" w:hAnsi="Times New Roman" w:eastAsia="宋体" w:cs="宋体"/>
          <w:color w:val="auto"/>
          <w:spacing w:val="0"/>
          <w:sz w:val="24"/>
          <w:szCs w:val="24"/>
          <w:highlight w:val="none"/>
        </w:rPr>
        <w:t>（</w:t>
      </w:r>
      <w:r>
        <w:rPr>
          <w:rFonts w:ascii="Times New Roman" w:hAnsi="Times New Roman" w:eastAsia="宋体" w:cs="Times New Roman"/>
          <w:color w:val="auto"/>
          <w:spacing w:val="0"/>
          <w:sz w:val="24"/>
          <w:szCs w:val="24"/>
          <w:highlight w:val="none"/>
        </w:rPr>
        <w:t>2</w:t>
      </w:r>
      <w:r>
        <w:rPr>
          <w:rFonts w:ascii="Times New Roman" w:hAnsi="Times New Roman" w:eastAsia="宋体" w:cs="宋体"/>
          <w:color w:val="auto"/>
          <w:spacing w:val="0"/>
          <w:sz w:val="24"/>
          <w:szCs w:val="24"/>
          <w:highlight w:val="none"/>
        </w:rPr>
        <w:t>）配合采购人完成菏泽市</w:t>
      </w:r>
      <w:r>
        <w:rPr>
          <w:rFonts w:hint="eastAsia" w:cs="Times New Roman"/>
          <w:color w:val="auto"/>
          <w:spacing w:val="0"/>
          <w:sz w:val="24"/>
          <w:szCs w:val="24"/>
          <w:highlight w:val="none"/>
          <w:lang w:val="en-US" w:eastAsia="zh-CN"/>
        </w:rPr>
        <w:t>240</w:t>
      </w:r>
      <w:r>
        <w:rPr>
          <w:rFonts w:ascii="Times New Roman" w:hAnsi="Times New Roman" w:eastAsia="宋体" w:cs="宋体"/>
          <w:color w:val="auto"/>
          <w:spacing w:val="0"/>
          <w:sz w:val="24"/>
          <w:szCs w:val="24"/>
          <w:highlight w:val="none"/>
        </w:rPr>
        <w:t>家排污单位</w:t>
      </w:r>
      <w:r>
        <w:rPr>
          <w:rFonts w:ascii="Times New Roman" w:hAnsi="Times New Roman" w:eastAsia="宋体" w:cs="Times New Roman"/>
          <w:color w:val="auto"/>
          <w:spacing w:val="0"/>
          <w:sz w:val="24"/>
          <w:szCs w:val="24"/>
          <w:highlight w:val="none"/>
        </w:rPr>
        <w:t>202</w:t>
      </w:r>
      <w:r>
        <w:rPr>
          <w:rFonts w:hint="eastAsia" w:cs="Times New Roman"/>
          <w:color w:val="auto"/>
          <w:spacing w:val="0"/>
          <w:sz w:val="24"/>
          <w:szCs w:val="24"/>
          <w:highlight w:val="none"/>
          <w:lang w:val="en-US" w:eastAsia="zh-CN"/>
        </w:rPr>
        <w:t>5</w:t>
      </w:r>
      <w:r>
        <w:rPr>
          <w:rFonts w:ascii="Times New Roman" w:hAnsi="Times New Roman" w:eastAsia="宋体" w:cs="宋体"/>
          <w:color w:val="auto"/>
          <w:spacing w:val="0"/>
          <w:sz w:val="24"/>
          <w:szCs w:val="24"/>
          <w:highlight w:val="none"/>
        </w:rPr>
        <w:t>年度执行报告的内容完整性、规范性审核工作，出具审核意见，逐家形</w:t>
      </w:r>
      <w:r>
        <w:rPr>
          <w:rFonts w:ascii="Times New Roman" w:hAnsi="Times New Roman" w:eastAsia="宋体" w:cs="宋体"/>
          <w:color w:val="auto"/>
          <w:spacing w:val="0"/>
          <w:sz w:val="24"/>
          <w:szCs w:val="24"/>
        </w:rPr>
        <w:t>成审核报告。</w:t>
      </w:r>
    </w:p>
    <w:p w14:paraId="05491CE5">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w:t>
      </w:r>
      <w:r>
        <w:rPr>
          <w:rFonts w:ascii="Times New Roman" w:hAnsi="Times New Roman" w:eastAsia="宋体" w:cs="Times New Roman"/>
          <w:spacing w:val="0"/>
          <w:sz w:val="24"/>
          <w:szCs w:val="24"/>
        </w:rPr>
        <w:t>3</w:t>
      </w:r>
      <w:r>
        <w:rPr>
          <w:rFonts w:ascii="Times New Roman" w:hAnsi="Times New Roman" w:eastAsia="宋体" w:cs="宋体"/>
          <w:spacing w:val="0"/>
          <w:sz w:val="24"/>
          <w:szCs w:val="24"/>
        </w:rPr>
        <w:t>）配合采购人完成排污许可证的其他相关工作。</w:t>
      </w:r>
    </w:p>
    <w:p w14:paraId="7EA13603">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w:t>
      </w:r>
      <w:r>
        <w:rPr>
          <w:rFonts w:ascii="Times New Roman" w:hAnsi="Times New Roman" w:eastAsia="宋体" w:cs="Times New Roman"/>
          <w:spacing w:val="0"/>
          <w:sz w:val="24"/>
          <w:szCs w:val="24"/>
        </w:rPr>
        <w:t>4</w:t>
      </w:r>
      <w:r>
        <w:rPr>
          <w:rFonts w:ascii="Times New Roman" w:hAnsi="Times New Roman" w:eastAsia="宋体" w:cs="宋体"/>
          <w:spacing w:val="0"/>
          <w:sz w:val="24"/>
          <w:szCs w:val="24"/>
        </w:rPr>
        <w:t>）采购人对成果有异议的，</w:t>
      </w:r>
      <w:r>
        <w:rPr>
          <w:rFonts w:hint="eastAsia" w:ascii="Times New Roman" w:hAnsi="Times New Roman" w:cs="宋体"/>
          <w:spacing w:val="0"/>
          <w:sz w:val="24"/>
          <w:szCs w:val="24"/>
          <w:lang w:eastAsia="zh-CN"/>
        </w:rPr>
        <w:t>投标人</w:t>
      </w:r>
      <w:r>
        <w:rPr>
          <w:rFonts w:ascii="Times New Roman" w:hAnsi="Times New Roman" w:eastAsia="宋体" w:cs="宋体"/>
          <w:spacing w:val="0"/>
          <w:sz w:val="24"/>
          <w:szCs w:val="24"/>
        </w:rPr>
        <w:t>要按照采购人的意见和建议进行修改完善。</w:t>
      </w:r>
    </w:p>
    <w:p w14:paraId="4DD0B947">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w:t>
      </w:r>
      <w:r>
        <w:rPr>
          <w:rFonts w:ascii="Times New Roman" w:hAnsi="Times New Roman" w:eastAsia="宋体" w:cs="Times New Roman"/>
          <w:spacing w:val="0"/>
          <w:sz w:val="24"/>
          <w:szCs w:val="24"/>
        </w:rPr>
        <w:t>5</w:t>
      </w:r>
      <w:r>
        <w:rPr>
          <w:rFonts w:ascii="Times New Roman" w:hAnsi="Times New Roman" w:eastAsia="宋体" w:cs="宋体"/>
          <w:spacing w:val="0"/>
          <w:sz w:val="24"/>
          <w:szCs w:val="24"/>
        </w:rPr>
        <w:t>）本项目合同金额（即成交价）为总包价，包含了</w:t>
      </w:r>
      <w:r>
        <w:rPr>
          <w:rFonts w:hint="eastAsia" w:ascii="Times New Roman" w:hAnsi="Times New Roman" w:cs="宋体"/>
          <w:spacing w:val="0"/>
          <w:sz w:val="24"/>
          <w:szCs w:val="24"/>
          <w:lang w:eastAsia="zh-CN"/>
        </w:rPr>
        <w:t>投标人</w:t>
      </w:r>
      <w:r>
        <w:rPr>
          <w:rFonts w:ascii="Times New Roman" w:hAnsi="Times New Roman" w:eastAsia="宋体" w:cs="宋体"/>
          <w:spacing w:val="0"/>
          <w:sz w:val="24"/>
          <w:szCs w:val="24"/>
        </w:rPr>
        <w:t>为完成工作所发生的一切费用，包含但不限于审核涉及的人工费、车旅费、通讯费、耗材费、报告编制和印刷费、评审验收工作发生的费用（包括专家费、会议室租赁费用、专家食宿费用、交通费用等）及其他不可预见费用，采购人只负责按照合同要求接收工作成果。</w:t>
      </w:r>
    </w:p>
    <w:p w14:paraId="343FFBEE">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Times New Roman"/>
          <w:spacing w:val="0"/>
          <w:sz w:val="24"/>
          <w:szCs w:val="24"/>
        </w:rPr>
        <w:t>2</w:t>
      </w:r>
      <w:r>
        <w:rPr>
          <w:rFonts w:ascii="Times New Roman" w:hAnsi="Times New Roman" w:eastAsia="宋体" w:cs="宋体"/>
          <w:spacing w:val="0"/>
          <w:sz w:val="24"/>
          <w:szCs w:val="24"/>
        </w:rPr>
        <w:t>、项目服务管理需求包括以下方面</w:t>
      </w:r>
    </w:p>
    <w:p w14:paraId="5A99291C">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（一）考核标准</w:t>
      </w:r>
    </w:p>
    <w:p w14:paraId="396AF329">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both"/>
        <w:textAlignment w:val="auto"/>
        <w:rPr>
          <w:rFonts w:ascii="Times New Roman" w:hAnsi="Times New Roman" w:eastAsia="宋体" w:cs="宋体"/>
          <w:color w:val="auto"/>
          <w:spacing w:val="0"/>
          <w:sz w:val="24"/>
          <w:szCs w:val="24"/>
        </w:rPr>
      </w:pPr>
      <w:r>
        <w:rPr>
          <w:rFonts w:ascii="Times New Roman" w:hAnsi="Times New Roman" w:eastAsia="宋体" w:cs="宋体"/>
          <w:spacing w:val="0"/>
          <w:sz w:val="24"/>
          <w:szCs w:val="24"/>
        </w:rPr>
        <w:t>审核质量控制</w:t>
      </w:r>
      <w:r>
        <w:rPr>
          <w:rFonts w:ascii="Times New Roman" w:hAnsi="Times New Roman" w:eastAsia="宋体" w:cs="宋体"/>
          <w:color w:val="auto"/>
          <w:spacing w:val="0"/>
          <w:sz w:val="24"/>
          <w:szCs w:val="24"/>
        </w:rPr>
        <w:t>。采购人对</w:t>
      </w:r>
      <w:r>
        <w:rPr>
          <w:rFonts w:hint="eastAsia" w:ascii="Times New Roman" w:hAnsi="Times New Roman" w:cs="宋体"/>
          <w:color w:val="auto"/>
          <w:spacing w:val="0"/>
          <w:sz w:val="24"/>
          <w:szCs w:val="24"/>
          <w:lang w:eastAsia="zh-CN"/>
        </w:rPr>
        <w:t>投标人</w:t>
      </w:r>
      <w:r>
        <w:rPr>
          <w:rFonts w:ascii="Times New Roman" w:hAnsi="Times New Roman" w:eastAsia="宋体" w:cs="宋体"/>
          <w:color w:val="auto"/>
          <w:spacing w:val="0"/>
          <w:sz w:val="24"/>
          <w:szCs w:val="24"/>
        </w:rPr>
        <w:t>审核进度及审核质量进行考核，并依据考核结果进行资金拨付；若</w:t>
      </w:r>
      <w:r>
        <w:rPr>
          <w:rFonts w:hint="eastAsia" w:ascii="Times New Roman" w:hAnsi="Times New Roman" w:cs="宋体"/>
          <w:color w:val="auto"/>
          <w:spacing w:val="0"/>
          <w:sz w:val="24"/>
          <w:szCs w:val="24"/>
          <w:lang w:eastAsia="zh-CN"/>
        </w:rPr>
        <w:t>投标人</w:t>
      </w:r>
      <w:r>
        <w:rPr>
          <w:rFonts w:ascii="Times New Roman" w:hAnsi="Times New Roman" w:eastAsia="宋体" w:cs="宋体"/>
          <w:color w:val="auto"/>
          <w:spacing w:val="0"/>
          <w:sz w:val="24"/>
          <w:szCs w:val="24"/>
        </w:rPr>
        <w:t>审核质量不符合要求被上级部门通报，承担相应责任，情节严重的采购人可以单方面取消合同。</w:t>
      </w:r>
    </w:p>
    <w:p w14:paraId="298E548C">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color w:val="auto"/>
          <w:spacing w:val="0"/>
          <w:sz w:val="24"/>
          <w:szCs w:val="24"/>
        </w:rPr>
      </w:pPr>
      <w:r>
        <w:rPr>
          <w:rFonts w:hint="eastAsia" w:ascii="Times New Roman" w:hAnsi="Times New Roman" w:cs="宋体"/>
          <w:color w:val="auto"/>
          <w:spacing w:val="0"/>
          <w:sz w:val="24"/>
          <w:szCs w:val="24"/>
          <w:lang w:eastAsia="zh-CN"/>
        </w:rPr>
        <w:t>投标人</w:t>
      </w:r>
      <w:r>
        <w:rPr>
          <w:rFonts w:ascii="Times New Roman" w:hAnsi="Times New Roman" w:eastAsia="宋体" w:cs="宋体"/>
          <w:color w:val="auto"/>
          <w:spacing w:val="0"/>
          <w:sz w:val="24"/>
          <w:szCs w:val="24"/>
        </w:rPr>
        <w:t>未能按照本项目合同要求完成服务内容的，采购人有权终止合同，由此给采购人造成的经济损失由</w:t>
      </w:r>
      <w:r>
        <w:rPr>
          <w:rFonts w:hint="eastAsia" w:ascii="Times New Roman" w:hAnsi="Times New Roman" w:cs="宋体"/>
          <w:color w:val="auto"/>
          <w:spacing w:val="0"/>
          <w:sz w:val="24"/>
          <w:szCs w:val="24"/>
          <w:lang w:eastAsia="zh-CN"/>
        </w:rPr>
        <w:t>投标人</w:t>
      </w:r>
      <w:r>
        <w:rPr>
          <w:rFonts w:ascii="Times New Roman" w:hAnsi="Times New Roman" w:eastAsia="宋体" w:cs="宋体"/>
          <w:color w:val="auto"/>
          <w:spacing w:val="0"/>
          <w:sz w:val="24"/>
          <w:szCs w:val="24"/>
        </w:rPr>
        <w:t>全部承担。</w:t>
      </w:r>
    </w:p>
    <w:p w14:paraId="56E916A6">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（二）团队要求</w:t>
      </w:r>
    </w:p>
    <w:p w14:paraId="10B6EA18">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w:t>
      </w:r>
      <w:r>
        <w:rPr>
          <w:rFonts w:ascii="Times New Roman" w:hAnsi="Times New Roman" w:eastAsia="宋体" w:cs="Times New Roman"/>
          <w:spacing w:val="0"/>
          <w:sz w:val="24"/>
          <w:szCs w:val="24"/>
        </w:rPr>
        <w:t>1</w:t>
      </w:r>
      <w:r>
        <w:rPr>
          <w:rFonts w:ascii="Times New Roman" w:hAnsi="Times New Roman" w:eastAsia="宋体" w:cs="宋体"/>
          <w:spacing w:val="0"/>
          <w:sz w:val="24"/>
          <w:szCs w:val="24"/>
        </w:rPr>
        <w:t>）建立稳定的工作项目组，服务期间项目组成员不得随意更换，如需更换的，必须向采购人提交书面申请，并详细说明更换的原因、替代人员的简历等，经采购人同意后，方可更换。</w:t>
      </w:r>
    </w:p>
    <w:p w14:paraId="2F5AFD38">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color w:val="auto"/>
          <w:spacing w:val="0"/>
          <w:sz w:val="24"/>
          <w:szCs w:val="24"/>
        </w:rPr>
      </w:pPr>
      <w:r>
        <w:rPr>
          <w:rFonts w:ascii="Times New Roman" w:hAnsi="Times New Roman" w:eastAsia="宋体" w:cs="宋体"/>
          <w:color w:val="auto"/>
          <w:spacing w:val="0"/>
          <w:sz w:val="24"/>
          <w:szCs w:val="24"/>
        </w:rPr>
        <w:t>（</w:t>
      </w:r>
      <w:r>
        <w:rPr>
          <w:rFonts w:ascii="Times New Roman" w:hAnsi="Times New Roman" w:eastAsia="宋体" w:cs="Times New Roman"/>
          <w:color w:val="auto"/>
          <w:spacing w:val="0"/>
          <w:sz w:val="24"/>
          <w:szCs w:val="24"/>
        </w:rPr>
        <w:t>2</w:t>
      </w:r>
      <w:r>
        <w:rPr>
          <w:rFonts w:ascii="Times New Roman" w:hAnsi="Times New Roman" w:eastAsia="宋体" w:cs="宋体"/>
          <w:color w:val="auto"/>
          <w:spacing w:val="0"/>
          <w:sz w:val="24"/>
          <w:szCs w:val="24"/>
        </w:rPr>
        <w:t>）开展培训部署，为确保我市固定污染源排污许可证质量、执行报告质量审核工作有</w:t>
      </w:r>
      <w:r>
        <w:rPr>
          <w:rFonts w:ascii="Times New Roman" w:hAnsi="Times New Roman" w:eastAsia="宋体" w:cs="宋体"/>
          <w:color w:val="auto"/>
          <w:spacing w:val="0"/>
          <w:sz w:val="24"/>
          <w:szCs w:val="24"/>
          <w:highlight w:val="none"/>
        </w:rPr>
        <w:t>序推进，开展审核技术人员对</w:t>
      </w:r>
      <w:r>
        <w:rPr>
          <w:rFonts w:hint="eastAsia" w:ascii="Times New Roman" w:hAnsi="Times New Roman" w:eastAsia="宋体" w:cs="宋体"/>
          <w:color w:val="auto"/>
          <w:spacing w:val="0"/>
          <w:sz w:val="24"/>
          <w:szCs w:val="24"/>
          <w:highlight w:val="none"/>
        </w:rPr>
        <w:t>生态环境部</w:t>
      </w:r>
      <w:r>
        <w:rPr>
          <w:rFonts w:ascii="Times New Roman" w:hAnsi="Times New Roman" w:eastAsia="宋体" w:cs="宋体"/>
          <w:color w:val="auto"/>
          <w:spacing w:val="0"/>
          <w:sz w:val="24"/>
          <w:szCs w:val="24"/>
          <w:highlight w:val="none"/>
        </w:rPr>
        <w:t>印发的</w:t>
      </w:r>
      <w:r>
        <w:rPr>
          <w:rFonts w:hint="eastAsia" w:ascii="Times New Roman" w:hAnsi="Times New Roman" w:eastAsia="宋体" w:cs="宋体"/>
          <w:color w:val="auto"/>
          <w:spacing w:val="0"/>
          <w:sz w:val="24"/>
          <w:szCs w:val="24"/>
          <w:highlight w:val="none"/>
        </w:rPr>
        <w:t>《全面实行排污许可制实施方案》</w:t>
      </w:r>
      <w:r>
        <w:rPr>
          <w:rFonts w:hint="eastAsia" w:ascii="Times New Roman" w:hAnsi="Times New Roman" w:eastAsia="宋体" w:cs="宋体"/>
          <w:color w:val="auto"/>
          <w:spacing w:val="0"/>
          <w:sz w:val="24"/>
          <w:szCs w:val="24"/>
          <w:highlight w:val="none"/>
          <w:lang w:eastAsia="zh-CN"/>
        </w:rPr>
        <w:t>、《排污许可证质量核查技术规范》（HJ1299-2023）、</w:t>
      </w:r>
      <w:r>
        <w:rPr>
          <w:rFonts w:ascii="Times New Roman" w:hAnsi="Times New Roman" w:eastAsia="宋体" w:cs="宋体"/>
          <w:color w:val="auto"/>
          <w:spacing w:val="0"/>
          <w:sz w:val="24"/>
          <w:szCs w:val="24"/>
          <w:highlight w:val="none"/>
        </w:rPr>
        <w:t>《</w:t>
      </w:r>
      <w:r>
        <w:rPr>
          <w:rFonts w:hint="eastAsia" w:ascii="Times New Roman" w:hAnsi="Times New Roman" w:eastAsia="宋体" w:cs="宋体"/>
          <w:color w:val="auto"/>
          <w:spacing w:val="0"/>
          <w:sz w:val="24"/>
          <w:szCs w:val="24"/>
          <w:highlight w:val="none"/>
        </w:rPr>
        <w:t>排污许可管理办法</w:t>
      </w:r>
      <w:r>
        <w:rPr>
          <w:rFonts w:ascii="Times New Roman" w:hAnsi="Times New Roman" w:eastAsia="宋体" w:cs="宋体"/>
          <w:color w:val="auto"/>
          <w:spacing w:val="0"/>
          <w:sz w:val="24"/>
          <w:szCs w:val="24"/>
          <w:highlight w:val="none"/>
        </w:rPr>
        <w:t>》、《排</w:t>
      </w:r>
      <w:r>
        <w:rPr>
          <w:rFonts w:ascii="Times New Roman" w:hAnsi="Times New Roman" w:eastAsia="宋体" w:cs="宋体"/>
          <w:color w:val="auto"/>
          <w:spacing w:val="0"/>
          <w:sz w:val="24"/>
          <w:szCs w:val="24"/>
        </w:rPr>
        <w:t>污许可管理条例》</w:t>
      </w:r>
      <w:r>
        <w:rPr>
          <w:rFonts w:hint="eastAsia" w:ascii="Times New Roman" w:hAnsi="Times New Roman" w:eastAsia="宋体" w:cs="宋体"/>
          <w:color w:val="auto"/>
          <w:spacing w:val="0"/>
          <w:sz w:val="24"/>
          <w:szCs w:val="24"/>
          <w:highlight w:val="none"/>
          <w:lang w:val="en-US" w:eastAsia="zh-CN"/>
        </w:rPr>
        <w:t>中的内容进行</w:t>
      </w:r>
      <w:r>
        <w:rPr>
          <w:rFonts w:ascii="Times New Roman" w:hAnsi="Times New Roman" w:eastAsia="宋体" w:cs="宋体"/>
          <w:color w:val="auto"/>
          <w:spacing w:val="0"/>
          <w:sz w:val="24"/>
          <w:szCs w:val="24"/>
          <w:highlight w:val="none"/>
        </w:rPr>
        <w:t>深入学习，并针对</w:t>
      </w:r>
      <w:r>
        <w:rPr>
          <w:rFonts w:ascii="Times New Roman" w:hAnsi="Times New Roman" w:eastAsia="宋体" w:cs="宋体"/>
          <w:color w:val="auto"/>
          <w:spacing w:val="0"/>
          <w:sz w:val="24"/>
          <w:szCs w:val="24"/>
        </w:rPr>
        <w:t>排污许可证、执行报告质量审核过程中存在的问题与建议开展答疑讨论，确保下一步工作顺利推进。</w:t>
      </w:r>
    </w:p>
    <w:p w14:paraId="7F6EFC2F">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（3）应具备完成本项</w:t>
      </w:r>
      <w:r>
        <w:rPr>
          <w:rFonts w:ascii="Times New Roman" w:hAnsi="Times New Roman" w:eastAsia="宋体" w:cs="宋体"/>
          <w:color w:val="auto"/>
          <w:spacing w:val="0"/>
          <w:sz w:val="24"/>
          <w:szCs w:val="24"/>
        </w:rPr>
        <w:t>目的人员、设施和技术能力，签订服务合同2个工作日内开展技术审核工作。至少</w:t>
      </w:r>
      <w:r>
        <w:rPr>
          <w:rFonts w:hint="eastAsia" w:ascii="Times New Roman" w:hAnsi="Times New Roman" w:eastAsia="宋体" w:cs="宋体"/>
          <w:color w:val="auto"/>
          <w:spacing w:val="0"/>
          <w:sz w:val="24"/>
          <w:szCs w:val="24"/>
          <w:lang w:val="en-US" w:eastAsia="zh-CN"/>
        </w:rPr>
        <w:t>1</w:t>
      </w:r>
      <w:r>
        <w:rPr>
          <w:rFonts w:ascii="Times New Roman" w:hAnsi="Times New Roman" w:eastAsia="宋体" w:cs="宋体"/>
          <w:color w:val="auto"/>
          <w:spacing w:val="0"/>
          <w:sz w:val="24"/>
          <w:szCs w:val="24"/>
        </w:rPr>
        <w:t>人常驻采购人现场提供技术支持服务。</w:t>
      </w:r>
      <w:r>
        <w:rPr>
          <w:rFonts w:hint="eastAsia" w:ascii="Times New Roman" w:hAnsi="Times New Roman" w:cs="宋体"/>
          <w:color w:val="auto"/>
          <w:spacing w:val="0"/>
          <w:sz w:val="24"/>
          <w:szCs w:val="24"/>
          <w:lang w:eastAsia="zh-CN"/>
        </w:rPr>
        <w:t>投标人</w:t>
      </w:r>
      <w:r>
        <w:rPr>
          <w:rFonts w:ascii="Times New Roman" w:hAnsi="Times New Roman" w:eastAsia="宋体" w:cs="宋体"/>
          <w:color w:val="auto"/>
          <w:spacing w:val="0"/>
          <w:sz w:val="24"/>
          <w:szCs w:val="24"/>
        </w:rPr>
        <w:t>服务期间自行配备服务所需办公设备(如电脑</w:t>
      </w:r>
      <w:r>
        <w:rPr>
          <w:rFonts w:ascii="Times New Roman" w:hAnsi="Times New Roman" w:eastAsia="宋体" w:cs="宋体"/>
          <w:spacing w:val="0"/>
          <w:sz w:val="24"/>
          <w:szCs w:val="24"/>
        </w:rPr>
        <w:t>、打印机等)和审核的车辆。</w:t>
      </w:r>
    </w:p>
    <w:p w14:paraId="7D5D47FC">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both"/>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（三）数据资料归属要求</w:t>
      </w:r>
    </w:p>
    <w:p w14:paraId="3B821CF2">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both"/>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本项目所形成的材料均归采购人所有。未经采购人允许，不得发送给任何第三方。任务完成后，移交给采购人的资料应填写</w:t>
      </w:r>
      <w:r>
        <w:rPr>
          <w:rFonts w:ascii="Times New Roman" w:hAnsi="Times New Roman" w:eastAsia="宋体" w:cs="Times New Roman"/>
          <w:spacing w:val="0"/>
          <w:sz w:val="24"/>
          <w:szCs w:val="24"/>
        </w:rPr>
        <w:t>“</w:t>
      </w:r>
      <w:r>
        <w:rPr>
          <w:rFonts w:ascii="Times New Roman" w:hAnsi="Times New Roman" w:eastAsia="宋体" w:cs="宋体"/>
          <w:spacing w:val="0"/>
          <w:sz w:val="24"/>
          <w:szCs w:val="24"/>
        </w:rPr>
        <w:t>资料移交清单</w:t>
      </w:r>
      <w:r>
        <w:rPr>
          <w:rFonts w:ascii="Times New Roman" w:hAnsi="Times New Roman" w:eastAsia="宋体" w:cs="Times New Roman"/>
          <w:spacing w:val="0"/>
          <w:sz w:val="24"/>
          <w:szCs w:val="24"/>
        </w:rPr>
        <w:t>”</w:t>
      </w:r>
      <w:r>
        <w:rPr>
          <w:rFonts w:ascii="Times New Roman" w:hAnsi="Times New Roman" w:eastAsia="宋体" w:cs="宋体"/>
          <w:spacing w:val="0"/>
          <w:sz w:val="24"/>
          <w:szCs w:val="24"/>
        </w:rPr>
        <w:t>，采购人要求提交的档案材料，应按进度要求及时向采购人移交。工作过程中形成的光盘、录音带、录像和照片等材料，应附文字说明和标识随材料一并归档。</w:t>
      </w:r>
    </w:p>
    <w:p w14:paraId="234197FE">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（四）其他要求</w:t>
      </w:r>
    </w:p>
    <w:p w14:paraId="0106F015">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both"/>
        <w:textAlignment w:val="auto"/>
        <w:rPr>
          <w:rFonts w:ascii="Times New Roman" w:hAnsi="Times New Roman" w:eastAsia="宋体" w:cs="宋体"/>
          <w:spacing w:val="0"/>
          <w:sz w:val="24"/>
          <w:szCs w:val="24"/>
        </w:rPr>
      </w:pPr>
      <w:r>
        <w:rPr>
          <w:rFonts w:ascii="Times New Roman" w:hAnsi="Times New Roman" w:eastAsia="宋体" w:cs="宋体"/>
          <w:spacing w:val="0"/>
          <w:sz w:val="24"/>
          <w:szCs w:val="24"/>
        </w:rPr>
        <w:t>1、严格保密纪律。中标人在工作期间及完成本次服务工作后对采购人依据行业法规承担一切保密义务，所接触到的和本项目有关的任何资料和文件，未经采购人同意不得做合同约定范围以外的任何目的使用，不得透露给第三方。</w:t>
      </w:r>
    </w:p>
    <w:p w14:paraId="0EFDE5F0">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both"/>
        <w:textAlignment w:val="auto"/>
        <w:rPr>
          <w:rFonts w:ascii="Times New Roman" w:hAnsi="Times New Roman" w:eastAsia="宋体" w:cs="宋体"/>
          <w:color w:val="auto"/>
          <w:spacing w:val="0"/>
          <w:sz w:val="24"/>
          <w:szCs w:val="24"/>
        </w:rPr>
      </w:pPr>
      <w:r>
        <w:rPr>
          <w:rFonts w:ascii="Times New Roman" w:hAnsi="Times New Roman" w:eastAsia="宋体" w:cs="宋体"/>
          <w:spacing w:val="0"/>
          <w:sz w:val="24"/>
          <w:szCs w:val="24"/>
        </w:rPr>
        <w:t>2、违反以上要求产生的扣款款项、违约金直接从应付给评价机构的款项中扣除。本部分提到的内容为完成该项工作的基本要求，各</w:t>
      </w:r>
      <w:r>
        <w:rPr>
          <w:rFonts w:hint="eastAsia" w:ascii="Times New Roman" w:hAnsi="Times New Roman" w:cs="宋体"/>
          <w:spacing w:val="0"/>
          <w:sz w:val="24"/>
          <w:szCs w:val="24"/>
          <w:lang w:eastAsia="zh-CN"/>
        </w:rPr>
        <w:t>投标人</w:t>
      </w:r>
      <w:r>
        <w:rPr>
          <w:rFonts w:ascii="Times New Roman" w:hAnsi="Times New Roman" w:eastAsia="宋体" w:cs="宋体"/>
          <w:spacing w:val="0"/>
          <w:sz w:val="24"/>
          <w:szCs w:val="24"/>
        </w:rPr>
        <w:t>应在此基础上</w:t>
      </w:r>
      <w:r>
        <w:rPr>
          <w:rFonts w:ascii="Times New Roman" w:hAnsi="Times New Roman" w:eastAsia="宋体" w:cs="宋体"/>
          <w:color w:val="auto"/>
          <w:spacing w:val="0"/>
          <w:sz w:val="24"/>
          <w:szCs w:val="24"/>
        </w:rPr>
        <w:t>细化、补充、完善以确保项目的顺利开展。</w:t>
      </w:r>
    </w:p>
    <w:p w14:paraId="1158A7A2">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both"/>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3、</w:t>
      </w:r>
      <w:r>
        <w:rPr>
          <w:rFonts w:hint="eastAsia" w:ascii="Times New Roman" w:hAnsi="Times New Roman" w:cs="Times New Roman"/>
          <w:color w:val="auto"/>
          <w:spacing w:val="0"/>
          <w:sz w:val="24"/>
          <w:szCs w:val="24"/>
          <w:lang w:eastAsia="zh-CN"/>
        </w:rPr>
        <w:t>投标人</w:t>
      </w:r>
      <w:r>
        <w:rPr>
          <w:rFonts w:hint="default" w:ascii="Times New Roman" w:hAnsi="Times New Roman" w:eastAsia="宋体" w:cs="Times New Roman"/>
          <w:color w:val="auto"/>
          <w:spacing w:val="0"/>
          <w:sz w:val="24"/>
          <w:szCs w:val="24"/>
        </w:rPr>
        <w:t>在项目进行过程中应积极响应，在接到采购人咨询电话后，应在</w:t>
      </w:r>
      <w:r>
        <w:rPr>
          <w:rFonts w:hint="eastAsia" w:cs="Times New Roman"/>
          <w:color w:val="auto"/>
          <w:spacing w:val="0"/>
          <w:sz w:val="24"/>
          <w:szCs w:val="24"/>
          <w:lang w:val="en-US" w:eastAsia="zh-CN"/>
        </w:rPr>
        <w:t>2</w:t>
      </w:r>
      <w:r>
        <w:rPr>
          <w:rFonts w:hint="default" w:ascii="Times New Roman" w:hAnsi="Times New Roman" w:eastAsia="宋体" w:cs="Times New Roman"/>
          <w:color w:val="auto"/>
          <w:spacing w:val="0"/>
          <w:sz w:val="24"/>
          <w:szCs w:val="24"/>
        </w:rPr>
        <w:t>个小时内响应并解决；服务期内对于审核出现的应急情况，常驻人员应在</w:t>
      </w:r>
      <w:r>
        <w:rPr>
          <w:rFonts w:hint="eastAsia" w:cs="Times New Roman"/>
          <w:color w:val="auto"/>
          <w:spacing w:val="0"/>
          <w:sz w:val="24"/>
          <w:szCs w:val="24"/>
          <w:lang w:val="en-US" w:eastAsia="zh-CN"/>
        </w:rPr>
        <w:t>1</w:t>
      </w:r>
      <w:r>
        <w:rPr>
          <w:rFonts w:hint="default" w:ascii="Times New Roman" w:hAnsi="Times New Roman" w:eastAsia="宋体" w:cs="Times New Roman"/>
          <w:color w:val="auto"/>
          <w:spacing w:val="0"/>
          <w:sz w:val="24"/>
          <w:szCs w:val="24"/>
        </w:rPr>
        <w:t>个小时内到达现场。</w:t>
      </w:r>
    </w:p>
    <w:p w14:paraId="49F0D863">
      <w:pPr>
        <w:keepNext w:val="0"/>
        <w:keepLines w:val="0"/>
        <w:pageBreakBefore w:val="0"/>
        <w:widowControl w:val="0"/>
        <w:kinsoku/>
        <w:wordWrap/>
        <w:overflowPunct/>
        <w:topLinePunct w:val="0"/>
        <w:autoSpaceDE/>
        <w:autoSpaceDN/>
        <w:bidi w:val="0"/>
        <w:adjustRightInd/>
        <w:snapToGrid/>
        <w:spacing w:line="447" w:lineRule="auto"/>
        <w:ind w:left="0" w:right="0" w:firstLine="466" w:firstLineChars="200"/>
        <w:textAlignment w:val="auto"/>
        <w:rPr>
          <w:rFonts w:ascii="Times New Roman" w:hAnsi="Times New Roman" w:eastAsia="宋体" w:cs="宋体"/>
          <w:sz w:val="24"/>
          <w:szCs w:val="24"/>
        </w:rPr>
      </w:pPr>
      <w:r>
        <w:rPr>
          <w:rFonts w:hint="eastAsia" w:ascii="Times New Roman" w:hAnsi="Times New Roman" w:eastAsia="宋体" w:cs="宋体"/>
          <w:b/>
          <w:bCs/>
          <w:spacing w:val="-4"/>
          <w:sz w:val="24"/>
          <w:szCs w:val="24"/>
          <w:lang w:val="en-US" w:eastAsia="zh-CN"/>
        </w:rPr>
        <w:t>三</w:t>
      </w:r>
      <w:r>
        <w:rPr>
          <w:rFonts w:ascii="Times New Roman" w:hAnsi="Times New Roman" w:eastAsia="宋体" w:cs="宋体"/>
          <w:b/>
          <w:bCs/>
          <w:spacing w:val="-4"/>
          <w:sz w:val="24"/>
          <w:szCs w:val="24"/>
        </w:rPr>
        <w:t>、项目报价</w:t>
      </w:r>
    </w:p>
    <w:p w14:paraId="1508EDFA">
      <w:pPr>
        <w:keepNext w:val="0"/>
        <w:keepLines w:val="0"/>
        <w:pageBreakBefore w:val="0"/>
        <w:widowControl w:val="0"/>
        <w:kinsoku/>
        <w:wordWrap/>
        <w:overflowPunct/>
        <w:topLinePunct w:val="0"/>
        <w:autoSpaceDE/>
        <w:autoSpaceDN/>
        <w:bidi w:val="0"/>
        <w:adjustRightInd/>
        <w:snapToGrid/>
        <w:spacing w:line="447" w:lineRule="auto"/>
        <w:ind w:left="0" w:right="0" w:firstLine="476" w:firstLineChars="200"/>
        <w:textAlignment w:val="auto"/>
        <w:rPr>
          <w:rFonts w:ascii="Times New Roman" w:hAnsi="Times New Roman" w:eastAsia="宋体" w:cs="宋体"/>
          <w:sz w:val="24"/>
          <w:szCs w:val="24"/>
        </w:rPr>
      </w:pPr>
      <w:r>
        <w:rPr>
          <w:rFonts w:ascii="Times New Roman" w:hAnsi="Times New Roman" w:eastAsia="宋体" w:cs="宋体"/>
          <w:spacing w:val="-1"/>
          <w:sz w:val="24"/>
          <w:szCs w:val="24"/>
        </w:rPr>
        <w:t>重点管理企业排污许可证质量审核、简化管理企业排污许可证质量审</w:t>
      </w:r>
      <w:r>
        <w:rPr>
          <w:rFonts w:ascii="Times New Roman" w:hAnsi="Times New Roman" w:eastAsia="宋体" w:cs="宋体"/>
          <w:spacing w:val="-3"/>
          <w:sz w:val="24"/>
          <w:szCs w:val="24"/>
        </w:rPr>
        <w:t>核、执行报告质量审核须分别进行报价，其他项目报价形式不做强制要求。</w:t>
      </w:r>
    </w:p>
    <w:tbl>
      <w:tblPr>
        <w:tblStyle w:val="18"/>
        <w:tblW w:w="5006" w:type="pct"/>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6"/>
        <w:gridCol w:w="4666"/>
        <w:gridCol w:w="2251"/>
        <w:gridCol w:w="2180"/>
      </w:tblGrid>
      <w:tr w14:paraId="17775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223" w:type="dxa"/>
            <w:vAlign w:val="center"/>
          </w:tcPr>
          <w:p w14:paraId="5A88B965">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ascii="Times New Roman" w:hAnsi="Times New Roman" w:eastAsia="宋体"/>
                <w:sz w:val="24"/>
                <w:szCs w:val="24"/>
              </w:rPr>
            </w:pPr>
            <w:r>
              <w:rPr>
                <w:rFonts w:ascii="Times New Roman" w:hAnsi="Times New Roman" w:eastAsia="宋体"/>
                <w:b/>
                <w:bCs/>
                <w:spacing w:val="-7"/>
                <w:sz w:val="24"/>
                <w:szCs w:val="24"/>
              </w:rPr>
              <w:t>序号</w:t>
            </w:r>
          </w:p>
        </w:tc>
        <w:tc>
          <w:tcPr>
            <w:tcW w:w="4031" w:type="dxa"/>
            <w:vAlign w:val="center"/>
          </w:tcPr>
          <w:p w14:paraId="5C820072">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ascii="Times New Roman" w:hAnsi="Times New Roman" w:eastAsia="宋体"/>
                <w:sz w:val="24"/>
                <w:szCs w:val="24"/>
              </w:rPr>
            </w:pPr>
            <w:r>
              <w:rPr>
                <w:rFonts w:ascii="Times New Roman" w:hAnsi="Times New Roman" w:eastAsia="宋体"/>
                <w:b/>
                <w:bCs/>
                <w:spacing w:val="-5"/>
                <w:sz w:val="24"/>
                <w:szCs w:val="24"/>
              </w:rPr>
              <w:t>服务内容</w:t>
            </w:r>
          </w:p>
        </w:tc>
        <w:tc>
          <w:tcPr>
            <w:tcW w:w="1945" w:type="dxa"/>
            <w:vAlign w:val="center"/>
          </w:tcPr>
          <w:p w14:paraId="0447B21C">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ascii="Times New Roman" w:hAnsi="Times New Roman" w:eastAsia="宋体"/>
                <w:sz w:val="24"/>
                <w:szCs w:val="24"/>
              </w:rPr>
            </w:pPr>
            <w:r>
              <w:rPr>
                <w:rFonts w:ascii="Times New Roman" w:hAnsi="Times New Roman" w:eastAsia="宋体"/>
                <w:b/>
                <w:bCs/>
                <w:spacing w:val="-6"/>
                <w:sz w:val="24"/>
                <w:szCs w:val="24"/>
              </w:rPr>
              <w:t>企业数量</w:t>
            </w:r>
          </w:p>
        </w:tc>
        <w:tc>
          <w:tcPr>
            <w:tcW w:w="1884" w:type="dxa"/>
            <w:vAlign w:val="center"/>
          </w:tcPr>
          <w:p w14:paraId="11608C50">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ascii="Times New Roman" w:hAnsi="Times New Roman" w:eastAsia="宋体"/>
                <w:sz w:val="24"/>
                <w:szCs w:val="24"/>
              </w:rPr>
            </w:pPr>
            <w:r>
              <w:rPr>
                <w:rFonts w:ascii="Times New Roman" w:hAnsi="Times New Roman" w:eastAsia="宋体"/>
                <w:b/>
                <w:bCs/>
                <w:spacing w:val="-9"/>
                <w:sz w:val="24"/>
                <w:szCs w:val="24"/>
              </w:rPr>
              <w:t>备注</w:t>
            </w:r>
          </w:p>
        </w:tc>
      </w:tr>
      <w:tr w14:paraId="06DDC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223" w:type="dxa"/>
            <w:vAlign w:val="center"/>
          </w:tcPr>
          <w:p w14:paraId="1F2D2EAF">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ascii="Times New Roman" w:hAnsi="Times New Roman" w:eastAsia="宋体"/>
                <w:sz w:val="24"/>
                <w:szCs w:val="24"/>
                <w:highlight w:val="none"/>
              </w:rPr>
            </w:pPr>
            <w:r>
              <w:rPr>
                <w:rFonts w:ascii="Times New Roman" w:hAnsi="Times New Roman" w:eastAsia="宋体"/>
                <w:sz w:val="24"/>
                <w:szCs w:val="24"/>
                <w:highlight w:val="none"/>
              </w:rPr>
              <w:t>1</w:t>
            </w:r>
          </w:p>
        </w:tc>
        <w:tc>
          <w:tcPr>
            <w:tcW w:w="4031" w:type="dxa"/>
            <w:vAlign w:val="center"/>
          </w:tcPr>
          <w:p w14:paraId="4E6574A1">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ascii="Times New Roman" w:hAnsi="Times New Roman" w:eastAsia="宋体"/>
                <w:sz w:val="24"/>
                <w:szCs w:val="24"/>
                <w:highlight w:val="none"/>
              </w:rPr>
            </w:pPr>
            <w:r>
              <w:rPr>
                <w:rFonts w:ascii="Times New Roman" w:hAnsi="Times New Roman" w:eastAsia="宋体"/>
                <w:spacing w:val="-6"/>
                <w:sz w:val="24"/>
                <w:szCs w:val="24"/>
                <w:highlight w:val="none"/>
              </w:rPr>
              <w:t>企业排污许可证质量审核（重点管理）</w:t>
            </w:r>
          </w:p>
        </w:tc>
        <w:tc>
          <w:tcPr>
            <w:tcW w:w="1945" w:type="dxa"/>
            <w:vAlign w:val="center"/>
          </w:tcPr>
          <w:p w14:paraId="578D2634">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hint="default" w:ascii="Times New Roman" w:hAnsi="Times New Roman" w:eastAsia="宋体"/>
                <w:sz w:val="24"/>
                <w:szCs w:val="24"/>
                <w:highlight w:val="none"/>
                <w:lang w:val="en-US" w:eastAsia="zh-CN"/>
              </w:rPr>
            </w:pPr>
            <w:r>
              <w:rPr>
                <w:rFonts w:hint="eastAsia" w:ascii="Times New Roman" w:hAnsi="Times New Roman"/>
                <w:spacing w:val="-10"/>
                <w:sz w:val="24"/>
                <w:szCs w:val="24"/>
                <w:highlight w:val="none"/>
                <w:lang w:val="en-US" w:eastAsia="zh-CN"/>
              </w:rPr>
              <w:t>60</w:t>
            </w:r>
          </w:p>
        </w:tc>
        <w:tc>
          <w:tcPr>
            <w:tcW w:w="1884" w:type="dxa"/>
            <w:vAlign w:val="center"/>
          </w:tcPr>
          <w:p w14:paraId="683349FE">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center"/>
              <w:textAlignment w:val="auto"/>
              <w:rPr>
                <w:rFonts w:ascii="Times New Roman" w:hAnsi="Times New Roman" w:eastAsia="宋体"/>
                <w:sz w:val="24"/>
                <w:szCs w:val="24"/>
              </w:rPr>
            </w:pPr>
          </w:p>
        </w:tc>
      </w:tr>
      <w:tr w14:paraId="5F735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223" w:type="dxa"/>
            <w:vAlign w:val="center"/>
          </w:tcPr>
          <w:p w14:paraId="1F247484">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hint="eastAsia" w:ascii="Times New Roman" w:hAnsi="Times New Roman" w:eastAsia="宋体"/>
                <w:sz w:val="24"/>
                <w:szCs w:val="24"/>
                <w:highlight w:val="none"/>
                <w:lang w:val="en-US" w:eastAsia="zh-CN"/>
              </w:rPr>
            </w:pPr>
            <w:r>
              <w:rPr>
                <w:rFonts w:hint="eastAsia" w:ascii="Times New Roman" w:hAnsi="Times New Roman" w:eastAsia="宋体"/>
                <w:sz w:val="24"/>
                <w:szCs w:val="24"/>
                <w:highlight w:val="none"/>
                <w:lang w:val="en-US" w:eastAsia="zh-CN"/>
              </w:rPr>
              <w:t>2</w:t>
            </w:r>
          </w:p>
        </w:tc>
        <w:tc>
          <w:tcPr>
            <w:tcW w:w="4031" w:type="dxa"/>
            <w:vAlign w:val="center"/>
          </w:tcPr>
          <w:p w14:paraId="69F7AA98">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ascii="Times New Roman" w:hAnsi="Times New Roman" w:eastAsia="宋体"/>
                <w:spacing w:val="-6"/>
                <w:sz w:val="24"/>
                <w:szCs w:val="24"/>
                <w:highlight w:val="none"/>
              </w:rPr>
            </w:pPr>
            <w:r>
              <w:rPr>
                <w:rFonts w:ascii="Times New Roman" w:hAnsi="Times New Roman" w:eastAsia="宋体"/>
                <w:spacing w:val="-6"/>
                <w:sz w:val="24"/>
                <w:szCs w:val="24"/>
                <w:highlight w:val="none"/>
              </w:rPr>
              <w:t>企业排污许可证质量审核（简化管理）</w:t>
            </w:r>
          </w:p>
        </w:tc>
        <w:tc>
          <w:tcPr>
            <w:tcW w:w="1945" w:type="dxa"/>
            <w:vAlign w:val="center"/>
          </w:tcPr>
          <w:p w14:paraId="53F16A42">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hint="default" w:ascii="Times New Roman" w:hAnsi="Times New Roman" w:eastAsia="宋体"/>
                <w:sz w:val="24"/>
                <w:szCs w:val="24"/>
                <w:highlight w:val="none"/>
                <w:lang w:val="en-US" w:eastAsia="zh-CN"/>
              </w:rPr>
            </w:pPr>
            <w:r>
              <w:rPr>
                <w:rFonts w:hint="eastAsia" w:ascii="Times New Roman" w:hAnsi="Times New Roman"/>
                <w:spacing w:val="-10"/>
                <w:sz w:val="24"/>
                <w:szCs w:val="24"/>
                <w:highlight w:val="none"/>
                <w:lang w:val="en-US" w:eastAsia="zh-CN"/>
              </w:rPr>
              <w:t>40</w:t>
            </w:r>
          </w:p>
        </w:tc>
        <w:tc>
          <w:tcPr>
            <w:tcW w:w="1884" w:type="dxa"/>
            <w:vAlign w:val="center"/>
          </w:tcPr>
          <w:p w14:paraId="369DD070">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center"/>
              <w:textAlignment w:val="auto"/>
              <w:rPr>
                <w:rFonts w:ascii="Times New Roman" w:hAnsi="Times New Roman" w:eastAsia="宋体"/>
                <w:sz w:val="24"/>
                <w:szCs w:val="24"/>
              </w:rPr>
            </w:pPr>
          </w:p>
        </w:tc>
      </w:tr>
      <w:tr w14:paraId="4DAD5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1223" w:type="dxa"/>
            <w:vAlign w:val="center"/>
          </w:tcPr>
          <w:p w14:paraId="1A99A07F">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hint="eastAsia" w:ascii="Times New Roman" w:hAnsi="Times New Roman" w:eastAsia="宋体"/>
                <w:sz w:val="24"/>
                <w:szCs w:val="24"/>
                <w:lang w:eastAsia="zh-CN"/>
              </w:rPr>
            </w:pPr>
            <w:r>
              <w:rPr>
                <w:rFonts w:hint="eastAsia" w:ascii="Times New Roman" w:hAnsi="Times New Roman" w:eastAsia="宋体"/>
                <w:sz w:val="24"/>
                <w:szCs w:val="24"/>
                <w:lang w:val="en-US" w:eastAsia="zh-CN"/>
              </w:rPr>
              <w:t>3</w:t>
            </w:r>
          </w:p>
        </w:tc>
        <w:tc>
          <w:tcPr>
            <w:tcW w:w="4031" w:type="dxa"/>
            <w:vAlign w:val="center"/>
          </w:tcPr>
          <w:p w14:paraId="599BD55D">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outlineLvl w:val="0"/>
              <w:rPr>
                <w:rFonts w:ascii="Times New Roman" w:hAnsi="Times New Roman" w:eastAsia="宋体"/>
                <w:sz w:val="24"/>
                <w:szCs w:val="24"/>
              </w:rPr>
            </w:pPr>
            <w:r>
              <w:rPr>
                <w:rFonts w:ascii="Times New Roman" w:hAnsi="Times New Roman" w:eastAsia="宋体"/>
                <w:spacing w:val="-2"/>
                <w:sz w:val="24"/>
                <w:szCs w:val="24"/>
              </w:rPr>
              <w:t>执行报告质量审核</w:t>
            </w:r>
          </w:p>
        </w:tc>
        <w:tc>
          <w:tcPr>
            <w:tcW w:w="1945" w:type="dxa"/>
            <w:vAlign w:val="center"/>
          </w:tcPr>
          <w:p w14:paraId="7660B62F">
            <w:pPr>
              <w:pStyle w:val="21"/>
              <w:keepNext w:val="0"/>
              <w:keepLines w:val="0"/>
              <w:pageBreakBefore w:val="0"/>
              <w:widowControl w:val="0"/>
              <w:kinsoku/>
              <w:wordWrap/>
              <w:overflowPunct/>
              <w:topLinePunct w:val="0"/>
              <w:autoSpaceDE/>
              <w:autoSpaceDN/>
              <w:bidi w:val="0"/>
              <w:adjustRightInd/>
              <w:snapToGrid/>
              <w:spacing w:line="447" w:lineRule="auto"/>
              <w:ind w:right="0"/>
              <w:jc w:val="center"/>
              <w:textAlignment w:val="auto"/>
              <w:rPr>
                <w:rFonts w:hint="default" w:ascii="Times New Roman" w:hAnsi="Times New Roman" w:eastAsia="宋体"/>
                <w:sz w:val="24"/>
                <w:szCs w:val="24"/>
                <w:highlight w:val="none"/>
                <w:lang w:val="en-US" w:eastAsia="zh-CN"/>
              </w:rPr>
            </w:pPr>
            <w:r>
              <w:rPr>
                <w:rFonts w:hint="eastAsia" w:ascii="Times New Roman" w:hAnsi="Times New Roman"/>
                <w:spacing w:val="-3"/>
                <w:sz w:val="24"/>
                <w:szCs w:val="24"/>
                <w:highlight w:val="none"/>
                <w:lang w:val="en-US" w:eastAsia="zh-CN"/>
              </w:rPr>
              <w:t>240</w:t>
            </w:r>
          </w:p>
        </w:tc>
        <w:tc>
          <w:tcPr>
            <w:tcW w:w="1884" w:type="dxa"/>
            <w:vAlign w:val="center"/>
          </w:tcPr>
          <w:p w14:paraId="2750B327">
            <w:pPr>
              <w:keepNext w:val="0"/>
              <w:keepLines w:val="0"/>
              <w:pageBreakBefore w:val="0"/>
              <w:widowControl w:val="0"/>
              <w:kinsoku/>
              <w:wordWrap/>
              <w:overflowPunct/>
              <w:topLinePunct w:val="0"/>
              <w:autoSpaceDE/>
              <w:autoSpaceDN/>
              <w:bidi w:val="0"/>
              <w:adjustRightInd/>
              <w:snapToGrid/>
              <w:spacing w:line="447" w:lineRule="auto"/>
              <w:ind w:left="0" w:right="0" w:firstLine="480" w:firstLineChars="200"/>
              <w:jc w:val="center"/>
              <w:textAlignment w:val="auto"/>
              <w:rPr>
                <w:rFonts w:ascii="Times New Roman" w:hAnsi="Times New Roman" w:eastAsia="宋体"/>
                <w:sz w:val="24"/>
                <w:szCs w:val="24"/>
              </w:rPr>
            </w:pPr>
          </w:p>
        </w:tc>
      </w:tr>
    </w:tbl>
    <w:p w14:paraId="25D43BB2">
      <w:pPr>
        <w:pStyle w:val="2"/>
        <w:numPr>
          <w:ilvl w:val="0"/>
          <w:numId w:val="0"/>
        </w:numPr>
        <w:ind w:right="0" w:rightChars="0"/>
        <w:jc w:val="both"/>
        <w:rPr>
          <w:spacing w:val="-4"/>
          <w:highlight w:val="green"/>
        </w:rPr>
      </w:pPr>
    </w:p>
    <w:p w14:paraId="3FCAA25F">
      <w:pPr>
        <w:pStyle w:val="2"/>
        <w:numPr>
          <w:ilvl w:val="0"/>
          <w:numId w:val="0"/>
        </w:numPr>
        <w:ind w:right="0" w:rightChars="0"/>
        <w:jc w:val="both"/>
        <w:rPr>
          <w:spacing w:val="-4"/>
          <w:highlight w:val="green"/>
        </w:rPr>
      </w:pPr>
    </w:p>
    <w:p w14:paraId="72384A42">
      <w:pPr>
        <w:pStyle w:val="2"/>
        <w:numPr>
          <w:ilvl w:val="0"/>
          <w:numId w:val="0"/>
        </w:numPr>
        <w:ind w:right="0" w:rightChars="0"/>
        <w:jc w:val="both"/>
        <w:rPr>
          <w:spacing w:val="-4"/>
          <w:highlight w:val="green"/>
        </w:rPr>
      </w:pPr>
    </w:p>
    <w:p w14:paraId="66AE30EC">
      <w:pPr>
        <w:pStyle w:val="2"/>
        <w:numPr>
          <w:ilvl w:val="0"/>
          <w:numId w:val="0"/>
        </w:numPr>
        <w:ind w:right="0" w:rightChars="0"/>
        <w:jc w:val="both"/>
        <w:rPr>
          <w:spacing w:val="-4"/>
          <w:highlight w:val="green"/>
        </w:rPr>
      </w:pPr>
    </w:p>
    <w:p w14:paraId="39126417">
      <w:pPr>
        <w:pStyle w:val="2"/>
        <w:numPr>
          <w:ilvl w:val="0"/>
          <w:numId w:val="0"/>
        </w:numPr>
        <w:ind w:right="0" w:rightChars="0"/>
        <w:jc w:val="both"/>
        <w:rPr>
          <w:spacing w:val="-4"/>
          <w:highlight w:val="green"/>
        </w:rPr>
      </w:pPr>
    </w:p>
    <w:p w14:paraId="30A67A8A">
      <w:pPr>
        <w:pStyle w:val="2"/>
        <w:numPr>
          <w:ilvl w:val="0"/>
          <w:numId w:val="0"/>
        </w:numPr>
        <w:ind w:right="0" w:rightChars="0"/>
        <w:jc w:val="both"/>
        <w:rPr>
          <w:spacing w:val="-4"/>
          <w:highlight w:val="green"/>
        </w:rPr>
      </w:pPr>
    </w:p>
    <w:p w14:paraId="3CFC10BB">
      <w:pPr>
        <w:pStyle w:val="2"/>
        <w:numPr>
          <w:ilvl w:val="0"/>
          <w:numId w:val="0"/>
        </w:numPr>
        <w:ind w:right="0" w:rightChars="0"/>
        <w:jc w:val="both"/>
        <w:rPr>
          <w:spacing w:val="-4"/>
          <w:highlight w:val="green"/>
        </w:rPr>
      </w:pPr>
    </w:p>
    <w:p w14:paraId="5C1F3B0E">
      <w:pPr>
        <w:pStyle w:val="2"/>
        <w:numPr>
          <w:ilvl w:val="0"/>
          <w:numId w:val="0"/>
        </w:numPr>
        <w:ind w:right="0" w:rightChars="0"/>
        <w:jc w:val="both"/>
        <w:rPr>
          <w:spacing w:val="-4"/>
          <w:highlight w:val="green"/>
        </w:rPr>
      </w:pPr>
    </w:p>
    <w:p w14:paraId="3AA61232">
      <w:pPr>
        <w:pStyle w:val="2"/>
        <w:numPr>
          <w:ilvl w:val="0"/>
          <w:numId w:val="0"/>
        </w:numPr>
        <w:ind w:right="0" w:rightChars="0"/>
        <w:jc w:val="both"/>
        <w:rPr>
          <w:spacing w:val="-4"/>
          <w:highlight w:val="green"/>
        </w:rPr>
      </w:pPr>
    </w:p>
    <w:p w14:paraId="21908CCA">
      <w:pPr>
        <w:pStyle w:val="2"/>
        <w:numPr>
          <w:ilvl w:val="0"/>
          <w:numId w:val="0"/>
        </w:numPr>
        <w:ind w:right="0" w:rightChars="0"/>
        <w:jc w:val="both"/>
        <w:rPr>
          <w:spacing w:val="-4"/>
          <w:highlight w:val="green"/>
        </w:rPr>
      </w:pPr>
    </w:p>
    <w:p w14:paraId="4F3A3F63">
      <w:pPr>
        <w:pStyle w:val="2"/>
        <w:numPr>
          <w:ilvl w:val="0"/>
          <w:numId w:val="0"/>
        </w:numPr>
        <w:ind w:right="0" w:rightChars="0"/>
        <w:jc w:val="both"/>
        <w:rPr>
          <w:spacing w:val="-4"/>
          <w:highlight w:val="green"/>
        </w:rPr>
      </w:pPr>
    </w:p>
    <w:p w14:paraId="225BF739">
      <w:pPr>
        <w:pStyle w:val="2"/>
        <w:numPr>
          <w:ilvl w:val="0"/>
          <w:numId w:val="0"/>
        </w:numPr>
        <w:ind w:right="0" w:rightChars="0"/>
        <w:jc w:val="both"/>
        <w:rPr>
          <w:spacing w:val="-4"/>
          <w:highlight w:val="green"/>
        </w:rPr>
      </w:pPr>
    </w:p>
    <w:p w14:paraId="1E6C16A3">
      <w:pPr>
        <w:pStyle w:val="10"/>
        <w:spacing w:before="58"/>
        <w:rPr>
          <w:b/>
          <w:sz w:val="32"/>
        </w:rPr>
      </w:pPr>
    </w:p>
    <w:p w14:paraId="1A5B6826">
      <w:pPr>
        <w:pStyle w:val="2"/>
        <w:spacing w:before="0"/>
      </w:pPr>
      <w:bookmarkStart w:id="49" w:name="_bookmark4"/>
      <w:bookmarkEnd w:id="49"/>
      <w:bookmarkStart w:id="50" w:name="一、手持式光离子化检测仪(PID)"/>
      <w:bookmarkEnd w:id="50"/>
      <w:bookmarkStart w:id="51" w:name="第五章  合同条款及格式（仅供参考）"/>
      <w:bookmarkEnd w:id="51"/>
      <w:r>
        <w:t>第五章</w:t>
      </w:r>
      <w:r>
        <w:rPr>
          <w:spacing w:val="57"/>
          <w:w w:val="150"/>
        </w:rPr>
        <w:t xml:space="preserve"> </w:t>
      </w:r>
      <w:r>
        <w:t>合同条款及格式（仅供参考</w:t>
      </w:r>
      <w:r>
        <w:rPr>
          <w:spacing w:val="-10"/>
        </w:rPr>
        <w:t>）</w:t>
      </w:r>
    </w:p>
    <w:p w14:paraId="3DEDCB82">
      <w:pPr>
        <w:pStyle w:val="10"/>
        <w:spacing w:before="361" w:line="444" w:lineRule="auto"/>
        <w:ind w:left="565" w:right="924" w:firstLine="480"/>
      </w:pPr>
      <w:r>
        <w:rPr>
          <w:spacing w:val="-2"/>
        </w:rPr>
        <w:t>1、中标单位在收到《中标通知书》后，由</w:t>
      </w:r>
      <w:r>
        <w:rPr>
          <w:rFonts w:hint="eastAsia"/>
          <w:spacing w:val="-2"/>
          <w:lang w:eastAsia="zh-CN"/>
        </w:rPr>
        <w:t>采购人</w:t>
      </w:r>
      <w:r>
        <w:rPr>
          <w:spacing w:val="-2"/>
        </w:rPr>
        <w:t>与中标人签订合同，如有特别约定的，从其约定。</w:t>
      </w:r>
    </w:p>
    <w:p w14:paraId="53D79B1C">
      <w:pPr>
        <w:pStyle w:val="10"/>
        <w:spacing w:before="149" w:line="446" w:lineRule="auto"/>
        <w:ind w:left="565" w:right="924" w:firstLine="480"/>
      </w:pPr>
      <w:r>
        <w:rPr>
          <w:spacing w:val="-2"/>
        </w:rPr>
        <w:t>2、由于中标人的原因逾期未与</w:t>
      </w:r>
      <w:r>
        <w:rPr>
          <w:rFonts w:hint="eastAsia"/>
          <w:spacing w:val="-2"/>
          <w:lang w:eastAsia="zh-CN"/>
        </w:rPr>
        <w:t>采购人</w:t>
      </w:r>
      <w:r>
        <w:rPr>
          <w:spacing w:val="-2"/>
        </w:rPr>
        <w:t>签订采购合同的，将视为放弃中标，取消其中标资格并将按相关规定进行处理。</w:t>
      </w:r>
    </w:p>
    <w:p w14:paraId="0DA3C480">
      <w:pPr>
        <w:pStyle w:val="10"/>
        <w:spacing w:before="145"/>
        <w:ind w:left="1046"/>
      </w:pPr>
      <w:r>
        <w:t>3</w:t>
      </w:r>
      <w:r>
        <w:rPr>
          <w:spacing w:val="-1"/>
        </w:rPr>
        <w:t>、合同签订的内容不能超出招标文件和投标文件的实质性内容。</w:t>
      </w:r>
    </w:p>
    <w:p w14:paraId="6FB19F36">
      <w:pPr>
        <w:pStyle w:val="10"/>
        <w:spacing w:before="101"/>
      </w:pPr>
    </w:p>
    <w:p w14:paraId="0805986B">
      <w:pPr>
        <w:pStyle w:val="10"/>
        <w:spacing w:line="446" w:lineRule="auto"/>
        <w:ind w:left="565" w:right="924" w:firstLine="480"/>
      </w:pPr>
      <w:r>
        <w:rPr>
          <w:spacing w:val="-2"/>
        </w:rPr>
        <w:t>4、招标文件、投标文件、中标通知书及中标人在评审过程中就有关问题做出的书面说明或承诺等是合同的组成部分。</w:t>
      </w:r>
    </w:p>
    <w:p w14:paraId="5B728529">
      <w:pPr>
        <w:pStyle w:val="10"/>
        <w:spacing w:before="145" w:line="446" w:lineRule="auto"/>
        <w:ind w:left="565" w:right="924" w:firstLine="480"/>
      </w:pPr>
      <w:r>
        <w:rPr>
          <w:spacing w:val="-2"/>
        </w:rPr>
        <w:t>5、中标人因不可抗力原因不能履行采购合同或放弃中标资格的，</w:t>
      </w:r>
      <w:r>
        <w:rPr>
          <w:rFonts w:hint="eastAsia"/>
          <w:spacing w:val="-2"/>
          <w:lang w:eastAsia="zh-CN"/>
        </w:rPr>
        <w:t>采购人</w:t>
      </w:r>
      <w:r>
        <w:rPr>
          <w:spacing w:val="-2"/>
        </w:rPr>
        <w:t>可以与排在中标人之后第一位的中标候选人签订采购合同，也可以重新招标。</w:t>
      </w:r>
    </w:p>
    <w:p w14:paraId="529868E7">
      <w:pPr>
        <w:pStyle w:val="10"/>
        <w:spacing w:before="145"/>
        <w:ind w:left="1046"/>
      </w:pPr>
      <w:r>
        <w:t>6</w:t>
      </w:r>
      <w:r>
        <w:rPr>
          <w:spacing w:val="-1"/>
        </w:rPr>
        <w:t>、违约责任、风险承担等其他事项在签订合同时双方具体约定。</w:t>
      </w:r>
    </w:p>
    <w:p w14:paraId="322A860D">
      <w:pPr>
        <w:pStyle w:val="10"/>
        <w:spacing w:after="0"/>
      </w:pPr>
    </w:p>
    <w:p w14:paraId="37AD0B9A">
      <w:pPr>
        <w:pStyle w:val="10"/>
        <w:spacing w:after="0"/>
        <w:ind w:firstLine="944" w:firstLineChars="400"/>
        <w:sectPr>
          <w:pgSz w:w="11910" w:h="16840"/>
          <w:pgMar w:top="1640" w:right="566" w:bottom="980" w:left="850" w:header="933" w:footer="797" w:gutter="0"/>
          <w:cols w:space="720" w:num="1"/>
        </w:sectPr>
      </w:pPr>
      <w:r>
        <w:rPr>
          <w:rFonts w:hint="eastAsia"/>
          <w:spacing w:val="-2"/>
          <w:lang w:val="en-US" w:eastAsia="zh-CN"/>
        </w:rPr>
        <w:t>7、本章提供的合同条款及格式仅为参考性文本，供中标后双方签订正式合同时参照使用。</w:t>
      </w:r>
    </w:p>
    <w:p w14:paraId="739172F2">
      <w:pPr>
        <w:pStyle w:val="10"/>
        <w:spacing w:before="186" w:line="556" w:lineRule="auto"/>
        <w:ind w:left="1046" w:right="7764"/>
      </w:pPr>
      <w:r>
        <w:rPr>
          <w:spacing w:val="-2"/>
        </w:rPr>
        <w:t>甲方(</w:t>
      </w:r>
      <w:r>
        <w:rPr>
          <w:rFonts w:hint="eastAsia"/>
          <w:spacing w:val="-2"/>
          <w:lang w:eastAsia="zh-CN"/>
        </w:rPr>
        <w:t>采购人</w:t>
      </w:r>
      <w:r>
        <w:rPr>
          <w:spacing w:val="-2"/>
        </w:rPr>
        <w:t>)：乙方(中标人)：</w:t>
      </w:r>
    </w:p>
    <w:p w14:paraId="1C4B9FE7">
      <w:pPr>
        <w:pStyle w:val="10"/>
        <w:spacing w:before="4" w:line="446" w:lineRule="auto"/>
        <w:ind w:left="565" w:right="1044" w:firstLine="480"/>
        <w:jc w:val="both"/>
      </w:pPr>
      <w:r>
        <w:rPr>
          <w:spacing w:val="-2"/>
        </w:rPr>
        <w:t>依照《中华人民共和国民法典》、《中华人民共和国政府采购法》及其他有关法律、法规，遵循平等、自愿、公平和诚实信用的原则，双方就采购及有关事项协商一致，同意按照以下条款和条件，订立本合同。</w:t>
      </w:r>
    </w:p>
    <w:p w14:paraId="14BE89B7">
      <w:pPr>
        <w:pStyle w:val="10"/>
        <w:spacing w:before="143" w:line="556" w:lineRule="auto"/>
        <w:ind w:left="1046" w:right="7524"/>
      </w:pPr>
      <w:r>
        <w:rPr>
          <w:spacing w:val="-2"/>
        </w:rPr>
        <w:t>一、合同文本构成 (一)本合同条款；</w:t>
      </w:r>
    </w:p>
    <w:p w14:paraId="4FF023C4">
      <w:pPr>
        <w:pStyle w:val="10"/>
        <w:spacing w:before="2"/>
        <w:ind w:left="1046"/>
      </w:pPr>
      <w:r>
        <w:rPr>
          <w:spacing w:val="-1"/>
        </w:rPr>
        <w:t>(二)中标(成交)通知书；</w:t>
      </w:r>
    </w:p>
    <w:p w14:paraId="65E01D2D">
      <w:pPr>
        <w:pStyle w:val="10"/>
        <w:spacing w:before="101"/>
      </w:pPr>
    </w:p>
    <w:p w14:paraId="21297804">
      <w:pPr>
        <w:pStyle w:val="10"/>
        <w:ind w:left="1046"/>
      </w:pPr>
      <w:r>
        <w:rPr>
          <w:spacing w:val="-1"/>
        </w:rPr>
        <w:t>(三)中标(成交)</w:t>
      </w:r>
      <w:r>
        <w:rPr>
          <w:rFonts w:hint="eastAsia"/>
          <w:spacing w:val="-1"/>
          <w:lang w:eastAsia="zh-CN"/>
        </w:rPr>
        <w:t>投标人</w:t>
      </w:r>
      <w:r>
        <w:rPr>
          <w:spacing w:val="-1"/>
        </w:rPr>
        <w:t>报价文件；</w:t>
      </w:r>
    </w:p>
    <w:p w14:paraId="76A9FA12">
      <w:pPr>
        <w:pStyle w:val="10"/>
        <w:spacing w:before="101"/>
      </w:pPr>
    </w:p>
    <w:p w14:paraId="3421461D">
      <w:pPr>
        <w:pStyle w:val="10"/>
        <w:spacing w:line="556" w:lineRule="auto"/>
        <w:ind w:left="1046" w:right="2928"/>
      </w:pPr>
      <w:r>
        <w:rPr>
          <w:spacing w:val="-2"/>
        </w:rPr>
        <w:t>(四)中标(成交)</w:t>
      </w:r>
      <w:r>
        <w:rPr>
          <w:rFonts w:hint="eastAsia"/>
          <w:spacing w:val="-2"/>
          <w:lang w:eastAsia="zh-CN"/>
        </w:rPr>
        <w:t>投标人</w:t>
      </w:r>
      <w:r>
        <w:rPr>
          <w:spacing w:val="-2"/>
        </w:rPr>
        <w:t>在评标过程中做出的书面说明或承诺； (五)招标文件；</w:t>
      </w:r>
    </w:p>
    <w:p w14:paraId="39D2BF7E">
      <w:pPr>
        <w:pStyle w:val="10"/>
        <w:spacing w:before="2" w:line="559" w:lineRule="auto"/>
        <w:ind w:left="1046" w:right="7524"/>
      </w:pPr>
      <w:r>
        <w:rPr>
          <w:spacing w:val="-2"/>
        </w:rPr>
        <w:t>(六)本合同附件。二、服务内容： 三、合同金额</w:t>
      </w:r>
    </w:p>
    <w:p w14:paraId="6AB0C430">
      <w:pPr>
        <w:pStyle w:val="10"/>
        <w:spacing w:line="308" w:lineRule="exact"/>
        <w:ind w:left="1046"/>
      </w:pPr>
      <w:r>
        <w:t>1</w:t>
      </w:r>
      <w:r>
        <w:rPr>
          <w:spacing w:val="-2"/>
        </w:rPr>
        <w:t>、合同金额</w:t>
      </w:r>
    </w:p>
    <w:p w14:paraId="1858E1B9">
      <w:pPr>
        <w:pStyle w:val="10"/>
        <w:spacing w:before="100"/>
      </w:pPr>
    </w:p>
    <w:p w14:paraId="44BBCE6C">
      <w:pPr>
        <w:pStyle w:val="10"/>
        <w:tabs>
          <w:tab w:val="left" w:pos="5605"/>
          <w:tab w:val="left" w:pos="6445"/>
          <w:tab w:val="left" w:pos="8965"/>
        </w:tabs>
        <w:spacing w:line="556" w:lineRule="auto"/>
        <w:ind w:left="1046" w:right="1164"/>
      </w:pPr>
      <w:r>
        <w:rPr>
          <w:spacing w:val="-2"/>
        </w:rPr>
        <w:t>本项目合同金额为中标价，人民币</w:t>
      </w:r>
      <w:r>
        <w:rPr>
          <w:rFonts w:ascii="Times New Roman" w:eastAsia="Times New Roman"/>
          <w:u w:val="single"/>
        </w:rPr>
        <w:tab/>
      </w:r>
      <w:r>
        <w:rPr>
          <w:rFonts w:ascii="Times New Roman" w:eastAsia="Times New Roman"/>
          <w:u w:val="single"/>
        </w:rPr>
        <w:tab/>
      </w:r>
      <w:r>
        <w:rPr>
          <w:spacing w:val="-2"/>
          <w:u w:val="none"/>
        </w:rPr>
        <w:t>元(大写：</w:t>
      </w:r>
      <w:r>
        <w:rPr>
          <w:rFonts w:ascii="Times New Roman" w:eastAsia="Times New Roman"/>
          <w:u w:val="single"/>
        </w:rPr>
        <w:tab/>
      </w:r>
      <w:r>
        <w:rPr>
          <w:spacing w:val="-6"/>
          <w:u w:val="none"/>
        </w:rPr>
        <w:t xml:space="preserve">)。 </w:t>
      </w:r>
      <w:r>
        <w:rPr>
          <w:spacing w:val="-2"/>
          <w:u w:val="none"/>
        </w:rPr>
        <w:t>2、支付方式：</w:t>
      </w:r>
      <w:r>
        <w:rPr>
          <w:rFonts w:ascii="Times New Roman" w:eastAsia="Times New Roman"/>
          <w:u w:val="single"/>
        </w:rPr>
        <w:tab/>
      </w:r>
      <w:r>
        <w:rPr>
          <w:spacing w:val="-10"/>
          <w:u w:val="single"/>
        </w:rPr>
        <w:t>。</w:t>
      </w:r>
    </w:p>
    <w:p w14:paraId="108ED538">
      <w:pPr>
        <w:pStyle w:val="10"/>
        <w:spacing w:before="2"/>
        <w:ind w:left="1046"/>
      </w:pPr>
      <w:r>
        <w:rPr>
          <w:spacing w:val="-1"/>
        </w:rPr>
        <w:t>四、项目</w:t>
      </w:r>
      <w:r>
        <w:rPr>
          <w:rFonts w:hint="eastAsia"/>
          <w:spacing w:val="-1"/>
          <w:lang w:val="en-US" w:eastAsia="zh-CN"/>
        </w:rPr>
        <w:t>服务期限</w:t>
      </w:r>
      <w:r>
        <w:rPr>
          <w:spacing w:val="-1"/>
        </w:rPr>
        <w:t>：</w:t>
      </w:r>
    </w:p>
    <w:p w14:paraId="29D30C36">
      <w:pPr>
        <w:pStyle w:val="10"/>
        <w:spacing w:before="101"/>
      </w:pPr>
    </w:p>
    <w:p w14:paraId="0AD6300A">
      <w:pPr>
        <w:pStyle w:val="10"/>
        <w:ind w:left="1046"/>
      </w:pPr>
      <w:r>
        <w:rPr>
          <w:spacing w:val="-1"/>
        </w:rPr>
        <w:t>五、本合同约定的甲、乙双方责任与义务</w:t>
      </w:r>
    </w:p>
    <w:p w14:paraId="039C33D9">
      <w:pPr>
        <w:pStyle w:val="10"/>
        <w:spacing w:after="0"/>
        <w:sectPr>
          <w:pgSz w:w="11910" w:h="16840"/>
          <w:pgMar w:top="1640" w:right="566" w:bottom="980" w:left="850" w:header="933" w:footer="797" w:gutter="0"/>
          <w:cols w:space="720" w:num="1"/>
        </w:sectPr>
      </w:pPr>
    </w:p>
    <w:p w14:paraId="3717BA9C">
      <w:pPr>
        <w:pStyle w:val="10"/>
        <w:spacing w:before="186"/>
        <w:ind w:left="1046"/>
      </w:pPr>
      <w:r>
        <w:t>1</w:t>
      </w:r>
      <w:r>
        <w:rPr>
          <w:spacing w:val="-2"/>
        </w:rPr>
        <w:t>、甲方的责任与义务</w:t>
      </w:r>
    </w:p>
    <w:p w14:paraId="23D479E5">
      <w:pPr>
        <w:pStyle w:val="10"/>
        <w:spacing w:before="100"/>
      </w:pPr>
    </w:p>
    <w:p w14:paraId="2FFCC990">
      <w:pPr>
        <w:pStyle w:val="19"/>
        <w:numPr>
          <w:ilvl w:val="0"/>
          <w:numId w:val="22"/>
        </w:numPr>
        <w:tabs>
          <w:tab w:val="left" w:pos="1406"/>
          <w:tab w:val="left" w:pos="6205"/>
        </w:tabs>
        <w:spacing w:before="1" w:after="0" w:line="240" w:lineRule="auto"/>
        <w:ind w:left="1406" w:right="0" w:hanging="360"/>
        <w:jc w:val="left"/>
        <w:rPr>
          <w:sz w:val="24"/>
        </w:rPr>
      </w:pPr>
      <w:r>
        <w:rPr>
          <w:sz w:val="24"/>
        </w:rPr>
        <w:t>甲方协调人及电话</w:t>
      </w:r>
      <w:r>
        <w:rPr>
          <w:spacing w:val="-10"/>
          <w:sz w:val="24"/>
        </w:rPr>
        <w:t>：</w:t>
      </w:r>
      <w:r>
        <w:rPr>
          <w:rFonts w:ascii="Times New Roman" w:eastAsia="Times New Roman"/>
          <w:sz w:val="24"/>
          <w:u w:val="single"/>
        </w:rPr>
        <w:tab/>
      </w:r>
      <w:r>
        <w:rPr>
          <w:spacing w:val="-10"/>
          <w:sz w:val="24"/>
          <w:u w:val="none"/>
        </w:rPr>
        <w:t>；</w:t>
      </w:r>
    </w:p>
    <w:p w14:paraId="0604B6DB">
      <w:pPr>
        <w:pStyle w:val="10"/>
        <w:spacing w:before="103"/>
      </w:pPr>
    </w:p>
    <w:p w14:paraId="56A06788">
      <w:pPr>
        <w:pStyle w:val="19"/>
        <w:numPr>
          <w:ilvl w:val="0"/>
          <w:numId w:val="22"/>
        </w:numPr>
        <w:tabs>
          <w:tab w:val="left" w:pos="1405"/>
        </w:tabs>
        <w:spacing w:before="0" w:after="0" w:line="444" w:lineRule="auto"/>
        <w:ind w:left="565" w:right="954" w:firstLine="480"/>
        <w:jc w:val="left"/>
        <w:rPr>
          <w:sz w:val="24"/>
        </w:rPr>
      </w:pPr>
      <w:r>
        <w:rPr>
          <w:spacing w:val="-2"/>
          <w:sz w:val="24"/>
        </w:rPr>
        <w:t>甲方有权对乙方服务的质量、进度等内容进行监督。凡是发现没有严格按照投标承诺和合同规定执行的任何情况，甲方有权做出警告、限期整改等处理；</w:t>
      </w:r>
    </w:p>
    <w:p w14:paraId="5BEAFADF">
      <w:pPr>
        <w:pStyle w:val="19"/>
        <w:numPr>
          <w:ilvl w:val="0"/>
          <w:numId w:val="22"/>
        </w:numPr>
        <w:tabs>
          <w:tab w:val="left" w:pos="1405"/>
        </w:tabs>
        <w:spacing w:before="149" w:after="0" w:line="446" w:lineRule="auto"/>
        <w:ind w:left="565" w:right="954" w:firstLine="480"/>
        <w:jc w:val="left"/>
        <w:rPr>
          <w:sz w:val="24"/>
        </w:rPr>
      </w:pPr>
      <w:r>
        <w:rPr>
          <w:spacing w:val="-2"/>
          <w:sz w:val="24"/>
        </w:rPr>
        <w:t>如果甲方对乙方的工作计划或者人员安排不满，要求乙方修改，而乙方拒绝修改的，或者乙方经修改后仍不能令甲方满意的，致使合同不能适当履行的，甲方有权解除合同；</w:t>
      </w:r>
    </w:p>
    <w:p w14:paraId="54BF29B2">
      <w:pPr>
        <w:pStyle w:val="19"/>
        <w:numPr>
          <w:ilvl w:val="0"/>
          <w:numId w:val="22"/>
        </w:numPr>
        <w:tabs>
          <w:tab w:val="left" w:pos="1406"/>
        </w:tabs>
        <w:spacing w:before="145" w:after="0" w:line="556" w:lineRule="auto"/>
        <w:ind w:left="1046" w:right="3084" w:firstLine="0"/>
        <w:jc w:val="left"/>
        <w:rPr>
          <w:sz w:val="24"/>
        </w:rPr>
      </w:pPr>
      <w:r>
        <w:rPr>
          <w:spacing w:val="-2"/>
          <w:sz w:val="24"/>
        </w:rPr>
        <w:t>本合同有关条款规定和补充协议中甲方应负的其它责任。 2、乙方的责任与义务</w:t>
      </w:r>
    </w:p>
    <w:p w14:paraId="38DF5E7E">
      <w:pPr>
        <w:pStyle w:val="19"/>
        <w:numPr>
          <w:ilvl w:val="0"/>
          <w:numId w:val="23"/>
        </w:numPr>
        <w:tabs>
          <w:tab w:val="left" w:pos="1406"/>
          <w:tab w:val="left" w:pos="6685"/>
        </w:tabs>
        <w:spacing w:before="2" w:after="0" w:line="240" w:lineRule="auto"/>
        <w:ind w:left="1406" w:right="0" w:hanging="360"/>
        <w:jc w:val="left"/>
        <w:rPr>
          <w:sz w:val="24"/>
        </w:rPr>
      </w:pPr>
      <w:r>
        <w:rPr>
          <w:sz w:val="24"/>
        </w:rPr>
        <w:t>乙方指定联系人及电话</w:t>
      </w:r>
      <w:r>
        <w:rPr>
          <w:spacing w:val="-10"/>
          <w:sz w:val="24"/>
        </w:rPr>
        <w:t>：</w:t>
      </w:r>
      <w:r>
        <w:rPr>
          <w:rFonts w:ascii="Times New Roman" w:eastAsia="Times New Roman"/>
          <w:sz w:val="24"/>
          <w:u w:val="single"/>
        </w:rPr>
        <w:tab/>
      </w:r>
      <w:r>
        <w:rPr>
          <w:spacing w:val="-10"/>
          <w:sz w:val="24"/>
          <w:u w:val="none"/>
        </w:rPr>
        <w:t>；</w:t>
      </w:r>
    </w:p>
    <w:p w14:paraId="7C82ACA8">
      <w:pPr>
        <w:pStyle w:val="10"/>
        <w:spacing w:before="101"/>
      </w:pPr>
    </w:p>
    <w:p w14:paraId="3255663D">
      <w:pPr>
        <w:pStyle w:val="19"/>
        <w:numPr>
          <w:ilvl w:val="0"/>
          <w:numId w:val="23"/>
        </w:numPr>
        <w:tabs>
          <w:tab w:val="left" w:pos="1405"/>
        </w:tabs>
        <w:spacing w:before="0" w:after="0" w:line="446" w:lineRule="auto"/>
        <w:ind w:left="565" w:right="954" w:firstLine="480"/>
        <w:jc w:val="left"/>
        <w:rPr>
          <w:sz w:val="24"/>
        </w:rPr>
      </w:pPr>
      <w:r>
        <w:rPr>
          <w:spacing w:val="-2"/>
          <w:sz w:val="24"/>
        </w:rPr>
        <w:t>乙方必须提供针对本项目服务方面充足的专业的人员力量，在合同生效后，应认真履行合同规定的各项内容；</w:t>
      </w:r>
    </w:p>
    <w:p w14:paraId="074F21C1">
      <w:pPr>
        <w:pStyle w:val="19"/>
        <w:numPr>
          <w:ilvl w:val="0"/>
          <w:numId w:val="23"/>
        </w:numPr>
        <w:tabs>
          <w:tab w:val="left" w:pos="1405"/>
        </w:tabs>
        <w:spacing w:before="145" w:after="0" w:line="444" w:lineRule="auto"/>
        <w:ind w:left="565" w:right="954" w:firstLine="480"/>
        <w:jc w:val="left"/>
        <w:rPr>
          <w:sz w:val="24"/>
        </w:rPr>
      </w:pPr>
      <w:r>
        <w:rPr>
          <w:spacing w:val="-2"/>
          <w:sz w:val="24"/>
        </w:rPr>
        <w:t>乙方应保证其具有承接本合同项目的相关资料和工作能力。因乙方缺乏相应资质和工作能力致使本合同不当履行或不能履行，甲方有权解除合同；</w:t>
      </w:r>
    </w:p>
    <w:p w14:paraId="1E2E0DA3">
      <w:pPr>
        <w:pStyle w:val="19"/>
        <w:numPr>
          <w:ilvl w:val="0"/>
          <w:numId w:val="23"/>
        </w:numPr>
        <w:tabs>
          <w:tab w:val="left" w:pos="1405"/>
        </w:tabs>
        <w:spacing w:before="149" w:after="0" w:line="446" w:lineRule="auto"/>
        <w:ind w:left="565" w:right="1164" w:firstLine="480"/>
        <w:jc w:val="left"/>
        <w:rPr>
          <w:sz w:val="24"/>
        </w:rPr>
      </w:pPr>
      <w:r>
        <w:rPr>
          <w:spacing w:val="-2"/>
          <w:sz w:val="24"/>
        </w:rPr>
        <w:t>乙方如果因为自身原因未能按约定提供相应要求的服务或其他合同约定义务的，甲方有权选择终止合同；</w:t>
      </w:r>
    </w:p>
    <w:p w14:paraId="3415DE76">
      <w:pPr>
        <w:pStyle w:val="19"/>
        <w:numPr>
          <w:ilvl w:val="0"/>
          <w:numId w:val="23"/>
        </w:numPr>
        <w:tabs>
          <w:tab w:val="left" w:pos="1405"/>
        </w:tabs>
        <w:spacing w:before="145" w:after="0" w:line="446" w:lineRule="auto"/>
        <w:ind w:left="565" w:right="804" w:firstLine="480"/>
        <w:jc w:val="left"/>
        <w:rPr>
          <w:sz w:val="24"/>
        </w:rPr>
      </w:pPr>
      <w:r>
        <w:rPr>
          <w:spacing w:val="-2"/>
          <w:sz w:val="24"/>
        </w:rPr>
        <w:t>乙方在工作过程中所发生的一切费用和损失(包括但并不仅限于交通安全事故、</w:t>
      </w:r>
      <w:r>
        <w:rPr>
          <w:spacing w:val="-14"/>
          <w:sz w:val="24"/>
        </w:rPr>
        <w:t>意外事故、不可抗拒等因素造成的损失)由乙方自行承担，甲方不负担任何费用和责任；</w:t>
      </w:r>
    </w:p>
    <w:p w14:paraId="4278F250">
      <w:pPr>
        <w:pStyle w:val="19"/>
        <w:numPr>
          <w:ilvl w:val="0"/>
          <w:numId w:val="23"/>
        </w:numPr>
        <w:tabs>
          <w:tab w:val="left" w:pos="1406"/>
        </w:tabs>
        <w:spacing w:before="144" w:after="0" w:line="556" w:lineRule="auto"/>
        <w:ind w:left="1046" w:right="3084" w:firstLine="0"/>
        <w:jc w:val="left"/>
        <w:rPr>
          <w:sz w:val="24"/>
        </w:rPr>
      </w:pPr>
      <w:r>
        <w:rPr>
          <w:spacing w:val="-2"/>
          <w:sz w:val="24"/>
        </w:rPr>
        <w:t>本合同有关条款规定和补充协议中乙方应负的其它责任。六、售后服务</w:t>
      </w:r>
    </w:p>
    <w:p w14:paraId="739BF038">
      <w:pPr>
        <w:pStyle w:val="19"/>
        <w:spacing w:after="0" w:line="556" w:lineRule="auto"/>
        <w:jc w:val="left"/>
        <w:rPr>
          <w:sz w:val="24"/>
        </w:rPr>
        <w:sectPr>
          <w:pgSz w:w="11910" w:h="16840"/>
          <w:pgMar w:top="1640" w:right="566" w:bottom="980" w:left="850" w:header="933" w:footer="797" w:gutter="0"/>
          <w:cols w:space="720" w:num="1"/>
        </w:sectPr>
      </w:pPr>
    </w:p>
    <w:p w14:paraId="18BB8978">
      <w:pPr>
        <w:pStyle w:val="10"/>
        <w:spacing w:before="186" w:line="446" w:lineRule="auto"/>
        <w:ind w:left="565" w:right="1044" w:firstLine="480"/>
      </w:pPr>
      <w:r>
        <w:rPr>
          <w:spacing w:val="-2"/>
        </w:rPr>
        <w:t>乙方应按招标文件、投标文件及乙方在招标过程中做出的书面说明或承诺提供及时、快速、优质的售后服务。</w:t>
      </w:r>
    </w:p>
    <w:p w14:paraId="2CFE0B2A">
      <w:pPr>
        <w:pStyle w:val="10"/>
        <w:spacing w:before="266" w:line="559" w:lineRule="auto"/>
        <w:ind w:left="1046" w:right="5364" w:hanging="480"/>
      </w:pPr>
      <w:r>
        <w:t>其他服务内容：</w:t>
      </w:r>
    </w:p>
    <w:p w14:paraId="3E550BA4">
      <w:pPr>
        <w:pStyle w:val="10"/>
        <w:spacing w:before="266" w:line="559" w:lineRule="auto"/>
        <w:ind w:left="1046" w:right="5364" w:hanging="480"/>
      </w:pPr>
      <w:r>
        <w:rPr>
          <w:spacing w:val="-2"/>
          <w:u w:val="none"/>
        </w:rPr>
        <w:t>七、合同生效</w:t>
      </w:r>
    </w:p>
    <w:p w14:paraId="477A9303">
      <w:pPr>
        <w:pStyle w:val="10"/>
        <w:tabs>
          <w:tab w:val="left" w:pos="5245"/>
        </w:tabs>
        <w:spacing w:line="556" w:lineRule="auto"/>
        <w:ind w:left="1046" w:right="2244"/>
      </w:pPr>
      <w:r>
        <w:rPr>
          <w:spacing w:val="-2"/>
        </w:rPr>
        <w:t>本合同为附条件生效合同，除双方签字盖章外，还应满足以下条件：乙方应提交：</w:t>
      </w:r>
      <w:r>
        <w:rPr>
          <w:rFonts w:ascii="Times New Roman" w:eastAsia="Times New Roman"/>
          <w:u w:val="single"/>
        </w:rPr>
        <w:tab/>
      </w:r>
      <w:r>
        <w:rPr>
          <w:spacing w:val="-10"/>
          <w:u w:val="none"/>
        </w:rPr>
        <w:t>。</w:t>
      </w:r>
    </w:p>
    <w:p w14:paraId="1430A792">
      <w:pPr>
        <w:pStyle w:val="10"/>
        <w:ind w:left="1046"/>
      </w:pPr>
      <w:r>
        <w:rPr>
          <w:spacing w:val="-3"/>
        </w:rPr>
        <w:t>八、违约</w:t>
      </w:r>
    </w:p>
    <w:p w14:paraId="04FED4A0">
      <w:pPr>
        <w:pStyle w:val="10"/>
        <w:spacing w:before="101"/>
      </w:pPr>
    </w:p>
    <w:p w14:paraId="108AE7DD">
      <w:pPr>
        <w:pStyle w:val="10"/>
        <w:tabs>
          <w:tab w:val="left" w:pos="3685"/>
        </w:tabs>
        <w:spacing w:line="446" w:lineRule="auto"/>
        <w:ind w:left="565" w:right="834" w:firstLine="480"/>
      </w:pPr>
      <w:r>
        <w:t>若乙方履行合同不符合约定或不履行合同义务的</w:t>
      </w:r>
      <w:r>
        <w:rPr>
          <w:spacing w:val="-32"/>
        </w:rPr>
        <w:t>，</w:t>
      </w:r>
      <w:r>
        <w:t>除返还甲方已支付合同费用外</w:t>
      </w:r>
      <w:r>
        <w:rPr>
          <w:spacing w:val="-16"/>
        </w:rPr>
        <w:t>，</w:t>
      </w:r>
      <w:r>
        <w:t>乙方还应承担合同总费用</w:t>
      </w:r>
      <w:r>
        <w:rPr>
          <w:rFonts w:ascii="Times New Roman" w:eastAsia="Times New Roman"/>
          <w:u w:val="single"/>
        </w:rPr>
        <w:t xml:space="preserve"> </w:t>
      </w:r>
      <w:r>
        <w:rPr>
          <w:rFonts w:ascii="Times New Roman" w:eastAsia="Times New Roman"/>
          <w:u w:val="single"/>
        </w:rPr>
        <w:tab/>
      </w:r>
      <w:r>
        <w:rPr>
          <w:u w:val="none"/>
        </w:rPr>
        <w:t>的违约金，甲方有权解除合同，若给甲方造成损失的，乙方要承担全部损失。</w:t>
      </w:r>
    </w:p>
    <w:p w14:paraId="496FB62F">
      <w:pPr>
        <w:pStyle w:val="10"/>
        <w:spacing w:before="143"/>
        <w:ind w:left="1046"/>
      </w:pPr>
      <w:r>
        <w:rPr>
          <w:spacing w:val="-2"/>
        </w:rPr>
        <w:t>九、不可抗力</w:t>
      </w:r>
    </w:p>
    <w:p w14:paraId="22988969">
      <w:pPr>
        <w:pStyle w:val="10"/>
        <w:spacing w:before="100"/>
      </w:pPr>
    </w:p>
    <w:p w14:paraId="065D84B7">
      <w:pPr>
        <w:pStyle w:val="10"/>
        <w:spacing w:before="1" w:line="446" w:lineRule="auto"/>
        <w:ind w:left="565" w:right="1044" w:firstLine="480"/>
      </w:pPr>
      <w:r>
        <w:rPr>
          <w:spacing w:val="-2"/>
        </w:rPr>
        <w:t xml:space="preserve">双方中任何一方因法定不可抗力不能及时或完全履行合同的，应及时通知其他对方，双方互不承担责任，并在 </w:t>
      </w:r>
      <w:r>
        <w:t>10</w:t>
      </w:r>
      <w:r>
        <w:rPr>
          <w:spacing w:val="-5"/>
        </w:rPr>
        <w:t xml:space="preserve"> 日内提供相应证明。</w:t>
      </w:r>
    </w:p>
    <w:p w14:paraId="7F85753E">
      <w:pPr>
        <w:pStyle w:val="10"/>
        <w:spacing w:before="145" w:line="556" w:lineRule="auto"/>
        <w:ind w:left="1046" w:right="2004"/>
      </w:pPr>
      <w:r>
        <w:rPr>
          <w:spacing w:val="-2"/>
        </w:rPr>
        <w:t>未履行合同部分是否继续履行、如何履行等问题，可由双方协商解决。</w:t>
      </w:r>
      <w:r>
        <w:rPr>
          <w:spacing w:val="-4"/>
        </w:rPr>
        <w:t>十、争议</w:t>
      </w:r>
    </w:p>
    <w:p w14:paraId="19CB6698">
      <w:pPr>
        <w:pStyle w:val="10"/>
        <w:spacing w:after="0" w:line="556" w:lineRule="auto"/>
        <w:sectPr>
          <w:pgSz w:w="11910" w:h="16840"/>
          <w:pgMar w:top="1640" w:right="566" w:bottom="980" w:left="850" w:header="933" w:footer="797" w:gutter="0"/>
          <w:cols w:space="720" w:num="1"/>
        </w:sectPr>
      </w:pPr>
    </w:p>
    <w:p w14:paraId="583437C3">
      <w:pPr>
        <w:pStyle w:val="10"/>
        <w:spacing w:before="186" w:line="446" w:lineRule="auto"/>
        <w:ind w:left="565" w:right="1044" w:firstLine="480"/>
      </w:pPr>
      <w:bookmarkStart w:id="52" w:name="_bookmark5"/>
      <w:bookmarkEnd w:id="52"/>
      <w:r>
        <w:rPr>
          <w:spacing w:val="-2"/>
        </w:rPr>
        <w:t>合同发生纠纷时，双方应协商解决，如果协商不成，可依法向合同履约地人民法</w:t>
      </w:r>
      <w:r>
        <w:rPr>
          <w:spacing w:val="-4"/>
        </w:rPr>
        <w:t>院起诉。</w:t>
      </w:r>
    </w:p>
    <w:p w14:paraId="20BE39B6">
      <w:pPr>
        <w:pStyle w:val="10"/>
        <w:spacing w:before="145"/>
        <w:ind w:left="1046"/>
      </w:pPr>
      <w:r>
        <w:rPr>
          <w:spacing w:val="-2"/>
        </w:rPr>
        <w:t>十一、补充协议</w:t>
      </w:r>
    </w:p>
    <w:p w14:paraId="14B9F0CD">
      <w:pPr>
        <w:pStyle w:val="10"/>
        <w:spacing w:before="100"/>
      </w:pPr>
    </w:p>
    <w:p w14:paraId="48BFF497">
      <w:pPr>
        <w:pStyle w:val="10"/>
        <w:spacing w:before="1" w:line="446" w:lineRule="auto"/>
        <w:ind w:left="565" w:right="1044" w:firstLine="480"/>
      </w:pPr>
      <w:r>
        <w:rPr>
          <w:spacing w:val="-2"/>
        </w:rPr>
        <w:t>合同未尽事宜，经双方协商可签订补充协议，所签订的补充协议与本合同具有同等的法律效力。</w:t>
      </w:r>
    </w:p>
    <w:p w14:paraId="6A3270E5">
      <w:pPr>
        <w:pStyle w:val="10"/>
        <w:spacing w:before="145"/>
        <w:ind w:left="1046"/>
      </w:pPr>
      <w:r>
        <w:rPr>
          <w:spacing w:val="-2"/>
        </w:rPr>
        <w:t>十二、合同份数</w:t>
      </w:r>
    </w:p>
    <w:p w14:paraId="1B863120">
      <w:pPr>
        <w:pStyle w:val="10"/>
        <w:spacing w:before="100"/>
      </w:pPr>
    </w:p>
    <w:p w14:paraId="15B8E81F">
      <w:pPr>
        <w:pStyle w:val="10"/>
        <w:ind w:left="1046"/>
      </w:pPr>
      <w:r>
        <w:rPr>
          <w:spacing w:val="-1"/>
        </w:rPr>
        <w:t>本合同一式伍份，其中甲、乙双方各两份，代理机构持一份，均具同等效力。</w:t>
      </w:r>
    </w:p>
    <w:p w14:paraId="2BFEF41B">
      <w:pPr>
        <w:pStyle w:val="10"/>
      </w:pPr>
    </w:p>
    <w:p w14:paraId="6BA20252">
      <w:pPr>
        <w:pStyle w:val="10"/>
      </w:pPr>
    </w:p>
    <w:p w14:paraId="2D26BE83">
      <w:pPr>
        <w:pStyle w:val="10"/>
      </w:pPr>
    </w:p>
    <w:p w14:paraId="5605A295">
      <w:pPr>
        <w:pStyle w:val="10"/>
      </w:pPr>
    </w:p>
    <w:p w14:paraId="02DC94AC">
      <w:pPr>
        <w:pStyle w:val="10"/>
        <w:spacing w:before="303"/>
      </w:pPr>
    </w:p>
    <w:p w14:paraId="4C7CF611">
      <w:pPr>
        <w:pStyle w:val="10"/>
        <w:tabs>
          <w:tab w:val="left" w:pos="2485"/>
          <w:tab w:val="left" w:pos="5125"/>
          <w:tab w:val="left" w:pos="6685"/>
        </w:tabs>
        <w:ind w:left="1046"/>
      </w:pPr>
      <w:r>
        <w:t>甲方</w:t>
      </w:r>
      <w:r>
        <w:rPr>
          <w:spacing w:val="-10"/>
        </w:rPr>
        <w:t>：</w:t>
      </w:r>
      <w:r>
        <w:tab/>
      </w:r>
      <w:r>
        <w:t>(公章</w:t>
      </w:r>
      <w:r>
        <w:rPr>
          <w:spacing w:val="-10"/>
        </w:rPr>
        <w:t>)</w:t>
      </w:r>
      <w:r>
        <w:tab/>
      </w:r>
      <w:r>
        <w:t>乙方</w:t>
      </w:r>
      <w:r>
        <w:rPr>
          <w:spacing w:val="-10"/>
        </w:rPr>
        <w:t>：</w:t>
      </w:r>
      <w:r>
        <w:tab/>
      </w:r>
      <w:r>
        <w:t>(公章</w:t>
      </w:r>
      <w:r>
        <w:rPr>
          <w:spacing w:val="-10"/>
        </w:rPr>
        <w:t>)</w:t>
      </w:r>
    </w:p>
    <w:p w14:paraId="2869A95E">
      <w:pPr>
        <w:pStyle w:val="10"/>
        <w:spacing w:before="100"/>
      </w:pPr>
    </w:p>
    <w:p w14:paraId="4F4DEC6B">
      <w:pPr>
        <w:pStyle w:val="10"/>
        <w:tabs>
          <w:tab w:val="left" w:pos="5125"/>
        </w:tabs>
        <w:spacing w:before="1"/>
        <w:ind w:left="1046"/>
      </w:pPr>
      <w:r>
        <w:t>住所</w:t>
      </w:r>
      <w:r>
        <w:rPr>
          <w:spacing w:val="-10"/>
        </w:rPr>
        <w:t>：</w:t>
      </w:r>
      <w:r>
        <w:tab/>
      </w:r>
      <w:r>
        <w:t>住所</w:t>
      </w:r>
      <w:r>
        <w:rPr>
          <w:spacing w:val="-10"/>
        </w:rPr>
        <w:t>：</w:t>
      </w:r>
    </w:p>
    <w:p w14:paraId="79267F85">
      <w:pPr>
        <w:pStyle w:val="10"/>
        <w:spacing w:before="100"/>
      </w:pPr>
    </w:p>
    <w:p w14:paraId="3BBB4A1B">
      <w:pPr>
        <w:pStyle w:val="10"/>
        <w:tabs>
          <w:tab w:val="left" w:pos="5125"/>
        </w:tabs>
        <w:spacing w:line="559" w:lineRule="auto"/>
        <w:ind w:left="1046" w:right="2244"/>
        <w:jc w:val="both"/>
      </w:pPr>
      <w:r>
        <w:t>法定代表人：</w:t>
      </w:r>
      <w:r>
        <w:rPr>
          <w:spacing w:val="-5"/>
        </w:rPr>
        <w:t xml:space="preserve"> </w:t>
      </w:r>
      <w:r>
        <w:t>（签字或盖章）</w:t>
      </w:r>
      <w:r>
        <w:rPr>
          <w:spacing w:val="80"/>
          <w:w w:val="150"/>
        </w:rPr>
        <w:t xml:space="preserve">   </w:t>
      </w:r>
      <w:r>
        <w:t>法定代表人：（签字或盖章）委托代理人：</w:t>
      </w:r>
      <w:r>
        <w:rPr>
          <w:spacing w:val="-5"/>
        </w:rPr>
        <w:t xml:space="preserve"> </w:t>
      </w:r>
      <w:r>
        <w:t>（签字或盖章）</w:t>
      </w:r>
      <w:r>
        <w:rPr>
          <w:spacing w:val="80"/>
          <w:w w:val="150"/>
        </w:rPr>
        <w:t xml:space="preserve">   </w:t>
      </w:r>
      <w:r>
        <w:t>委托代理人：（签字或盖章）</w:t>
      </w:r>
      <w:r>
        <w:rPr>
          <w:spacing w:val="-4"/>
        </w:rPr>
        <w:t>电话：</w:t>
      </w:r>
      <w:r>
        <w:tab/>
      </w:r>
      <w:r>
        <w:rPr>
          <w:spacing w:val="-4"/>
        </w:rPr>
        <w:t>电话：</w:t>
      </w:r>
    </w:p>
    <w:p w14:paraId="54B1505E">
      <w:pPr>
        <w:pStyle w:val="10"/>
        <w:tabs>
          <w:tab w:val="left" w:pos="5125"/>
        </w:tabs>
        <w:spacing w:line="308" w:lineRule="exact"/>
        <w:ind w:left="1046"/>
        <w:jc w:val="both"/>
      </w:pPr>
      <w:r>
        <w:t>开户银行</w:t>
      </w:r>
      <w:r>
        <w:rPr>
          <w:spacing w:val="-10"/>
        </w:rPr>
        <w:t>：</w:t>
      </w:r>
      <w:r>
        <w:tab/>
      </w:r>
      <w:r>
        <w:t>开户银行</w:t>
      </w:r>
      <w:r>
        <w:rPr>
          <w:spacing w:val="-10"/>
        </w:rPr>
        <w:t>：</w:t>
      </w:r>
    </w:p>
    <w:p w14:paraId="3F12B6D4">
      <w:pPr>
        <w:pStyle w:val="10"/>
        <w:spacing w:before="101"/>
      </w:pPr>
    </w:p>
    <w:p w14:paraId="7B525922">
      <w:pPr>
        <w:pStyle w:val="10"/>
        <w:tabs>
          <w:tab w:val="left" w:pos="5125"/>
        </w:tabs>
        <w:ind w:left="1046"/>
      </w:pPr>
      <w:r>
        <w:t>账号</w:t>
      </w:r>
      <w:r>
        <w:rPr>
          <w:spacing w:val="-10"/>
        </w:rPr>
        <w:t>：</w:t>
      </w:r>
      <w:r>
        <w:tab/>
      </w:r>
      <w:r>
        <w:t>账号</w:t>
      </w:r>
      <w:r>
        <w:rPr>
          <w:spacing w:val="-10"/>
        </w:rPr>
        <w:t>：</w:t>
      </w:r>
    </w:p>
    <w:p w14:paraId="1186C798">
      <w:pPr>
        <w:pStyle w:val="10"/>
        <w:spacing w:before="101"/>
      </w:pPr>
    </w:p>
    <w:p w14:paraId="100BAA7D">
      <w:pPr>
        <w:pStyle w:val="10"/>
        <w:tabs>
          <w:tab w:val="left" w:pos="5125"/>
        </w:tabs>
        <w:ind w:left="1046"/>
      </w:pPr>
      <w:r>
        <w:t>行号</w:t>
      </w:r>
      <w:r>
        <w:rPr>
          <w:spacing w:val="-10"/>
        </w:rPr>
        <w:t>：</w:t>
      </w:r>
      <w:r>
        <w:tab/>
      </w:r>
      <w:r>
        <w:t>行号</w:t>
      </w:r>
      <w:r>
        <w:rPr>
          <w:spacing w:val="-10"/>
        </w:rPr>
        <w:t>：</w:t>
      </w:r>
    </w:p>
    <w:p w14:paraId="1E777008">
      <w:pPr>
        <w:pStyle w:val="10"/>
        <w:spacing w:before="269"/>
        <w:ind w:right="848"/>
        <w:jc w:val="right"/>
      </w:pPr>
      <w:r>
        <w:rPr>
          <w:spacing w:val="-2"/>
        </w:rPr>
        <w:t>签订日期：年月日</w:t>
      </w:r>
    </w:p>
    <w:p w14:paraId="28460DCC">
      <w:pPr>
        <w:pStyle w:val="10"/>
        <w:spacing w:after="0"/>
        <w:jc w:val="right"/>
        <w:sectPr>
          <w:pgSz w:w="11910" w:h="16840"/>
          <w:pgMar w:top="1640" w:right="566" w:bottom="980" w:left="850" w:header="933" w:footer="797" w:gutter="0"/>
          <w:cols w:space="720" w:num="1"/>
        </w:sectPr>
      </w:pPr>
    </w:p>
    <w:p w14:paraId="2166033E">
      <w:pPr>
        <w:pStyle w:val="2"/>
      </w:pPr>
      <w:bookmarkStart w:id="53" w:name="第六章  投标文件格式"/>
      <w:bookmarkEnd w:id="53"/>
      <w:r>
        <w:t>第六章</w:t>
      </w:r>
      <w:r>
        <w:rPr>
          <w:spacing w:val="65"/>
          <w:w w:val="150"/>
        </w:rPr>
        <w:t xml:space="preserve"> </w:t>
      </w:r>
      <w:r>
        <w:rPr>
          <w:spacing w:val="-2"/>
        </w:rPr>
        <w:t>投标文件格式</w:t>
      </w:r>
    </w:p>
    <w:p w14:paraId="14F725F2">
      <w:pPr>
        <w:pStyle w:val="10"/>
        <w:spacing w:before="389"/>
        <w:rPr>
          <w:b/>
          <w:sz w:val="34"/>
        </w:rPr>
      </w:pPr>
    </w:p>
    <w:p w14:paraId="59A097D3">
      <w:pPr>
        <w:tabs>
          <w:tab w:val="left" w:pos="6933"/>
        </w:tabs>
        <w:spacing w:before="0"/>
        <w:ind w:left="983" w:right="0" w:firstLine="0"/>
        <w:jc w:val="left"/>
        <w:rPr>
          <w:sz w:val="34"/>
        </w:rPr>
      </w:pPr>
      <w:r>
        <w:rPr>
          <w:rFonts w:ascii="Times New Roman" w:eastAsia="Times New Roman"/>
          <w:sz w:val="34"/>
          <w:u w:val="single"/>
        </w:rPr>
        <w:tab/>
      </w:r>
      <w:r>
        <w:rPr>
          <w:spacing w:val="-2"/>
          <w:sz w:val="34"/>
          <w:u w:val="none"/>
        </w:rPr>
        <w:t>（项目名称</w:t>
      </w:r>
      <w:r>
        <w:rPr>
          <w:spacing w:val="-10"/>
          <w:sz w:val="34"/>
          <w:u w:val="none"/>
        </w:rPr>
        <w:t>）</w:t>
      </w:r>
    </w:p>
    <w:p w14:paraId="36DC2721">
      <w:pPr>
        <w:tabs>
          <w:tab w:val="left" w:pos="5609"/>
        </w:tabs>
        <w:spacing w:before="364"/>
        <w:ind w:left="0" w:right="343" w:firstLine="0"/>
        <w:jc w:val="center"/>
        <w:rPr>
          <w:sz w:val="34"/>
        </w:rPr>
      </w:pPr>
      <w:r>
        <w:rPr>
          <w:rFonts w:ascii="Times New Roman" w:eastAsia="Times New Roman"/>
          <w:sz w:val="34"/>
          <w:u w:val="single"/>
        </w:rPr>
        <w:tab/>
      </w:r>
      <w:r>
        <w:rPr>
          <w:spacing w:val="-2"/>
          <w:sz w:val="34"/>
          <w:u w:val="none"/>
        </w:rPr>
        <w:t>（项目编号</w:t>
      </w:r>
      <w:r>
        <w:rPr>
          <w:spacing w:val="-10"/>
          <w:sz w:val="34"/>
          <w:u w:val="none"/>
        </w:rPr>
        <w:t>）</w:t>
      </w:r>
    </w:p>
    <w:p w14:paraId="1180C1A2">
      <w:pPr>
        <w:pStyle w:val="10"/>
        <w:rPr>
          <w:sz w:val="34"/>
        </w:rPr>
      </w:pPr>
    </w:p>
    <w:p w14:paraId="3046A2E6">
      <w:pPr>
        <w:pStyle w:val="10"/>
        <w:rPr>
          <w:sz w:val="34"/>
        </w:rPr>
      </w:pPr>
    </w:p>
    <w:p w14:paraId="2DD96E67">
      <w:pPr>
        <w:pStyle w:val="10"/>
        <w:rPr>
          <w:sz w:val="34"/>
        </w:rPr>
      </w:pPr>
    </w:p>
    <w:p w14:paraId="345C9A10">
      <w:pPr>
        <w:pStyle w:val="10"/>
        <w:spacing w:before="57"/>
        <w:rPr>
          <w:sz w:val="34"/>
        </w:rPr>
      </w:pPr>
    </w:p>
    <w:p w14:paraId="4F95C412">
      <w:pPr>
        <w:spacing w:before="0"/>
        <w:ind w:left="593" w:right="0" w:firstLine="0"/>
        <w:jc w:val="center"/>
        <w:rPr>
          <w:sz w:val="44"/>
        </w:rPr>
      </w:pPr>
      <w:r>
        <w:rPr>
          <w:spacing w:val="2"/>
          <w:sz w:val="44"/>
        </w:rPr>
        <w:t>投  标  文 件</w:t>
      </w:r>
    </w:p>
    <w:p w14:paraId="05F670AD">
      <w:pPr>
        <w:pStyle w:val="10"/>
        <w:rPr>
          <w:sz w:val="44"/>
        </w:rPr>
      </w:pPr>
    </w:p>
    <w:p w14:paraId="3F93EB45">
      <w:pPr>
        <w:pStyle w:val="10"/>
        <w:rPr>
          <w:sz w:val="44"/>
        </w:rPr>
      </w:pPr>
    </w:p>
    <w:p w14:paraId="1D7C6455">
      <w:pPr>
        <w:pStyle w:val="10"/>
        <w:rPr>
          <w:sz w:val="44"/>
        </w:rPr>
      </w:pPr>
    </w:p>
    <w:p w14:paraId="1AE510CA">
      <w:pPr>
        <w:pStyle w:val="10"/>
        <w:rPr>
          <w:sz w:val="44"/>
        </w:rPr>
      </w:pPr>
    </w:p>
    <w:p w14:paraId="4C841A01">
      <w:pPr>
        <w:pStyle w:val="10"/>
        <w:rPr>
          <w:sz w:val="44"/>
        </w:rPr>
      </w:pPr>
    </w:p>
    <w:p w14:paraId="4FA9E7AA">
      <w:pPr>
        <w:pStyle w:val="10"/>
        <w:rPr>
          <w:sz w:val="44"/>
        </w:rPr>
      </w:pPr>
    </w:p>
    <w:p w14:paraId="1F7A2EC8">
      <w:pPr>
        <w:pStyle w:val="10"/>
        <w:spacing w:before="123"/>
        <w:rPr>
          <w:sz w:val="44"/>
        </w:rPr>
      </w:pPr>
    </w:p>
    <w:p w14:paraId="6424FCF5">
      <w:pPr>
        <w:pStyle w:val="3"/>
        <w:tabs>
          <w:tab w:val="left" w:pos="6366"/>
        </w:tabs>
      </w:pPr>
      <w:r>
        <w:rPr>
          <w:rFonts w:hint="eastAsia"/>
          <w:spacing w:val="-4"/>
          <w:lang w:eastAsia="zh-CN"/>
        </w:rPr>
        <w:t>投标人</w:t>
      </w:r>
      <w:r>
        <w:rPr>
          <w:spacing w:val="-4"/>
        </w:rPr>
        <w:t>名称</w:t>
      </w:r>
      <w:r>
        <w:rPr>
          <w:spacing w:val="-10"/>
        </w:rPr>
        <w:t>：</w:t>
      </w:r>
      <w:r>
        <w:rPr>
          <w:rFonts w:ascii="Times New Roman" w:eastAsia="Times New Roman"/>
          <w:u w:val="single"/>
        </w:rPr>
        <w:tab/>
      </w:r>
      <w:r>
        <w:rPr>
          <w:spacing w:val="-8"/>
          <w:u w:val="none"/>
        </w:rPr>
        <w:t>（公章</w:t>
      </w:r>
      <w:r>
        <w:rPr>
          <w:spacing w:val="-10"/>
          <w:u w:val="none"/>
        </w:rPr>
        <w:t>）</w:t>
      </w:r>
    </w:p>
    <w:p w14:paraId="744EDC1E">
      <w:pPr>
        <w:pStyle w:val="3"/>
        <w:tabs>
          <w:tab w:val="left" w:pos="6313"/>
        </w:tabs>
        <w:spacing w:before="352"/>
      </w:pPr>
      <w:r>
        <w:rPr>
          <w:spacing w:val="-6"/>
        </w:rPr>
        <w:t>法定代表人</w:t>
      </w:r>
      <w:r>
        <w:rPr>
          <w:spacing w:val="-10"/>
        </w:rPr>
        <w:t>：</w:t>
      </w:r>
      <w:r>
        <w:rPr>
          <w:rFonts w:ascii="Times New Roman" w:eastAsia="Times New Roman"/>
          <w:u w:val="single"/>
        </w:rPr>
        <w:tab/>
      </w:r>
      <w:r>
        <w:rPr>
          <w:spacing w:val="-4"/>
          <w:u w:val="none"/>
        </w:rPr>
        <w:t>（签字或盖章</w:t>
      </w:r>
      <w:r>
        <w:rPr>
          <w:spacing w:val="-10"/>
          <w:u w:val="none"/>
        </w:rPr>
        <w:t>）</w:t>
      </w:r>
    </w:p>
    <w:p w14:paraId="2B0C11A3">
      <w:pPr>
        <w:pStyle w:val="10"/>
        <w:rPr>
          <w:sz w:val="32"/>
        </w:rPr>
      </w:pPr>
    </w:p>
    <w:p w14:paraId="79E059EF">
      <w:pPr>
        <w:pStyle w:val="10"/>
        <w:spacing w:before="300"/>
        <w:rPr>
          <w:sz w:val="32"/>
        </w:rPr>
      </w:pPr>
    </w:p>
    <w:p w14:paraId="1E7AF5BC">
      <w:pPr>
        <w:pStyle w:val="3"/>
        <w:tabs>
          <w:tab w:val="left" w:pos="1395"/>
          <w:tab w:val="left" w:pos="2235"/>
          <w:tab w:val="left" w:pos="3075"/>
        </w:tabs>
        <w:ind w:left="353"/>
        <w:jc w:val="center"/>
      </w:pP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20A017B0">
      <w:pPr>
        <w:pStyle w:val="3"/>
        <w:spacing w:after="0"/>
        <w:jc w:val="center"/>
        <w:sectPr>
          <w:pgSz w:w="11910" w:h="16840"/>
          <w:pgMar w:top="1640" w:right="566" w:bottom="980" w:left="850" w:header="933" w:footer="797" w:gutter="0"/>
          <w:cols w:space="720" w:num="1"/>
        </w:sectPr>
      </w:pPr>
    </w:p>
    <w:p w14:paraId="0F98C935">
      <w:pPr>
        <w:spacing w:before="107"/>
        <w:ind w:left="906" w:right="1192" w:firstLine="0"/>
        <w:jc w:val="center"/>
        <w:rPr>
          <w:b/>
          <w:sz w:val="36"/>
        </w:rPr>
      </w:pPr>
      <w:bookmarkStart w:id="54" w:name="目  录"/>
      <w:bookmarkEnd w:id="54"/>
      <w:r>
        <w:rPr>
          <w:b/>
          <w:spacing w:val="-5"/>
          <w:sz w:val="36"/>
        </w:rPr>
        <w:t>目  录</w:t>
      </w:r>
    </w:p>
    <w:p w14:paraId="293105C0">
      <w:pPr>
        <w:pStyle w:val="4"/>
        <w:spacing w:before="165"/>
        <w:ind w:right="284"/>
      </w:pPr>
      <w:r>
        <w:rPr>
          <w:spacing w:val="-2"/>
        </w:rPr>
        <w:t>（自行编制</w:t>
      </w:r>
      <w:r>
        <w:rPr>
          <w:spacing w:val="-10"/>
        </w:rPr>
        <w:t>）</w:t>
      </w:r>
    </w:p>
    <w:p w14:paraId="7D66C040">
      <w:pPr>
        <w:pStyle w:val="4"/>
        <w:spacing w:after="0"/>
        <w:sectPr>
          <w:pgSz w:w="11910" w:h="16840"/>
          <w:pgMar w:top="1640" w:right="566" w:bottom="980" w:left="850" w:header="933" w:footer="797" w:gutter="0"/>
          <w:cols w:space="720" w:num="1"/>
        </w:sectPr>
      </w:pPr>
    </w:p>
    <w:p w14:paraId="3B7C1676">
      <w:pPr>
        <w:pStyle w:val="10"/>
        <w:spacing w:before="186"/>
        <w:ind w:left="193"/>
        <w:jc w:val="center"/>
        <w:rPr>
          <w:rFonts w:hint="eastAsia" w:eastAsia="宋体"/>
          <w:lang w:eastAsia="zh-CN"/>
        </w:rPr>
      </w:pPr>
      <w:bookmarkStart w:id="55" w:name="一、报价函"/>
      <w:bookmarkEnd w:id="55"/>
      <w:bookmarkStart w:id="56" w:name="二、唱价一览表"/>
      <w:bookmarkEnd w:id="56"/>
      <w:r>
        <w:rPr>
          <w:spacing w:val="-2"/>
        </w:rPr>
        <w:t>一、</w:t>
      </w:r>
      <w:r>
        <w:rPr>
          <w:rFonts w:hint="eastAsia"/>
          <w:spacing w:val="-2"/>
          <w:lang w:eastAsia="zh-CN"/>
        </w:rPr>
        <w:t>投标函</w:t>
      </w:r>
    </w:p>
    <w:p w14:paraId="5712F02D">
      <w:pPr>
        <w:pStyle w:val="10"/>
        <w:spacing w:before="100"/>
      </w:pPr>
    </w:p>
    <w:p w14:paraId="51829E69">
      <w:pPr>
        <w:pStyle w:val="10"/>
        <w:tabs>
          <w:tab w:val="left" w:pos="2125"/>
        </w:tabs>
        <w:spacing w:before="1"/>
        <w:ind w:left="1046"/>
      </w:pPr>
      <w:r>
        <w:rPr>
          <w:rFonts w:ascii="Times New Roman" w:eastAsia="Times New Roman"/>
          <w:u w:val="single"/>
        </w:rPr>
        <w:tab/>
      </w:r>
      <w:r>
        <w:rPr>
          <w:u w:val="single"/>
        </w:rPr>
        <w:t>（</w:t>
      </w:r>
      <w:r>
        <w:rPr>
          <w:rFonts w:hint="eastAsia"/>
          <w:u w:val="single"/>
          <w:lang w:eastAsia="zh-CN"/>
        </w:rPr>
        <w:t>采购人</w:t>
      </w:r>
      <w:r>
        <w:rPr>
          <w:spacing w:val="-5"/>
          <w:u w:val="single"/>
        </w:rPr>
        <w:t>）</w:t>
      </w:r>
      <w:r>
        <w:rPr>
          <w:spacing w:val="-5"/>
          <w:u w:val="none"/>
        </w:rPr>
        <w:t>：</w:t>
      </w:r>
    </w:p>
    <w:p w14:paraId="74BCA131">
      <w:pPr>
        <w:pStyle w:val="10"/>
        <w:spacing w:before="103"/>
      </w:pPr>
    </w:p>
    <w:p w14:paraId="52D0572E">
      <w:pPr>
        <w:pStyle w:val="10"/>
        <w:tabs>
          <w:tab w:val="left" w:pos="6129"/>
          <w:tab w:val="left" w:pos="7465"/>
        </w:tabs>
        <w:spacing w:line="444" w:lineRule="auto"/>
        <w:ind w:left="565" w:right="851" w:firstLine="480"/>
      </w:pPr>
      <w:r>
        <w:rPr>
          <w:spacing w:val="-2"/>
        </w:rPr>
        <w:t>经研究，我们决定参加项目编号为</w:t>
      </w:r>
      <w:r>
        <w:rPr>
          <w:rFonts w:ascii="Times New Roman" w:eastAsia="Times New Roman"/>
          <w:u w:val="single"/>
        </w:rPr>
        <w:tab/>
      </w:r>
      <w:r>
        <w:rPr>
          <w:spacing w:val="-10"/>
          <w:u w:val="none"/>
        </w:rPr>
        <w:t>的</w:t>
      </w:r>
      <w:r>
        <w:rPr>
          <w:rFonts w:ascii="Times New Roman" w:eastAsia="Times New Roman"/>
          <w:u w:val="single"/>
        </w:rPr>
        <w:tab/>
      </w:r>
      <w:r>
        <w:rPr>
          <w:spacing w:val="-2"/>
          <w:u w:val="single"/>
        </w:rPr>
        <w:t>（项目名称）</w:t>
      </w:r>
      <w:r>
        <w:rPr>
          <w:spacing w:val="-2"/>
          <w:u w:val="none"/>
        </w:rPr>
        <w:t>并提交投标文件。我方完全同意招标文件的全部内容，我方兹以以下内容参加该项目：</w:t>
      </w:r>
    </w:p>
    <w:p w14:paraId="32F2A368">
      <w:pPr>
        <w:pStyle w:val="10"/>
        <w:tabs>
          <w:tab w:val="left" w:pos="5485"/>
          <w:tab w:val="left" w:pos="8365"/>
        </w:tabs>
        <w:spacing w:before="149" w:line="556" w:lineRule="auto"/>
        <w:ind w:left="1046" w:right="1884"/>
      </w:pPr>
      <w:r>
        <w:rPr>
          <w:spacing w:val="-2"/>
        </w:rPr>
        <w:t>投标报价（元）：大写：</w:t>
      </w:r>
      <w:r>
        <w:rPr>
          <w:rFonts w:ascii="Times New Roman" w:eastAsia="Times New Roman"/>
          <w:u w:val="single"/>
        </w:rPr>
        <w:tab/>
      </w:r>
      <w:r>
        <w:rPr>
          <w:spacing w:val="-4"/>
          <w:u w:val="none"/>
        </w:rPr>
        <w:t>；小写：</w:t>
      </w:r>
      <w:r>
        <w:rPr>
          <w:rFonts w:ascii="Times New Roman" w:eastAsia="Times New Roman"/>
          <w:u w:val="single"/>
        </w:rPr>
        <w:tab/>
      </w:r>
      <w:r>
        <w:rPr>
          <w:spacing w:val="-10"/>
          <w:u w:val="none"/>
        </w:rPr>
        <w:t>；</w:t>
      </w:r>
      <w:r>
        <w:rPr>
          <w:rFonts w:hint="eastAsia"/>
          <w:spacing w:val="-2"/>
          <w:u w:val="none"/>
          <w:lang w:val="en-US" w:eastAsia="zh-CN"/>
        </w:rPr>
        <w:t>服务期限</w:t>
      </w:r>
      <w:r>
        <w:rPr>
          <w:spacing w:val="-2"/>
          <w:u w:val="none"/>
        </w:rPr>
        <w:t>：</w:t>
      </w:r>
    </w:p>
    <w:p w14:paraId="06E12E4E">
      <w:pPr>
        <w:pStyle w:val="10"/>
        <w:spacing w:before="2"/>
        <w:ind w:left="1046"/>
      </w:pPr>
      <w:r>
        <w:rPr>
          <w:spacing w:val="-2"/>
        </w:rPr>
        <w:t>投标有效期：</w:t>
      </w:r>
    </w:p>
    <w:p w14:paraId="4F60ED39">
      <w:pPr>
        <w:pStyle w:val="10"/>
        <w:spacing w:before="103"/>
      </w:pPr>
    </w:p>
    <w:p w14:paraId="210BE515">
      <w:pPr>
        <w:pStyle w:val="10"/>
        <w:spacing w:line="556" w:lineRule="auto"/>
        <w:ind w:left="1046" w:right="4404"/>
      </w:pPr>
      <w:r>
        <w:rPr>
          <w:spacing w:val="-2"/>
        </w:rPr>
        <w:t>同时，我方郑重声明以下诸点，并负法律责任。 1、我们提交的电子投标文件已上传。</w:t>
      </w:r>
    </w:p>
    <w:p w14:paraId="2280A781">
      <w:pPr>
        <w:pStyle w:val="10"/>
        <w:spacing w:before="2" w:line="444" w:lineRule="auto"/>
        <w:ind w:left="565" w:right="848" w:firstLine="480"/>
      </w:pPr>
      <w:r>
        <w:rPr>
          <w:spacing w:val="-2"/>
        </w:rPr>
        <w:t>2、如果我们的投标文件被接受，我们将履行招标文件中规定的每一项要求，并按我们投标文件中的承诺按期、保质完成项目的实施。</w:t>
      </w:r>
    </w:p>
    <w:p w14:paraId="0BEFA44C">
      <w:pPr>
        <w:pStyle w:val="10"/>
        <w:spacing w:before="148"/>
        <w:ind w:left="1046"/>
      </w:pPr>
      <w:r>
        <w:t>3</w:t>
      </w:r>
      <w:r>
        <w:rPr>
          <w:spacing w:val="-1"/>
        </w:rPr>
        <w:t>、我们愿按《中华人民共和国民法典》履行自己的全部责任。</w:t>
      </w:r>
    </w:p>
    <w:p w14:paraId="5CDA5EBD">
      <w:pPr>
        <w:pStyle w:val="10"/>
        <w:spacing w:before="104"/>
      </w:pPr>
    </w:p>
    <w:p w14:paraId="73555E0F">
      <w:pPr>
        <w:pStyle w:val="10"/>
        <w:ind w:left="1046"/>
      </w:pPr>
      <w:r>
        <w:t>4</w:t>
      </w:r>
      <w:r>
        <w:rPr>
          <w:spacing w:val="-1"/>
        </w:rPr>
        <w:t>、我们若未成为中标人，你公司有权不作任何解释。</w:t>
      </w:r>
    </w:p>
    <w:p w14:paraId="7C7732BB">
      <w:pPr>
        <w:pStyle w:val="10"/>
      </w:pPr>
    </w:p>
    <w:p w14:paraId="0345C74D">
      <w:pPr>
        <w:pStyle w:val="10"/>
      </w:pPr>
    </w:p>
    <w:p w14:paraId="45F2FACD">
      <w:pPr>
        <w:pStyle w:val="10"/>
        <w:spacing w:before="201"/>
      </w:pPr>
    </w:p>
    <w:p w14:paraId="29364FFC">
      <w:pPr>
        <w:pStyle w:val="10"/>
        <w:tabs>
          <w:tab w:val="left" w:pos="2737"/>
        </w:tabs>
        <w:ind w:left="1046"/>
      </w:pPr>
      <w:r>
        <w:rPr>
          <w:rFonts w:hint="eastAsia"/>
          <w:lang w:eastAsia="zh-CN"/>
        </w:rPr>
        <w:t>投标人</w:t>
      </w:r>
      <w:r>
        <w:rPr>
          <w:spacing w:val="-10"/>
        </w:rPr>
        <w:t>：</w:t>
      </w:r>
      <w:r>
        <w:rPr>
          <w:rFonts w:ascii="Times New Roman" w:eastAsia="Times New Roman"/>
          <w:u w:val="single"/>
        </w:rPr>
        <w:tab/>
      </w:r>
      <w:r>
        <w:rPr>
          <w:u w:val="none"/>
        </w:rPr>
        <w:t>（公章</w:t>
      </w:r>
      <w:r>
        <w:rPr>
          <w:spacing w:val="-10"/>
          <w:u w:val="none"/>
        </w:rPr>
        <w:t>）</w:t>
      </w:r>
    </w:p>
    <w:p w14:paraId="61DCE56A">
      <w:pPr>
        <w:pStyle w:val="10"/>
        <w:spacing w:before="101"/>
      </w:pPr>
    </w:p>
    <w:p w14:paraId="25CBC44D">
      <w:pPr>
        <w:pStyle w:val="10"/>
        <w:ind w:left="1046"/>
      </w:pPr>
      <w:r>
        <w:t>法定代表人或授权委托人（签字或盖章</w:t>
      </w:r>
      <w:r>
        <w:rPr>
          <w:spacing w:val="-5"/>
        </w:rPr>
        <w:t>）：</w:t>
      </w:r>
    </w:p>
    <w:p w14:paraId="375123E2">
      <w:pPr>
        <w:pStyle w:val="10"/>
        <w:spacing w:before="101"/>
      </w:pPr>
    </w:p>
    <w:p w14:paraId="3FCF3395">
      <w:pPr>
        <w:pStyle w:val="10"/>
        <w:tabs>
          <w:tab w:val="left" w:pos="1645"/>
          <w:tab w:val="left" w:pos="3541"/>
          <w:tab w:val="left" w:pos="4621"/>
          <w:tab w:val="left" w:pos="5821"/>
        </w:tabs>
        <w:ind w:left="1046"/>
      </w:pPr>
      <w:r>
        <w:rPr>
          <w:spacing w:val="-10"/>
        </w:rPr>
        <w:t>日</w:t>
      </w:r>
      <w:r>
        <w:tab/>
      </w:r>
      <w:r>
        <w:t xml:space="preserve">期： </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single"/>
        </w:rPr>
        <w:t>日</w:t>
      </w:r>
    </w:p>
    <w:p w14:paraId="720F2AE3">
      <w:pPr>
        <w:pStyle w:val="10"/>
        <w:spacing w:after="0"/>
        <w:sectPr>
          <w:pgSz w:w="11910" w:h="16840"/>
          <w:pgMar w:top="1640" w:right="566" w:bottom="980" w:left="850" w:header="933" w:footer="797" w:gutter="0"/>
          <w:cols w:space="720" w:num="1"/>
        </w:sectPr>
      </w:pPr>
    </w:p>
    <w:p w14:paraId="33A18130">
      <w:pPr>
        <w:pStyle w:val="10"/>
        <w:spacing w:before="186"/>
        <w:ind w:left="193"/>
        <w:jc w:val="center"/>
      </w:pPr>
      <w:bookmarkStart w:id="57" w:name="三、法定代表人身份证明"/>
      <w:bookmarkEnd w:id="57"/>
      <w:r>
        <w:rPr>
          <w:spacing w:val="-2"/>
        </w:rPr>
        <w:t>二、</w:t>
      </w:r>
      <w:r>
        <w:rPr>
          <w:rFonts w:hint="eastAsia"/>
          <w:spacing w:val="-2"/>
          <w:lang w:val="en-US" w:eastAsia="zh-CN"/>
        </w:rPr>
        <w:t>开标</w:t>
      </w:r>
      <w:r>
        <w:rPr>
          <w:spacing w:val="-2"/>
        </w:rPr>
        <w:t>一览表</w:t>
      </w:r>
    </w:p>
    <w:p w14:paraId="4E6D7232">
      <w:pPr>
        <w:pStyle w:val="10"/>
        <w:spacing w:before="21"/>
        <w:rPr>
          <w:sz w:val="20"/>
        </w:rPr>
      </w:pPr>
    </w:p>
    <w:tbl>
      <w:tblPr>
        <w:tblStyle w:val="16"/>
        <w:tblW w:w="0" w:type="auto"/>
        <w:tblInd w:w="3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68"/>
        <w:gridCol w:w="7371"/>
      </w:tblGrid>
      <w:tr w14:paraId="7D520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068" w:type="dxa"/>
          </w:tcPr>
          <w:p w14:paraId="6F1253B4">
            <w:pPr>
              <w:pStyle w:val="20"/>
              <w:spacing w:before="150"/>
              <w:rPr>
                <w:sz w:val="24"/>
              </w:rPr>
            </w:pPr>
          </w:p>
          <w:p w14:paraId="0FD0353F">
            <w:pPr>
              <w:pStyle w:val="20"/>
              <w:ind w:left="9"/>
              <w:jc w:val="center"/>
              <w:rPr>
                <w:sz w:val="24"/>
              </w:rPr>
            </w:pPr>
            <w:r>
              <w:rPr>
                <w:spacing w:val="-3"/>
                <w:sz w:val="24"/>
              </w:rPr>
              <w:t>项目名称</w:t>
            </w:r>
          </w:p>
        </w:tc>
        <w:tc>
          <w:tcPr>
            <w:tcW w:w="7371" w:type="dxa"/>
          </w:tcPr>
          <w:p w14:paraId="78CCECD0">
            <w:pPr>
              <w:pStyle w:val="20"/>
              <w:rPr>
                <w:rFonts w:ascii="Times New Roman"/>
                <w:sz w:val="20"/>
              </w:rPr>
            </w:pPr>
          </w:p>
        </w:tc>
      </w:tr>
      <w:tr w14:paraId="1F21F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2068" w:type="dxa"/>
          </w:tcPr>
          <w:p w14:paraId="78147506">
            <w:pPr>
              <w:pStyle w:val="20"/>
              <w:spacing w:before="310"/>
              <w:ind w:left="9"/>
              <w:jc w:val="center"/>
              <w:rPr>
                <w:sz w:val="24"/>
              </w:rPr>
            </w:pPr>
            <w:r>
              <w:rPr>
                <w:rFonts w:hint="eastAsia"/>
                <w:spacing w:val="-2"/>
                <w:sz w:val="24"/>
                <w:lang w:eastAsia="zh-CN"/>
              </w:rPr>
              <w:t>投标人</w:t>
            </w:r>
            <w:r>
              <w:rPr>
                <w:spacing w:val="-2"/>
                <w:sz w:val="24"/>
              </w:rPr>
              <w:t>名称</w:t>
            </w:r>
          </w:p>
        </w:tc>
        <w:tc>
          <w:tcPr>
            <w:tcW w:w="7371" w:type="dxa"/>
          </w:tcPr>
          <w:p w14:paraId="75DC9D5A">
            <w:pPr>
              <w:pStyle w:val="20"/>
              <w:rPr>
                <w:rFonts w:ascii="Times New Roman"/>
                <w:sz w:val="20"/>
              </w:rPr>
            </w:pPr>
          </w:p>
        </w:tc>
      </w:tr>
      <w:tr w14:paraId="1D45D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0" w:hRule="atLeast"/>
        </w:trPr>
        <w:tc>
          <w:tcPr>
            <w:tcW w:w="2068" w:type="dxa"/>
          </w:tcPr>
          <w:p w14:paraId="76283B8A">
            <w:pPr>
              <w:pStyle w:val="20"/>
              <w:rPr>
                <w:sz w:val="24"/>
              </w:rPr>
            </w:pPr>
          </w:p>
          <w:p w14:paraId="624627AE">
            <w:pPr>
              <w:pStyle w:val="20"/>
              <w:spacing w:before="228"/>
              <w:rPr>
                <w:sz w:val="24"/>
              </w:rPr>
            </w:pPr>
          </w:p>
          <w:p w14:paraId="3F95C851">
            <w:pPr>
              <w:pStyle w:val="20"/>
              <w:ind w:left="9"/>
              <w:jc w:val="center"/>
              <w:rPr>
                <w:sz w:val="24"/>
              </w:rPr>
            </w:pPr>
            <w:r>
              <w:rPr>
                <w:spacing w:val="-3"/>
                <w:sz w:val="24"/>
              </w:rPr>
              <w:t>投标报价</w:t>
            </w:r>
          </w:p>
        </w:tc>
        <w:tc>
          <w:tcPr>
            <w:tcW w:w="7371" w:type="dxa"/>
          </w:tcPr>
          <w:p w14:paraId="14F63B94">
            <w:pPr>
              <w:pStyle w:val="20"/>
              <w:spacing w:before="297" w:line="540" w:lineRule="auto"/>
              <w:ind w:left="108" w:right="6530"/>
              <w:rPr>
                <w:sz w:val="24"/>
              </w:rPr>
            </w:pPr>
            <w:r>
              <w:rPr>
                <w:spacing w:val="-4"/>
                <w:sz w:val="24"/>
              </w:rPr>
              <w:t>大写：小写：</w:t>
            </w:r>
          </w:p>
        </w:tc>
      </w:tr>
      <w:tr w14:paraId="13340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8" w:hRule="atLeast"/>
        </w:trPr>
        <w:tc>
          <w:tcPr>
            <w:tcW w:w="2068" w:type="dxa"/>
          </w:tcPr>
          <w:p w14:paraId="63829AB5">
            <w:pPr>
              <w:pStyle w:val="20"/>
              <w:spacing w:before="38"/>
              <w:rPr>
                <w:sz w:val="24"/>
              </w:rPr>
            </w:pPr>
          </w:p>
          <w:p w14:paraId="1175E649">
            <w:pPr>
              <w:pStyle w:val="20"/>
              <w:spacing w:before="1"/>
              <w:ind w:left="9"/>
              <w:jc w:val="center"/>
              <w:rPr>
                <w:sz w:val="24"/>
              </w:rPr>
            </w:pPr>
            <w:r>
              <w:rPr>
                <w:spacing w:val="-3"/>
                <w:sz w:val="24"/>
              </w:rPr>
              <w:t>质量要求</w:t>
            </w:r>
          </w:p>
        </w:tc>
        <w:tc>
          <w:tcPr>
            <w:tcW w:w="7371" w:type="dxa"/>
          </w:tcPr>
          <w:p w14:paraId="40BF5435">
            <w:pPr>
              <w:pStyle w:val="20"/>
              <w:rPr>
                <w:rFonts w:ascii="Times New Roman"/>
                <w:sz w:val="20"/>
              </w:rPr>
            </w:pPr>
          </w:p>
        </w:tc>
      </w:tr>
      <w:tr w14:paraId="502B6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8" w:hRule="atLeast"/>
        </w:trPr>
        <w:tc>
          <w:tcPr>
            <w:tcW w:w="2068" w:type="dxa"/>
          </w:tcPr>
          <w:p w14:paraId="1A31368F">
            <w:pPr>
              <w:pStyle w:val="20"/>
              <w:spacing w:before="39"/>
              <w:rPr>
                <w:sz w:val="24"/>
              </w:rPr>
            </w:pPr>
          </w:p>
          <w:p w14:paraId="134DC2DE">
            <w:pPr>
              <w:pStyle w:val="20"/>
              <w:ind w:left="9"/>
              <w:jc w:val="center"/>
              <w:rPr>
                <w:rFonts w:hint="default" w:eastAsia="宋体"/>
                <w:sz w:val="24"/>
                <w:lang w:val="en-US" w:eastAsia="zh-CN"/>
              </w:rPr>
            </w:pPr>
            <w:r>
              <w:rPr>
                <w:rFonts w:hint="eastAsia"/>
                <w:spacing w:val="-2"/>
                <w:sz w:val="24"/>
                <w:lang w:val="en-US" w:eastAsia="zh-CN"/>
              </w:rPr>
              <w:t>服务期限</w:t>
            </w:r>
          </w:p>
        </w:tc>
        <w:tc>
          <w:tcPr>
            <w:tcW w:w="7371" w:type="dxa"/>
          </w:tcPr>
          <w:p w14:paraId="22C66926">
            <w:pPr>
              <w:pStyle w:val="20"/>
              <w:rPr>
                <w:rFonts w:ascii="Times New Roman"/>
                <w:sz w:val="20"/>
              </w:rPr>
            </w:pPr>
          </w:p>
        </w:tc>
      </w:tr>
      <w:tr w14:paraId="17DF1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6" w:hRule="atLeast"/>
        </w:trPr>
        <w:tc>
          <w:tcPr>
            <w:tcW w:w="2068" w:type="dxa"/>
          </w:tcPr>
          <w:p w14:paraId="1FD69F27">
            <w:pPr>
              <w:pStyle w:val="20"/>
              <w:spacing w:before="145"/>
              <w:ind w:left="9"/>
              <w:jc w:val="center"/>
              <w:rPr>
                <w:sz w:val="24"/>
              </w:rPr>
            </w:pPr>
            <w:r>
              <w:rPr>
                <w:spacing w:val="-2"/>
                <w:sz w:val="24"/>
              </w:rPr>
              <w:t>对招标文件是否</w:t>
            </w:r>
          </w:p>
          <w:p w14:paraId="5242F841">
            <w:pPr>
              <w:pStyle w:val="20"/>
              <w:spacing w:before="269"/>
              <w:ind w:left="9"/>
              <w:jc w:val="center"/>
              <w:rPr>
                <w:sz w:val="24"/>
              </w:rPr>
            </w:pPr>
            <w:r>
              <w:rPr>
                <w:spacing w:val="-5"/>
                <w:sz w:val="24"/>
              </w:rPr>
              <w:t>认同</w:t>
            </w:r>
          </w:p>
        </w:tc>
        <w:tc>
          <w:tcPr>
            <w:tcW w:w="7371" w:type="dxa"/>
          </w:tcPr>
          <w:p w14:paraId="6982F831">
            <w:pPr>
              <w:pStyle w:val="20"/>
              <w:rPr>
                <w:rFonts w:ascii="Times New Roman"/>
                <w:sz w:val="20"/>
              </w:rPr>
            </w:pPr>
          </w:p>
        </w:tc>
      </w:tr>
      <w:tr w14:paraId="34FEB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2068" w:type="dxa"/>
          </w:tcPr>
          <w:p w14:paraId="5B1E40E1">
            <w:pPr>
              <w:pStyle w:val="20"/>
              <w:spacing w:before="104"/>
              <w:rPr>
                <w:sz w:val="24"/>
              </w:rPr>
            </w:pPr>
          </w:p>
          <w:p w14:paraId="2801A119">
            <w:pPr>
              <w:pStyle w:val="20"/>
              <w:ind w:left="9"/>
              <w:jc w:val="center"/>
              <w:rPr>
                <w:sz w:val="24"/>
              </w:rPr>
            </w:pPr>
            <w:r>
              <w:rPr>
                <w:spacing w:val="-5"/>
                <w:sz w:val="24"/>
              </w:rPr>
              <w:t>备注</w:t>
            </w:r>
          </w:p>
        </w:tc>
        <w:tc>
          <w:tcPr>
            <w:tcW w:w="7371" w:type="dxa"/>
          </w:tcPr>
          <w:p w14:paraId="460453EF">
            <w:pPr>
              <w:pStyle w:val="20"/>
              <w:rPr>
                <w:rFonts w:ascii="Times New Roman"/>
                <w:sz w:val="20"/>
              </w:rPr>
            </w:pPr>
          </w:p>
        </w:tc>
      </w:tr>
    </w:tbl>
    <w:p w14:paraId="4A13FE5E">
      <w:pPr>
        <w:pStyle w:val="10"/>
        <w:tabs>
          <w:tab w:val="left" w:pos="2737"/>
        </w:tabs>
        <w:spacing w:before="136" w:line="556" w:lineRule="auto"/>
        <w:ind w:left="1046" w:right="3924"/>
      </w:pPr>
      <w:r>
        <w:rPr>
          <w:spacing w:val="-2"/>
        </w:rPr>
        <w:t>注：投标报价最多保留两位数字，第三位四舍五入。</w:t>
      </w:r>
      <w:r>
        <w:rPr>
          <w:rFonts w:hint="eastAsia"/>
          <w:spacing w:val="-4"/>
          <w:lang w:eastAsia="zh-CN"/>
        </w:rPr>
        <w:t>投标人</w:t>
      </w:r>
      <w:r>
        <w:rPr>
          <w:spacing w:val="-4"/>
        </w:rPr>
        <w:t>：</w:t>
      </w:r>
      <w:r>
        <w:rPr>
          <w:rFonts w:ascii="Times New Roman" w:eastAsia="Times New Roman"/>
          <w:u w:val="single"/>
        </w:rPr>
        <w:tab/>
      </w:r>
      <w:r>
        <w:rPr>
          <w:spacing w:val="-4"/>
          <w:u w:val="none"/>
        </w:rPr>
        <w:t>（公章）</w:t>
      </w:r>
    </w:p>
    <w:p w14:paraId="55EC6A9C">
      <w:pPr>
        <w:pStyle w:val="10"/>
        <w:spacing w:before="2"/>
        <w:ind w:left="1046"/>
      </w:pPr>
      <w:r>
        <w:t>法定代表人或授权委托人（签字或盖章</w:t>
      </w:r>
      <w:r>
        <w:rPr>
          <w:spacing w:val="-5"/>
        </w:rPr>
        <w:t>）：</w:t>
      </w:r>
    </w:p>
    <w:p w14:paraId="769E1EC9">
      <w:pPr>
        <w:pStyle w:val="10"/>
        <w:spacing w:before="100"/>
      </w:pPr>
    </w:p>
    <w:p w14:paraId="7155817B">
      <w:pPr>
        <w:pStyle w:val="10"/>
        <w:tabs>
          <w:tab w:val="left" w:pos="1645"/>
          <w:tab w:val="left" w:pos="3541"/>
          <w:tab w:val="left" w:pos="4621"/>
          <w:tab w:val="left" w:pos="5821"/>
        </w:tabs>
        <w:ind w:left="1046"/>
      </w:pPr>
      <w:r>
        <w:rPr>
          <w:spacing w:val="-10"/>
        </w:rPr>
        <w:t>日</w:t>
      </w:r>
      <w:r>
        <w:tab/>
      </w:r>
      <w:r>
        <w:t xml:space="preserve">期： </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290C7F7B">
      <w:pPr>
        <w:pStyle w:val="10"/>
        <w:spacing w:after="0"/>
        <w:sectPr>
          <w:pgSz w:w="11910" w:h="16840"/>
          <w:pgMar w:top="1640" w:right="566" w:bottom="980" w:left="850" w:header="933" w:footer="797" w:gutter="0"/>
          <w:cols w:space="720" w:num="1"/>
        </w:sectPr>
      </w:pPr>
    </w:p>
    <w:p w14:paraId="263A98F0">
      <w:pPr>
        <w:pStyle w:val="10"/>
        <w:spacing w:before="186"/>
        <w:ind w:left="193"/>
        <w:jc w:val="center"/>
      </w:pPr>
      <w:bookmarkStart w:id="58" w:name="四、法定代表人授权委托书"/>
      <w:bookmarkEnd w:id="58"/>
      <w:r>
        <w:rPr>
          <w:spacing w:val="-1"/>
        </w:rPr>
        <w:t>三、法定代表人身份证明</w:t>
      </w:r>
    </w:p>
    <w:p w14:paraId="3D420AFD">
      <w:pPr>
        <w:pStyle w:val="10"/>
      </w:pPr>
    </w:p>
    <w:p w14:paraId="0EF7B3D5">
      <w:pPr>
        <w:pStyle w:val="10"/>
      </w:pPr>
    </w:p>
    <w:p w14:paraId="1979C5F2">
      <w:pPr>
        <w:pStyle w:val="10"/>
        <w:spacing w:before="204"/>
      </w:pPr>
    </w:p>
    <w:p w14:paraId="510E1C20">
      <w:pPr>
        <w:pStyle w:val="10"/>
        <w:spacing w:line="556" w:lineRule="auto"/>
        <w:ind w:left="1046" w:right="8004"/>
      </w:pPr>
      <w:r>
        <w:rPr>
          <w:rFonts w:hint="eastAsia"/>
          <w:spacing w:val="-2"/>
          <w:lang w:eastAsia="zh-CN"/>
        </w:rPr>
        <w:t>投标人</w:t>
      </w:r>
      <w:r>
        <w:rPr>
          <w:spacing w:val="-2"/>
        </w:rPr>
        <w:t xml:space="preserve">名称：单位性质： </w:t>
      </w:r>
      <w:r>
        <w:rPr>
          <w:spacing w:val="-4"/>
        </w:rPr>
        <w:t>地址：</w:t>
      </w:r>
    </w:p>
    <w:p w14:paraId="46D1642D">
      <w:pPr>
        <w:pStyle w:val="10"/>
        <w:tabs>
          <w:tab w:val="left" w:pos="3445"/>
          <w:tab w:val="left" w:pos="4645"/>
          <w:tab w:val="left" w:pos="5845"/>
        </w:tabs>
        <w:spacing w:before="3" w:line="556" w:lineRule="auto"/>
        <w:ind w:left="1046" w:right="4404"/>
      </w:pPr>
      <w:r>
        <w:rPr>
          <w:spacing w:val="-2"/>
        </w:rPr>
        <w:t>成立时间：</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r>
        <w:rPr>
          <w:spacing w:val="-2"/>
          <w:u w:val="none"/>
        </w:rPr>
        <w:t>经营期限：</w:t>
      </w:r>
    </w:p>
    <w:p w14:paraId="06055C80">
      <w:pPr>
        <w:pStyle w:val="10"/>
        <w:tabs>
          <w:tab w:val="left" w:pos="3565"/>
        </w:tabs>
        <w:spacing w:before="2" w:line="556" w:lineRule="auto"/>
        <w:ind w:left="1046" w:right="6204"/>
      </w:pPr>
      <w:r>
        <w:rPr>
          <w:spacing w:val="-4"/>
        </w:rPr>
        <w:t>姓名：</w:t>
      </w:r>
      <w:r>
        <w:rPr>
          <w:rFonts w:ascii="Times New Roman" w:eastAsia="Times New Roman"/>
          <w:u w:val="single"/>
        </w:rPr>
        <w:tab/>
      </w:r>
      <w:r>
        <w:rPr>
          <w:spacing w:val="-4"/>
          <w:u w:val="none"/>
        </w:rPr>
        <w:t>性别：</w:t>
      </w:r>
      <w:r>
        <w:rPr>
          <w:u w:val="none"/>
        </w:rPr>
        <w:t>年龄</w:t>
      </w:r>
      <w:r>
        <w:rPr>
          <w:spacing w:val="-10"/>
          <w:u w:val="none"/>
        </w:rPr>
        <w:t>：</w:t>
      </w:r>
      <w:r>
        <w:rPr>
          <w:rFonts w:ascii="Times New Roman" w:eastAsia="Times New Roman"/>
          <w:u w:val="single"/>
        </w:rPr>
        <w:tab/>
      </w:r>
      <w:r>
        <w:rPr>
          <w:u w:val="none"/>
        </w:rPr>
        <w:t>职务</w:t>
      </w:r>
      <w:r>
        <w:rPr>
          <w:spacing w:val="-10"/>
          <w:u w:val="none"/>
        </w:rPr>
        <w:t>：</w:t>
      </w:r>
    </w:p>
    <w:p w14:paraId="357AA209">
      <w:pPr>
        <w:pStyle w:val="10"/>
        <w:tabs>
          <w:tab w:val="left" w:pos="1885"/>
          <w:tab w:val="left" w:pos="4165"/>
        </w:tabs>
        <w:spacing w:before="2"/>
        <w:ind w:left="1046"/>
      </w:pPr>
      <w:r>
        <w:rPr>
          <w:spacing w:val="-10"/>
        </w:rPr>
        <w:t>系</w:t>
      </w:r>
      <w:r>
        <w:rPr>
          <w:rFonts w:ascii="Times New Roman" w:eastAsia="Times New Roman"/>
          <w:u w:val="single"/>
        </w:rPr>
        <w:tab/>
      </w:r>
      <w:r>
        <w:rPr>
          <w:u w:val="single"/>
        </w:rPr>
        <w:t>（</w:t>
      </w:r>
      <w:r>
        <w:rPr>
          <w:rFonts w:hint="eastAsia"/>
          <w:u w:val="single"/>
          <w:lang w:eastAsia="zh-CN"/>
        </w:rPr>
        <w:t>投标人</w:t>
      </w:r>
      <w:r>
        <w:rPr>
          <w:u w:val="single"/>
        </w:rPr>
        <w:t>名称</w:t>
      </w:r>
      <w:r>
        <w:rPr>
          <w:spacing w:val="-10"/>
          <w:u w:val="single"/>
        </w:rPr>
        <w:t>）</w:t>
      </w:r>
      <w:r>
        <w:rPr>
          <w:u w:val="single"/>
        </w:rPr>
        <w:tab/>
      </w:r>
      <w:r>
        <w:rPr>
          <w:u w:val="none"/>
        </w:rPr>
        <w:t>的法定代表人</w:t>
      </w:r>
      <w:r>
        <w:rPr>
          <w:spacing w:val="-10"/>
          <w:u w:val="none"/>
        </w:rPr>
        <w:t>。</w:t>
      </w:r>
    </w:p>
    <w:p w14:paraId="06800629">
      <w:pPr>
        <w:pStyle w:val="10"/>
      </w:pPr>
    </w:p>
    <w:p w14:paraId="60BE6BE8">
      <w:pPr>
        <w:pStyle w:val="10"/>
      </w:pPr>
    </w:p>
    <w:p w14:paraId="33A6929E">
      <w:pPr>
        <w:pStyle w:val="10"/>
        <w:spacing w:before="201"/>
      </w:pPr>
    </w:p>
    <w:p w14:paraId="29224156">
      <w:pPr>
        <w:pStyle w:val="10"/>
        <w:ind w:left="1046"/>
      </w:pPr>
      <w:r>
        <w:rPr>
          <w:spacing w:val="-2"/>
        </w:rPr>
        <w:t>特此证明。</w:t>
      </w:r>
    </w:p>
    <w:p w14:paraId="07D301F0">
      <w:pPr>
        <w:pStyle w:val="10"/>
      </w:pPr>
    </w:p>
    <w:p w14:paraId="0D47F2D4">
      <w:pPr>
        <w:pStyle w:val="10"/>
      </w:pPr>
    </w:p>
    <w:p w14:paraId="08E606F0">
      <w:pPr>
        <w:pStyle w:val="10"/>
      </w:pPr>
    </w:p>
    <w:p w14:paraId="71667769">
      <w:pPr>
        <w:pStyle w:val="10"/>
      </w:pPr>
    </w:p>
    <w:p w14:paraId="0922697C">
      <w:pPr>
        <w:pStyle w:val="10"/>
        <w:spacing w:before="305"/>
      </w:pPr>
    </w:p>
    <w:p w14:paraId="499D81E3">
      <w:pPr>
        <w:pStyle w:val="10"/>
        <w:tabs>
          <w:tab w:val="left" w:pos="4045"/>
        </w:tabs>
        <w:ind w:left="1046"/>
      </w:pPr>
      <w:r>
        <w:rPr>
          <w:rFonts w:hint="eastAsia"/>
          <w:lang w:eastAsia="zh-CN"/>
        </w:rPr>
        <w:t>投标人</w:t>
      </w:r>
      <w:r>
        <w:rPr>
          <w:spacing w:val="-10"/>
        </w:rPr>
        <w:t>：</w:t>
      </w:r>
      <w:r>
        <w:rPr>
          <w:rFonts w:ascii="Times New Roman" w:eastAsia="Times New Roman"/>
          <w:u w:val="single"/>
        </w:rPr>
        <w:tab/>
      </w:r>
      <w:r>
        <w:rPr>
          <w:u w:val="none"/>
        </w:rPr>
        <w:t>（公章</w:t>
      </w:r>
      <w:r>
        <w:rPr>
          <w:spacing w:val="-10"/>
          <w:u w:val="none"/>
        </w:rPr>
        <w:t>）</w:t>
      </w:r>
    </w:p>
    <w:p w14:paraId="4F68CD27">
      <w:pPr>
        <w:pStyle w:val="10"/>
        <w:spacing w:before="101"/>
      </w:pPr>
    </w:p>
    <w:p w14:paraId="6EAB029B">
      <w:pPr>
        <w:pStyle w:val="10"/>
        <w:tabs>
          <w:tab w:val="left" w:pos="2005"/>
          <w:tab w:val="left" w:pos="3085"/>
          <w:tab w:val="left" w:pos="4165"/>
        </w:tabs>
        <w:spacing w:line="556" w:lineRule="auto"/>
        <w:ind w:left="1046" w:right="6084"/>
      </w:pP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r>
        <w:rPr>
          <w:spacing w:val="-2"/>
          <w:u w:val="none"/>
        </w:rPr>
        <w:t>附：法定代表人身份证复印件</w:t>
      </w:r>
    </w:p>
    <w:p w14:paraId="56CC229C">
      <w:pPr>
        <w:pStyle w:val="10"/>
        <w:spacing w:after="0" w:line="556" w:lineRule="auto"/>
        <w:sectPr>
          <w:pgSz w:w="11910" w:h="16840"/>
          <w:pgMar w:top="1640" w:right="566" w:bottom="980" w:left="850" w:header="933" w:footer="797" w:gutter="0"/>
          <w:cols w:space="720" w:num="1"/>
        </w:sectPr>
      </w:pPr>
    </w:p>
    <w:p w14:paraId="2653810E">
      <w:pPr>
        <w:pStyle w:val="10"/>
        <w:spacing w:before="186"/>
        <w:ind w:left="193"/>
        <w:jc w:val="center"/>
      </w:pPr>
      <w:bookmarkStart w:id="59" w:name="五、报价明细表"/>
      <w:bookmarkEnd w:id="59"/>
      <w:r>
        <w:rPr>
          <w:spacing w:val="-1"/>
        </w:rPr>
        <w:t>四、法定代表人授权委托书</w:t>
      </w:r>
    </w:p>
    <w:p w14:paraId="70672C90">
      <w:pPr>
        <w:pStyle w:val="10"/>
        <w:spacing w:before="100"/>
      </w:pPr>
    </w:p>
    <w:p w14:paraId="738A612B">
      <w:pPr>
        <w:pStyle w:val="10"/>
        <w:tabs>
          <w:tab w:val="left" w:pos="2596"/>
          <w:tab w:val="left" w:pos="3114"/>
          <w:tab w:val="left" w:pos="6772"/>
        </w:tabs>
        <w:spacing w:before="1" w:line="446" w:lineRule="auto"/>
        <w:ind w:left="565" w:right="848" w:firstLine="480"/>
        <w:jc w:val="both"/>
      </w:pPr>
      <w:r>
        <w:rPr>
          <w:spacing w:val="-6"/>
        </w:rPr>
        <w:t>本人</w:t>
      </w:r>
      <w:r>
        <w:rPr>
          <w:rFonts w:ascii="Times New Roman" w:eastAsia="Times New Roman"/>
          <w:u w:val="single"/>
        </w:rPr>
        <w:tab/>
      </w:r>
      <w:r>
        <w:rPr>
          <w:spacing w:val="-2"/>
          <w:u w:val="single"/>
        </w:rPr>
        <w:t>（法人姓名）</w:t>
      </w:r>
      <w:r>
        <w:rPr>
          <w:spacing w:val="-2"/>
          <w:u w:val="none"/>
        </w:rPr>
        <w:t>系</w:t>
      </w:r>
      <w:r>
        <w:rPr>
          <w:rFonts w:ascii="Times New Roman" w:eastAsia="Times New Roman"/>
          <w:u w:val="single"/>
        </w:rPr>
        <w:tab/>
      </w:r>
      <w:r>
        <w:rPr>
          <w:spacing w:val="-2"/>
          <w:u w:val="single"/>
        </w:rPr>
        <w:t>（</w:t>
      </w:r>
      <w:r>
        <w:rPr>
          <w:rFonts w:hint="eastAsia"/>
          <w:spacing w:val="-2"/>
          <w:u w:val="single"/>
          <w:lang w:eastAsia="zh-CN"/>
        </w:rPr>
        <w:t>投标人</w:t>
      </w:r>
      <w:r>
        <w:rPr>
          <w:spacing w:val="-2"/>
          <w:u w:val="single"/>
        </w:rPr>
        <w:t>名称）</w:t>
      </w:r>
      <w:r>
        <w:rPr>
          <w:spacing w:val="-2"/>
          <w:u w:val="none"/>
        </w:rPr>
        <w:t>的法定代表人，现委托</w:t>
      </w:r>
      <w:r>
        <w:rPr>
          <w:rFonts w:ascii="Times New Roman" w:eastAsia="Times New Roman"/>
          <w:u w:val="single"/>
        </w:rPr>
        <w:tab/>
      </w:r>
      <w:r>
        <w:rPr>
          <w:rFonts w:ascii="Times New Roman" w:eastAsia="Times New Roman"/>
          <w:u w:val="single"/>
        </w:rPr>
        <w:tab/>
      </w:r>
      <w:r>
        <w:rPr>
          <w:spacing w:val="-2"/>
          <w:u w:val="single"/>
        </w:rPr>
        <w:t>（委托代理人姓名）</w:t>
      </w:r>
      <w:r>
        <w:rPr>
          <w:spacing w:val="-2"/>
          <w:u w:val="none"/>
        </w:rPr>
        <w:t>为我方代理人。代理人根据授权，以我方</w:t>
      </w:r>
      <w:r>
        <w:rPr>
          <w:u w:val="none"/>
        </w:rPr>
        <w:t>名义签署、澄清、说明、补正、递交、撤回、修改</w:t>
      </w:r>
      <w:r>
        <w:rPr>
          <w:rFonts w:ascii="Times New Roman" w:eastAsia="Times New Roman"/>
          <w:spacing w:val="80"/>
          <w:w w:val="150"/>
          <w:u w:val="single"/>
        </w:rPr>
        <w:t xml:space="preserve">   </w:t>
      </w:r>
      <w:r>
        <w:rPr>
          <w:u w:val="single"/>
        </w:rPr>
        <w:t>（项目名称）</w:t>
      </w:r>
      <w:r>
        <w:rPr>
          <w:u w:val="none"/>
        </w:rPr>
        <w:t>投标文件、签订</w:t>
      </w:r>
      <w:r>
        <w:rPr>
          <w:spacing w:val="-2"/>
          <w:u w:val="none"/>
        </w:rPr>
        <w:t>合同和处理有关事宜，其法律后果由我方承担。</w:t>
      </w:r>
    </w:p>
    <w:p w14:paraId="5A32913A">
      <w:pPr>
        <w:pStyle w:val="10"/>
        <w:spacing w:before="146"/>
        <w:ind w:left="1046"/>
      </w:pPr>
      <w:r>
        <w:rPr>
          <w:spacing w:val="-2"/>
        </w:rPr>
        <w:t>委托期限：</w:t>
      </w:r>
    </w:p>
    <w:p w14:paraId="3BACDBD1">
      <w:pPr>
        <w:pStyle w:val="10"/>
        <w:spacing w:before="100"/>
      </w:pPr>
    </w:p>
    <w:p w14:paraId="1BFD77F7">
      <w:pPr>
        <w:pStyle w:val="10"/>
        <w:ind w:left="1046"/>
      </w:pPr>
      <w:r>
        <w:rPr>
          <w:spacing w:val="-2"/>
        </w:rPr>
        <w:t>代理人无转委托权。</w:t>
      </w:r>
    </w:p>
    <w:p w14:paraId="72ACC5F2">
      <w:pPr>
        <w:pStyle w:val="10"/>
        <w:rPr>
          <w:sz w:val="20"/>
        </w:rPr>
      </w:pPr>
    </w:p>
    <w:p w14:paraId="4A07F1C8">
      <w:pPr>
        <w:pStyle w:val="10"/>
        <w:spacing w:before="212"/>
        <w:rPr>
          <w:sz w:val="20"/>
        </w:rPr>
      </w:pPr>
      <w:r>
        <w:rPr>
          <w:sz w:val="20"/>
        </w:rPr>
        <mc:AlternateContent>
          <mc:Choice Requires="wps">
            <w:drawing>
              <wp:anchor distT="0" distB="0" distL="0" distR="0" simplePos="0" relativeHeight="251667456" behindDoc="1" locked="0" layoutInCell="1" allowOverlap="1">
                <wp:simplePos x="0" y="0"/>
                <wp:positionH relativeFrom="page">
                  <wp:posOffset>1044575</wp:posOffset>
                </wp:positionH>
                <wp:positionV relativeFrom="paragraph">
                  <wp:posOffset>318135</wp:posOffset>
                </wp:positionV>
                <wp:extent cx="5067300" cy="1533525"/>
                <wp:effectExtent l="0" t="0" r="0" b="0"/>
                <wp:wrapTopAndBottom/>
                <wp:docPr id="20" name="Textbox 20"/>
                <wp:cNvGraphicFramePr/>
                <a:graphic xmlns:a="http://schemas.openxmlformats.org/drawingml/2006/main">
                  <a:graphicData uri="http://schemas.microsoft.com/office/word/2010/wordprocessingShape">
                    <wps:wsp>
                      <wps:cNvSpPr txBox="1"/>
                      <wps:spPr>
                        <a:xfrm>
                          <a:off x="0" y="0"/>
                          <a:ext cx="5067300" cy="1533525"/>
                        </a:xfrm>
                        <a:prstGeom prst="rect">
                          <a:avLst/>
                        </a:prstGeom>
                        <a:ln w="6096">
                          <a:solidFill>
                            <a:srgbClr val="000000"/>
                          </a:solidFill>
                          <a:prstDash val="solid"/>
                        </a:ln>
                      </wps:spPr>
                      <wps:txbx>
                        <w:txbxContent>
                          <w:p w14:paraId="5CEFDAB1">
                            <w:pPr>
                              <w:pStyle w:val="10"/>
                            </w:pPr>
                          </w:p>
                          <w:p w14:paraId="2BC99CC6">
                            <w:pPr>
                              <w:pStyle w:val="10"/>
                            </w:pPr>
                          </w:p>
                          <w:p w14:paraId="7E506A40">
                            <w:pPr>
                              <w:pStyle w:val="10"/>
                              <w:spacing w:before="36"/>
                            </w:pPr>
                          </w:p>
                          <w:p w14:paraId="233B39EB">
                            <w:pPr>
                              <w:pStyle w:val="10"/>
                              <w:ind w:left="102"/>
                            </w:pPr>
                            <w:r>
                              <w:rPr>
                                <w:spacing w:val="-1"/>
                              </w:rPr>
                              <w:t>附：法定代表人身份证正反面及委托代理人身份证正反面扫描件</w:t>
                            </w:r>
                          </w:p>
                        </w:txbxContent>
                      </wps:txbx>
                      <wps:bodyPr wrap="square" lIns="0" tIns="0" rIns="0" bIns="0" rtlCol="0">
                        <a:noAutofit/>
                      </wps:bodyPr>
                    </wps:wsp>
                  </a:graphicData>
                </a:graphic>
              </wp:anchor>
            </w:drawing>
          </mc:Choice>
          <mc:Fallback>
            <w:pict>
              <v:shape id="Textbox 20" o:spid="_x0000_s1026" o:spt="202" type="#_x0000_t202" style="position:absolute;left:0pt;margin-left:82.25pt;margin-top:25.05pt;height:120.75pt;width:399pt;mso-position-horizontal-relative:page;mso-wrap-distance-bottom:0pt;mso-wrap-distance-top:0pt;z-index:-251649024;mso-width-relative:page;mso-height-relative:page;" filled="f" stroked="t" coordsize="21600,21600" o:gfxdata="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06aK1gAAAAoBAAAP&#10;AAAAAAAAAAEAIAAAACIAAABkcnMvZG93bnJldi54bWxQSwECFAAUAAAACACHTuJAM1vCHeEBAADa&#10;AwAADgAAAAAAAAABACAAAAAlAQAAZHJzL2Uyb0RvYy54bWxQSwUGAAAAAAYABgBZAQAAeAUAAAAA&#10;">
                <v:fill on="f" focussize="0,0"/>
                <v:stroke weight="0.48pt" color="#000000" joinstyle="round"/>
                <v:imagedata o:title=""/>
                <o:lock v:ext="edit" aspectratio="f"/>
                <v:textbox inset="0mm,0mm,0mm,0mm">
                  <w:txbxContent>
                    <w:p w14:paraId="5CEFDAB1">
                      <w:pPr>
                        <w:pStyle w:val="10"/>
                      </w:pPr>
                    </w:p>
                    <w:p w14:paraId="2BC99CC6">
                      <w:pPr>
                        <w:pStyle w:val="10"/>
                      </w:pPr>
                    </w:p>
                    <w:p w14:paraId="7E506A40">
                      <w:pPr>
                        <w:pStyle w:val="10"/>
                        <w:spacing w:before="36"/>
                      </w:pPr>
                    </w:p>
                    <w:p w14:paraId="233B39EB">
                      <w:pPr>
                        <w:pStyle w:val="10"/>
                        <w:ind w:left="102"/>
                      </w:pPr>
                      <w:r>
                        <w:rPr>
                          <w:spacing w:val="-1"/>
                        </w:rPr>
                        <w:t>附：法定代表人身份证正反面及委托代理人身份证正反面扫描件</w:t>
                      </w:r>
                    </w:p>
                  </w:txbxContent>
                </v:textbox>
                <w10:wrap type="topAndBottom"/>
              </v:shape>
            </w:pict>
          </mc:Fallback>
        </mc:AlternateContent>
      </w:r>
    </w:p>
    <w:p w14:paraId="0A99248C">
      <w:pPr>
        <w:pStyle w:val="10"/>
      </w:pPr>
    </w:p>
    <w:p w14:paraId="3A982C3F">
      <w:pPr>
        <w:pStyle w:val="10"/>
        <w:spacing w:before="237"/>
      </w:pPr>
    </w:p>
    <w:p w14:paraId="6FCA6F77">
      <w:pPr>
        <w:pStyle w:val="10"/>
        <w:tabs>
          <w:tab w:val="left" w:pos="5365"/>
        </w:tabs>
        <w:ind w:left="1046"/>
      </w:pPr>
      <w:r>
        <w:rPr>
          <w:rFonts w:hint="eastAsia"/>
          <w:lang w:eastAsia="zh-CN"/>
        </w:rPr>
        <w:t>投标人</w:t>
      </w:r>
      <w:r>
        <w:rPr>
          <w:spacing w:val="-10"/>
        </w:rPr>
        <w:t>：</w:t>
      </w:r>
      <w:r>
        <w:tab/>
      </w:r>
      <w:r>
        <w:t>（公章</w:t>
      </w:r>
      <w:r>
        <w:rPr>
          <w:spacing w:val="-10"/>
        </w:rPr>
        <w:t>）</w:t>
      </w:r>
    </w:p>
    <w:p w14:paraId="46F141D3">
      <w:pPr>
        <w:pStyle w:val="10"/>
        <w:spacing w:before="101"/>
      </w:pPr>
    </w:p>
    <w:p w14:paraId="2F6AB370">
      <w:pPr>
        <w:pStyle w:val="10"/>
        <w:tabs>
          <w:tab w:val="left" w:pos="5365"/>
        </w:tabs>
        <w:ind w:left="1046"/>
      </w:pPr>
      <w:r>
        <w:t>法定代表人</w:t>
      </w:r>
      <w:r>
        <w:rPr>
          <w:spacing w:val="-10"/>
        </w:rPr>
        <w:t>：</w:t>
      </w:r>
      <w:r>
        <w:tab/>
      </w:r>
      <w:r>
        <w:t>（签字</w:t>
      </w:r>
      <w:r>
        <w:rPr>
          <w:spacing w:val="-10"/>
        </w:rPr>
        <w:t>）</w:t>
      </w:r>
    </w:p>
    <w:p w14:paraId="06549C6A">
      <w:pPr>
        <w:pStyle w:val="10"/>
        <w:spacing w:before="100"/>
      </w:pPr>
    </w:p>
    <w:p w14:paraId="23B2DE40">
      <w:pPr>
        <w:pStyle w:val="10"/>
        <w:spacing w:before="1"/>
        <w:ind w:left="1046"/>
      </w:pPr>
      <w:r>
        <w:rPr>
          <w:spacing w:val="-2"/>
        </w:rPr>
        <w:t>身份证号码：</w:t>
      </w:r>
    </w:p>
    <w:p w14:paraId="55E233FF">
      <w:pPr>
        <w:pStyle w:val="10"/>
        <w:spacing w:before="100"/>
      </w:pPr>
    </w:p>
    <w:p w14:paraId="1B8A6B9B">
      <w:pPr>
        <w:pStyle w:val="10"/>
        <w:tabs>
          <w:tab w:val="left" w:pos="5365"/>
        </w:tabs>
        <w:ind w:left="1046"/>
      </w:pPr>
      <w:r>
        <w:t>委托代理人</w:t>
      </w:r>
      <w:r>
        <w:rPr>
          <w:spacing w:val="-10"/>
        </w:rPr>
        <w:t>：</w:t>
      </w:r>
      <w:r>
        <w:tab/>
      </w:r>
      <w:r>
        <w:t>（签字</w:t>
      </w:r>
      <w:r>
        <w:rPr>
          <w:spacing w:val="-10"/>
        </w:rPr>
        <w:t>）</w:t>
      </w:r>
    </w:p>
    <w:p w14:paraId="5FBD6182">
      <w:pPr>
        <w:pStyle w:val="10"/>
        <w:spacing w:before="101"/>
      </w:pPr>
    </w:p>
    <w:p w14:paraId="5505F3BE">
      <w:pPr>
        <w:pStyle w:val="10"/>
        <w:ind w:left="1046"/>
      </w:pPr>
      <w:r>
        <w:rPr>
          <w:spacing w:val="-2"/>
        </w:rPr>
        <w:t>身份证号码：</w:t>
      </w:r>
    </w:p>
    <w:p w14:paraId="4E79BE61">
      <w:pPr>
        <w:pStyle w:val="10"/>
        <w:spacing w:before="103"/>
      </w:pPr>
    </w:p>
    <w:p w14:paraId="28F01A24">
      <w:pPr>
        <w:pStyle w:val="10"/>
        <w:tabs>
          <w:tab w:val="left" w:pos="599"/>
          <w:tab w:val="left" w:pos="1199"/>
        </w:tabs>
        <w:ind w:right="848"/>
        <w:jc w:val="right"/>
      </w:pPr>
      <w:r>
        <w:rPr>
          <w:spacing w:val="-10"/>
        </w:rPr>
        <w:t>年</w:t>
      </w:r>
      <w:r>
        <w:tab/>
      </w:r>
      <w:r>
        <w:rPr>
          <w:spacing w:val="-10"/>
        </w:rPr>
        <w:t>月</w:t>
      </w:r>
      <w:r>
        <w:tab/>
      </w:r>
      <w:r>
        <w:rPr>
          <w:spacing w:val="-10"/>
        </w:rPr>
        <w:t>日</w:t>
      </w:r>
    </w:p>
    <w:p w14:paraId="082A01AA">
      <w:pPr>
        <w:pStyle w:val="10"/>
        <w:spacing w:after="0"/>
        <w:jc w:val="right"/>
        <w:sectPr>
          <w:pgSz w:w="11910" w:h="16840"/>
          <w:pgMar w:top="1640" w:right="566" w:bottom="980" w:left="850" w:header="933" w:footer="797" w:gutter="0"/>
          <w:cols w:space="720" w:num="1"/>
        </w:sectPr>
      </w:pPr>
    </w:p>
    <w:p w14:paraId="30B1D82D">
      <w:pPr>
        <w:pStyle w:val="10"/>
        <w:numPr>
          <w:ilvl w:val="0"/>
          <w:numId w:val="24"/>
        </w:numPr>
        <w:spacing w:before="186"/>
        <w:ind w:left="193"/>
        <w:jc w:val="center"/>
        <w:rPr>
          <w:rFonts w:hint="eastAsia"/>
          <w:spacing w:val="-2"/>
          <w:lang w:eastAsia="zh-CN"/>
        </w:rPr>
      </w:pPr>
      <w:r>
        <w:rPr>
          <w:rFonts w:hint="eastAsia"/>
          <w:spacing w:val="-2"/>
          <w:lang w:val="en-US" w:eastAsia="zh-CN"/>
        </w:rPr>
        <w:t>投标</w:t>
      </w:r>
      <w:r>
        <w:rPr>
          <w:spacing w:val="-2"/>
        </w:rPr>
        <w:t>报价明细表</w:t>
      </w:r>
      <w:r>
        <w:rPr>
          <w:rFonts w:hint="eastAsia"/>
          <w:spacing w:val="-2"/>
          <w:lang w:eastAsia="zh-CN"/>
        </w:rPr>
        <w:t>（</w:t>
      </w:r>
      <w:r>
        <w:rPr>
          <w:rFonts w:hint="eastAsia"/>
          <w:spacing w:val="-2"/>
          <w:lang w:val="en-US" w:eastAsia="zh-CN"/>
        </w:rPr>
        <w:t>格式自拟</w:t>
      </w:r>
      <w:r>
        <w:rPr>
          <w:rFonts w:hint="eastAsia"/>
          <w:spacing w:val="-2"/>
          <w:lang w:eastAsia="zh-CN"/>
        </w:rPr>
        <w:t>）</w:t>
      </w:r>
    </w:p>
    <w:p w14:paraId="32FA13E4">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6C1BD00F">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7B7CED2B">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2B179D67">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1CC08507">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61F91D4E">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0815E60C">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4D49BA1B">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022694DB">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2131FC5E">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2D46AD48">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3893D9B7">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114DF248">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50F5F293">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120E46C8">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1A0E119C">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05077B3B">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55116420">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3362D26E">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0CDA50AD">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4F530BBC">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2D899492">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329E4044">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2470974A">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7A08E7CC">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1F2AD307">
      <w:pPr>
        <w:pStyle w:val="10"/>
        <w:widowControl w:val="0"/>
        <w:numPr>
          <w:ilvl w:val="0"/>
          <w:numId w:val="0"/>
        </w:numPr>
        <w:autoSpaceDE w:val="0"/>
        <w:autoSpaceDN w:val="0"/>
        <w:spacing w:before="186" w:after="0" w:line="240" w:lineRule="auto"/>
        <w:ind w:right="0" w:rightChars="0"/>
        <w:jc w:val="center"/>
        <w:rPr>
          <w:rFonts w:hint="eastAsia"/>
          <w:spacing w:val="-2"/>
          <w:lang w:eastAsia="zh-CN"/>
        </w:rPr>
      </w:pPr>
    </w:p>
    <w:p w14:paraId="30F1DC31">
      <w:pPr>
        <w:pStyle w:val="10"/>
        <w:spacing w:before="100"/>
      </w:pPr>
    </w:p>
    <w:p w14:paraId="22AA13DC">
      <w:pPr>
        <w:pStyle w:val="10"/>
        <w:spacing w:before="186"/>
        <w:ind w:left="193"/>
        <w:jc w:val="center"/>
      </w:pPr>
      <w:bookmarkStart w:id="60" w:name="六、资格审查资料"/>
      <w:bookmarkEnd w:id="60"/>
      <w:r>
        <w:rPr>
          <w:spacing w:val="-2"/>
        </w:rPr>
        <w:t>六、资格审查资料</w:t>
      </w:r>
    </w:p>
    <w:p w14:paraId="2DAAA48A">
      <w:pPr>
        <w:pStyle w:val="10"/>
        <w:spacing w:before="100"/>
      </w:pPr>
    </w:p>
    <w:p w14:paraId="0BED54DC">
      <w:pPr>
        <w:pStyle w:val="10"/>
        <w:spacing w:before="1"/>
        <w:ind w:left="193"/>
        <w:jc w:val="center"/>
      </w:pPr>
      <w:r>
        <w:t>（一）</w:t>
      </w:r>
      <w:r>
        <w:rPr>
          <w:rFonts w:hint="eastAsia"/>
          <w:spacing w:val="-2"/>
          <w:lang w:eastAsia="zh-CN"/>
        </w:rPr>
        <w:t>投标人</w:t>
      </w:r>
      <w:r>
        <w:rPr>
          <w:spacing w:val="-2"/>
        </w:rPr>
        <w:t>基本情况表</w:t>
      </w:r>
    </w:p>
    <w:p w14:paraId="28FC15EF">
      <w:pPr>
        <w:pStyle w:val="10"/>
        <w:spacing w:before="21"/>
        <w:rPr>
          <w:sz w:val="20"/>
        </w:rPr>
      </w:pPr>
    </w:p>
    <w:tbl>
      <w:tblPr>
        <w:tblStyle w:val="16"/>
        <w:tblW w:w="0" w:type="auto"/>
        <w:tblInd w:w="5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5"/>
        <w:gridCol w:w="1085"/>
        <w:gridCol w:w="1021"/>
        <w:gridCol w:w="993"/>
        <w:gridCol w:w="283"/>
        <w:gridCol w:w="195"/>
        <w:gridCol w:w="1246"/>
        <w:gridCol w:w="260"/>
        <w:gridCol w:w="709"/>
        <w:gridCol w:w="1416"/>
      </w:tblGrid>
      <w:tr w14:paraId="652AF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56723159">
            <w:pPr>
              <w:pStyle w:val="20"/>
              <w:spacing w:before="133"/>
              <w:ind w:left="108"/>
              <w:rPr>
                <w:sz w:val="24"/>
              </w:rPr>
            </w:pPr>
            <w:r>
              <w:rPr>
                <w:rFonts w:hint="eastAsia"/>
                <w:spacing w:val="-2"/>
                <w:sz w:val="24"/>
                <w:lang w:eastAsia="zh-CN"/>
              </w:rPr>
              <w:t>投标人</w:t>
            </w:r>
            <w:r>
              <w:rPr>
                <w:spacing w:val="-2"/>
                <w:sz w:val="24"/>
              </w:rPr>
              <w:t>名称</w:t>
            </w:r>
          </w:p>
        </w:tc>
        <w:tc>
          <w:tcPr>
            <w:tcW w:w="7208" w:type="dxa"/>
            <w:gridSpan w:val="9"/>
          </w:tcPr>
          <w:p w14:paraId="3BAEA05E">
            <w:pPr>
              <w:pStyle w:val="20"/>
              <w:rPr>
                <w:rFonts w:ascii="Times New Roman"/>
                <w:sz w:val="22"/>
              </w:rPr>
            </w:pPr>
          </w:p>
        </w:tc>
      </w:tr>
      <w:tr w14:paraId="3E970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624A7710">
            <w:pPr>
              <w:pStyle w:val="20"/>
              <w:spacing w:before="133"/>
              <w:ind w:left="108"/>
              <w:rPr>
                <w:sz w:val="24"/>
              </w:rPr>
            </w:pPr>
            <w:r>
              <w:rPr>
                <w:spacing w:val="-3"/>
                <w:sz w:val="24"/>
              </w:rPr>
              <w:t>注册地址</w:t>
            </w:r>
          </w:p>
        </w:tc>
        <w:tc>
          <w:tcPr>
            <w:tcW w:w="3577" w:type="dxa"/>
            <w:gridSpan w:val="5"/>
          </w:tcPr>
          <w:p w14:paraId="16FBACFA">
            <w:pPr>
              <w:pStyle w:val="20"/>
              <w:rPr>
                <w:rFonts w:ascii="Times New Roman"/>
                <w:sz w:val="22"/>
              </w:rPr>
            </w:pPr>
          </w:p>
        </w:tc>
        <w:tc>
          <w:tcPr>
            <w:tcW w:w="1246" w:type="dxa"/>
          </w:tcPr>
          <w:p w14:paraId="62637F94">
            <w:pPr>
              <w:pStyle w:val="20"/>
              <w:spacing w:before="133"/>
              <w:ind w:left="106"/>
              <w:rPr>
                <w:sz w:val="24"/>
              </w:rPr>
            </w:pPr>
            <w:r>
              <w:rPr>
                <w:spacing w:val="-3"/>
                <w:sz w:val="24"/>
              </w:rPr>
              <w:t>邮政编码</w:t>
            </w:r>
          </w:p>
        </w:tc>
        <w:tc>
          <w:tcPr>
            <w:tcW w:w="2385" w:type="dxa"/>
            <w:gridSpan w:val="3"/>
          </w:tcPr>
          <w:p w14:paraId="194407DA">
            <w:pPr>
              <w:pStyle w:val="20"/>
              <w:rPr>
                <w:rFonts w:ascii="Times New Roman"/>
                <w:sz w:val="22"/>
              </w:rPr>
            </w:pPr>
          </w:p>
        </w:tc>
      </w:tr>
      <w:tr w14:paraId="4211E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vMerge w:val="restart"/>
          </w:tcPr>
          <w:p w14:paraId="4CA1C94D">
            <w:pPr>
              <w:pStyle w:val="20"/>
              <w:spacing w:before="114"/>
              <w:rPr>
                <w:sz w:val="24"/>
              </w:rPr>
            </w:pPr>
          </w:p>
          <w:p w14:paraId="71DA4436">
            <w:pPr>
              <w:pStyle w:val="20"/>
              <w:spacing w:before="1"/>
              <w:ind w:left="108"/>
              <w:rPr>
                <w:sz w:val="24"/>
              </w:rPr>
            </w:pPr>
            <w:r>
              <w:rPr>
                <w:spacing w:val="-3"/>
                <w:sz w:val="24"/>
              </w:rPr>
              <w:t>联系方式</w:t>
            </w:r>
          </w:p>
        </w:tc>
        <w:tc>
          <w:tcPr>
            <w:tcW w:w="1085" w:type="dxa"/>
          </w:tcPr>
          <w:p w14:paraId="188FE3A3">
            <w:pPr>
              <w:pStyle w:val="20"/>
              <w:spacing w:before="131"/>
              <w:ind w:left="107"/>
              <w:rPr>
                <w:sz w:val="24"/>
              </w:rPr>
            </w:pPr>
            <w:r>
              <w:rPr>
                <w:spacing w:val="-4"/>
                <w:sz w:val="24"/>
              </w:rPr>
              <w:t>联系人</w:t>
            </w:r>
          </w:p>
        </w:tc>
        <w:tc>
          <w:tcPr>
            <w:tcW w:w="2492" w:type="dxa"/>
            <w:gridSpan w:val="4"/>
          </w:tcPr>
          <w:p w14:paraId="6CE000B4">
            <w:pPr>
              <w:pStyle w:val="20"/>
              <w:rPr>
                <w:rFonts w:ascii="Times New Roman"/>
                <w:sz w:val="22"/>
              </w:rPr>
            </w:pPr>
          </w:p>
        </w:tc>
        <w:tc>
          <w:tcPr>
            <w:tcW w:w="1246" w:type="dxa"/>
          </w:tcPr>
          <w:p w14:paraId="4802EA29">
            <w:pPr>
              <w:pStyle w:val="20"/>
              <w:tabs>
                <w:tab w:val="left" w:pos="586"/>
              </w:tabs>
              <w:spacing w:before="131"/>
              <w:ind w:left="106"/>
              <w:rPr>
                <w:sz w:val="24"/>
              </w:rPr>
            </w:pPr>
            <w:r>
              <w:rPr>
                <w:spacing w:val="-10"/>
                <w:sz w:val="24"/>
              </w:rPr>
              <w:t>电</w:t>
            </w:r>
            <w:r>
              <w:rPr>
                <w:sz w:val="24"/>
              </w:rPr>
              <w:tab/>
            </w:r>
            <w:r>
              <w:rPr>
                <w:spacing w:val="-10"/>
                <w:sz w:val="24"/>
              </w:rPr>
              <w:t>话</w:t>
            </w:r>
          </w:p>
        </w:tc>
        <w:tc>
          <w:tcPr>
            <w:tcW w:w="2385" w:type="dxa"/>
            <w:gridSpan w:val="3"/>
          </w:tcPr>
          <w:p w14:paraId="1DA80CE0">
            <w:pPr>
              <w:pStyle w:val="20"/>
              <w:rPr>
                <w:rFonts w:ascii="Times New Roman"/>
                <w:sz w:val="22"/>
              </w:rPr>
            </w:pPr>
          </w:p>
        </w:tc>
      </w:tr>
      <w:tr w14:paraId="05050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vMerge w:val="continue"/>
            <w:tcBorders>
              <w:top w:val="nil"/>
            </w:tcBorders>
          </w:tcPr>
          <w:p w14:paraId="6B04B892">
            <w:pPr>
              <w:rPr>
                <w:sz w:val="2"/>
                <w:szCs w:val="2"/>
              </w:rPr>
            </w:pPr>
          </w:p>
        </w:tc>
        <w:tc>
          <w:tcPr>
            <w:tcW w:w="1085" w:type="dxa"/>
          </w:tcPr>
          <w:p w14:paraId="17D83725">
            <w:pPr>
              <w:pStyle w:val="20"/>
              <w:tabs>
                <w:tab w:val="left" w:pos="587"/>
              </w:tabs>
              <w:spacing w:before="132"/>
              <w:ind w:left="107"/>
              <w:rPr>
                <w:sz w:val="24"/>
              </w:rPr>
            </w:pPr>
            <w:r>
              <w:rPr>
                <w:spacing w:val="-10"/>
                <w:sz w:val="24"/>
              </w:rPr>
              <w:t>传</w:t>
            </w:r>
            <w:r>
              <w:rPr>
                <w:sz w:val="24"/>
              </w:rPr>
              <w:tab/>
            </w:r>
            <w:r>
              <w:rPr>
                <w:spacing w:val="-10"/>
                <w:sz w:val="24"/>
              </w:rPr>
              <w:t>真</w:t>
            </w:r>
          </w:p>
        </w:tc>
        <w:tc>
          <w:tcPr>
            <w:tcW w:w="2492" w:type="dxa"/>
            <w:gridSpan w:val="4"/>
          </w:tcPr>
          <w:p w14:paraId="5A255E05">
            <w:pPr>
              <w:pStyle w:val="20"/>
              <w:rPr>
                <w:rFonts w:ascii="Times New Roman"/>
                <w:sz w:val="22"/>
              </w:rPr>
            </w:pPr>
          </w:p>
        </w:tc>
        <w:tc>
          <w:tcPr>
            <w:tcW w:w="1246" w:type="dxa"/>
          </w:tcPr>
          <w:p w14:paraId="6F2B4DB2">
            <w:pPr>
              <w:pStyle w:val="20"/>
              <w:tabs>
                <w:tab w:val="left" w:pos="586"/>
              </w:tabs>
              <w:spacing w:before="132"/>
              <w:ind w:left="106"/>
              <w:rPr>
                <w:sz w:val="24"/>
              </w:rPr>
            </w:pPr>
            <w:r>
              <w:rPr>
                <w:spacing w:val="-10"/>
                <w:sz w:val="24"/>
              </w:rPr>
              <w:t>网</w:t>
            </w:r>
            <w:r>
              <w:rPr>
                <w:sz w:val="24"/>
              </w:rPr>
              <w:tab/>
            </w:r>
            <w:r>
              <w:rPr>
                <w:spacing w:val="-10"/>
                <w:sz w:val="24"/>
              </w:rPr>
              <w:t>址</w:t>
            </w:r>
          </w:p>
        </w:tc>
        <w:tc>
          <w:tcPr>
            <w:tcW w:w="2385" w:type="dxa"/>
            <w:gridSpan w:val="3"/>
          </w:tcPr>
          <w:p w14:paraId="32256699">
            <w:pPr>
              <w:pStyle w:val="20"/>
              <w:rPr>
                <w:rFonts w:ascii="Times New Roman"/>
                <w:sz w:val="22"/>
              </w:rPr>
            </w:pPr>
          </w:p>
        </w:tc>
      </w:tr>
      <w:tr w14:paraId="04B99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79762FBF">
            <w:pPr>
              <w:pStyle w:val="20"/>
              <w:spacing w:before="132"/>
              <w:ind w:left="108"/>
              <w:rPr>
                <w:sz w:val="24"/>
              </w:rPr>
            </w:pPr>
            <w:r>
              <w:rPr>
                <w:spacing w:val="-3"/>
                <w:sz w:val="24"/>
              </w:rPr>
              <w:t>组织结构</w:t>
            </w:r>
          </w:p>
        </w:tc>
        <w:tc>
          <w:tcPr>
            <w:tcW w:w="7208" w:type="dxa"/>
            <w:gridSpan w:val="9"/>
          </w:tcPr>
          <w:p w14:paraId="4C588B11">
            <w:pPr>
              <w:pStyle w:val="20"/>
              <w:rPr>
                <w:rFonts w:ascii="Times New Roman"/>
                <w:sz w:val="22"/>
              </w:rPr>
            </w:pPr>
          </w:p>
        </w:tc>
      </w:tr>
      <w:tr w14:paraId="01A9A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24EC7680">
            <w:pPr>
              <w:pStyle w:val="20"/>
              <w:spacing w:before="133"/>
              <w:ind w:left="108"/>
              <w:rPr>
                <w:sz w:val="24"/>
              </w:rPr>
            </w:pPr>
            <w:r>
              <w:rPr>
                <w:spacing w:val="-2"/>
                <w:sz w:val="24"/>
              </w:rPr>
              <w:t>法定代表人</w:t>
            </w:r>
          </w:p>
        </w:tc>
        <w:tc>
          <w:tcPr>
            <w:tcW w:w="1085" w:type="dxa"/>
          </w:tcPr>
          <w:p w14:paraId="2A907719">
            <w:pPr>
              <w:pStyle w:val="20"/>
              <w:spacing w:before="133"/>
              <w:ind w:left="107"/>
              <w:rPr>
                <w:sz w:val="24"/>
              </w:rPr>
            </w:pPr>
            <w:r>
              <w:rPr>
                <w:spacing w:val="-5"/>
                <w:sz w:val="24"/>
              </w:rPr>
              <w:t>姓名</w:t>
            </w:r>
          </w:p>
        </w:tc>
        <w:tc>
          <w:tcPr>
            <w:tcW w:w="1021" w:type="dxa"/>
          </w:tcPr>
          <w:p w14:paraId="4B4452F8">
            <w:pPr>
              <w:pStyle w:val="20"/>
              <w:rPr>
                <w:rFonts w:ascii="Times New Roman"/>
                <w:sz w:val="22"/>
              </w:rPr>
            </w:pPr>
          </w:p>
        </w:tc>
        <w:tc>
          <w:tcPr>
            <w:tcW w:w="1276" w:type="dxa"/>
            <w:gridSpan w:val="2"/>
          </w:tcPr>
          <w:p w14:paraId="4963CBE9">
            <w:pPr>
              <w:pStyle w:val="20"/>
              <w:spacing w:before="133"/>
              <w:ind w:left="108"/>
              <w:rPr>
                <w:sz w:val="24"/>
              </w:rPr>
            </w:pPr>
            <w:r>
              <w:rPr>
                <w:spacing w:val="-3"/>
                <w:sz w:val="24"/>
              </w:rPr>
              <w:t>技术职称</w:t>
            </w:r>
          </w:p>
        </w:tc>
        <w:tc>
          <w:tcPr>
            <w:tcW w:w="1701" w:type="dxa"/>
            <w:gridSpan w:val="3"/>
          </w:tcPr>
          <w:p w14:paraId="0DED455B">
            <w:pPr>
              <w:pStyle w:val="20"/>
              <w:rPr>
                <w:rFonts w:ascii="Times New Roman"/>
                <w:sz w:val="22"/>
              </w:rPr>
            </w:pPr>
          </w:p>
        </w:tc>
        <w:tc>
          <w:tcPr>
            <w:tcW w:w="709" w:type="dxa"/>
          </w:tcPr>
          <w:p w14:paraId="5D977E64">
            <w:pPr>
              <w:pStyle w:val="20"/>
              <w:spacing w:before="133"/>
              <w:ind w:right="1"/>
              <w:jc w:val="center"/>
              <w:rPr>
                <w:sz w:val="24"/>
              </w:rPr>
            </w:pPr>
            <w:r>
              <w:rPr>
                <w:spacing w:val="-5"/>
                <w:sz w:val="24"/>
              </w:rPr>
              <w:t>电话</w:t>
            </w:r>
          </w:p>
        </w:tc>
        <w:tc>
          <w:tcPr>
            <w:tcW w:w="1416" w:type="dxa"/>
          </w:tcPr>
          <w:p w14:paraId="2D21DC97">
            <w:pPr>
              <w:pStyle w:val="20"/>
              <w:rPr>
                <w:rFonts w:ascii="Times New Roman"/>
                <w:sz w:val="22"/>
              </w:rPr>
            </w:pPr>
          </w:p>
        </w:tc>
      </w:tr>
      <w:tr w14:paraId="06593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39E52758">
            <w:pPr>
              <w:pStyle w:val="20"/>
              <w:spacing w:before="133"/>
              <w:ind w:left="108"/>
              <w:rPr>
                <w:sz w:val="24"/>
              </w:rPr>
            </w:pPr>
            <w:r>
              <w:rPr>
                <w:spacing w:val="-2"/>
                <w:sz w:val="24"/>
              </w:rPr>
              <w:t>技术负责人</w:t>
            </w:r>
          </w:p>
        </w:tc>
        <w:tc>
          <w:tcPr>
            <w:tcW w:w="1085" w:type="dxa"/>
          </w:tcPr>
          <w:p w14:paraId="54F5C329">
            <w:pPr>
              <w:pStyle w:val="20"/>
              <w:spacing w:before="133"/>
              <w:ind w:left="107"/>
              <w:rPr>
                <w:sz w:val="24"/>
              </w:rPr>
            </w:pPr>
            <w:r>
              <w:rPr>
                <w:spacing w:val="-5"/>
                <w:sz w:val="24"/>
              </w:rPr>
              <w:t>姓名</w:t>
            </w:r>
          </w:p>
        </w:tc>
        <w:tc>
          <w:tcPr>
            <w:tcW w:w="1021" w:type="dxa"/>
          </w:tcPr>
          <w:p w14:paraId="09CCAB03">
            <w:pPr>
              <w:pStyle w:val="20"/>
              <w:rPr>
                <w:rFonts w:ascii="Times New Roman"/>
                <w:sz w:val="22"/>
              </w:rPr>
            </w:pPr>
          </w:p>
        </w:tc>
        <w:tc>
          <w:tcPr>
            <w:tcW w:w="1276" w:type="dxa"/>
            <w:gridSpan w:val="2"/>
          </w:tcPr>
          <w:p w14:paraId="59F6E3D3">
            <w:pPr>
              <w:pStyle w:val="20"/>
              <w:spacing w:before="133"/>
              <w:ind w:left="108"/>
              <w:rPr>
                <w:sz w:val="24"/>
              </w:rPr>
            </w:pPr>
            <w:r>
              <w:rPr>
                <w:spacing w:val="-3"/>
                <w:sz w:val="24"/>
              </w:rPr>
              <w:t>技术职称</w:t>
            </w:r>
          </w:p>
        </w:tc>
        <w:tc>
          <w:tcPr>
            <w:tcW w:w="1701" w:type="dxa"/>
            <w:gridSpan w:val="3"/>
          </w:tcPr>
          <w:p w14:paraId="4371989A">
            <w:pPr>
              <w:pStyle w:val="20"/>
              <w:rPr>
                <w:rFonts w:ascii="Times New Roman"/>
                <w:sz w:val="22"/>
              </w:rPr>
            </w:pPr>
          </w:p>
        </w:tc>
        <w:tc>
          <w:tcPr>
            <w:tcW w:w="709" w:type="dxa"/>
          </w:tcPr>
          <w:p w14:paraId="20B9F64A">
            <w:pPr>
              <w:pStyle w:val="20"/>
              <w:spacing w:before="133"/>
              <w:ind w:right="1"/>
              <w:jc w:val="center"/>
              <w:rPr>
                <w:sz w:val="24"/>
              </w:rPr>
            </w:pPr>
            <w:r>
              <w:rPr>
                <w:spacing w:val="-5"/>
                <w:sz w:val="24"/>
              </w:rPr>
              <w:t>电话</w:t>
            </w:r>
          </w:p>
        </w:tc>
        <w:tc>
          <w:tcPr>
            <w:tcW w:w="1416" w:type="dxa"/>
          </w:tcPr>
          <w:p w14:paraId="5414DB4E">
            <w:pPr>
              <w:pStyle w:val="20"/>
              <w:rPr>
                <w:rFonts w:ascii="Times New Roman"/>
                <w:sz w:val="22"/>
              </w:rPr>
            </w:pPr>
          </w:p>
        </w:tc>
      </w:tr>
      <w:tr w14:paraId="6986C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1F1980E2">
            <w:pPr>
              <w:pStyle w:val="20"/>
              <w:spacing w:before="133"/>
              <w:ind w:left="108"/>
              <w:rPr>
                <w:sz w:val="24"/>
              </w:rPr>
            </w:pPr>
            <w:r>
              <w:rPr>
                <w:spacing w:val="-3"/>
                <w:sz w:val="24"/>
              </w:rPr>
              <w:t>成立时间</w:t>
            </w:r>
          </w:p>
        </w:tc>
        <w:tc>
          <w:tcPr>
            <w:tcW w:w="2106" w:type="dxa"/>
            <w:gridSpan w:val="2"/>
          </w:tcPr>
          <w:p w14:paraId="5D360151">
            <w:pPr>
              <w:pStyle w:val="20"/>
              <w:rPr>
                <w:rFonts w:ascii="Times New Roman"/>
                <w:sz w:val="22"/>
              </w:rPr>
            </w:pPr>
          </w:p>
        </w:tc>
        <w:tc>
          <w:tcPr>
            <w:tcW w:w="5102" w:type="dxa"/>
            <w:gridSpan w:val="7"/>
          </w:tcPr>
          <w:p w14:paraId="1819FE37">
            <w:pPr>
              <w:pStyle w:val="20"/>
              <w:spacing w:before="133"/>
              <w:ind w:left="108"/>
              <w:rPr>
                <w:sz w:val="24"/>
              </w:rPr>
            </w:pPr>
            <w:r>
              <w:rPr>
                <w:spacing w:val="-2"/>
                <w:sz w:val="24"/>
              </w:rPr>
              <w:t>员工总人数：</w:t>
            </w:r>
          </w:p>
        </w:tc>
      </w:tr>
      <w:tr w14:paraId="75F36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028C86D0">
            <w:pPr>
              <w:pStyle w:val="20"/>
              <w:spacing w:before="131"/>
              <w:ind w:left="108"/>
              <w:rPr>
                <w:sz w:val="24"/>
              </w:rPr>
            </w:pPr>
            <w:r>
              <w:rPr>
                <w:spacing w:val="-2"/>
                <w:sz w:val="24"/>
              </w:rPr>
              <w:t>企业资质等级</w:t>
            </w:r>
          </w:p>
        </w:tc>
        <w:tc>
          <w:tcPr>
            <w:tcW w:w="1085" w:type="dxa"/>
          </w:tcPr>
          <w:p w14:paraId="318B7062">
            <w:pPr>
              <w:pStyle w:val="20"/>
              <w:rPr>
                <w:rFonts w:ascii="Times New Roman"/>
                <w:sz w:val="22"/>
              </w:rPr>
            </w:pPr>
          </w:p>
        </w:tc>
        <w:tc>
          <w:tcPr>
            <w:tcW w:w="1021" w:type="dxa"/>
          </w:tcPr>
          <w:p w14:paraId="46C2BE14">
            <w:pPr>
              <w:pStyle w:val="20"/>
              <w:rPr>
                <w:rFonts w:ascii="Times New Roman"/>
                <w:sz w:val="22"/>
              </w:rPr>
            </w:pPr>
          </w:p>
        </w:tc>
        <w:tc>
          <w:tcPr>
            <w:tcW w:w="993" w:type="dxa"/>
            <w:vMerge w:val="restart"/>
          </w:tcPr>
          <w:p w14:paraId="3E799D76">
            <w:pPr>
              <w:pStyle w:val="20"/>
              <w:rPr>
                <w:sz w:val="24"/>
              </w:rPr>
            </w:pPr>
          </w:p>
          <w:p w14:paraId="3F82E94B">
            <w:pPr>
              <w:pStyle w:val="20"/>
              <w:rPr>
                <w:sz w:val="24"/>
              </w:rPr>
            </w:pPr>
          </w:p>
          <w:p w14:paraId="5058D54E">
            <w:pPr>
              <w:pStyle w:val="20"/>
              <w:rPr>
                <w:sz w:val="24"/>
              </w:rPr>
            </w:pPr>
          </w:p>
          <w:p w14:paraId="07CAE164">
            <w:pPr>
              <w:pStyle w:val="20"/>
              <w:spacing w:before="64"/>
              <w:rPr>
                <w:sz w:val="24"/>
              </w:rPr>
            </w:pPr>
          </w:p>
          <w:p w14:paraId="125603DA">
            <w:pPr>
              <w:pStyle w:val="20"/>
              <w:ind w:left="108"/>
              <w:rPr>
                <w:sz w:val="24"/>
              </w:rPr>
            </w:pPr>
            <w:r>
              <w:rPr>
                <w:spacing w:val="-5"/>
                <w:sz w:val="24"/>
              </w:rPr>
              <w:t>其中</w:t>
            </w:r>
          </w:p>
        </w:tc>
        <w:tc>
          <w:tcPr>
            <w:tcW w:w="1984" w:type="dxa"/>
            <w:gridSpan w:val="4"/>
          </w:tcPr>
          <w:p w14:paraId="49A410A7">
            <w:pPr>
              <w:pStyle w:val="20"/>
              <w:spacing w:before="131"/>
              <w:ind w:left="106"/>
              <w:rPr>
                <w:sz w:val="24"/>
              </w:rPr>
            </w:pPr>
            <w:r>
              <w:rPr>
                <w:spacing w:val="-3"/>
                <w:sz w:val="24"/>
              </w:rPr>
              <w:t>项目经理</w:t>
            </w:r>
          </w:p>
        </w:tc>
        <w:tc>
          <w:tcPr>
            <w:tcW w:w="2125" w:type="dxa"/>
            <w:gridSpan w:val="2"/>
          </w:tcPr>
          <w:p w14:paraId="45478453">
            <w:pPr>
              <w:pStyle w:val="20"/>
              <w:rPr>
                <w:rFonts w:ascii="Times New Roman"/>
                <w:sz w:val="22"/>
              </w:rPr>
            </w:pPr>
          </w:p>
        </w:tc>
      </w:tr>
      <w:tr w14:paraId="6ED2C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2F632E3A">
            <w:pPr>
              <w:pStyle w:val="20"/>
              <w:spacing w:before="132"/>
              <w:ind w:left="108"/>
              <w:rPr>
                <w:sz w:val="24"/>
              </w:rPr>
            </w:pPr>
            <w:r>
              <w:rPr>
                <w:spacing w:val="-2"/>
                <w:sz w:val="24"/>
              </w:rPr>
              <w:t>营业执照号</w:t>
            </w:r>
          </w:p>
        </w:tc>
        <w:tc>
          <w:tcPr>
            <w:tcW w:w="1085" w:type="dxa"/>
          </w:tcPr>
          <w:p w14:paraId="21263755">
            <w:pPr>
              <w:pStyle w:val="20"/>
              <w:rPr>
                <w:rFonts w:ascii="Times New Roman"/>
                <w:sz w:val="22"/>
              </w:rPr>
            </w:pPr>
          </w:p>
        </w:tc>
        <w:tc>
          <w:tcPr>
            <w:tcW w:w="1021" w:type="dxa"/>
          </w:tcPr>
          <w:p w14:paraId="34CDBE17">
            <w:pPr>
              <w:pStyle w:val="20"/>
              <w:rPr>
                <w:rFonts w:ascii="Times New Roman"/>
                <w:sz w:val="22"/>
              </w:rPr>
            </w:pPr>
          </w:p>
        </w:tc>
        <w:tc>
          <w:tcPr>
            <w:tcW w:w="993" w:type="dxa"/>
            <w:vMerge w:val="continue"/>
            <w:tcBorders>
              <w:top w:val="nil"/>
            </w:tcBorders>
          </w:tcPr>
          <w:p w14:paraId="268DC073">
            <w:pPr>
              <w:rPr>
                <w:sz w:val="2"/>
                <w:szCs w:val="2"/>
              </w:rPr>
            </w:pPr>
          </w:p>
        </w:tc>
        <w:tc>
          <w:tcPr>
            <w:tcW w:w="1984" w:type="dxa"/>
            <w:gridSpan w:val="4"/>
          </w:tcPr>
          <w:p w14:paraId="2F2C16D6">
            <w:pPr>
              <w:pStyle w:val="20"/>
              <w:spacing w:before="132"/>
              <w:ind w:left="106"/>
              <w:rPr>
                <w:sz w:val="24"/>
              </w:rPr>
            </w:pPr>
            <w:r>
              <w:rPr>
                <w:spacing w:val="-2"/>
                <w:sz w:val="24"/>
              </w:rPr>
              <w:t>高级职称人员</w:t>
            </w:r>
          </w:p>
        </w:tc>
        <w:tc>
          <w:tcPr>
            <w:tcW w:w="2125" w:type="dxa"/>
            <w:gridSpan w:val="2"/>
          </w:tcPr>
          <w:p w14:paraId="06436A09">
            <w:pPr>
              <w:pStyle w:val="20"/>
              <w:rPr>
                <w:rFonts w:ascii="Times New Roman"/>
                <w:sz w:val="22"/>
              </w:rPr>
            </w:pPr>
          </w:p>
        </w:tc>
      </w:tr>
      <w:tr w14:paraId="3F860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71F4E6D3">
            <w:pPr>
              <w:pStyle w:val="20"/>
              <w:spacing w:before="132"/>
              <w:ind w:left="108"/>
              <w:rPr>
                <w:sz w:val="24"/>
              </w:rPr>
            </w:pPr>
            <w:r>
              <w:rPr>
                <w:spacing w:val="-3"/>
                <w:sz w:val="24"/>
              </w:rPr>
              <w:t>注册资金</w:t>
            </w:r>
          </w:p>
        </w:tc>
        <w:tc>
          <w:tcPr>
            <w:tcW w:w="1085" w:type="dxa"/>
          </w:tcPr>
          <w:p w14:paraId="7938809B">
            <w:pPr>
              <w:pStyle w:val="20"/>
              <w:rPr>
                <w:rFonts w:ascii="Times New Roman"/>
                <w:sz w:val="22"/>
              </w:rPr>
            </w:pPr>
          </w:p>
        </w:tc>
        <w:tc>
          <w:tcPr>
            <w:tcW w:w="1021" w:type="dxa"/>
          </w:tcPr>
          <w:p w14:paraId="577CB3CA">
            <w:pPr>
              <w:pStyle w:val="20"/>
              <w:rPr>
                <w:rFonts w:ascii="Times New Roman"/>
                <w:sz w:val="22"/>
              </w:rPr>
            </w:pPr>
          </w:p>
        </w:tc>
        <w:tc>
          <w:tcPr>
            <w:tcW w:w="993" w:type="dxa"/>
            <w:vMerge w:val="continue"/>
            <w:tcBorders>
              <w:top w:val="nil"/>
            </w:tcBorders>
          </w:tcPr>
          <w:p w14:paraId="75D20C60">
            <w:pPr>
              <w:rPr>
                <w:sz w:val="2"/>
                <w:szCs w:val="2"/>
              </w:rPr>
            </w:pPr>
          </w:p>
        </w:tc>
        <w:tc>
          <w:tcPr>
            <w:tcW w:w="1984" w:type="dxa"/>
            <w:gridSpan w:val="4"/>
          </w:tcPr>
          <w:p w14:paraId="1799DE07">
            <w:pPr>
              <w:pStyle w:val="20"/>
              <w:spacing w:before="132"/>
              <w:ind w:left="106"/>
              <w:rPr>
                <w:sz w:val="24"/>
              </w:rPr>
            </w:pPr>
            <w:r>
              <w:rPr>
                <w:spacing w:val="-2"/>
                <w:sz w:val="24"/>
              </w:rPr>
              <w:t>中级职称人员</w:t>
            </w:r>
          </w:p>
        </w:tc>
        <w:tc>
          <w:tcPr>
            <w:tcW w:w="2125" w:type="dxa"/>
            <w:gridSpan w:val="2"/>
          </w:tcPr>
          <w:p w14:paraId="088DC09C">
            <w:pPr>
              <w:pStyle w:val="20"/>
              <w:rPr>
                <w:rFonts w:ascii="Times New Roman"/>
                <w:sz w:val="22"/>
              </w:rPr>
            </w:pPr>
          </w:p>
        </w:tc>
      </w:tr>
      <w:tr w14:paraId="35451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5B2CB565">
            <w:pPr>
              <w:pStyle w:val="20"/>
              <w:spacing w:before="133"/>
              <w:ind w:left="108"/>
              <w:rPr>
                <w:sz w:val="24"/>
              </w:rPr>
            </w:pPr>
            <w:r>
              <w:rPr>
                <w:spacing w:val="-3"/>
                <w:sz w:val="24"/>
              </w:rPr>
              <w:t>开户银行</w:t>
            </w:r>
          </w:p>
        </w:tc>
        <w:tc>
          <w:tcPr>
            <w:tcW w:w="1085" w:type="dxa"/>
          </w:tcPr>
          <w:p w14:paraId="76F3E3DC">
            <w:pPr>
              <w:pStyle w:val="20"/>
              <w:rPr>
                <w:rFonts w:ascii="Times New Roman"/>
                <w:sz w:val="22"/>
              </w:rPr>
            </w:pPr>
          </w:p>
        </w:tc>
        <w:tc>
          <w:tcPr>
            <w:tcW w:w="1021" w:type="dxa"/>
          </w:tcPr>
          <w:p w14:paraId="1432D5DA">
            <w:pPr>
              <w:pStyle w:val="20"/>
              <w:rPr>
                <w:rFonts w:ascii="Times New Roman"/>
                <w:sz w:val="22"/>
              </w:rPr>
            </w:pPr>
          </w:p>
        </w:tc>
        <w:tc>
          <w:tcPr>
            <w:tcW w:w="993" w:type="dxa"/>
            <w:vMerge w:val="continue"/>
            <w:tcBorders>
              <w:top w:val="nil"/>
            </w:tcBorders>
          </w:tcPr>
          <w:p w14:paraId="3F31E6D9">
            <w:pPr>
              <w:rPr>
                <w:sz w:val="2"/>
                <w:szCs w:val="2"/>
              </w:rPr>
            </w:pPr>
          </w:p>
        </w:tc>
        <w:tc>
          <w:tcPr>
            <w:tcW w:w="1984" w:type="dxa"/>
            <w:gridSpan w:val="4"/>
          </w:tcPr>
          <w:p w14:paraId="609B6DD5">
            <w:pPr>
              <w:pStyle w:val="20"/>
              <w:spacing w:before="133"/>
              <w:ind w:left="106"/>
              <w:rPr>
                <w:sz w:val="24"/>
              </w:rPr>
            </w:pPr>
            <w:r>
              <w:rPr>
                <w:spacing w:val="-2"/>
                <w:sz w:val="24"/>
              </w:rPr>
              <w:t>初级职称人员</w:t>
            </w:r>
          </w:p>
        </w:tc>
        <w:tc>
          <w:tcPr>
            <w:tcW w:w="2125" w:type="dxa"/>
            <w:gridSpan w:val="2"/>
          </w:tcPr>
          <w:p w14:paraId="0759299D">
            <w:pPr>
              <w:pStyle w:val="20"/>
              <w:rPr>
                <w:rFonts w:ascii="Times New Roman"/>
                <w:sz w:val="22"/>
              </w:rPr>
            </w:pPr>
          </w:p>
        </w:tc>
      </w:tr>
      <w:tr w14:paraId="37CFA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815" w:type="dxa"/>
          </w:tcPr>
          <w:p w14:paraId="46B112E8">
            <w:pPr>
              <w:pStyle w:val="20"/>
              <w:spacing w:before="133"/>
              <w:ind w:left="108"/>
              <w:rPr>
                <w:sz w:val="24"/>
              </w:rPr>
            </w:pPr>
            <w:r>
              <w:rPr>
                <w:spacing w:val="-5"/>
                <w:sz w:val="24"/>
              </w:rPr>
              <w:t>账号</w:t>
            </w:r>
          </w:p>
        </w:tc>
        <w:tc>
          <w:tcPr>
            <w:tcW w:w="1085" w:type="dxa"/>
          </w:tcPr>
          <w:p w14:paraId="1DA92205">
            <w:pPr>
              <w:pStyle w:val="20"/>
              <w:rPr>
                <w:rFonts w:ascii="Times New Roman"/>
                <w:sz w:val="22"/>
              </w:rPr>
            </w:pPr>
          </w:p>
        </w:tc>
        <w:tc>
          <w:tcPr>
            <w:tcW w:w="1021" w:type="dxa"/>
          </w:tcPr>
          <w:p w14:paraId="07B71EBA">
            <w:pPr>
              <w:pStyle w:val="20"/>
              <w:rPr>
                <w:rFonts w:ascii="Times New Roman"/>
                <w:sz w:val="22"/>
              </w:rPr>
            </w:pPr>
          </w:p>
        </w:tc>
        <w:tc>
          <w:tcPr>
            <w:tcW w:w="993" w:type="dxa"/>
            <w:vMerge w:val="continue"/>
            <w:tcBorders>
              <w:top w:val="nil"/>
            </w:tcBorders>
          </w:tcPr>
          <w:p w14:paraId="3CF83D1E">
            <w:pPr>
              <w:rPr>
                <w:sz w:val="2"/>
                <w:szCs w:val="2"/>
              </w:rPr>
            </w:pPr>
          </w:p>
        </w:tc>
        <w:tc>
          <w:tcPr>
            <w:tcW w:w="1984" w:type="dxa"/>
            <w:gridSpan w:val="4"/>
          </w:tcPr>
          <w:p w14:paraId="3629A4D3">
            <w:pPr>
              <w:pStyle w:val="20"/>
              <w:tabs>
                <w:tab w:val="left" w:pos="586"/>
              </w:tabs>
              <w:spacing w:before="133"/>
              <w:ind w:left="106"/>
              <w:rPr>
                <w:sz w:val="24"/>
              </w:rPr>
            </w:pPr>
            <w:r>
              <w:rPr>
                <w:spacing w:val="-10"/>
                <w:sz w:val="24"/>
              </w:rPr>
              <w:t>技</w:t>
            </w:r>
            <w:r>
              <w:rPr>
                <w:sz w:val="24"/>
              </w:rPr>
              <w:tab/>
            </w:r>
            <w:r>
              <w:rPr>
                <w:spacing w:val="-10"/>
                <w:sz w:val="24"/>
              </w:rPr>
              <w:t>工</w:t>
            </w:r>
          </w:p>
        </w:tc>
        <w:tc>
          <w:tcPr>
            <w:tcW w:w="2125" w:type="dxa"/>
            <w:gridSpan w:val="2"/>
          </w:tcPr>
          <w:p w14:paraId="00B72349">
            <w:pPr>
              <w:pStyle w:val="20"/>
              <w:rPr>
                <w:rFonts w:ascii="Times New Roman"/>
                <w:sz w:val="22"/>
              </w:rPr>
            </w:pPr>
          </w:p>
        </w:tc>
      </w:tr>
      <w:tr w14:paraId="09DFC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0F6427CD">
            <w:pPr>
              <w:pStyle w:val="20"/>
              <w:spacing w:before="133"/>
              <w:ind w:left="108"/>
              <w:rPr>
                <w:sz w:val="24"/>
              </w:rPr>
            </w:pPr>
            <w:r>
              <w:rPr>
                <w:spacing w:val="-3"/>
                <w:sz w:val="24"/>
              </w:rPr>
              <w:t>经营范围</w:t>
            </w:r>
          </w:p>
        </w:tc>
        <w:tc>
          <w:tcPr>
            <w:tcW w:w="7208" w:type="dxa"/>
            <w:gridSpan w:val="9"/>
          </w:tcPr>
          <w:p w14:paraId="13B810E4">
            <w:pPr>
              <w:pStyle w:val="20"/>
              <w:rPr>
                <w:rFonts w:ascii="Times New Roman"/>
                <w:sz w:val="22"/>
              </w:rPr>
            </w:pPr>
          </w:p>
        </w:tc>
      </w:tr>
      <w:tr w14:paraId="61D50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815" w:type="dxa"/>
          </w:tcPr>
          <w:p w14:paraId="0FF74181">
            <w:pPr>
              <w:pStyle w:val="20"/>
              <w:spacing w:before="131"/>
              <w:ind w:left="108"/>
              <w:rPr>
                <w:sz w:val="24"/>
              </w:rPr>
            </w:pPr>
            <w:r>
              <w:rPr>
                <w:spacing w:val="-5"/>
                <w:sz w:val="24"/>
              </w:rPr>
              <w:t>备注</w:t>
            </w:r>
          </w:p>
        </w:tc>
        <w:tc>
          <w:tcPr>
            <w:tcW w:w="7208" w:type="dxa"/>
            <w:gridSpan w:val="9"/>
          </w:tcPr>
          <w:p w14:paraId="3852D5F6">
            <w:pPr>
              <w:pStyle w:val="20"/>
              <w:rPr>
                <w:rFonts w:ascii="Times New Roman"/>
                <w:sz w:val="22"/>
              </w:rPr>
            </w:pPr>
          </w:p>
        </w:tc>
      </w:tr>
    </w:tbl>
    <w:p w14:paraId="78AA53B9">
      <w:pPr>
        <w:pStyle w:val="10"/>
        <w:spacing w:before="133" w:line="446" w:lineRule="auto"/>
        <w:ind w:left="565" w:right="848"/>
      </w:pPr>
      <w:r>
        <w:rPr>
          <w:spacing w:val="-2"/>
        </w:rPr>
        <w:t>注：</w:t>
      </w:r>
      <w:r>
        <w:rPr>
          <w:rFonts w:hint="eastAsia"/>
          <w:spacing w:val="-2"/>
          <w:lang w:eastAsia="zh-CN"/>
        </w:rPr>
        <w:t>投标人</w:t>
      </w:r>
      <w:r>
        <w:rPr>
          <w:spacing w:val="-2"/>
        </w:rPr>
        <w:t>所填写的内容必须真实、可靠，如有虚假或隐瞒，一经查实将导致其投标文件被拒绝。</w:t>
      </w:r>
    </w:p>
    <w:p w14:paraId="6B2EDDD6">
      <w:pPr>
        <w:pStyle w:val="10"/>
        <w:spacing w:after="0" w:line="446" w:lineRule="auto"/>
        <w:sectPr>
          <w:pgSz w:w="11910" w:h="16840"/>
          <w:pgMar w:top="1640" w:right="566" w:bottom="980" w:left="850" w:header="933" w:footer="797" w:gutter="0"/>
          <w:cols w:space="720" w:num="1"/>
        </w:sectPr>
      </w:pPr>
    </w:p>
    <w:p w14:paraId="25335AC8">
      <w:pPr>
        <w:pStyle w:val="10"/>
        <w:spacing w:before="186"/>
        <w:ind w:left="193"/>
        <w:jc w:val="center"/>
        <w:rPr>
          <w:rFonts w:hint="eastAsia" w:eastAsia="宋体"/>
          <w:lang w:eastAsia="zh-CN"/>
        </w:rPr>
      </w:pPr>
      <w:r>
        <w:t>（二）</w:t>
      </w:r>
      <w:r>
        <w:rPr>
          <w:spacing w:val="-2"/>
        </w:rPr>
        <w:t>资格审查资料</w:t>
      </w:r>
      <w:r>
        <w:rPr>
          <w:rFonts w:hint="eastAsia"/>
          <w:spacing w:val="-2"/>
          <w:lang w:eastAsia="zh-CN"/>
        </w:rPr>
        <w:t>（</w:t>
      </w:r>
      <w:r>
        <w:rPr>
          <w:rFonts w:hint="eastAsia"/>
          <w:spacing w:val="-2"/>
          <w:lang w:val="en-US" w:eastAsia="zh-CN"/>
        </w:rPr>
        <w:t>营业执照等</w:t>
      </w:r>
      <w:r>
        <w:rPr>
          <w:rFonts w:hint="eastAsia"/>
          <w:spacing w:val="-2"/>
          <w:lang w:eastAsia="zh-CN"/>
        </w:rPr>
        <w:t>）</w:t>
      </w:r>
    </w:p>
    <w:p w14:paraId="0FDB25FF">
      <w:pPr>
        <w:pStyle w:val="10"/>
        <w:spacing w:after="0"/>
        <w:jc w:val="center"/>
        <w:sectPr>
          <w:pgSz w:w="11910" w:h="16840"/>
          <w:pgMar w:top="1640" w:right="566" w:bottom="980" w:left="850" w:header="933" w:footer="797" w:gutter="0"/>
          <w:cols w:space="720" w:num="1"/>
        </w:sectPr>
      </w:pPr>
    </w:p>
    <w:p w14:paraId="2A127685">
      <w:pPr>
        <w:pStyle w:val="10"/>
        <w:spacing w:before="186"/>
        <w:ind w:left="193"/>
        <w:jc w:val="center"/>
      </w:pPr>
      <w:r>
        <w:rPr>
          <w:rFonts w:hint="eastAsia"/>
          <w:lang w:eastAsia="zh-CN"/>
        </w:rPr>
        <w:t>投标人</w:t>
      </w:r>
      <w:r>
        <w:t xml:space="preserve">近 </w:t>
      </w:r>
      <w:r>
        <w:rPr>
          <w:rFonts w:ascii="Times New Roman" w:eastAsia="Times New Roman"/>
        </w:rPr>
        <w:t>3</w:t>
      </w:r>
      <w:r>
        <w:rPr>
          <w:rFonts w:ascii="Times New Roman" w:eastAsia="Times New Roman"/>
          <w:spacing w:val="60"/>
        </w:rPr>
        <w:t xml:space="preserve"> </w:t>
      </w:r>
      <w:r>
        <w:rPr>
          <w:spacing w:val="-1"/>
        </w:rPr>
        <w:t>年内无重大违法记录的书面声明</w:t>
      </w:r>
    </w:p>
    <w:p w14:paraId="56FEC703">
      <w:pPr>
        <w:pStyle w:val="10"/>
      </w:pPr>
    </w:p>
    <w:p w14:paraId="1EC8609C">
      <w:pPr>
        <w:pStyle w:val="10"/>
      </w:pPr>
    </w:p>
    <w:p w14:paraId="59ABF51B">
      <w:pPr>
        <w:pStyle w:val="10"/>
        <w:spacing w:before="204"/>
      </w:pPr>
    </w:p>
    <w:p w14:paraId="53544386">
      <w:pPr>
        <w:pStyle w:val="10"/>
        <w:tabs>
          <w:tab w:val="left" w:pos="2485"/>
        </w:tabs>
        <w:ind w:left="1046"/>
      </w:pPr>
      <w:r>
        <w:rPr>
          <w:spacing w:val="-10"/>
        </w:rPr>
        <w:t>致</w:t>
      </w:r>
      <w:r>
        <w:rPr>
          <w:rFonts w:ascii="Times New Roman" w:eastAsia="Times New Roman"/>
          <w:u w:val="single"/>
        </w:rPr>
        <w:tab/>
      </w:r>
      <w:r>
        <w:rPr>
          <w:u w:val="single"/>
        </w:rPr>
        <w:t>（</w:t>
      </w:r>
      <w:r>
        <w:rPr>
          <w:rFonts w:hint="eastAsia"/>
          <w:u w:val="single"/>
          <w:lang w:eastAsia="zh-CN"/>
        </w:rPr>
        <w:t>采购人</w:t>
      </w:r>
      <w:r>
        <w:rPr>
          <w:spacing w:val="-5"/>
          <w:u w:val="single"/>
        </w:rPr>
        <w:t>）</w:t>
      </w:r>
      <w:r>
        <w:rPr>
          <w:spacing w:val="-5"/>
          <w:u w:val="none"/>
        </w:rPr>
        <w:t>：</w:t>
      </w:r>
    </w:p>
    <w:p w14:paraId="336B1B6F">
      <w:pPr>
        <w:pStyle w:val="10"/>
      </w:pPr>
    </w:p>
    <w:p w14:paraId="7FE9BBD2">
      <w:pPr>
        <w:pStyle w:val="10"/>
      </w:pPr>
    </w:p>
    <w:p w14:paraId="68F7FFD7">
      <w:pPr>
        <w:pStyle w:val="10"/>
        <w:spacing w:before="201"/>
      </w:pPr>
    </w:p>
    <w:p w14:paraId="614B0C9E">
      <w:pPr>
        <w:pStyle w:val="10"/>
        <w:tabs>
          <w:tab w:val="left" w:pos="3685"/>
          <w:tab w:val="left" w:pos="7585"/>
        </w:tabs>
        <w:spacing w:line="444" w:lineRule="auto"/>
        <w:ind w:left="565" w:right="848" w:firstLine="480"/>
      </w:pPr>
      <w:r>
        <w:rPr>
          <w:spacing w:val="-2"/>
        </w:rPr>
        <w:t>我公司在参加</w:t>
      </w:r>
      <w:r>
        <w:rPr>
          <w:rFonts w:ascii="Times New Roman" w:eastAsia="Times New Roman"/>
          <w:u w:val="single"/>
        </w:rPr>
        <w:tab/>
      </w:r>
      <w:r>
        <w:rPr>
          <w:spacing w:val="-2"/>
          <w:u w:val="single"/>
        </w:rPr>
        <w:t>（项目名称）</w:t>
      </w:r>
      <w:r>
        <w:rPr>
          <w:spacing w:val="-2"/>
          <w:u w:val="none"/>
        </w:rPr>
        <w:t>（项目编号：</w:t>
      </w:r>
      <w:r>
        <w:rPr>
          <w:rFonts w:ascii="Times New Roman" w:eastAsia="Times New Roman"/>
          <w:u w:val="single"/>
        </w:rPr>
        <w:tab/>
      </w:r>
      <w:r>
        <w:rPr>
          <w:spacing w:val="-53"/>
          <w:u w:val="none"/>
        </w:rPr>
        <w:t>）</w:t>
      </w:r>
      <w:r>
        <w:rPr>
          <w:spacing w:val="-2"/>
          <w:u w:val="none"/>
        </w:rPr>
        <w:t>标活动中</w:t>
      </w:r>
      <w:r>
        <w:rPr>
          <w:spacing w:val="-53"/>
          <w:u w:val="none"/>
        </w:rPr>
        <w:t>，</w:t>
      </w:r>
      <w:r>
        <w:rPr>
          <w:spacing w:val="-2"/>
          <w:u w:val="none"/>
        </w:rPr>
        <w:t>作出如</w:t>
      </w:r>
      <w:r>
        <w:rPr>
          <w:spacing w:val="-4"/>
          <w:u w:val="none"/>
        </w:rPr>
        <w:t>下承诺：</w:t>
      </w:r>
    </w:p>
    <w:p w14:paraId="5BF214DB">
      <w:pPr>
        <w:pStyle w:val="10"/>
        <w:spacing w:before="149" w:line="559" w:lineRule="auto"/>
        <w:ind w:left="1046" w:right="1764"/>
      </w:pPr>
      <w:r>
        <w:rPr>
          <w:spacing w:val="-2"/>
        </w:rPr>
        <w:t>一、参加本次政府采购活动前三年内，在经营活动中没有重大违法记录；二、未挂靠、借用资质进行投标等违法违规行为；</w:t>
      </w:r>
    </w:p>
    <w:p w14:paraId="32672ACC">
      <w:pPr>
        <w:pStyle w:val="10"/>
        <w:spacing w:line="444" w:lineRule="auto"/>
        <w:ind w:left="565" w:right="848" w:firstLine="480"/>
      </w:pPr>
      <w:r>
        <w:rPr>
          <w:spacing w:val="-2"/>
        </w:rPr>
        <w:t>三、提供的相关文件均真实、有效。若发现我方存在上述问题，愿按照政府采购相关规定接受处罚，列入政府采购黑名单并处相应罚款。</w:t>
      </w:r>
    </w:p>
    <w:p w14:paraId="3C7031AD">
      <w:pPr>
        <w:pStyle w:val="10"/>
        <w:spacing w:before="147"/>
        <w:ind w:left="1046"/>
      </w:pPr>
      <w:r>
        <w:rPr>
          <w:spacing w:val="-2"/>
        </w:rPr>
        <w:t>特此声明。</w:t>
      </w:r>
    </w:p>
    <w:p w14:paraId="28390BAC">
      <w:pPr>
        <w:pStyle w:val="10"/>
      </w:pPr>
    </w:p>
    <w:p w14:paraId="04DD8A20">
      <w:pPr>
        <w:pStyle w:val="10"/>
      </w:pPr>
    </w:p>
    <w:p w14:paraId="69CDAFB8">
      <w:pPr>
        <w:pStyle w:val="10"/>
      </w:pPr>
    </w:p>
    <w:p w14:paraId="46E736D8">
      <w:pPr>
        <w:pStyle w:val="10"/>
      </w:pPr>
    </w:p>
    <w:p w14:paraId="392C907C">
      <w:pPr>
        <w:pStyle w:val="10"/>
      </w:pPr>
    </w:p>
    <w:p w14:paraId="0D49B78F">
      <w:pPr>
        <w:pStyle w:val="10"/>
      </w:pPr>
    </w:p>
    <w:p w14:paraId="20540D3F">
      <w:pPr>
        <w:pStyle w:val="10"/>
      </w:pPr>
    </w:p>
    <w:p w14:paraId="0A610232">
      <w:pPr>
        <w:pStyle w:val="10"/>
      </w:pPr>
    </w:p>
    <w:p w14:paraId="33088755">
      <w:pPr>
        <w:pStyle w:val="10"/>
      </w:pPr>
    </w:p>
    <w:p w14:paraId="77399A85">
      <w:pPr>
        <w:pStyle w:val="10"/>
        <w:spacing w:before="194"/>
      </w:pPr>
    </w:p>
    <w:p w14:paraId="6AAC1847">
      <w:pPr>
        <w:pStyle w:val="10"/>
        <w:tabs>
          <w:tab w:val="left" w:pos="2737"/>
        </w:tabs>
        <w:spacing w:before="1"/>
        <w:ind w:left="1046"/>
      </w:pPr>
      <w:r>
        <w:rPr>
          <w:rFonts w:hint="eastAsia"/>
          <w:lang w:eastAsia="zh-CN"/>
        </w:rPr>
        <w:t>投标人</w:t>
      </w:r>
      <w:r>
        <w:rPr>
          <w:spacing w:val="-10"/>
        </w:rPr>
        <w:t>：</w:t>
      </w:r>
      <w:r>
        <w:rPr>
          <w:rFonts w:ascii="Times New Roman" w:eastAsia="Times New Roman"/>
          <w:u w:val="single"/>
        </w:rPr>
        <w:tab/>
      </w:r>
      <w:r>
        <w:rPr>
          <w:u w:val="none"/>
        </w:rPr>
        <w:t>（公章</w:t>
      </w:r>
      <w:r>
        <w:rPr>
          <w:spacing w:val="-10"/>
          <w:u w:val="none"/>
        </w:rPr>
        <w:t>）</w:t>
      </w:r>
    </w:p>
    <w:p w14:paraId="1AE93A10">
      <w:pPr>
        <w:pStyle w:val="10"/>
        <w:spacing w:before="100"/>
      </w:pPr>
    </w:p>
    <w:p w14:paraId="2258378C">
      <w:pPr>
        <w:pStyle w:val="10"/>
        <w:tabs>
          <w:tab w:val="left" w:pos="1645"/>
          <w:tab w:val="left" w:pos="3265"/>
          <w:tab w:val="left" w:pos="4345"/>
          <w:tab w:val="left" w:pos="5545"/>
        </w:tabs>
        <w:spacing w:line="556" w:lineRule="auto"/>
        <w:ind w:left="1046" w:right="4704"/>
      </w:pPr>
      <w:r>
        <w:rPr>
          <w:spacing w:val="-2"/>
        </w:rPr>
        <w:t>法定代表人或授权委托人（签字或盖章）：</w:t>
      </w:r>
      <w:r>
        <w:rPr>
          <w:spacing w:val="-10"/>
        </w:rPr>
        <w:t>日</w:t>
      </w:r>
      <w:r>
        <w:tab/>
      </w:r>
      <w:r>
        <w:t xml:space="preserve">期： </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single"/>
        </w:rPr>
        <w:t>日</w:t>
      </w:r>
    </w:p>
    <w:p w14:paraId="5EBBEB95">
      <w:pPr>
        <w:pStyle w:val="10"/>
        <w:spacing w:after="0" w:line="556" w:lineRule="auto"/>
        <w:sectPr>
          <w:pgSz w:w="11910" w:h="16840"/>
          <w:pgMar w:top="1640" w:right="566" w:bottom="980" w:left="850" w:header="933" w:footer="797" w:gutter="0"/>
          <w:cols w:space="720" w:num="1"/>
        </w:sectPr>
      </w:pPr>
    </w:p>
    <w:p w14:paraId="365600D5">
      <w:pPr>
        <w:pStyle w:val="10"/>
        <w:spacing w:before="269"/>
        <w:ind w:left="193"/>
        <w:jc w:val="center"/>
        <w:rPr>
          <w:rFonts w:hint="default" w:eastAsia="宋体"/>
          <w:lang w:val="en-US" w:eastAsia="zh-CN"/>
        </w:rPr>
      </w:pPr>
      <w:bookmarkStart w:id="61" w:name="八、投标人认为需后附的其他材料"/>
      <w:bookmarkEnd w:id="61"/>
      <w:bookmarkStart w:id="62" w:name="七、技术偏离表"/>
      <w:bookmarkEnd w:id="62"/>
      <w:r>
        <w:rPr>
          <w:spacing w:val="-2"/>
        </w:rPr>
        <w:t>中小企业声明函</w:t>
      </w:r>
      <w:r>
        <w:rPr>
          <w:rFonts w:hint="eastAsia"/>
          <w:spacing w:val="-2"/>
          <w:lang w:eastAsia="zh-CN"/>
        </w:rPr>
        <w:t>（</w:t>
      </w:r>
      <w:r>
        <w:rPr>
          <w:rFonts w:hint="eastAsia"/>
          <w:spacing w:val="-2"/>
          <w:lang w:val="en-US" w:eastAsia="zh-CN"/>
        </w:rPr>
        <w:t>服务）</w:t>
      </w:r>
    </w:p>
    <w:p w14:paraId="490473E3">
      <w:pPr>
        <w:pStyle w:val="10"/>
      </w:pPr>
    </w:p>
    <w:p w14:paraId="44A4DED8">
      <w:pPr>
        <w:pStyle w:val="10"/>
        <w:spacing w:before="223"/>
      </w:pPr>
    </w:p>
    <w:p w14:paraId="4BFCF55B">
      <w:pPr>
        <w:pStyle w:val="7"/>
        <w:tabs>
          <w:tab w:val="left" w:pos="4818"/>
          <w:tab w:val="left" w:pos="7422"/>
        </w:tabs>
        <w:spacing w:line="477" w:lineRule="auto"/>
        <w:ind w:left="736" w:right="160" w:firstLine="720"/>
      </w:pPr>
      <w:r>
        <w:rPr>
          <w:spacing w:val="2"/>
        </w:rPr>
        <w:t>本公</w:t>
      </w:r>
      <w:r>
        <w:t>司</w:t>
      </w:r>
      <w:r>
        <w:rPr>
          <w:spacing w:val="2"/>
        </w:rPr>
        <w:t>郑重声明，</w:t>
      </w:r>
      <w:r>
        <w:t>根</w:t>
      </w:r>
      <w:r>
        <w:rPr>
          <w:spacing w:val="2"/>
        </w:rPr>
        <w:t>据《政府采</w:t>
      </w:r>
      <w:r>
        <w:t>购</w:t>
      </w:r>
      <w:r>
        <w:rPr>
          <w:spacing w:val="2"/>
        </w:rPr>
        <w:t>促进中小企</w:t>
      </w:r>
      <w:r>
        <w:t>业</w:t>
      </w:r>
      <w:r>
        <w:rPr>
          <w:spacing w:val="2"/>
        </w:rPr>
        <w:t>发展管理办</w:t>
      </w:r>
      <w:r>
        <w:t>法</w:t>
      </w:r>
      <w:r>
        <w:rPr>
          <w:spacing w:val="2"/>
        </w:rPr>
        <w:t>》（财库﹝</w:t>
      </w:r>
      <w:r>
        <w:t>202</w:t>
      </w:r>
      <w:r>
        <w:rPr>
          <w:spacing w:val="2"/>
        </w:rPr>
        <w:t>0</w:t>
      </w:r>
      <w:r>
        <w:t>﹞ 46</w:t>
      </w:r>
      <w:r>
        <w:rPr>
          <w:spacing w:val="-60"/>
        </w:rPr>
        <w:t xml:space="preserve"> </w:t>
      </w:r>
      <w:r>
        <w:t>号</w:t>
      </w:r>
      <w:r>
        <w:rPr>
          <w:spacing w:val="-20"/>
        </w:rPr>
        <w:t>）</w:t>
      </w:r>
      <w:r>
        <w:t>的规定</w:t>
      </w:r>
      <w:r>
        <w:rPr>
          <w:spacing w:val="-20"/>
        </w:rPr>
        <w:t>，</w:t>
      </w:r>
      <w:r>
        <w:t>本公司参加</w:t>
      </w:r>
      <w:r>
        <w:rPr>
          <w:rFonts w:ascii="Times New Roman" w:eastAsia="Times New Roman"/>
          <w:u w:val="single"/>
        </w:rPr>
        <w:t xml:space="preserve"> </w:t>
      </w:r>
      <w:r>
        <w:rPr>
          <w:rFonts w:ascii="Times New Roman" w:eastAsia="Times New Roman"/>
          <w:u w:val="single"/>
        </w:rPr>
        <w:tab/>
      </w:r>
      <w:r>
        <w:rPr>
          <w:u w:val="single"/>
        </w:rPr>
        <w:t>（单位名称</w:t>
      </w:r>
      <w:r>
        <w:rPr>
          <w:spacing w:val="-17"/>
          <w:u w:val="single"/>
        </w:rPr>
        <w:t>）</w:t>
      </w:r>
      <w:r>
        <w:rPr>
          <w:u w:val="none"/>
        </w:rPr>
        <w:t>的</w:t>
      </w:r>
      <w:r>
        <w:rPr>
          <w:rFonts w:ascii="Times New Roman" w:eastAsia="Times New Roman"/>
          <w:u w:val="single"/>
        </w:rPr>
        <w:t xml:space="preserve"> </w:t>
      </w:r>
      <w:r>
        <w:rPr>
          <w:rFonts w:ascii="Times New Roman" w:eastAsia="Times New Roman"/>
          <w:u w:val="single"/>
        </w:rPr>
        <w:tab/>
      </w:r>
      <w:r>
        <w:rPr>
          <w:u w:val="single"/>
        </w:rPr>
        <w:t>（项目名称</w:t>
      </w:r>
      <w:r>
        <w:rPr>
          <w:spacing w:val="-20"/>
          <w:u w:val="single"/>
        </w:rPr>
        <w:t>）</w:t>
      </w:r>
      <w:r>
        <w:rPr>
          <w:u w:val="none"/>
        </w:rPr>
        <w:t>采购活动</w:t>
      </w:r>
      <w:r>
        <w:rPr>
          <w:spacing w:val="-16"/>
          <w:u w:val="none"/>
        </w:rPr>
        <w:t>，</w:t>
      </w:r>
      <w:r>
        <w:rPr>
          <w:spacing w:val="2"/>
          <w:u w:val="none"/>
        </w:rPr>
        <w:t>服</w:t>
      </w:r>
      <w:r>
        <w:rPr>
          <w:u w:val="none"/>
        </w:rPr>
        <w:t>务</w:t>
      </w:r>
      <w:r>
        <w:rPr>
          <w:spacing w:val="2"/>
          <w:u w:val="none"/>
        </w:rPr>
        <w:t>全部由</w:t>
      </w:r>
      <w:r>
        <w:rPr>
          <w:u w:val="none"/>
        </w:rPr>
        <w:t>符</w:t>
      </w:r>
      <w:r>
        <w:rPr>
          <w:spacing w:val="2"/>
          <w:u w:val="none"/>
        </w:rPr>
        <w:t>合政策</w:t>
      </w:r>
      <w:r>
        <w:rPr>
          <w:u w:val="none"/>
        </w:rPr>
        <w:t>要</w:t>
      </w:r>
      <w:r>
        <w:rPr>
          <w:spacing w:val="2"/>
          <w:u w:val="none"/>
        </w:rPr>
        <w:t>求的中</w:t>
      </w:r>
      <w:r>
        <w:rPr>
          <w:u w:val="none"/>
        </w:rPr>
        <w:t>小</w:t>
      </w:r>
      <w:r>
        <w:rPr>
          <w:spacing w:val="2"/>
          <w:u w:val="none"/>
        </w:rPr>
        <w:t>企业承</w:t>
      </w:r>
      <w:r>
        <w:rPr>
          <w:u w:val="none"/>
        </w:rPr>
        <w:t>接</w:t>
      </w:r>
      <w:r>
        <w:rPr>
          <w:spacing w:val="2"/>
          <w:u w:val="none"/>
        </w:rPr>
        <w:t>。相关</w:t>
      </w:r>
      <w:r>
        <w:rPr>
          <w:u w:val="none"/>
        </w:rPr>
        <w:t>企</w:t>
      </w:r>
      <w:r>
        <w:rPr>
          <w:spacing w:val="2"/>
          <w:u w:val="none"/>
        </w:rPr>
        <w:t>业（含</w:t>
      </w:r>
      <w:r>
        <w:rPr>
          <w:u w:val="none"/>
        </w:rPr>
        <w:t>联</w:t>
      </w:r>
      <w:r>
        <w:rPr>
          <w:spacing w:val="2"/>
          <w:u w:val="none"/>
        </w:rPr>
        <w:t>合体中</w:t>
      </w:r>
      <w:r>
        <w:rPr>
          <w:u w:val="none"/>
        </w:rPr>
        <w:t>的</w:t>
      </w:r>
      <w:r>
        <w:rPr>
          <w:spacing w:val="2"/>
          <w:u w:val="none"/>
        </w:rPr>
        <w:t>中小企</w:t>
      </w:r>
      <w:r>
        <w:rPr>
          <w:u w:val="none"/>
        </w:rPr>
        <w:t>业</w:t>
      </w:r>
      <w:r>
        <w:rPr>
          <w:spacing w:val="2"/>
          <w:u w:val="none"/>
        </w:rPr>
        <w:t>、签</w:t>
      </w:r>
      <w:r>
        <w:rPr>
          <w:u w:val="none"/>
        </w:rPr>
        <w:t>订分包意向协议的中小企业）的具体情况如下：</w:t>
      </w:r>
    </w:p>
    <w:p w14:paraId="79BD75F5">
      <w:pPr>
        <w:pStyle w:val="7"/>
        <w:tabs>
          <w:tab w:val="left" w:pos="2176"/>
          <w:tab w:val="left" w:pos="2526"/>
          <w:tab w:val="left" w:pos="4441"/>
          <w:tab w:val="left" w:pos="5869"/>
          <w:tab w:val="left" w:pos="7069"/>
          <w:tab w:val="left" w:pos="8370"/>
          <w:tab w:val="left" w:pos="8963"/>
        </w:tabs>
        <w:spacing w:line="477" w:lineRule="auto"/>
        <w:ind w:left="736" w:right="160" w:firstLine="480"/>
      </w:pPr>
      <w:r>
        <w:rPr>
          <w:spacing w:val="-6"/>
        </w:rPr>
        <w:t>1.</w:t>
      </w:r>
      <w:r>
        <w:rPr>
          <w:rFonts w:ascii="Times New Roman" w:eastAsia="Times New Roman"/>
          <w:u w:val="single"/>
        </w:rPr>
        <w:tab/>
      </w:r>
      <w:r>
        <w:rPr>
          <w:rFonts w:ascii="Times New Roman" w:eastAsia="Times New Roman"/>
          <w:u w:val="single"/>
        </w:rPr>
        <w:tab/>
      </w:r>
      <w:r>
        <w:rPr>
          <w:spacing w:val="-2"/>
          <w:u w:val="single"/>
        </w:rPr>
        <w:t>（标的名称）</w:t>
      </w:r>
      <w:r>
        <w:rPr>
          <w:spacing w:val="-2"/>
          <w:u w:val="none"/>
        </w:rPr>
        <w:t>，属于</w:t>
      </w:r>
      <w:r>
        <w:rPr>
          <w:rFonts w:ascii="Times New Roman" w:eastAsia="Times New Roman"/>
          <w:u w:val="single"/>
        </w:rPr>
        <w:tab/>
      </w:r>
      <w:r>
        <w:rPr>
          <w:spacing w:val="-2"/>
          <w:u w:val="none"/>
        </w:rPr>
        <w:t>行业；承接企业为</w:t>
      </w:r>
      <w:r>
        <w:rPr>
          <w:rFonts w:ascii="Times New Roman" w:eastAsia="Times New Roman"/>
          <w:u w:val="single"/>
        </w:rPr>
        <w:tab/>
      </w:r>
      <w:r>
        <w:rPr>
          <w:spacing w:val="-2"/>
          <w:u w:val="single"/>
        </w:rPr>
        <w:t>（企业名称）</w:t>
      </w:r>
      <w:r>
        <w:rPr>
          <w:spacing w:val="-2"/>
          <w:u w:val="none"/>
        </w:rPr>
        <w:t>，</w:t>
      </w:r>
      <w:r>
        <w:rPr>
          <w:spacing w:val="-4"/>
          <w:u w:val="none"/>
        </w:rPr>
        <w:t>从业人员</w:t>
      </w:r>
      <w:r>
        <w:rPr>
          <w:rFonts w:ascii="Times New Roman" w:eastAsia="Times New Roman"/>
          <w:u w:val="single"/>
        </w:rPr>
        <w:tab/>
      </w:r>
      <w:r>
        <w:rPr>
          <w:spacing w:val="-2"/>
          <w:u w:val="none"/>
        </w:rPr>
        <w:t>人，营业收入为</w:t>
      </w:r>
      <w:r>
        <w:rPr>
          <w:rFonts w:ascii="Times New Roman" w:eastAsia="Times New Roman"/>
          <w:u w:val="single"/>
        </w:rPr>
        <w:tab/>
      </w:r>
      <w:r>
        <w:rPr>
          <w:spacing w:val="-2"/>
          <w:u w:val="none"/>
        </w:rPr>
        <w:t>万元，资产总额为</w:t>
      </w:r>
      <w:r>
        <w:rPr>
          <w:rFonts w:ascii="Times New Roman" w:eastAsia="Times New Roman"/>
          <w:u w:val="single"/>
        </w:rPr>
        <w:tab/>
      </w:r>
      <w:r>
        <w:rPr>
          <w:spacing w:val="-2"/>
          <w:u w:val="none"/>
        </w:rPr>
        <w:t>万元，属于</w:t>
      </w:r>
      <w:r>
        <w:rPr>
          <w:rFonts w:ascii="Times New Roman" w:eastAsia="Times New Roman"/>
          <w:u w:val="single"/>
        </w:rPr>
        <w:tab/>
      </w:r>
      <w:r>
        <w:rPr>
          <w:rFonts w:ascii="Times New Roman" w:eastAsia="Times New Roman"/>
          <w:u w:val="single"/>
        </w:rPr>
        <w:tab/>
      </w:r>
      <w:r>
        <w:rPr>
          <w:spacing w:val="-4"/>
          <w:u w:val="single"/>
        </w:rPr>
        <w:t>（中型企</w:t>
      </w:r>
    </w:p>
    <w:p w14:paraId="2E13D765">
      <w:pPr>
        <w:pStyle w:val="7"/>
        <w:spacing w:line="307" w:lineRule="exact"/>
        <w:ind w:left="736"/>
      </w:pPr>
      <w:r>
        <w:rPr>
          <w:u w:val="single"/>
        </w:rPr>
        <w:t>业、小型企业、微型企业</w:t>
      </w:r>
      <w:r>
        <w:rPr>
          <w:spacing w:val="-5"/>
          <w:u w:val="single"/>
        </w:rPr>
        <w:t>）</w:t>
      </w:r>
      <w:r>
        <w:rPr>
          <w:spacing w:val="-5"/>
          <w:u w:val="none"/>
        </w:rPr>
        <w:t>；</w:t>
      </w:r>
    </w:p>
    <w:p w14:paraId="1362096F">
      <w:pPr>
        <w:spacing w:before="307"/>
        <w:ind w:left="1216" w:right="0" w:firstLine="0"/>
        <w:jc w:val="left"/>
        <w:rPr>
          <w:sz w:val="24"/>
        </w:rPr>
      </w:pPr>
      <w:r>
        <w:rPr>
          <w:spacing w:val="-5"/>
          <w:sz w:val="24"/>
        </w:rPr>
        <w:t>……</w:t>
      </w:r>
    </w:p>
    <w:p w14:paraId="18FA3893">
      <w:pPr>
        <w:pStyle w:val="7"/>
        <w:spacing w:before="310" w:line="475" w:lineRule="auto"/>
        <w:ind w:left="736" w:right="347" w:firstLine="480"/>
      </w:pPr>
      <w:r>
        <w:rPr>
          <w:spacing w:val="-2"/>
        </w:rPr>
        <w:t>以上企业，不属于大企业的分支机构，不存在控股股东为大企业的情形，也不存在与大企业的负责人为同一人的情形。</w:t>
      </w:r>
    </w:p>
    <w:p w14:paraId="0A98FA22">
      <w:pPr>
        <w:pStyle w:val="7"/>
        <w:spacing w:before="2"/>
        <w:ind w:left="1216"/>
      </w:pPr>
      <w:r>
        <w:rPr>
          <w:spacing w:val="-1"/>
        </w:rPr>
        <w:t>本企业对上述声明内容的真实性负责。如有虚假，将依法承担相应责任。</w:t>
      </w:r>
    </w:p>
    <w:p w14:paraId="48F6AF1C">
      <w:pPr>
        <w:pStyle w:val="10"/>
        <w:spacing w:before="29"/>
        <w:rPr>
          <w:sz w:val="24"/>
        </w:rPr>
      </w:pPr>
    </w:p>
    <w:p w14:paraId="03E87E15">
      <w:pPr>
        <w:pStyle w:val="7"/>
        <w:tabs>
          <w:tab w:val="left" w:pos="2416"/>
          <w:tab w:val="left" w:pos="3016"/>
          <w:tab w:val="left" w:pos="3616"/>
        </w:tabs>
        <w:spacing w:line="396" w:lineRule="auto"/>
        <w:ind w:left="1216" w:right="6347" w:hanging="240"/>
      </w:pPr>
      <w:r>
        <w:rPr>
          <w:spacing w:val="-2"/>
        </w:rPr>
        <w:t xml:space="preserve">企业名称（单位公章）： </w:t>
      </w:r>
      <w:r>
        <w:rPr>
          <w:spacing w:val="-4"/>
        </w:rPr>
        <w:t>日期：</w:t>
      </w:r>
      <w:r>
        <w:tab/>
      </w:r>
      <w:r>
        <w:rPr>
          <w:spacing w:val="-10"/>
        </w:rPr>
        <w:t>年</w:t>
      </w:r>
      <w:r>
        <w:tab/>
      </w:r>
      <w:r>
        <w:rPr>
          <w:spacing w:val="-10"/>
        </w:rPr>
        <w:t>月</w:t>
      </w:r>
      <w:r>
        <w:tab/>
      </w:r>
      <w:r>
        <w:rPr>
          <w:spacing w:val="-10"/>
        </w:rPr>
        <w:t>日</w:t>
      </w:r>
    </w:p>
    <w:p w14:paraId="0259325D">
      <w:pPr>
        <w:pStyle w:val="10"/>
        <w:spacing w:before="214"/>
        <w:rPr>
          <w:sz w:val="24"/>
        </w:rPr>
      </w:pPr>
    </w:p>
    <w:p w14:paraId="63DACB02">
      <w:pPr>
        <w:pStyle w:val="6"/>
        <w:spacing w:before="0" w:line="360" w:lineRule="auto"/>
        <w:ind w:left="736" w:right="314" w:firstLine="480"/>
        <w:rPr>
          <w:rFonts w:hint="default" w:eastAsia="宋体"/>
          <w:lang w:val="en-US" w:eastAsia="zh-CN"/>
        </w:rPr>
        <w:sectPr>
          <w:pgSz w:w="11910" w:h="16840"/>
          <w:pgMar w:top="1500" w:right="850" w:bottom="1180" w:left="850" w:header="0" w:footer="993" w:gutter="0"/>
          <w:cols w:space="720" w:num="1"/>
        </w:sectPr>
      </w:pPr>
      <w:r>
        <w:rPr>
          <w:spacing w:val="-2"/>
        </w:rPr>
        <w:t>注：从业人员、营业收入、资产总额填报上一年度数据，无上一年度数据的新成立企业可不填报。</w:t>
      </w:r>
    </w:p>
    <w:p w14:paraId="465B9BD0">
      <w:pPr>
        <w:pStyle w:val="4"/>
        <w:ind w:left="274"/>
      </w:pPr>
      <w:r>
        <w:rPr>
          <w:spacing w:val="-3"/>
        </w:rPr>
        <w:t>残疾人福利性单位声明函</w:t>
      </w:r>
    </w:p>
    <w:p w14:paraId="76520840">
      <w:pPr>
        <w:pStyle w:val="4"/>
        <w:spacing w:before="216"/>
        <w:ind w:left="274"/>
      </w:pPr>
      <w:r>
        <w:rPr>
          <w:spacing w:val="-2"/>
        </w:rPr>
        <w:t>（非残疾人福利单位则不需要提供</w:t>
      </w:r>
      <w:r>
        <w:rPr>
          <w:spacing w:val="-10"/>
        </w:rPr>
        <w:t>）</w:t>
      </w:r>
    </w:p>
    <w:p w14:paraId="013574A0">
      <w:pPr>
        <w:pStyle w:val="10"/>
        <w:rPr>
          <w:sz w:val="28"/>
        </w:rPr>
      </w:pPr>
    </w:p>
    <w:p w14:paraId="1D7A3177">
      <w:pPr>
        <w:pStyle w:val="10"/>
        <w:spacing w:before="94"/>
        <w:rPr>
          <w:sz w:val="28"/>
        </w:rPr>
      </w:pPr>
    </w:p>
    <w:p w14:paraId="188E3810">
      <w:pPr>
        <w:pStyle w:val="10"/>
        <w:spacing w:line="446" w:lineRule="auto"/>
        <w:ind w:left="565" w:right="848" w:firstLine="480"/>
        <w:jc w:val="both"/>
      </w:pPr>
      <w:r>
        <w:t>本单位郑重声明，根据 《财政部 民政部 中国残疾人联合会关于促进残疾人就业</w:t>
      </w:r>
      <w:r>
        <w:rPr>
          <w:spacing w:val="-2"/>
        </w:rPr>
        <w:t>政府采购政策的通知》（财库〔2017〕141 号）的规定，本单位为符合条件的残疾人福</w:t>
      </w:r>
      <w:r>
        <w:t>利性单位，且本单位参加</w:t>
      </w:r>
      <w:r>
        <w:rPr>
          <w:spacing w:val="80"/>
          <w:w w:val="150"/>
        </w:rPr>
        <w:t xml:space="preserve"> </w:t>
      </w:r>
      <w:r>
        <w:t>单位的</w:t>
      </w:r>
      <w:r>
        <w:rPr>
          <w:spacing w:val="80"/>
          <w:w w:val="150"/>
        </w:rPr>
        <w:t xml:space="preserve">  </w:t>
      </w:r>
      <w:r>
        <w:t>项目采购活动提供本单位制造的货物（由本单</w:t>
      </w:r>
      <w:r>
        <w:rPr>
          <w:spacing w:val="-3"/>
        </w:rPr>
        <w:t>位承担工程/ 提供服务</w:t>
      </w:r>
      <w:r>
        <w:rPr>
          <w:spacing w:val="-2"/>
        </w:rPr>
        <w:t>），或者提供其他残疾人福利性单位制造的货物（不包括使用非残疾人福利性单位注册商标的货物）。</w:t>
      </w:r>
    </w:p>
    <w:p w14:paraId="64CE28A3">
      <w:pPr>
        <w:pStyle w:val="10"/>
        <w:ind w:left="1046"/>
      </w:pPr>
      <w:r>
        <w:rPr>
          <w:spacing w:val="-1"/>
        </w:rPr>
        <w:t>本单位对上述声明的真实性负责。如有虚假，将依法承担相应责任。</w:t>
      </w:r>
    </w:p>
    <w:p w14:paraId="09B378AC">
      <w:pPr>
        <w:pStyle w:val="10"/>
      </w:pPr>
    </w:p>
    <w:p w14:paraId="22C68132">
      <w:pPr>
        <w:pStyle w:val="10"/>
      </w:pPr>
    </w:p>
    <w:p w14:paraId="60B299C1">
      <w:pPr>
        <w:pStyle w:val="10"/>
      </w:pPr>
    </w:p>
    <w:p w14:paraId="4F326F30">
      <w:pPr>
        <w:pStyle w:val="10"/>
      </w:pPr>
    </w:p>
    <w:p w14:paraId="1540346D">
      <w:pPr>
        <w:pStyle w:val="10"/>
      </w:pPr>
    </w:p>
    <w:p w14:paraId="1167DA3F">
      <w:pPr>
        <w:pStyle w:val="10"/>
        <w:spacing w:before="134"/>
      </w:pPr>
    </w:p>
    <w:p w14:paraId="7A0FC1A3">
      <w:pPr>
        <w:pStyle w:val="10"/>
        <w:tabs>
          <w:tab w:val="left" w:pos="3085"/>
        </w:tabs>
        <w:ind w:left="1046"/>
      </w:pPr>
      <w:r>
        <w:rPr>
          <w:rFonts w:hint="eastAsia"/>
          <w:lang w:eastAsia="zh-CN"/>
        </w:rPr>
        <w:t>投标人</w:t>
      </w:r>
      <w:r>
        <w:t>名称</w:t>
      </w:r>
      <w:r>
        <w:rPr>
          <w:spacing w:val="-10"/>
        </w:rPr>
        <w:t>：</w:t>
      </w:r>
      <w:r>
        <w:tab/>
      </w:r>
      <w:r>
        <w:t>（盖单位公章</w:t>
      </w:r>
      <w:r>
        <w:rPr>
          <w:spacing w:val="-10"/>
        </w:rPr>
        <w:t>）</w:t>
      </w:r>
    </w:p>
    <w:p w14:paraId="41CB1457">
      <w:pPr>
        <w:pStyle w:val="10"/>
        <w:spacing w:before="269" w:line="446" w:lineRule="auto"/>
        <w:ind w:left="1406" w:right="3624" w:hanging="360"/>
      </w:pPr>
      <w:r>
        <w:rPr>
          <w:rFonts w:hint="eastAsia"/>
          <w:spacing w:val="4"/>
          <w:lang w:eastAsia="zh-CN"/>
        </w:rPr>
        <w:t>投标人</w:t>
      </w:r>
      <w:r>
        <w:rPr>
          <w:spacing w:val="4"/>
        </w:rPr>
        <w:t xml:space="preserve">法定代表人或其委托代理人： </w:t>
      </w:r>
      <w:r>
        <w:t>（签字或盖章）年 月 日</w:t>
      </w:r>
    </w:p>
    <w:p w14:paraId="2E5B1F62">
      <w:pPr>
        <w:pStyle w:val="10"/>
        <w:spacing w:after="0" w:line="446" w:lineRule="auto"/>
        <w:sectPr>
          <w:pgSz w:w="11910" w:h="16840"/>
          <w:pgMar w:top="1640" w:right="566" w:bottom="980" w:left="850" w:header="933" w:footer="797" w:gutter="0"/>
          <w:cols w:space="720" w:num="1"/>
        </w:sectPr>
      </w:pPr>
    </w:p>
    <w:p w14:paraId="20F51598">
      <w:pPr>
        <w:pStyle w:val="4"/>
        <w:ind w:right="280"/>
      </w:pPr>
      <w:r>
        <w:rPr>
          <w:spacing w:val="-4"/>
        </w:rPr>
        <w:t>监狱企业证明材料</w:t>
      </w:r>
    </w:p>
    <w:p w14:paraId="57B71943">
      <w:pPr>
        <w:pStyle w:val="4"/>
        <w:spacing w:before="216"/>
        <w:ind w:right="282"/>
      </w:pPr>
      <w:r>
        <w:rPr>
          <w:spacing w:val="-2"/>
        </w:rPr>
        <w:t>（非监狱企业则不需要提供</w:t>
      </w:r>
      <w:r>
        <w:rPr>
          <w:spacing w:val="-10"/>
        </w:rPr>
        <w:t>）</w:t>
      </w:r>
    </w:p>
    <w:p w14:paraId="56EA9817">
      <w:pPr>
        <w:pStyle w:val="10"/>
        <w:spacing w:before="314"/>
        <w:rPr>
          <w:sz w:val="28"/>
        </w:rPr>
      </w:pPr>
    </w:p>
    <w:p w14:paraId="4A0B1721">
      <w:pPr>
        <w:pStyle w:val="10"/>
        <w:spacing w:line="446" w:lineRule="auto"/>
        <w:ind w:left="565" w:right="848" w:firstLine="480"/>
      </w:pPr>
      <w:r>
        <w:rPr>
          <w:spacing w:val="-2"/>
        </w:rPr>
        <w:t>提供由省级以上监狱管理局、戒毒管理局（含新疆生产建设兵团）出具的属于监狱企业的证明文件。</w:t>
      </w:r>
    </w:p>
    <w:p w14:paraId="6CC7A63A">
      <w:pPr>
        <w:pStyle w:val="10"/>
      </w:pPr>
    </w:p>
    <w:p w14:paraId="2B00CE3C">
      <w:pPr>
        <w:pStyle w:val="10"/>
      </w:pPr>
    </w:p>
    <w:p w14:paraId="06161DC8">
      <w:pPr>
        <w:pStyle w:val="10"/>
      </w:pPr>
    </w:p>
    <w:p w14:paraId="029520B2">
      <w:pPr>
        <w:pStyle w:val="10"/>
      </w:pPr>
    </w:p>
    <w:p w14:paraId="3A0086FD">
      <w:pPr>
        <w:pStyle w:val="10"/>
      </w:pPr>
    </w:p>
    <w:p w14:paraId="7DFEF497">
      <w:pPr>
        <w:pStyle w:val="10"/>
      </w:pPr>
    </w:p>
    <w:p w14:paraId="5F371DAD">
      <w:pPr>
        <w:pStyle w:val="10"/>
      </w:pPr>
    </w:p>
    <w:p w14:paraId="54B49AC1">
      <w:pPr>
        <w:pStyle w:val="10"/>
      </w:pPr>
    </w:p>
    <w:p w14:paraId="75BA6ED7">
      <w:pPr>
        <w:pStyle w:val="10"/>
      </w:pPr>
    </w:p>
    <w:p w14:paraId="3D979085">
      <w:pPr>
        <w:pStyle w:val="10"/>
      </w:pPr>
    </w:p>
    <w:p w14:paraId="79473307">
      <w:pPr>
        <w:pStyle w:val="10"/>
      </w:pPr>
    </w:p>
    <w:p w14:paraId="1F2A2567">
      <w:pPr>
        <w:pStyle w:val="10"/>
      </w:pPr>
    </w:p>
    <w:p w14:paraId="16702380">
      <w:pPr>
        <w:pStyle w:val="10"/>
        <w:spacing w:before="3"/>
      </w:pPr>
    </w:p>
    <w:p w14:paraId="6FC09E49">
      <w:pPr>
        <w:pStyle w:val="10"/>
        <w:tabs>
          <w:tab w:val="left" w:pos="2665"/>
        </w:tabs>
        <w:ind w:left="565"/>
      </w:pPr>
      <w:r>
        <w:rPr>
          <w:rFonts w:hint="eastAsia"/>
          <w:lang w:eastAsia="zh-CN"/>
        </w:rPr>
        <w:t>投标人</w:t>
      </w:r>
      <w:r>
        <w:t>名称</w:t>
      </w:r>
      <w:r>
        <w:rPr>
          <w:spacing w:val="-10"/>
        </w:rPr>
        <w:t>：</w:t>
      </w:r>
      <w:r>
        <w:tab/>
      </w:r>
      <w:r>
        <w:t>（盖单位公章</w:t>
      </w:r>
      <w:r>
        <w:rPr>
          <w:spacing w:val="-10"/>
        </w:rPr>
        <w:t>）</w:t>
      </w:r>
    </w:p>
    <w:p w14:paraId="78D5FE2D">
      <w:pPr>
        <w:pStyle w:val="10"/>
        <w:tabs>
          <w:tab w:val="left" w:pos="4765"/>
        </w:tabs>
        <w:spacing w:before="269"/>
        <w:ind w:left="565"/>
      </w:pPr>
      <w:r>
        <w:rPr>
          <w:rFonts w:hint="eastAsia"/>
          <w:lang w:eastAsia="zh-CN"/>
        </w:rPr>
        <w:t>投标人</w:t>
      </w:r>
      <w:r>
        <w:t>法定代表人或其委托代理人</w:t>
      </w:r>
      <w:r>
        <w:rPr>
          <w:spacing w:val="-10"/>
        </w:rPr>
        <w:t>：</w:t>
      </w:r>
      <w:r>
        <w:tab/>
      </w:r>
      <w:r>
        <w:t>（签字或盖章</w:t>
      </w:r>
      <w:r>
        <w:rPr>
          <w:spacing w:val="-10"/>
        </w:rPr>
        <w:t>）</w:t>
      </w:r>
    </w:p>
    <w:p w14:paraId="13DE48EE">
      <w:pPr>
        <w:pStyle w:val="10"/>
      </w:pPr>
    </w:p>
    <w:p w14:paraId="06387168">
      <w:pPr>
        <w:pStyle w:val="10"/>
        <w:spacing w:before="79"/>
      </w:pPr>
    </w:p>
    <w:p w14:paraId="46DC159C">
      <w:pPr>
        <w:pStyle w:val="10"/>
        <w:ind w:left="986"/>
      </w:pPr>
      <w:r>
        <w:rPr>
          <w:spacing w:val="22"/>
        </w:rPr>
        <w:t>年 月 日</w:t>
      </w:r>
    </w:p>
    <w:p w14:paraId="126EFC13">
      <w:pPr>
        <w:pStyle w:val="3"/>
        <w:tabs>
          <w:tab w:val="left" w:pos="1605"/>
        </w:tabs>
        <w:ind w:right="170" w:firstLine="472" w:firstLineChars="200"/>
        <w:rPr>
          <w:rFonts w:hint="eastAsia"/>
          <w:spacing w:val="-2"/>
          <w:sz w:val="24"/>
          <w:szCs w:val="24"/>
          <w:lang w:val="en-US" w:eastAsia="zh-CN"/>
        </w:rPr>
      </w:pPr>
    </w:p>
    <w:p w14:paraId="129E8194">
      <w:pPr>
        <w:pStyle w:val="3"/>
        <w:tabs>
          <w:tab w:val="left" w:pos="1605"/>
        </w:tabs>
        <w:ind w:right="170" w:firstLine="472" w:firstLineChars="200"/>
        <w:rPr>
          <w:rFonts w:hint="eastAsia"/>
          <w:spacing w:val="-2"/>
          <w:sz w:val="24"/>
          <w:szCs w:val="24"/>
          <w:lang w:val="en-US" w:eastAsia="zh-CN"/>
        </w:rPr>
      </w:pPr>
    </w:p>
    <w:p w14:paraId="29F5C525">
      <w:pPr>
        <w:pStyle w:val="3"/>
        <w:tabs>
          <w:tab w:val="left" w:pos="1605"/>
        </w:tabs>
        <w:ind w:right="170" w:firstLine="472" w:firstLineChars="200"/>
        <w:rPr>
          <w:rFonts w:hint="eastAsia"/>
          <w:spacing w:val="-2"/>
          <w:sz w:val="24"/>
          <w:szCs w:val="24"/>
          <w:lang w:val="en-US" w:eastAsia="zh-CN"/>
        </w:rPr>
      </w:pPr>
    </w:p>
    <w:p w14:paraId="737373A9">
      <w:pPr>
        <w:pStyle w:val="3"/>
        <w:tabs>
          <w:tab w:val="left" w:pos="1605"/>
        </w:tabs>
        <w:ind w:right="170" w:firstLine="472" w:firstLineChars="200"/>
        <w:rPr>
          <w:rFonts w:hint="eastAsia"/>
          <w:spacing w:val="-2"/>
          <w:sz w:val="24"/>
          <w:szCs w:val="24"/>
          <w:lang w:val="en-US" w:eastAsia="zh-CN"/>
        </w:rPr>
      </w:pPr>
    </w:p>
    <w:p w14:paraId="089CB678">
      <w:pPr>
        <w:pStyle w:val="3"/>
        <w:tabs>
          <w:tab w:val="left" w:pos="1605"/>
        </w:tabs>
        <w:ind w:right="170" w:firstLine="472" w:firstLineChars="200"/>
        <w:rPr>
          <w:rFonts w:hint="eastAsia"/>
          <w:spacing w:val="-2"/>
          <w:sz w:val="24"/>
          <w:szCs w:val="24"/>
          <w:lang w:val="en-US" w:eastAsia="zh-CN"/>
        </w:rPr>
      </w:pPr>
    </w:p>
    <w:p w14:paraId="579FDF67">
      <w:pPr>
        <w:pStyle w:val="3"/>
        <w:tabs>
          <w:tab w:val="left" w:pos="1605"/>
        </w:tabs>
        <w:ind w:right="170" w:firstLine="472" w:firstLineChars="200"/>
        <w:rPr>
          <w:rFonts w:hint="eastAsia"/>
          <w:spacing w:val="-2"/>
          <w:sz w:val="24"/>
          <w:szCs w:val="24"/>
          <w:lang w:val="en-US" w:eastAsia="zh-CN"/>
        </w:rPr>
      </w:pPr>
    </w:p>
    <w:p w14:paraId="493707B2">
      <w:pPr>
        <w:pStyle w:val="3"/>
        <w:tabs>
          <w:tab w:val="left" w:pos="1605"/>
        </w:tabs>
        <w:ind w:right="170" w:firstLine="472" w:firstLineChars="200"/>
        <w:rPr>
          <w:rFonts w:hint="eastAsia"/>
          <w:spacing w:val="-2"/>
          <w:sz w:val="24"/>
          <w:szCs w:val="24"/>
          <w:lang w:val="en-US" w:eastAsia="zh-CN"/>
        </w:rPr>
      </w:pPr>
    </w:p>
    <w:p w14:paraId="79A518E7">
      <w:pPr>
        <w:pStyle w:val="3"/>
        <w:tabs>
          <w:tab w:val="left" w:pos="1605"/>
        </w:tabs>
        <w:ind w:right="170" w:firstLine="472" w:firstLineChars="200"/>
        <w:rPr>
          <w:rFonts w:hint="eastAsia"/>
          <w:spacing w:val="-2"/>
          <w:sz w:val="24"/>
          <w:szCs w:val="24"/>
          <w:lang w:val="en-US" w:eastAsia="zh-CN"/>
        </w:rPr>
      </w:pPr>
    </w:p>
    <w:p w14:paraId="3C4C4844">
      <w:pPr>
        <w:pStyle w:val="3"/>
        <w:tabs>
          <w:tab w:val="left" w:pos="1605"/>
        </w:tabs>
        <w:ind w:right="170" w:firstLine="472" w:firstLineChars="200"/>
        <w:rPr>
          <w:rFonts w:hint="eastAsia"/>
          <w:spacing w:val="-2"/>
          <w:sz w:val="24"/>
          <w:szCs w:val="24"/>
          <w:lang w:val="en-US" w:eastAsia="zh-CN"/>
        </w:rPr>
      </w:pPr>
    </w:p>
    <w:p w14:paraId="75038B34">
      <w:pPr>
        <w:pStyle w:val="3"/>
        <w:tabs>
          <w:tab w:val="left" w:pos="1605"/>
        </w:tabs>
        <w:ind w:right="170" w:firstLine="472" w:firstLineChars="200"/>
        <w:rPr>
          <w:rFonts w:hint="eastAsia"/>
          <w:spacing w:val="-2"/>
          <w:sz w:val="24"/>
          <w:szCs w:val="24"/>
          <w:lang w:val="en-US" w:eastAsia="zh-CN"/>
        </w:rPr>
      </w:pPr>
    </w:p>
    <w:p w14:paraId="49C9BBAC">
      <w:pPr>
        <w:pStyle w:val="3"/>
        <w:tabs>
          <w:tab w:val="left" w:pos="1605"/>
        </w:tabs>
        <w:ind w:right="170" w:firstLine="472" w:firstLineChars="200"/>
        <w:rPr>
          <w:rFonts w:hint="eastAsia"/>
          <w:spacing w:val="-2"/>
          <w:sz w:val="24"/>
          <w:szCs w:val="24"/>
          <w:lang w:val="en-US" w:eastAsia="zh-CN"/>
        </w:rPr>
      </w:pPr>
    </w:p>
    <w:p w14:paraId="321C32CB">
      <w:pPr>
        <w:pStyle w:val="3"/>
        <w:tabs>
          <w:tab w:val="left" w:pos="1605"/>
        </w:tabs>
        <w:ind w:right="170" w:firstLine="472" w:firstLineChars="200"/>
        <w:rPr>
          <w:rFonts w:hint="eastAsia"/>
          <w:spacing w:val="-2"/>
          <w:sz w:val="24"/>
          <w:szCs w:val="24"/>
          <w:lang w:val="en-US" w:eastAsia="zh-CN"/>
        </w:rPr>
      </w:pPr>
    </w:p>
    <w:p w14:paraId="4B602D92">
      <w:pPr>
        <w:pStyle w:val="3"/>
        <w:tabs>
          <w:tab w:val="left" w:pos="1605"/>
        </w:tabs>
        <w:ind w:right="170" w:firstLine="472" w:firstLineChars="200"/>
        <w:rPr>
          <w:rFonts w:hint="eastAsia"/>
          <w:spacing w:val="-2"/>
          <w:sz w:val="24"/>
          <w:szCs w:val="24"/>
          <w:lang w:val="en-US" w:eastAsia="zh-CN"/>
        </w:rPr>
      </w:pPr>
    </w:p>
    <w:p w14:paraId="4E21CA02">
      <w:pPr>
        <w:pStyle w:val="3"/>
        <w:tabs>
          <w:tab w:val="left" w:pos="1605"/>
        </w:tabs>
        <w:ind w:right="170" w:firstLine="472" w:firstLineChars="200"/>
        <w:rPr>
          <w:rFonts w:hint="eastAsia"/>
          <w:spacing w:val="-2"/>
          <w:sz w:val="24"/>
          <w:szCs w:val="24"/>
          <w:lang w:val="en-US" w:eastAsia="zh-CN"/>
        </w:rPr>
      </w:pPr>
    </w:p>
    <w:p w14:paraId="5C1AD0D0">
      <w:pPr>
        <w:pStyle w:val="3"/>
        <w:tabs>
          <w:tab w:val="left" w:pos="1605"/>
        </w:tabs>
        <w:ind w:right="170" w:firstLine="472" w:firstLineChars="200"/>
        <w:rPr>
          <w:rFonts w:hint="eastAsia"/>
          <w:spacing w:val="-2"/>
          <w:sz w:val="24"/>
          <w:szCs w:val="24"/>
          <w:lang w:val="en-US" w:eastAsia="zh-CN"/>
        </w:rPr>
      </w:pPr>
    </w:p>
    <w:p w14:paraId="0F6716E8">
      <w:pPr>
        <w:pStyle w:val="3"/>
        <w:tabs>
          <w:tab w:val="left" w:pos="1605"/>
        </w:tabs>
        <w:ind w:right="170" w:firstLine="472" w:firstLineChars="200"/>
        <w:rPr>
          <w:rFonts w:hint="eastAsia"/>
          <w:spacing w:val="-2"/>
          <w:sz w:val="24"/>
          <w:szCs w:val="24"/>
          <w:lang w:val="en-US" w:eastAsia="zh-CN"/>
        </w:rPr>
      </w:pPr>
    </w:p>
    <w:p w14:paraId="5BC23612">
      <w:pPr>
        <w:pStyle w:val="3"/>
        <w:tabs>
          <w:tab w:val="left" w:pos="1605"/>
        </w:tabs>
        <w:ind w:right="170" w:firstLine="472" w:firstLineChars="200"/>
        <w:rPr>
          <w:rFonts w:hint="eastAsia"/>
          <w:spacing w:val="-2"/>
          <w:sz w:val="24"/>
          <w:szCs w:val="24"/>
          <w:lang w:val="en-US" w:eastAsia="zh-CN"/>
        </w:rPr>
      </w:pPr>
    </w:p>
    <w:p w14:paraId="4EE7C3FF">
      <w:pPr>
        <w:pStyle w:val="3"/>
        <w:tabs>
          <w:tab w:val="left" w:pos="1605"/>
        </w:tabs>
        <w:ind w:right="170" w:firstLine="472" w:firstLineChars="200"/>
        <w:rPr>
          <w:rFonts w:hint="eastAsia"/>
          <w:spacing w:val="-2"/>
          <w:sz w:val="24"/>
          <w:szCs w:val="24"/>
          <w:lang w:val="en-US" w:eastAsia="zh-CN"/>
        </w:rPr>
      </w:pPr>
    </w:p>
    <w:p w14:paraId="4AFFDAAA">
      <w:pPr>
        <w:pStyle w:val="3"/>
        <w:tabs>
          <w:tab w:val="left" w:pos="1605"/>
        </w:tabs>
        <w:ind w:right="170" w:firstLine="472" w:firstLineChars="200"/>
        <w:rPr>
          <w:rFonts w:hint="eastAsia"/>
          <w:spacing w:val="-2"/>
          <w:sz w:val="24"/>
          <w:szCs w:val="24"/>
          <w:lang w:val="en-US" w:eastAsia="zh-CN"/>
        </w:rPr>
      </w:pPr>
    </w:p>
    <w:p w14:paraId="0F6B308C">
      <w:pPr>
        <w:pStyle w:val="3"/>
        <w:tabs>
          <w:tab w:val="left" w:pos="1605"/>
        </w:tabs>
        <w:ind w:right="170" w:firstLine="472" w:firstLineChars="200"/>
        <w:rPr>
          <w:rFonts w:hint="eastAsia" w:eastAsia="宋体"/>
          <w:sz w:val="24"/>
          <w:szCs w:val="24"/>
          <w:lang w:eastAsia="zh-CN"/>
        </w:rPr>
      </w:pPr>
      <w:r>
        <w:rPr>
          <w:rFonts w:hint="eastAsia"/>
          <w:spacing w:val="-2"/>
          <w:sz w:val="24"/>
          <w:szCs w:val="24"/>
          <w:lang w:val="en-US" w:eastAsia="zh-CN"/>
        </w:rPr>
        <w:t>七、</w:t>
      </w:r>
      <w:r>
        <w:rPr>
          <w:spacing w:val="-2"/>
          <w:sz w:val="24"/>
          <w:szCs w:val="24"/>
        </w:rPr>
        <w:t>（</w:t>
      </w:r>
      <w:r>
        <w:rPr>
          <w:spacing w:val="-10"/>
          <w:sz w:val="24"/>
          <w:szCs w:val="24"/>
        </w:rPr>
        <w:t>近</w:t>
      </w:r>
      <w:r>
        <w:rPr>
          <w:rFonts w:ascii="Times New Roman" w:eastAsia="Times New Roman"/>
          <w:sz w:val="24"/>
          <w:szCs w:val="24"/>
          <w:u w:val="single"/>
        </w:rPr>
        <w:tab/>
      </w:r>
      <w:r>
        <w:rPr>
          <w:rFonts w:hint="eastAsia" w:ascii="Times New Roman"/>
          <w:sz w:val="24"/>
          <w:szCs w:val="24"/>
          <w:u w:val="single"/>
          <w:lang w:val="en-US" w:eastAsia="zh-CN"/>
        </w:rPr>
        <w:t xml:space="preserve">  </w:t>
      </w:r>
      <w:r>
        <w:rPr>
          <w:spacing w:val="-2"/>
          <w:sz w:val="24"/>
          <w:szCs w:val="24"/>
          <w:u w:val="none"/>
        </w:rPr>
        <w:t>年）至今类似项目业绩</w:t>
      </w:r>
      <w:r>
        <w:rPr>
          <w:spacing w:val="-10"/>
          <w:sz w:val="24"/>
          <w:szCs w:val="24"/>
          <w:u w:val="none"/>
        </w:rPr>
        <w:t>表</w:t>
      </w:r>
      <w:r>
        <w:rPr>
          <w:rFonts w:hint="eastAsia"/>
          <w:spacing w:val="-10"/>
          <w:sz w:val="24"/>
          <w:szCs w:val="24"/>
          <w:u w:val="none"/>
          <w:lang w:eastAsia="zh-CN"/>
        </w:rPr>
        <w:t>（</w:t>
      </w:r>
      <w:r>
        <w:rPr>
          <w:rFonts w:hint="eastAsia"/>
          <w:spacing w:val="-10"/>
          <w:sz w:val="24"/>
          <w:szCs w:val="24"/>
          <w:u w:val="none"/>
          <w:lang w:val="en-US" w:eastAsia="zh-CN"/>
        </w:rPr>
        <w:t>如有</w:t>
      </w:r>
      <w:r>
        <w:rPr>
          <w:rFonts w:hint="eastAsia"/>
          <w:spacing w:val="-10"/>
          <w:sz w:val="24"/>
          <w:szCs w:val="24"/>
          <w:u w:val="none"/>
          <w:lang w:eastAsia="zh-CN"/>
        </w:rPr>
        <w:t>）</w:t>
      </w:r>
    </w:p>
    <w:p w14:paraId="3618C95A">
      <w:pPr>
        <w:pStyle w:val="10"/>
        <w:spacing w:before="146" w:after="27"/>
        <w:ind w:left="0" w:right="1467"/>
        <w:jc w:val="right"/>
      </w:pPr>
      <w:r>
        <w:rPr>
          <w:spacing w:val="-2"/>
        </w:rPr>
        <w:t>单位：万元</w:t>
      </w:r>
    </w:p>
    <w:tbl>
      <w:tblPr>
        <w:tblStyle w:val="16"/>
        <w:tblW w:w="0" w:type="auto"/>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5"/>
        <w:gridCol w:w="860"/>
        <w:gridCol w:w="1365"/>
        <w:gridCol w:w="1365"/>
        <w:gridCol w:w="1240"/>
        <w:gridCol w:w="1530"/>
        <w:gridCol w:w="1297"/>
      </w:tblGrid>
      <w:tr w14:paraId="7D229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865" w:type="dxa"/>
          </w:tcPr>
          <w:p w14:paraId="0FB25ED8">
            <w:pPr>
              <w:pStyle w:val="20"/>
              <w:spacing w:before="229"/>
              <w:ind w:left="10"/>
              <w:jc w:val="center"/>
              <w:rPr>
                <w:sz w:val="24"/>
              </w:rPr>
            </w:pPr>
            <w:r>
              <w:rPr>
                <w:spacing w:val="-5"/>
                <w:sz w:val="24"/>
              </w:rPr>
              <w:t>序号</w:t>
            </w:r>
          </w:p>
        </w:tc>
        <w:tc>
          <w:tcPr>
            <w:tcW w:w="860" w:type="dxa"/>
          </w:tcPr>
          <w:p w14:paraId="1AE97A78">
            <w:pPr>
              <w:pStyle w:val="20"/>
              <w:spacing w:before="229"/>
              <w:ind w:left="189"/>
              <w:rPr>
                <w:sz w:val="24"/>
              </w:rPr>
            </w:pPr>
            <w:r>
              <w:rPr>
                <w:spacing w:val="-5"/>
                <w:sz w:val="24"/>
              </w:rPr>
              <w:t>时间</w:t>
            </w:r>
          </w:p>
        </w:tc>
        <w:tc>
          <w:tcPr>
            <w:tcW w:w="1365" w:type="dxa"/>
          </w:tcPr>
          <w:p w14:paraId="457AC664">
            <w:pPr>
              <w:pStyle w:val="20"/>
              <w:spacing w:before="229"/>
              <w:ind w:left="202"/>
              <w:rPr>
                <w:sz w:val="24"/>
              </w:rPr>
            </w:pPr>
            <w:r>
              <w:rPr>
                <w:spacing w:val="-3"/>
                <w:sz w:val="24"/>
              </w:rPr>
              <w:t>委托单位</w:t>
            </w:r>
          </w:p>
        </w:tc>
        <w:tc>
          <w:tcPr>
            <w:tcW w:w="1365" w:type="dxa"/>
          </w:tcPr>
          <w:p w14:paraId="25A17E25">
            <w:pPr>
              <w:pStyle w:val="20"/>
              <w:spacing w:before="229"/>
              <w:ind w:left="200"/>
              <w:rPr>
                <w:sz w:val="24"/>
              </w:rPr>
            </w:pPr>
            <w:r>
              <w:rPr>
                <w:spacing w:val="-3"/>
                <w:sz w:val="24"/>
              </w:rPr>
              <w:t>项目名称</w:t>
            </w:r>
          </w:p>
        </w:tc>
        <w:tc>
          <w:tcPr>
            <w:tcW w:w="1240" w:type="dxa"/>
          </w:tcPr>
          <w:p w14:paraId="43F2CFC6">
            <w:pPr>
              <w:pStyle w:val="20"/>
              <w:spacing w:before="229"/>
              <w:ind w:left="379"/>
              <w:rPr>
                <w:sz w:val="24"/>
              </w:rPr>
            </w:pPr>
            <w:r>
              <w:rPr>
                <w:spacing w:val="-5"/>
                <w:sz w:val="24"/>
              </w:rPr>
              <w:t>日期</w:t>
            </w:r>
          </w:p>
        </w:tc>
        <w:tc>
          <w:tcPr>
            <w:tcW w:w="1530" w:type="dxa"/>
          </w:tcPr>
          <w:p w14:paraId="7138AA88">
            <w:pPr>
              <w:pStyle w:val="20"/>
              <w:spacing w:before="229"/>
              <w:ind w:left="7"/>
              <w:jc w:val="center"/>
              <w:rPr>
                <w:sz w:val="24"/>
              </w:rPr>
            </w:pPr>
            <w:r>
              <w:rPr>
                <w:spacing w:val="-5"/>
                <w:sz w:val="24"/>
              </w:rPr>
              <w:t>内容</w:t>
            </w:r>
          </w:p>
        </w:tc>
        <w:tc>
          <w:tcPr>
            <w:tcW w:w="1297" w:type="dxa"/>
          </w:tcPr>
          <w:p w14:paraId="038331CB">
            <w:pPr>
              <w:pStyle w:val="20"/>
              <w:spacing w:before="229"/>
              <w:ind w:left="407"/>
              <w:rPr>
                <w:sz w:val="24"/>
              </w:rPr>
            </w:pPr>
            <w:r>
              <w:rPr>
                <w:spacing w:val="-5"/>
                <w:sz w:val="24"/>
              </w:rPr>
              <w:t>总额</w:t>
            </w:r>
          </w:p>
        </w:tc>
      </w:tr>
      <w:tr w14:paraId="5A1BC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865" w:type="dxa"/>
          </w:tcPr>
          <w:p w14:paraId="19F48A61">
            <w:pPr>
              <w:pStyle w:val="20"/>
              <w:rPr>
                <w:rFonts w:ascii="Times New Roman"/>
                <w:sz w:val="24"/>
              </w:rPr>
            </w:pPr>
          </w:p>
        </w:tc>
        <w:tc>
          <w:tcPr>
            <w:tcW w:w="860" w:type="dxa"/>
          </w:tcPr>
          <w:p w14:paraId="4DF209CC">
            <w:pPr>
              <w:pStyle w:val="20"/>
              <w:rPr>
                <w:rFonts w:ascii="Times New Roman"/>
                <w:sz w:val="24"/>
              </w:rPr>
            </w:pPr>
          </w:p>
        </w:tc>
        <w:tc>
          <w:tcPr>
            <w:tcW w:w="1365" w:type="dxa"/>
          </w:tcPr>
          <w:p w14:paraId="236B94E4">
            <w:pPr>
              <w:pStyle w:val="20"/>
              <w:rPr>
                <w:rFonts w:ascii="Times New Roman"/>
                <w:sz w:val="24"/>
              </w:rPr>
            </w:pPr>
          </w:p>
        </w:tc>
        <w:tc>
          <w:tcPr>
            <w:tcW w:w="1365" w:type="dxa"/>
          </w:tcPr>
          <w:p w14:paraId="0CA18513">
            <w:pPr>
              <w:pStyle w:val="20"/>
              <w:rPr>
                <w:rFonts w:ascii="Times New Roman"/>
                <w:sz w:val="24"/>
              </w:rPr>
            </w:pPr>
          </w:p>
        </w:tc>
        <w:tc>
          <w:tcPr>
            <w:tcW w:w="1240" w:type="dxa"/>
          </w:tcPr>
          <w:p w14:paraId="59CB2110">
            <w:pPr>
              <w:pStyle w:val="20"/>
              <w:rPr>
                <w:rFonts w:ascii="Times New Roman"/>
                <w:sz w:val="24"/>
              </w:rPr>
            </w:pPr>
          </w:p>
        </w:tc>
        <w:tc>
          <w:tcPr>
            <w:tcW w:w="1530" w:type="dxa"/>
          </w:tcPr>
          <w:p w14:paraId="36A4A176">
            <w:pPr>
              <w:pStyle w:val="20"/>
              <w:rPr>
                <w:rFonts w:ascii="Times New Roman"/>
                <w:sz w:val="24"/>
              </w:rPr>
            </w:pPr>
          </w:p>
        </w:tc>
        <w:tc>
          <w:tcPr>
            <w:tcW w:w="1297" w:type="dxa"/>
          </w:tcPr>
          <w:p w14:paraId="005B37B5">
            <w:pPr>
              <w:pStyle w:val="20"/>
              <w:rPr>
                <w:rFonts w:ascii="Times New Roman"/>
                <w:sz w:val="24"/>
              </w:rPr>
            </w:pPr>
          </w:p>
        </w:tc>
      </w:tr>
      <w:tr w14:paraId="7692C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3" w:hRule="atLeast"/>
        </w:trPr>
        <w:tc>
          <w:tcPr>
            <w:tcW w:w="865" w:type="dxa"/>
          </w:tcPr>
          <w:p w14:paraId="73925ACE">
            <w:pPr>
              <w:pStyle w:val="20"/>
              <w:rPr>
                <w:rFonts w:ascii="Times New Roman"/>
                <w:sz w:val="24"/>
              </w:rPr>
            </w:pPr>
          </w:p>
        </w:tc>
        <w:tc>
          <w:tcPr>
            <w:tcW w:w="860" w:type="dxa"/>
          </w:tcPr>
          <w:p w14:paraId="68FB0B2A">
            <w:pPr>
              <w:pStyle w:val="20"/>
              <w:rPr>
                <w:rFonts w:ascii="Times New Roman"/>
                <w:sz w:val="24"/>
              </w:rPr>
            </w:pPr>
          </w:p>
        </w:tc>
        <w:tc>
          <w:tcPr>
            <w:tcW w:w="1365" w:type="dxa"/>
          </w:tcPr>
          <w:p w14:paraId="1963101A">
            <w:pPr>
              <w:pStyle w:val="20"/>
              <w:rPr>
                <w:rFonts w:ascii="Times New Roman"/>
                <w:sz w:val="24"/>
              </w:rPr>
            </w:pPr>
          </w:p>
        </w:tc>
        <w:tc>
          <w:tcPr>
            <w:tcW w:w="1365" w:type="dxa"/>
          </w:tcPr>
          <w:p w14:paraId="3EA61E84">
            <w:pPr>
              <w:pStyle w:val="20"/>
              <w:rPr>
                <w:rFonts w:ascii="Times New Roman"/>
                <w:sz w:val="24"/>
              </w:rPr>
            </w:pPr>
          </w:p>
        </w:tc>
        <w:tc>
          <w:tcPr>
            <w:tcW w:w="1240" w:type="dxa"/>
          </w:tcPr>
          <w:p w14:paraId="624163C7">
            <w:pPr>
              <w:pStyle w:val="20"/>
              <w:rPr>
                <w:rFonts w:ascii="Times New Roman"/>
                <w:sz w:val="24"/>
              </w:rPr>
            </w:pPr>
          </w:p>
        </w:tc>
        <w:tc>
          <w:tcPr>
            <w:tcW w:w="1530" w:type="dxa"/>
          </w:tcPr>
          <w:p w14:paraId="5B7D1EE2">
            <w:pPr>
              <w:pStyle w:val="20"/>
              <w:rPr>
                <w:rFonts w:ascii="Times New Roman"/>
                <w:sz w:val="24"/>
              </w:rPr>
            </w:pPr>
          </w:p>
        </w:tc>
        <w:tc>
          <w:tcPr>
            <w:tcW w:w="1297" w:type="dxa"/>
          </w:tcPr>
          <w:p w14:paraId="4411705E">
            <w:pPr>
              <w:pStyle w:val="20"/>
              <w:rPr>
                <w:rFonts w:ascii="Times New Roman"/>
                <w:sz w:val="24"/>
              </w:rPr>
            </w:pPr>
          </w:p>
        </w:tc>
      </w:tr>
      <w:tr w14:paraId="4637B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865" w:type="dxa"/>
          </w:tcPr>
          <w:p w14:paraId="24E0E96E">
            <w:pPr>
              <w:pStyle w:val="20"/>
              <w:rPr>
                <w:rFonts w:ascii="Times New Roman"/>
                <w:sz w:val="24"/>
              </w:rPr>
            </w:pPr>
          </w:p>
        </w:tc>
        <w:tc>
          <w:tcPr>
            <w:tcW w:w="860" w:type="dxa"/>
          </w:tcPr>
          <w:p w14:paraId="2FF55E90">
            <w:pPr>
              <w:pStyle w:val="20"/>
              <w:rPr>
                <w:rFonts w:ascii="Times New Roman"/>
                <w:sz w:val="24"/>
              </w:rPr>
            </w:pPr>
          </w:p>
        </w:tc>
        <w:tc>
          <w:tcPr>
            <w:tcW w:w="1365" w:type="dxa"/>
          </w:tcPr>
          <w:p w14:paraId="71EE6ABB">
            <w:pPr>
              <w:pStyle w:val="20"/>
              <w:rPr>
                <w:rFonts w:ascii="Times New Roman"/>
                <w:sz w:val="24"/>
              </w:rPr>
            </w:pPr>
          </w:p>
        </w:tc>
        <w:tc>
          <w:tcPr>
            <w:tcW w:w="1365" w:type="dxa"/>
          </w:tcPr>
          <w:p w14:paraId="651D8308">
            <w:pPr>
              <w:pStyle w:val="20"/>
              <w:rPr>
                <w:rFonts w:ascii="Times New Roman"/>
                <w:sz w:val="24"/>
              </w:rPr>
            </w:pPr>
          </w:p>
        </w:tc>
        <w:tc>
          <w:tcPr>
            <w:tcW w:w="1240" w:type="dxa"/>
          </w:tcPr>
          <w:p w14:paraId="4FC55A3A">
            <w:pPr>
              <w:pStyle w:val="20"/>
              <w:rPr>
                <w:rFonts w:ascii="Times New Roman"/>
                <w:sz w:val="24"/>
              </w:rPr>
            </w:pPr>
          </w:p>
        </w:tc>
        <w:tc>
          <w:tcPr>
            <w:tcW w:w="1530" w:type="dxa"/>
          </w:tcPr>
          <w:p w14:paraId="1C22D3E9">
            <w:pPr>
              <w:pStyle w:val="20"/>
              <w:rPr>
                <w:rFonts w:ascii="Times New Roman"/>
                <w:sz w:val="24"/>
              </w:rPr>
            </w:pPr>
          </w:p>
        </w:tc>
        <w:tc>
          <w:tcPr>
            <w:tcW w:w="1297" w:type="dxa"/>
          </w:tcPr>
          <w:p w14:paraId="0513FEFA">
            <w:pPr>
              <w:pStyle w:val="20"/>
              <w:rPr>
                <w:rFonts w:ascii="Times New Roman"/>
                <w:sz w:val="24"/>
              </w:rPr>
            </w:pPr>
          </w:p>
        </w:tc>
      </w:tr>
      <w:tr w14:paraId="2EF6C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865" w:type="dxa"/>
          </w:tcPr>
          <w:p w14:paraId="517FDA27">
            <w:pPr>
              <w:pStyle w:val="20"/>
              <w:rPr>
                <w:rFonts w:ascii="Times New Roman"/>
                <w:sz w:val="24"/>
              </w:rPr>
            </w:pPr>
          </w:p>
        </w:tc>
        <w:tc>
          <w:tcPr>
            <w:tcW w:w="860" w:type="dxa"/>
          </w:tcPr>
          <w:p w14:paraId="115362D1">
            <w:pPr>
              <w:pStyle w:val="20"/>
              <w:rPr>
                <w:rFonts w:ascii="Times New Roman"/>
                <w:sz w:val="24"/>
              </w:rPr>
            </w:pPr>
          </w:p>
        </w:tc>
        <w:tc>
          <w:tcPr>
            <w:tcW w:w="1365" w:type="dxa"/>
          </w:tcPr>
          <w:p w14:paraId="12479CCC">
            <w:pPr>
              <w:pStyle w:val="20"/>
              <w:rPr>
                <w:rFonts w:ascii="Times New Roman"/>
                <w:sz w:val="24"/>
              </w:rPr>
            </w:pPr>
          </w:p>
        </w:tc>
        <w:tc>
          <w:tcPr>
            <w:tcW w:w="1365" w:type="dxa"/>
          </w:tcPr>
          <w:p w14:paraId="6E14B32B">
            <w:pPr>
              <w:pStyle w:val="20"/>
              <w:rPr>
                <w:rFonts w:ascii="Times New Roman"/>
                <w:sz w:val="24"/>
              </w:rPr>
            </w:pPr>
          </w:p>
        </w:tc>
        <w:tc>
          <w:tcPr>
            <w:tcW w:w="1240" w:type="dxa"/>
          </w:tcPr>
          <w:p w14:paraId="24D83830">
            <w:pPr>
              <w:pStyle w:val="20"/>
              <w:rPr>
                <w:rFonts w:ascii="Times New Roman"/>
                <w:sz w:val="24"/>
              </w:rPr>
            </w:pPr>
          </w:p>
        </w:tc>
        <w:tc>
          <w:tcPr>
            <w:tcW w:w="1530" w:type="dxa"/>
          </w:tcPr>
          <w:p w14:paraId="6C6E1676">
            <w:pPr>
              <w:pStyle w:val="20"/>
              <w:rPr>
                <w:rFonts w:ascii="Times New Roman"/>
                <w:sz w:val="24"/>
              </w:rPr>
            </w:pPr>
          </w:p>
        </w:tc>
        <w:tc>
          <w:tcPr>
            <w:tcW w:w="1297" w:type="dxa"/>
          </w:tcPr>
          <w:p w14:paraId="57193FF0">
            <w:pPr>
              <w:pStyle w:val="20"/>
              <w:rPr>
                <w:rFonts w:ascii="Times New Roman"/>
                <w:sz w:val="24"/>
              </w:rPr>
            </w:pPr>
          </w:p>
        </w:tc>
      </w:tr>
      <w:tr w14:paraId="24E0D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3" w:hRule="atLeast"/>
        </w:trPr>
        <w:tc>
          <w:tcPr>
            <w:tcW w:w="865" w:type="dxa"/>
          </w:tcPr>
          <w:p w14:paraId="3762A8D9">
            <w:pPr>
              <w:pStyle w:val="20"/>
              <w:rPr>
                <w:rFonts w:ascii="Times New Roman"/>
                <w:sz w:val="24"/>
              </w:rPr>
            </w:pPr>
          </w:p>
        </w:tc>
        <w:tc>
          <w:tcPr>
            <w:tcW w:w="860" w:type="dxa"/>
          </w:tcPr>
          <w:p w14:paraId="1231797C">
            <w:pPr>
              <w:pStyle w:val="20"/>
              <w:rPr>
                <w:rFonts w:ascii="Times New Roman"/>
                <w:sz w:val="24"/>
              </w:rPr>
            </w:pPr>
          </w:p>
        </w:tc>
        <w:tc>
          <w:tcPr>
            <w:tcW w:w="1365" w:type="dxa"/>
          </w:tcPr>
          <w:p w14:paraId="016B139D">
            <w:pPr>
              <w:pStyle w:val="20"/>
              <w:rPr>
                <w:rFonts w:ascii="Times New Roman"/>
                <w:sz w:val="24"/>
              </w:rPr>
            </w:pPr>
          </w:p>
        </w:tc>
        <w:tc>
          <w:tcPr>
            <w:tcW w:w="1365" w:type="dxa"/>
          </w:tcPr>
          <w:p w14:paraId="3A7F4619">
            <w:pPr>
              <w:pStyle w:val="20"/>
              <w:rPr>
                <w:rFonts w:ascii="Times New Roman"/>
                <w:sz w:val="24"/>
              </w:rPr>
            </w:pPr>
          </w:p>
        </w:tc>
        <w:tc>
          <w:tcPr>
            <w:tcW w:w="1240" w:type="dxa"/>
          </w:tcPr>
          <w:p w14:paraId="01693BC9">
            <w:pPr>
              <w:pStyle w:val="20"/>
              <w:rPr>
                <w:rFonts w:ascii="Times New Roman"/>
                <w:sz w:val="24"/>
              </w:rPr>
            </w:pPr>
          </w:p>
        </w:tc>
        <w:tc>
          <w:tcPr>
            <w:tcW w:w="1530" w:type="dxa"/>
          </w:tcPr>
          <w:p w14:paraId="706AFF05">
            <w:pPr>
              <w:pStyle w:val="20"/>
              <w:rPr>
                <w:rFonts w:ascii="Times New Roman"/>
                <w:sz w:val="24"/>
              </w:rPr>
            </w:pPr>
          </w:p>
        </w:tc>
        <w:tc>
          <w:tcPr>
            <w:tcW w:w="1297" w:type="dxa"/>
          </w:tcPr>
          <w:p w14:paraId="49830348">
            <w:pPr>
              <w:pStyle w:val="20"/>
              <w:rPr>
                <w:rFonts w:ascii="Times New Roman"/>
                <w:sz w:val="24"/>
              </w:rPr>
            </w:pPr>
          </w:p>
        </w:tc>
      </w:tr>
      <w:tr w14:paraId="4CEAB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865" w:type="dxa"/>
          </w:tcPr>
          <w:p w14:paraId="2415B17A">
            <w:pPr>
              <w:pStyle w:val="20"/>
              <w:spacing w:before="141"/>
              <w:ind w:left="10"/>
              <w:jc w:val="center"/>
              <w:rPr>
                <w:sz w:val="24"/>
              </w:rPr>
            </w:pPr>
            <w:r>
              <w:rPr>
                <w:spacing w:val="-5"/>
                <w:sz w:val="24"/>
              </w:rPr>
              <w:t>……</w:t>
            </w:r>
          </w:p>
        </w:tc>
        <w:tc>
          <w:tcPr>
            <w:tcW w:w="860" w:type="dxa"/>
          </w:tcPr>
          <w:p w14:paraId="5291E68F">
            <w:pPr>
              <w:pStyle w:val="20"/>
              <w:rPr>
                <w:rFonts w:ascii="Times New Roman"/>
                <w:sz w:val="24"/>
              </w:rPr>
            </w:pPr>
          </w:p>
        </w:tc>
        <w:tc>
          <w:tcPr>
            <w:tcW w:w="1365" w:type="dxa"/>
          </w:tcPr>
          <w:p w14:paraId="770943C4">
            <w:pPr>
              <w:pStyle w:val="20"/>
              <w:rPr>
                <w:rFonts w:ascii="Times New Roman"/>
                <w:sz w:val="24"/>
              </w:rPr>
            </w:pPr>
          </w:p>
        </w:tc>
        <w:tc>
          <w:tcPr>
            <w:tcW w:w="1365" w:type="dxa"/>
          </w:tcPr>
          <w:p w14:paraId="5FDFDD8C">
            <w:pPr>
              <w:pStyle w:val="20"/>
              <w:rPr>
                <w:rFonts w:ascii="Times New Roman"/>
                <w:sz w:val="24"/>
              </w:rPr>
            </w:pPr>
          </w:p>
        </w:tc>
        <w:tc>
          <w:tcPr>
            <w:tcW w:w="1240" w:type="dxa"/>
          </w:tcPr>
          <w:p w14:paraId="322C888B">
            <w:pPr>
              <w:pStyle w:val="20"/>
              <w:rPr>
                <w:rFonts w:ascii="Times New Roman"/>
                <w:sz w:val="24"/>
              </w:rPr>
            </w:pPr>
          </w:p>
        </w:tc>
        <w:tc>
          <w:tcPr>
            <w:tcW w:w="1530" w:type="dxa"/>
          </w:tcPr>
          <w:p w14:paraId="6D461773">
            <w:pPr>
              <w:pStyle w:val="20"/>
              <w:rPr>
                <w:rFonts w:ascii="Times New Roman"/>
                <w:sz w:val="24"/>
              </w:rPr>
            </w:pPr>
          </w:p>
        </w:tc>
        <w:tc>
          <w:tcPr>
            <w:tcW w:w="1297" w:type="dxa"/>
          </w:tcPr>
          <w:p w14:paraId="1D92C198">
            <w:pPr>
              <w:pStyle w:val="20"/>
              <w:rPr>
                <w:rFonts w:ascii="Times New Roman"/>
                <w:sz w:val="24"/>
              </w:rPr>
            </w:pPr>
          </w:p>
        </w:tc>
      </w:tr>
    </w:tbl>
    <w:p w14:paraId="570C2F43">
      <w:pPr>
        <w:pStyle w:val="10"/>
        <w:spacing w:before="145" w:line="369" w:lineRule="auto"/>
        <w:ind w:right="486"/>
      </w:pPr>
      <w:r>
        <w:rPr>
          <w:spacing w:val="-2"/>
        </w:rPr>
        <w:t>注：1、</w:t>
      </w:r>
      <w:r>
        <w:rPr>
          <w:rFonts w:hint="eastAsia"/>
          <w:spacing w:val="-2"/>
          <w:lang w:eastAsia="zh-CN"/>
        </w:rPr>
        <w:t>投标人</w:t>
      </w:r>
      <w:r>
        <w:rPr>
          <w:spacing w:val="-2"/>
        </w:rPr>
        <w:t>申明所提供的经营状况资料必须真实有效，如有虚假将承担相关法律责任。</w:t>
      </w:r>
    </w:p>
    <w:p w14:paraId="4CCA90F9">
      <w:pPr>
        <w:pStyle w:val="10"/>
        <w:spacing w:line="369" w:lineRule="auto"/>
        <w:ind w:right="380" w:firstLine="297"/>
      </w:pPr>
      <w:r>
        <w:rPr>
          <w:spacing w:val="-2"/>
        </w:rPr>
        <w:t>2、“类似项目”是指</w:t>
      </w:r>
      <w:r>
        <w:rPr>
          <w:rFonts w:hint="eastAsia"/>
          <w:spacing w:val="-2"/>
          <w:lang w:eastAsia="zh-CN"/>
        </w:rPr>
        <w:t>投标人</w:t>
      </w:r>
      <w:r>
        <w:rPr>
          <w:spacing w:val="-2"/>
        </w:rPr>
        <w:t>与本次采购要求相同或者类同的项目，并且签订合同一方必须是</w:t>
      </w:r>
      <w:r>
        <w:rPr>
          <w:rFonts w:hint="eastAsia"/>
          <w:spacing w:val="-2"/>
          <w:lang w:eastAsia="zh-CN"/>
        </w:rPr>
        <w:t>投标人</w:t>
      </w:r>
      <w:r>
        <w:rPr>
          <w:spacing w:val="-2"/>
        </w:rPr>
        <w:t>。</w:t>
      </w:r>
    </w:p>
    <w:p w14:paraId="3437F1F3">
      <w:pPr>
        <w:pStyle w:val="10"/>
        <w:ind w:left="0"/>
      </w:pPr>
    </w:p>
    <w:p w14:paraId="7D5B0A6A">
      <w:pPr>
        <w:pStyle w:val="10"/>
        <w:ind w:left="0"/>
      </w:pPr>
    </w:p>
    <w:p w14:paraId="15AD9731">
      <w:pPr>
        <w:pStyle w:val="10"/>
        <w:spacing w:before="22"/>
        <w:ind w:left="0"/>
      </w:pPr>
    </w:p>
    <w:p w14:paraId="2ABA582F">
      <w:pPr>
        <w:pStyle w:val="10"/>
        <w:tabs>
          <w:tab w:val="left" w:pos="3920"/>
        </w:tabs>
      </w:pPr>
      <w:r>
        <mc:AlternateContent>
          <mc:Choice Requires="wps">
            <w:drawing>
              <wp:anchor distT="0" distB="0" distL="0" distR="0" simplePos="0" relativeHeight="251661312" behindDoc="0" locked="0" layoutInCell="1" allowOverlap="1">
                <wp:simplePos x="0" y="0"/>
                <wp:positionH relativeFrom="page">
                  <wp:posOffset>1892300</wp:posOffset>
                </wp:positionH>
                <wp:positionV relativeFrom="paragraph">
                  <wp:posOffset>173990</wp:posOffset>
                </wp:positionV>
                <wp:extent cx="1676400" cy="1270"/>
                <wp:effectExtent l="0" t="0" r="0" b="0"/>
                <wp:wrapNone/>
                <wp:docPr id="33" name="Graphic 33"/>
                <wp:cNvGraphicFramePr/>
                <a:graphic xmlns:a="http://schemas.openxmlformats.org/drawingml/2006/main">
                  <a:graphicData uri="http://schemas.microsoft.com/office/word/2010/wordprocessingShape">
                    <wps:wsp>
                      <wps:cNvSpPr/>
                      <wps:spPr>
                        <a:xfrm>
                          <a:off x="0" y="0"/>
                          <a:ext cx="1676400" cy="1270"/>
                        </a:xfrm>
                        <a:custGeom>
                          <a:avLst/>
                          <a:gdLst/>
                          <a:ahLst/>
                          <a:cxnLst/>
                          <a:rect l="l" t="t" r="r" b="b"/>
                          <a:pathLst>
                            <a:path w="1676400">
                              <a:moveTo>
                                <a:pt x="0" y="0"/>
                              </a:moveTo>
                              <a:lnTo>
                                <a:pt x="1676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3" o:spid="_x0000_s1026" o:spt="100" style="position:absolute;left:0pt;margin-left:149pt;margin-top:13.7pt;height:0.1pt;width:132pt;mso-position-horizontal-relative:page;z-index:251661312;mso-width-relative:page;mso-height-relative:page;" filled="f" stroked="t" coordsize="1676400,1" o:gfxdata="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C1amL1gAAAAkBAAAPAAAAAAAAAAEA&#10;IAAAACIAAABkcnMvZG93bnJldi54bWxQSwECFAAUAAAACACHTuJA0qUcmRECAAB8BAAADgAAAAAA&#10;AAABACAAAAAlAQAAZHJzL2Uyb0RvYy54bWxQSwUGAAAAAAYABgBZAQAAqAUAAAAA&#10;" path="m0,0l1676400,0e">
                <v:fill on="f" focussize="0,0"/>
                <v:stroke weight="0.6pt" color="#000000" joinstyle="round"/>
                <v:imagedata o:title=""/>
                <o:lock v:ext="edit" aspectratio="f"/>
                <v:textbox inset="0mm,0mm,0mm,0mm"/>
              </v:shape>
            </w:pict>
          </mc:Fallback>
        </mc:AlternateContent>
      </w:r>
      <w:r>
        <w:rPr>
          <w:rFonts w:hint="eastAsia"/>
          <w:lang w:eastAsia="zh-CN"/>
        </w:rPr>
        <w:t>投标人</w:t>
      </w:r>
      <w:r>
        <w:rPr>
          <w:spacing w:val="-10"/>
        </w:rPr>
        <w:t>：</w:t>
      </w:r>
      <w:r>
        <w:tab/>
      </w:r>
      <w:r>
        <w:t>（公章</w:t>
      </w:r>
      <w:r>
        <w:rPr>
          <w:spacing w:val="-10"/>
        </w:rPr>
        <w:t>）</w:t>
      </w:r>
    </w:p>
    <w:p w14:paraId="5DC35586">
      <w:pPr>
        <w:pStyle w:val="10"/>
        <w:tabs>
          <w:tab w:val="left" w:pos="1640"/>
          <w:tab w:val="left" w:pos="2360"/>
          <w:tab w:val="left" w:pos="3080"/>
          <w:tab w:val="left" w:pos="5480"/>
        </w:tabs>
        <w:spacing w:before="168" w:line="369" w:lineRule="auto"/>
        <w:ind w:right="1626"/>
      </w:pPr>
      <w:r>
        <mc:AlternateContent>
          <mc:Choice Requires="wps">
            <w:drawing>
              <wp:anchor distT="0" distB="0" distL="0" distR="0" simplePos="0" relativeHeight="251670528" behindDoc="1" locked="0" layoutInCell="1" allowOverlap="1">
                <wp:simplePos x="0" y="0"/>
                <wp:positionH relativeFrom="page">
                  <wp:posOffset>3568700</wp:posOffset>
                </wp:positionH>
                <wp:positionV relativeFrom="paragraph">
                  <wp:posOffset>280670</wp:posOffset>
                </wp:positionV>
                <wp:extent cx="914400" cy="1270"/>
                <wp:effectExtent l="0" t="0" r="0" b="0"/>
                <wp:wrapNone/>
                <wp:docPr id="34" name="Graphic 34"/>
                <wp:cNvGraphicFramePr/>
                <a:graphic xmlns:a="http://schemas.openxmlformats.org/drawingml/2006/main">
                  <a:graphicData uri="http://schemas.microsoft.com/office/word/2010/wordprocessingShape">
                    <wps:wsp>
                      <wps:cNvSpPr/>
                      <wps:spPr>
                        <a:xfrm>
                          <a:off x="0" y="0"/>
                          <a:ext cx="914400" cy="1270"/>
                        </a:xfrm>
                        <a:custGeom>
                          <a:avLst/>
                          <a:gdLst/>
                          <a:ahLst/>
                          <a:cxnLst/>
                          <a:rect l="l" t="t" r="r" b="b"/>
                          <a:pathLst>
                            <a:path w="914400">
                              <a:moveTo>
                                <a:pt x="0" y="0"/>
                              </a:moveTo>
                              <a:lnTo>
                                <a:pt x="914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4" o:spid="_x0000_s1026" o:spt="100" style="position:absolute;left:0pt;margin-left:281pt;margin-top:22.1pt;height:0.1pt;width:72pt;mso-position-horizontal-relative:page;z-index:-251645952;mso-width-relative:page;mso-height-relative:page;" filled="f" stroked="t" coordsize="914400,1" o:gfxdata="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8qLfbtoAAAAJAQAADwAAAAAA&#10;AAABACAAAAAiAAAAZHJzL2Rvd25yZXYueG1sUEsBAhQAFAAAAAgAh07iQDnBuKcRAgAAeQQAAA4A&#10;AAAAAAAAAQAgAAAAKQEAAGRycy9lMm9Eb2MueG1sUEsFBgAAAAAGAAYAWQEAAKwFAAAAAA==&#10;" path="m0,0l914400,0e">
                <v:fill on="f" focussize="0,0"/>
                <v:stroke weight="0.6pt" color="#000000" joinstyle="round"/>
                <v:imagedata o:title=""/>
                <o:lock v:ext="edit" aspectratio="f"/>
                <v:textbox inset="0mm,0mm,0mm,0mm"/>
              </v:shape>
            </w:pict>
          </mc:Fallback>
        </mc:AlternateContent>
      </w:r>
      <w:r>
        <w:rPr>
          <w:rFonts w:hint="eastAsia"/>
          <w:spacing w:val="-2"/>
          <w:lang w:eastAsia="zh-CN"/>
        </w:rPr>
        <w:t>投标人</w:t>
      </w:r>
      <w:r>
        <w:rPr>
          <w:spacing w:val="-2"/>
        </w:rPr>
        <w:t>法定代表人或授权委托人：</w:t>
      </w:r>
      <w:r>
        <w:tab/>
      </w:r>
      <w:r>
        <w:rPr>
          <w:spacing w:val="-2"/>
        </w:rPr>
        <w:t>（签字或盖章）</w:t>
      </w:r>
      <w:r>
        <w:rPr>
          <w:spacing w:val="-4"/>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4122FA4F">
      <w:pPr>
        <w:pStyle w:val="10"/>
        <w:spacing w:after="0" w:line="369" w:lineRule="auto"/>
        <w:sectPr>
          <w:pgSz w:w="11910" w:h="16840"/>
          <w:pgMar w:top="1420" w:right="1417" w:bottom="880" w:left="1700" w:header="708" w:footer="686" w:gutter="0"/>
          <w:cols w:space="720" w:num="1"/>
        </w:sectPr>
      </w:pPr>
    </w:p>
    <w:p w14:paraId="31552CE0">
      <w:pPr>
        <w:pStyle w:val="10"/>
        <w:spacing w:before="186"/>
        <w:ind w:left="906" w:right="1192"/>
        <w:jc w:val="center"/>
        <w:rPr>
          <w:rFonts w:hint="eastAsia" w:eastAsia="宋体"/>
          <w:lang w:eastAsia="zh-CN"/>
        </w:rPr>
      </w:pPr>
      <w:r>
        <w:rPr>
          <w:rFonts w:hint="eastAsia"/>
          <w:spacing w:val="-1"/>
          <w:lang w:val="en-US" w:eastAsia="zh-CN"/>
        </w:rPr>
        <w:t>八</w:t>
      </w:r>
      <w:r>
        <w:rPr>
          <w:spacing w:val="-1"/>
        </w:rPr>
        <w:t>、</w:t>
      </w:r>
      <w:r>
        <w:rPr>
          <w:spacing w:val="-2"/>
        </w:rPr>
        <w:t>技术部分</w:t>
      </w:r>
    </w:p>
    <w:p w14:paraId="291D8F9A">
      <w:pPr>
        <w:pStyle w:val="19"/>
        <w:numPr>
          <w:ilvl w:val="0"/>
          <w:numId w:val="0"/>
        </w:numPr>
        <w:tabs>
          <w:tab w:val="left" w:pos="1460"/>
        </w:tabs>
        <w:spacing w:before="168" w:after="0" w:line="240" w:lineRule="auto"/>
        <w:ind w:right="0" w:rightChars="0"/>
        <w:jc w:val="left"/>
        <w:rPr>
          <w:sz w:val="24"/>
        </w:rPr>
      </w:pPr>
    </w:p>
    <w:p w14:paraId="11CB51AE">
      <w:pPr>
        <w:pStyle w:val="10"/>
        <w:spacing w:before="186"/>
        <w:ind w:left="906" w:right="1192"/>
        <w:jc w:val="center"/>
        <w:rPr>
          <w:rFonts w:hint="default"/>
          <w:spacing w:val="-1"/>
          <w:lang w:val="en-US" w:eastAsia="zh-CN"/>
        </w:rPr>
      </w:pPr>
      <w:r>
        <w:rPr>
          <w:rFonts w:hint="eastAsia"/>
          <w:spacing w:val="-1"/>
          <w:lang w:val="en-US" w:eastAsia="zh-CN"/>
        </w:rPr>
        <w:t>由投标人根据招标文件要求格式自拟</w:t>
      </w:r>
    </w:p>
    <w:p w14:paraId="3AE32521">
      <w:pPr>
        <w:pStyle w:val="10"/>
        <w:spacing w:before="186"/>
        <w:ind w:left="906" w:right="1192"/>
        <w:jc w:val="center"/>
        <w:rPr>
          <w:rFonts w:hint="eastAsia"/>
          <w:spacing w:val="-1"/>
          <w:lang w:val="en-US" w:eastAsia="zh-CN"/>
        </w:rPr>
      </w:pPr>
    </w:p>
    <w:p w14:paraId="2316CD30">
      <w:pPr>
        <w:pStyle w:val="10"/>
        <w:spacing w:before="186"/>
        <w:ind w:left="906" w:right="1192"/>
        <w:jc w:val="center"/>
        <w:rPr>
          <w:rFonts w:hint="eastAsia"/>
          <w:spacing w:val="-1"/>
          <w:lang w:val="en-US" w:eastAsia="zh-CN"/>
        </w:rPr>
      </w:pPr>
    </w:p>
    <w:p w14:paraId="09048515">
      <w:pPr>
        <w:pStyle w:val="10"/>
        <w:spacing w:before="186"/>
        <w:ind w:left="906" w:right="1192"/>
        <w:jc w:val="center"/>
        <w:rPr>
          <w:rFonts w:hint="eastAsia"/>
          <w:spacing w:val="-1"/>
          <w:lang w:val="en-US" w:eastAsia="zh-CN"/>
        </w:rPr>
      </w:pPr>
    </w:p>
    <w:p w14:paraId="48637B84">
      <w:pPr>
        <w:pStyle w:val="10"/>
        <w:spacing w:before="186"/>
        <w:ind w:left="906" w:right="1192"/>
        <w:jc w:val="center"/>
        <w:rPr>
          <w:rFonts w:hint="eastAsia"/>
          <w:spacing w:val="-1"/>
          <w:lang w:val="en-US" w:eastAsia="zh-CN"/>
        </w:rPr>
      </w:pPr>
    </w:p>
    <w:p w14:paraId="69834BAA">
      <w:pPr>
        <w:pStyle w:val="10"/>
        <w:spacing w:before="186"/>
        <w:ind w:left="906" w:right="1192"/>
        <w:jc w:val="center"/>
        <w:rPr>
          <w:rFonts w:hint="eastAsia"/>
          <w:spacing w:val="-1"/>
          <w:lang w:val="en-US" w:eastAsia="zh-CN"/>
        </w:rPr>
      </w:pPr>
    </w:p>
    <w:p w14:paraId="6C2FD529">
      <w:pPr>
        <w:pStyle w:val="10"/>
        <w:spacing w:before="186"/>
        <w:ind w:left="906" w:right="1192"/>
        <w:jc w:val="center"/>
        <w:rPr>
          <w:rFonts w:hint="eastAsia"/>
          <w:spacing w:val="-1"/>
          <w:lang w:val="en-US" w:eastAsia="zh-CN"/>
        </w:rPr>
      </w:pPr>
    </w:p>
    <w:p w14:paraId="408FCBE2">
      <w:pPr>
        <w:pStyle w:val="10"/>
        <w:spacing w:before="186"/>
        <w:ind w:left="906" w:right="1192"/>
        <w:jc w:val="center"/>
        <w:rPr>
          <w:rFonts w:hint="eastAsia"/>
          <w:spacing w:val="-1"/>
          <w:lang w:val="en-US" w:eastAsia="zh-CN"/>
        </w:rPr>
      </w:pPr>
    </w:p>
    <w:p w14:paraId="2495096B">
      <w:pPr>
        <w:pStyle w:val="10"/>
        <w:spacing w:before="186"/>
        <w:ind w:left="906" w:right="1192"/>
        <w:jc w:val="center"/>
        <w:rPr>
          <w:rFonts w:hint="eastAsia"/>
          <w:spacing w:val="-1"/>
          <w:lang w:val="en-US" w:eastAsia="zh-CN"/>
        </w:rPr>
      </w:pPr>
    </w:p>
    <w:p w14:paraId="422D7F4A">
      <w:pPr>
        <w:pStyle w:val="10"/>
        <w:spacing w:before="186"/>
        <w:ind w:left="906" w:right="1192"/>
        <w:jc w:val="center"/>
        <w:rPr>
          <w:rFonts w:hint="eastAsia"/>
          <w:spacing w:val="-1"/>
          <w:lang w:val="en-US" w:eastAsia="zh-CN"/>
        </w:rPr>
      </w:pPr>
    </w:p>
    <w:p w14:paraId="118C2DAC">
      <w:pPr>
        <w:pStyle w:val="10"/>
        <w:spacing w:before="186"/>
        <w:ind w:left="906" w:right="1192"/>
        <w:jc w:val="center"/>
        <w:rPr>
          <w:rFonts w:hint="eastAsia"/>
          <w:spacing w:val="-1"/>
          <w:lang w:val="en-US" w:eastAsia="zh-CN"/>
        </w:rPr>
      </w:pPr>
    </w:p>
    <w:p w14:paraId="53A8C6BB">
      <w:pPr>
        <w:pStyle w:val="10"/>
        <w:spacing w:before="186"/>
        <w:ind w:left="906" w:right="1192"/>
        <w:jc w:val="center"/>
        <w:rPr>
          <w:rFonts w:hint="eastAsia"/>
          <w:spacing w:val="-1"/>
          <w:lang w:val="en-US" w:eastAsia="zh-CN"/>
        </w:rPr>
      </w:pPr>
    </w:p>
    <w:p w14:paraId="577DD11C">
      <w:pPr>
        <w:pStyle w:val="10"/>
        <w:spacing w:before="186"/>
        <w:ind w:left="906" w:right="1192"/>
        <w:jc w:val="center"/>
        <w:rPr>
          <w:rFonts w:hint="eastAsia"/>
          <w:spacing w:val="-1"/>
          <w:lang w:val="en-US" w:eastAsia="zh-CN"/>
        </w:rPr>
      </w:pPr>
    </w:p>
    <w:p w14:paraId="34127545">
      <w:pPr>
        <w:pStyle w:val="10"/>
        <w:spacing w:before="186"/>
        <w:ind w:left="906" w:right="1192"/>
        <w:jc w:val="center"/>
        <w:rPr>
          <w:rFonts w:hint="eastAsia"/>
          <w:spacing w:val="-1"/>
          <w:lang w:val="en-US" w:eastAsia="zh-CN"/>
        </w:rPr>
      </w:pPr>
    </w:p>
    <w:p w14:paraId="10F2B43B">
      <w:pPr>
        <w:pStyle w:val="10"/>
        <w:spacing w:before="186"/>
        <w:ind w:left="906" w:right="1192"/>
        <w:jc w:val="center"/>
        <w:rPr>
          <w:rFonts w:hint="eastAsia"/>
          <w:spacing w:val="-1"/>
          <w:lang w:val="en-US" w:eastAsia="zh-CN"/>
        </w:rPr>
      </w:pPr>
    </w:p>
    <w:p w14:paraId="5E8AB8AC">
      <w:pPr>
        <w:pStyle w:val="10"/>
        <w:spacing w:before="186"/>
        <w:ind w:left="906" w:right="1192"/>
        <w:jc w:val="center"/>
        <w:rPr>
          <w:rFonts w:hint="eastAsia"/>
          <w:spacing w:val="-1"/>
          <w:lang w:val="en-US" w:eastAsia="zh-CN"/>
        </w:rPr>
      </w:pPr>
    </w:p>
    <w:p w14:paraId="47684C0A">
      <w:pPr>
        <w:pStyle w:val="10"/>
        <w:spacing w:before="186"/>
        <w:ind w:left="906" w:right="1192"/>
        <w:jc w:val="center"/>
        <w:rPr>
          <w:rFonts w:hint="eastAsia"/>
          <w:spacing w:val="-1"/>
          <w:lang w:val="en-US" w:eastAsia="zh-CN"/>
        </w:rPr>
      </w:pPr>
    </w:p>
    <w:p w14:paraId="73F69D1D">
      <w:pPr>
        <w:pStyle w:val="10"/>
        <w:spacing w:before="186"/>
        <w:ind w:left="906" w:right="1192"/>
        <w:jc w:val="center"/>
        <w:rPr>
          <w:rFonts w:hint="eastAsia"/>
          <w:spacing w:val="-1"/>
          <w:lang w:val="en-US" w:eastAsia="zh-CN"/>
        </w:rPr>
      </w:pPr>
    </w:p>
    <w:p w14:paraId="78116C01">
      <w:pPr>
        <w:pStyle w:val="10"/>
        <w:spacing w:before="186"/>
        <w:ind w:left="906" w:right="1192"/>
        <w:jc w:val="center"/>
        <w:rPr>
          <w:rFonts w:hint="eastAsia"/>
          <w:spacing w:val="-1"/>
          <w:lang w:val="en-US" w:eastAsia="zh-CN"/>
        </w:rPr>
      </w:pPr>
    </w:p>
    <w:p w14:paraId="4B783C16">
      <w:pPr>
        <w:pStyle w:val="10"/>
        <w:spacing w:before="186"/>
        <w:ind w:left="906" w:right="1192"/>
        <w:jc w:val="center"/>
        <w:rPr>
          <w:rFonts w:hint="eastAsia"/>
          <w:spacing w:val="-1"/>
          <w:lang w:val="en-US" w:eastAsia="zh-CN"/>
        </w:rPr>
      </w:pPr>
    </w:p>
    <w:p w14:paraId="4B91F621">
      <w:pPr>
        <w:pStyle w:val="10"/>
        <w:spacing w:before="186"/>
        <w:ind w:left="906" w:right="1192"/>
        <w:jc w:val="center"/>
        <w:rPr>
          <w:rFonts w:hint="eastAsia"/>
          <w:spacing w:val="-1"/>
          <w:lang w:val="en-US" w:eastAsia="zh-CN"/>
        </w:rPr>
      </w:pPr>
    </w:p>
    <w:p w14:paraId="1B92F256">
      <w:pPr>
        <w:pStyle w:val="10"/>
        <w:spacing w:before="186"/>
        <w:ind w:left="906" w:right="1192"/>
        <w:jc w:val="center"/>
        <w:rPr>
          <w:rFonts w:hint="eastAsia"/>
          <w:spacing w:val="-1"/>
          <w:lang w:val="en-US" w:eastAsia="zh-CN"/>
        </w:rPr>
      </w:pPr>
    </w:p>
    <w:p w14:paraId="32A30EA0">
      <w:pPr>
        <w:pStyle w:val="10"/>
        <w:spacing w:before="186"/>
        <w:ind w:left="906" w:right="1192"/>
        <w:jc w:val="center"/>
        <w:rPr>
          <w:rFonts w:hint="eastAsia"/>
          <w:spacing w:val="-1"/>
          <w:lang w:val="en-US" w:eastAsia="zh-CN"/>
        </w:rPr>
      </w:pPr>
    </w:p>
    <w:p w14:paraId="22759EBA">
      <w:pPr>
        <w:pStyle w:val="10"/>
        <w:spacing w:before="186"/>
        <w:ind w:left="906" w:right="1192"/>
        <w:jc w:val="center"/>
        <w:rPr>
          <w:rFonts w:hint="eastAsia"/>
          <w:spacing w:val="-1"/>
          <w:lang w:val="en-US" w:eastAsia="zh-CN"/>
        </w:rPr>
      </w:pPr>
    </w:p>
    <w:p w14:paraId="3E4D48A3">
      <w:pPr>
        <w:pStyle w:val="10"/>
        <w:spacing w:before="186"/>
        <w:ind w:left="906" w:right="1192"/>
        <w:jc w:val="center"/>
        <w:rPr>
          <w:rFonts w:hint="eastAsia"/>
          <w:spacing w:val="-1"/>
          <w:lang w:val="en-US" w:eastAsia="zh-CN"/>
        </w:rPr>
      </w:pPr>
    </w:p>
    <w:p w14:paraId="54EFBE44">
      <w:pPr>
        <w:pStyle w:val="10"/>
        <w:spacing w:before="186"/>
        <w:ind w:left="906" w:right="1192"/>
        <w:jc w:val="center"/>
        <w:rPr>
          <w:rFonts w:hint="eastAsia"/>
          <w:spacing w:val="-1"/>
          <w:lang w:val="en-US" w:eastAsia="zh-CN"/>
        </w:rPr>
      </w:pPr>
    </w:p>
    <w:p w14:paraId="03C4596F">
      <w:pPr>
        <w:pStyle w:val="10"/>
        <w:rPr>
          <w:sz w:val="22"/>
        </w:rPr>
      </w:pPr>
    </w:p>
    <w:p w14:paraId="0896D5A8">
      <w:pPr>
        <w:pStyle w:val="10"/>
        <w:rPr>
          <w:sz w:val="22"/>
        </w:rPr>
      </w:pPr>
    </w:p>
    <w:p w14:paraId="18AC4A14">
      <w:pPr>
        <w:pStyle w:val="10"/>
        <w:rPr>
          <w:sz w:val="22"/>
        </w:rPr>
      </w:pPr>
    </w:p>
    <w:p w14:paraId="3DD9BDFE">
      <w:pPr>
        <w:pStyle w:val="10"/>
        <w:spacing w:before="186"/>
        <w:ind w:left="906" w:right="1192"/>
        <w:jc w:val="center"/>
        <w:rPr>
          <w:spacing w:val="-2"/>
        </w:rPr>
      </w:pPr>
      <w:r>
        <w:rPr>
          <w:rFonts w:hint="eastAsia"/>
          <w:b/>
          <w:bCs/>
          <w:lang w:val="en-US" w:eastAsia="zh-CN"/>
        </w:rPr>
        <w:t>九、项目组成人员配备</w:t>
      </w:r>
    </w:p>
    <w:p w14:paraId="4E6A3E24">
      <w:pPr>
        <w:pStyle w:val="10"/>
        <w:spacing w:before="186"/>
        <w:ind w:left="906" w:right="1192"/>
        <w:jc w:val="center"/>
        <w:rPr>
          <w:spacing w:val="-2"/>
        </w:rPr>
      </w:pPr>
      <w:r>
        <w:rPr>
          <w:spacing w:val="-2"/>
        </w:rPr>
        <w:t>拟投入的主要人员</w:t>
      </w:r>
    </w:p>
    <w:p w14:paraId="3017A341">
      <w:pPr>
        <w:pStyle w:val="10"/>
        <w:spacing w:before="209"/>
        <w:ind w:left="0"/>
        <w:rPr>
          <w:b/>
          <w:sz w:val="32"/>
        </w:rPr>
      </w:pPr>
    </w:p>
    <w:p w14:paraId="5F19C6E5">
      <w:pPr>
        <w:spacing w:before="1" w:after="27"/>
        <w:ind w:left="2615" w:right="0" w:firstLine="0"/>
        <w:jc w:val="left"/>
        <w:rPr>
          <w:b w:val="0"/>
          <w:bCs/>
          <w:sz w:val="24"/>
        </w:rPr>
      </w:pPr>
      <w:r>
        <w:rPr>
          <w:b w:val="0"/>
          <w:bCs/>
          <w:spacing w:val="-2"/>
          <w:sz w:val="24"/>
        </w:rPr>
        <w:t>1</w:t>
      </w:r>
      <w:r>
        <w:rPr>
          <w:b w:val="0"/>
          <w:bCs/>
          <w:spacing w:val="-3"/>
          <w:sz w:val="24"/>
        </w:rPr>
        <w:t>、针对本项目拟投入的人员情况</w:t>
      </w:r>
    </w:p>
    <w:tbl>
      <w:tblPr>
        <w:tblStyle w:val="16"/>
        <w:tblW w:w="0" w:type="auto"/>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2"/>
        <w:gridCol w:w="1184"/>
        <w:gridCol w:w="711"/>
        <w:gridCol w:w="711"/>
        <w:gridCol w:w="711"/>
        <w:gridCol w:w="711"/>
        <w:gridCol w:w="1184"/>
        <w:gridCol w:w="1184"/>
        <w:gridCol w:w="1184"/>
      </w:tblGrid>
      <w:tr w14:paraId="12A36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22" w:type="dxa"/>
          </w:tcPr>
          <w:p w14:paraId="7F1D6F87">
            <w:pPr>
              <w:pStyle w:val="20"/>
              <w:spacing w:before="68"/>
              <w:rPr>
                <w:b/>
                <w:sz w:val="24"/>
              </w:rPr>
            </w:pPr>
          </w:p>
          <w:p w14:paraId="43627B27">
            <w:pPr>
              <w:pStyle w:val="20"/>
              <w:ind w:left="9"/>
              <w:jc w:val="center"/>
              <w:rPr>
                <w:sz w:val="24"/>
              </w:rPr>
            </w:pPr>
            <w:r>
              <w:rPr>
                <w:spacing w:val="-5"/>
                <w:sz w:val="24"/>
              </w:rPr>
              <w:t>序号</w:t>
            </w:r>
          </w:p>
        </w:tc>
        <w:tc>
          <w:tcPr>
            <w:tcW w:w="1184" w:type="dxa"/>
          </w:tcPr>
          <w:p w14:paraId="454775E2">
            <w:pPr>
              <w:pStyle w:val="20"/>
              <w:spacing w:before="68"/>
              <w:rPr>
                <w:b/>
                <w:sz w:val="24"/>
              </w:rPr>
            </w:pPr>
          </w:p>
          <w:p w14:paraId="2A6871A1">
            <w:pPr>
              <w:pStyle w:val="20"/>
              <w:ind w:left="111"/>
              <w:rPr>
                <w:sz w:val="24"/>
              </w:rPr>
            </w:pPr>
            <w:r>
              <w:rPr>
                <w:spacing w:val="-3"/>
                <w:sz w:val="24"/>
              </w:rPr>
              <w:t>岗位名称</w:t>
            </w:r>
          </w:p>
        </w:tc>
        <w:tc>
          <w:tcPr>
            <w:tcW w:w="711" w:type="dxa"/>
          </w:tcPr>
          <w:p w14:paraId="219BBC4F">
            <w:pPr>
              <w:pStyle w:val="20"/>
              <w:spacing w:before="68"/>
              <w:rPr>
                <w:b/>
                <w:sz w:val="24"/>
              </w:rPr>
            </w:pPr>
          </w:p>
          <w:p w14:paraId="4A3BD74F">
            <w:pPr>
              <w:pStyle w:val="20"/>
              <w:ind w:left="115"/>
              <w:rPr>
                <w:sz w:val="24"/>
              </w:rPr>
            </w:pPr>
            <w:r>
              <w:rPr>
                <w:spacing w:val="-5"/>
                <w:sz w:val="24"/>
              </w:rPr>
              <w:t>姓名</w:t>
            </w:r>
          </w:p>
        </w:tc>
        <w:tc>
          <w:tcPr>
            <w:tcW w:w="711" w:type="dxa"/>
          </w:tcPr>
          <w:p w14:paraId="337D1D3C">
            <w:pPr>
              <w:pStyle w:val="20"/>
              <w:spacing w:before="68"/>
              <w:rPr>
                <w:b/>
                <w:sz w:val="24"/>
              </w:rPr>
            </w:pPr>
          </w:p>
          <w:p w14:paraId="3796215E">
            <w:pPr>
              <w:pStyle w:val="20"/>
              <w:ind w:left="114"/>
              <w:rPr>
                <w:sz w:val="24"/>
              </w:rPr>
            </w:pPr>
            <w:r>
              <w:rPr>
                <w:spacing w:val="-5"/>
                <w:sz w:val="24"/>
              </w:rPr>
              <w:t>性别</w:t>
            </w:r>
          </w:p>
        </w:tc>
        <w:tc>
          <w:tcPr>
            <w:tcW w:w="711" w:type="dxa"/>
          </w:tcPr>
          <w:p w14:paraId="7B257F69">
            <w:pPr>
              <w:pStyle w:val="20"/>
              <w:spacing w:before="68"/>
              <w:rPr>
                <w:b/>
                <w:sz w:val="24"/>
              </w:rPr>
            </w:pPr>
          </w:p>
          <w:p w14:paraId="305B7249">
            <w:pPr>
              <w:pStyle w:val="20"/>
              <w:ind w:left="114"/>
              <w:rPr>
                <w:sz w:val="24"/>
              </w:rPr>
            </w:pPr>
            <w:r>
              <w:rPr>
                <w:spacing w:val="-5"/>
                <w:sz w:val="24"/>
              </w:rPr>
              <w:t>年龄</w:t>
            </w:r>
          </w:p>
        </w:tc>
        <w:tc>
          <w:tcPr>
            <w:tcW w:w="711" w:type="dxa"/>
          </w:tcPr>
          <w:p w14:paraId="48CD28F7">
            <w:pPr>
              <w:pStyle w:val="20"/>
              <w:spacing w:line="480" w:lineRule="exact"/>
              <w:ind w:left="113" w:right="105"/>
              <w:rPr>
                <w:sz w:val="24"/>
              </w:rPr>
            </w:pPr>
            <w:r>
              <w:rPr>
                <w:spacing w:val="-6"/>
                <w:sz w:val="24"/>
              </w:rPr>
              <w:t>学历</w:t>
            </w:r>
            <w:r>
              <w:rPr>
                <w:spacing w:val="-5"/>
                <w:sz w:val="24"/>
              </w:rPr>
              <w:t>专业</w:t>
            </w:r>
          </w:p>
        </w:tc>
        <w:tc>
          <w:tcPr>
            <w:tcW w:w="1184" w:type="dxa"/>
          </w:tcPr>
          <w:p w14:paraId="429A6EB0">
            <w:pPr>
              <w:pStyle w:val="20"/>
              <w:spacing w:before="68"/>
              <w:rPr>
                <w:b/>
                <w:sz w:val="24"/>
              </w:rPr>
            </w:pPr>
          </w:p>
          <w:p w14:paraId="513CC9BC">
            <w:pPr>
              <w:pStyle w:val="20"/>
              <w:ind w:left="110"/>
              <w:rPr>
                <w:sz w:val="24"/>
              </w:rPr>
            </w:pPr>
            <w:r>
              <w:rPr>
                <w:spacing w:val="-3"/>
                <w:sz w:val="24"/>
              </w:rPr>
              <w:t>资格证书</w:t>
            </w:r>
          </w:p>
        </w:tc>
        <w:tc>
          <w:tcPr>
            <w:tcW w:w="1184" w:type="dxa"/>
          </w:tcPr>
          <w:p w14:paraId="66E947A2">
            <w:pPr>
              <w:pStyle w:val="20"/>
              <w:spacing w:before="68"/>
              <w:rPr>
                <w:b/>
                <w:sz w:val="24"/>
              </w:rPr>
            </w:pPr>
          </w:p>
          <w:p w14:paraId="72AF7A6E">
            <w:pPr>
              <w:pStyle w:val="20"/>
              <w:ind w:left="112"/>
              <w:rPr>
                <w:sz w:val="24"/>
              </w:rPr>
            </w:pPr>
            <w:r>
              <w:rPr>
                <w:spacing w:val="-3"/>
                <w:sz w:val="24"/>
              </w:rPr>
              <w:t>现任职务</w:t>
            </w:r>
          </w:p>
        </w:tc>
        <w:tc>
          <w:tcPr>
            <w:tcW w:w="1184" w:type="dxa"/>
          </w:tcPr>
          <w:p w14:paraId="3734FD3B">
            <w:pPr>
              <w:pStyle w:val="20"/>
              <w:spacing w:before="68"/>
              <w:rPr>
                <w:b/>
                <w:sz w:val="24"/>
              </w:rPr>
            </w:pPr>
          </w:p>
          <w:p w14:paraId="5A094BC8">
            <w:pPr>
              <w:pStyle w:val="20"/>
              <w:ind w:left="111"/>
              <w:rPr>
                <w:sz w:val="24"/>
              </w:rPr>
            </w:pPr>
            <w:r>
              <w:rPr>
                <w:spacing w:val="-3"/>
                <w:sz w:val="24"/>
              </w:rPr>
              <w:t>工作年限</w:t>
            </w:r>
          </w:p>
        </w:tc>
      </w:tr>
      <w:tr w14:paraId="26FD9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722" w:type="dxa"/>
          </w:tcPr>
          <w:p w14:paraId="0AF505B3">
            <w:pPr>
              <w:pStyle w:val="20"/>
              <w:rPr>
                <w:rFonts w:ascii="Times New Roman"/>
                <w:sz w:val="24"/>
              </w:rPr>
            </w:pPr>
          </w:p>
        </w:tc>
        <w:tc>
          <w:tcPr>
            <w:tcW w:w="1184" w:type="dxa"/>
          </w:tcPr>
          <w:p w14:paraId="2DC10481">
            <w:pPr>
              <w:pStyle w:val="20"/>
              <w:rPr>
                <w:rFonts w:ascii="Times New Roman"/>
                <w:sz w:val="24"/>
              </w:rPr>
            </w:pPr>
          </w:p>
        </w:tc>
        <w:tc>
          <w:tcPr>
            <w:tcW w:w="711" w:type="dxa"/>
          </w:tcPr>
          <w:p w14:paraId="7DC0E413">
            <w:pPr>
              <w:pStyle w:val="20"/>
              <w:rPr>
                <w:rFonts w:ascii="Times New Roman"/>
                <w:sz w:val="24"/>
              </w:rPr>
            </w:pPr>
          </w:p>
        </w:tc>
        <w:tc>
          <w:tcPr>
            <w:tcW w:w="711" w:type="dxa"/>
          </w:tcPr>
          <w:p w14:paraId="0B3C1EE1">
            <w:pPr>
              <w:pStyle w:val="20"/>
              <w:rPr>
                <w:rFonts w:ascii="Times New Roman"/>
                <w:sz w:val="24"/>
              </w:rPr>
            </w:pPr>
          </w:p>
        </w:tc>
        <w:tc>
          <w:tcPr>
            <w:tcW w:w="711" w:type="dxa"/>
          </w:tcPr>
          <w:p w14:paraId="47086BDA">
            <w:pPr>
              <w:pStyle w:val="20"/>
              <w:rPr>
                <w:rFonts w:ascii="Times New Roman"/>
                <w:sz w:val="24"/>
              </w:rPr>
            </w:pPr>
          </w:p>
        </w:tc>
        <w:tc>
          <w:tcPr>
            <w:tcW w:w="711" w:type="dxa"/>
          </w:tcPr>
          <w:p w14:paraId="0639729C">
            <w:pPr>
              <w:pStyle w:val="20"/>
              <w:rPr>
                <w:rFonts w:ascii="Times New Roman"/>
                <w:sz w:val="24"/>
              </w:rPr>
            </w:pPr>
          </w:p>
        </w:tc>
        <w:tc>
          <w:tcPr>
            <w:tcW w:w="1184" w:type="dxa"/>
          </w:tcPr>
          <w:p w14:paraId="53B48A14">
            <w:pPr>
              <w:pStyle w:val="20"/>
              <w:rPr>
                <w:rFonts w:ascii="Times New Roman"/>
                <w:sz w:val="24"/>
              </w:rPr>
            </w:pPr>
          </w:p>
        </w:tc>
        <w:tc>
          <w:tcPr>
            <w:tcW w:w="1184" w:type="dxa"/>
          </w:tcPr>
          <w:p w14:paraId="69CA47E3">
            <w:pPr>
              <w:pStyle w:val="20"/>
              <w:rPr>
                <w:rFonts w:ascii="Times New Roman"/>
                <w:sz w:val="24"/>
              </w:rPr>
            </w:pPr>
          </w:p>
        </w:tc>
        <w:tc>
          <w:tcPr>
            <w:tcW w:w="1184" w:type="dxa"/>
          </w:tcPr>
          <w:p w14:paraId="11691EC6">
            <w:pPr>
              <w:pStyle w:val="20"/>
              <w:rPr>
                <w:rFonts w:ascii="Times New Roman"/>
                <w:sz w:val="24"/>
              </w:rPr>
            </w:pPr>
          </w:p>
        </w:tc>
      </w:tr>
      <w:tr w14:paraId="139F2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722" w:type="dxa"/>
          </w:tcPr>
          <w:p w14:paraId="39CC5E9B">
            <w:pPr>
              <w:pStyle w:val="20"/>
              <w:rPr>
                <w:rFonts w:ascii="Times New Roman"/>
                <w:sz w:val="24"/>
              </w:rPr>
            </w:pPr>
          </w:p>
        </w:tc>
        <w:tc>
          <w:tcPr>
            <w:tcW w:w="1184" w:type="dxa"/>
          </w:tcPr>
          <w:p w14:paraId="0065FB5B">
            <w:pPr>
              <w:pStyle w:val="20"/>
              <w:rPr>
                <w:rFonts w:ascii="Times New Roman"/>
                <w:sz w:val="24"/>
              </w:rPr>
            </w:pPr>
          </w:p>
        </w:tc>
        <w:tc>
          <w:tcPr>
            <w:tcW w:w="711" w:type="dxa"/>
          </w:tcPr>
          <w:p w14:paraId="15472A73">
            <w:pPr>
              <w:pStyle w:val="20"/>
              <w:rPr>
                <w:rFonts w:ascii="Times New Roman"/>
                <w:sz w:val="24"/>
              </w:rPr>
            </w:pPr>
          </w:p>
        </w:tc>
        <w:tc>
          <w:tcPr>
            <w:tcW w:w="711" w:type="dxa"/>
          </w:tcPr>
          <w:p w14:paraId="52D7A587">
            <w:pPr>
              <w:pStyle w:val="20"/>
              <w:rPr>
                <w:rFonts w:ascii="Times New Roman"/>
                <w:sz w:val="24"/>
              </w:rPr>
            </w:pPr>
          </w:p>
        </w:tc>
        <w:tc>
          <w:tcPr>
            <w:tcW w:w="711" w:type="dxa"/>
          </w:tcPr>
          <w:p w14:paraId="583474F3">
            <w:pPr>
              <w:pStyle w:val="20"/>
              <w:rPr>
                <w:rFonts w:ascii="Times New Roman"/>
                <w:sz w:val="24"/>
              </w:rPr>
            </w:pPr>
          </w:p>
        </w:tc>
        <w:tc>
          <w:tcPr>
            <w:tcW w:w="711" w:type="dxa"/>
          </w:tcPr>
          <w:p w14:paraId="293BDB17">
            <w:pPr>
              <w:pStyle w:val="20"/>
              <w:rPr>
                <w:rFonts w:ascii="Times New Roman"/>
                <w:sz w:val="24"/>
              </w:rPr>
            </w:pPr>
          </w:p>
        </w:tc>
        <w:tc>
          <w:tcPr>
            <w:tcW w:w="1184" w:type="dxa"/>
          </w:tcPr>
          <w:p w14:paraId="1E46E081">
            <w:pPr>
              <w:pStyle w:val="20"/>
              <w:rPr>
                <w:rFonts w:ascii="Times New Roman"/>
                <w:sz w:val="24"/>
              </w:rPr>
            </w:pPr>
          </w:p>
        </w:tc>
        <w:tc>
          <w:tcPr>
            <w:tcW w:w="1184" w:type="dxa"/>
          </w:tcPr>
          <w:p w14:paraId="1A0C4677">
            <w:pPr>
              <w:pStyle w:val="20"/>
              <w:rPr>
                <w:rFonts w:ascii="Times New Roman"/>
                <w:sz w:val="24"/>
              </w:rPr>
            </w:pPr>
          </w:p>
        </w:tc>
        <w:tc>
          <w:tcPr>
            <w:tcW w:w="1184" w:type="dxa"/>
          </w:tcPr>
          <w:p w14:paraId="387B365D">
            <w:pPr>
              <w:pStyle w:val="20"/>
              <w:rPr>
                <w:rFonts w:ascii="Times New Roman"/>
                <w:sz w:val="24"/>
              </w:rPr>
            </w:pPr>
          </w:p>
        </w:tc>
      </w:tr>
      <w:tr w14:paraId="727CD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722" w:type="dxa"/>
          </w:tcPr>
          <w:p w14:paraId="3CB3E7E2">
            <w:pPr>
              <w:pStyle w:val="20"/>
              <w:rPr>
                <w:rFonts w:ascii="Times New Roman"/>
                <w:sz w:val="24"/>
              </w:rPr>
            </w:pPr>
          </w:p>
        </w:tc>
        <w:tc>
          <w:tcPr>
            <w:tcW w:w="1184" w:type="dxa"/>
          </w:tcPr>
          <w:p w14:paraId="195BBA29">
            <w:pPr>
              <w:pStyle w:val="20"/>
              <w:rPr>
                <w:rFonts w:ascii="Times New Roman"/>
                <w:sz w:val="24"/>
              </w:rPr>
            </w:pPr>
          </w:p>
        </w:tc>
        <w:tc>
          <w:tcPr>
            <w:tcW w:w="711" w:type="dxa"/>
          </w:tcPr>
          <w:p w14:paraId="0DEAACE9">
            <w:pPr>
              <w:pStyle w:val="20"/>
              <w:rPr>
                <w:rFonts w:ascii="Times New Roman"/>
                <w:sz w:val="24"/>
              </w:rPr>
            </w:pPr>
          </w:p>
        </w:tc>
        <w:tc>
          <w:tcPr>
            <w:tcW w:w="711" w:type="dxa"/>
          </w:tcPr>
          <w:p w14:paraId="22B41A73">
            <w:pPr>
              <w:pStyle w:val="20"/>
              <w:rPr>
                <w:rFonts w:ascii="Times New Roman"/>
                <w:sz w:val="24"/>
              </w:rPr>
            </w:pPr>
          </w:p>
        </w:tc>
        <w:tc>
          <w:tcPr>
            <w:tcW w:w="711" w:type="dxa"/>
          </w:tcPr>
          <w:p w14:paraId="74BCC071">
            <w:pPr>
              <w:pStyle w:val="20"/>
              <w:rPr>
                <w:rFonts w:ascii="Times New Roman"/>
                <w:sz w:val="24"/>
              </w:rPr>
            </w:pPr>
          </w:p>
        </w:tc>
        <w:tc>
          <w:tcPr>
            <w:tcW w:w="711" w:type="dxa"/>
          </w:tcPr>
          <w:p w14:paraId="48332455">
            <w:pPr>
              <w:pStyle w:val="20"/>
              <w:rPr>
                <w:rFonts w:ascii="Times New Roman"/>
                <w:sz w:val="24"/>
              </w:rPr>
            </w:pPr>
          </w:p>
        </w:tc>
        <w:tc>
          <w:tcPr>
            <w:tcW w:w="1184" w:type="dxa"/>
          </w:tcPr>
          <w:p w14:paraId="5B6740DE">
            <w:pPr>
              <w:pStyle w:val="20"/>
              <w:rPr>
                <w:rFonts w:ascii="Times New Roman"/>
                <w:sz w:val="24"/>
              </w:rPr>
            </w:pPr>
          </w:p>
        </w:tc>
        <w:tc>
          <w:tcPr>
            <w:tcW w:w="1184" w:type="dxa"/>
          </w:tcPr>
          <w:p w14:paraId="5D1FCB6E">
            <w:pPr>
              <w:pStyle w:val="20"/>
              <w:rPr>
                <w:rFonts w:ascii="Times New Roman"/>
                <w:sz w:val="24"/>
              </w:rPr>
            </w:pPr>
          </w:p>
        </w:tc>
        <w:tc>
          <w:tcPr>
            <w:tcW w:w="1184" w:type="dxa"/>
          </w:tcPr>
          <w:p w14:paraId="1E8FD16F">
            <w:pPr>
              <w:pStyle w:val="20"/>
              <w:rPr>
                <w:rFonts w:ascii="Times New Roman"/>
                <w:sz w:val="24"/>
              </w:rPr>
            </w:pPr>
          </w:p>
        </w:tc>
      </w:tr>
      <w:tr w14:paraId="21B99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722" w:type="dxa"/>
          </w:tcPr>
          <w:p w14:paraId="60B524E0">
            <w:pPr>
              <w:pStyle w:val="20"/>
              <w:rPr>
                <w:rFonts w:ascii="Times New Roman"/>
                <w:sz w:val="24"/>
              </w:rPr>
            </w:pPr>
          </w:p>
        </w:tc>
        <w:tc>
          <w:tcPr>
            <w:tcW w:w="1184" w:type="dxa"/>
          </w:tcPr>
          <w:p w14:paraId="719D763B">
            <w:pPr>
              <w:pStyle w:val="20"/>
              <w:rPr>
                <w:rFonts w:ascii="Times New Roman"/>
                <w:sz w:val="24"/>
              </w:rPr>
            </w:pPr>
          </w:p>
        </w:tc>
        <w:tc>
          <w:tcPr>
            <w:tcW w:w="711" w:type="dxa"/>
          </w:tcPr>
          <w:p w14:paraId="71BA4C49">
            <w:pPr>
              <w:pStyle w:val="20"/>
              <w:rPr>
                <w:rFonts w:ascii="Times New Roman"/>
                <w:sz w:val="24"/>
              </w:rPr>
            </w:pPr>
          </w:p>
        </w:tc>
        <w:tc>
          <w:tcPr>
            <w:tcW w:w="711" w:type="dxa"/>
          </w:tcPr>
          <w:p w14:paraId="2373234E">
            <w:pPr>
              <w:pStyle w:val="20"/>
              <w:rPr>
                <w:rFonts w:ascii="Times New Roman"/>
                <w:sz w:val="24"/>
              </w:rPr>
            </w:pPr>
          </w:p>
        </w:tc>
        <w:tc>
          <w:tcPr>
            <w:tcW w:w="711" w:type="dxa"/>
          </w:tcPr>
          <w:p w14:paraId="5AAE214A">
            <w:pPr>
              <w:pStyle w:val="20"/>
              <w:rPr>
                <w:rFonts w:ascii="Times New Roman"/>
                <w:sz w:val="24"/>
              </w:rPr>
            </w:pPr>
          </w:p>
        </w:tc>
        <w:tc>
          <w:tcPr>
            <w:tcW w:w="711" w:type="dxa"/>
          </w:tcPr>
          <w:p w14:paraId="7AA9A67D">
            <w:pPr>
              <w:pStyle w:val="20"/>
              <w:rPr>
                <w:rFonts w:ascii="Times New Roman"/>
                <w:sz w:val="24"/>
              </w:rPr>
            </w:pPr>
          </w:p>
        </w:tc>
        <w:tc>
          <w:tcPr>
            <w:tcW w:w="1184" w:type="dxa"/>
          </w:tcPr>
          <w:p w14:paraId="4BF30134">
            <w:pPr>
              <w:pStyle w:val="20"/>
              <w:rPr>
                <w:rFonts w:ascii="Times New Roman"/>
                <w:sz w:val="24"/>
              </w:rPr>
            </w:pPr>
          </w:p>
        </w:tc>
        <w:tc>
          <w:tcPr>
            <w:tcW w:w="1184" w:type="dxa"/>
          </w:tcPr>
          <w:p w14:paraId="4DD1A128">
            <w:pPr>
              <w:pStyle w:val="20"/>
              <w:rPr>
                <w:rFonts w:ascii="Times New Roman"/>
                <w:sz w:val="24"/>
              </w:rPr>
            </w:pPr>
          </w:p>
        </w:tc>
        <w:tc>
          <w:tcPr>
            <w:tcW w:w="1184" w:type="dxa"/>
          </w:tcPr>
          <w:p w14:paraId="2C18D8D7">
            <w:pPr>
              <w:pStyle w:val="20"/>
              <w:rPr>
                <w:rFonts w:ascii="Times New Roman"/>
                <w:sz w:val="24"/>
              </w:rPr>
            </w:pPr>
          </w:p>
        </w:tc>
      </w:tr>
      <w:tr w14:paraId="6C35B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722" w:type="dxa"/>
          </w:tcPr>
          <w:p w14:paraId="04AA6157">
            <w:pPr>
              <w:pStyle w:val="20"/>
              <w:rPr>
                <w:rFonts w:ascii="Times New Roman"/>
                <w:sz w:val="24"/>
              </w:rPr>
            </w:pPr>
          </w:p>
        </w:tc>
        <w:tc>
          <w:tcPr>
            <w:tcW w:w="1184" w:type="dxa"/>
          </w:tcPr>
          <w:p w14:paraId="2669B48F">
            <w:pPr>
              <w:pStyle w:val="20"/>
              <w:rPr>
                <w:rFonts w:ascii="Times New Roman"/>
                <w:sz w:val="24"/>
              </w:rPr>
            </w:pPr>
          </w:p>
        </w:tc>
        <w:tc>
          <w:tcPr>
            <w:tcW w:w="711" w:type="dxa"/>
          </w:tcPr>
          <w:p w14:paraId="60356BC6">
            <w:pPr>
              <w:pStyle w:val="20"/>
              <w:rPr>
                <w:rFonts w:ascii="Times New Roman"/>
                <w:sz w:val="24"/>
              </w:rPr>
            </w:pPr>
          </w:p>
        </w:tc>
        <w:tc>
          <w:tcPr>
            <w:tcW w:w="711" w:type="dxa"/>
          </w:tcPr>
          <w:p w14:paraId="6ADEA5FD">
            <w:pPr>
              <w:pStyle w:val="20"/>
              <w:rPr>
                <w:rFonts w:ascii="Times New Roman"/>
                <w:sz w:val="24"/>
              </w:rPr>
            </w:pPr>
          </w:p>
        </w:tc>
        <w:tc>
          <w:tcPr>
            <w:tcW w:w="711" w:type="dxa"/>
          </w:tcPr>
          <w:p w14:paraId="131B2423">
            <w:pPr>
              <w:pStyle w:val="20"/>
              <w:rPr>
                <w:rFonts w:ascii="Times New Roman"/>
                <w:sz w:val="24"/>
              </w:rPr>
            </w:pPr>
          </w:p>
        </w:tc>
        <w:tc>
          <w:tcPr>
            <w:tcW w:w="711" w:type="dxa"/>
          </w:tcPr>
          <w:p w14:paraId="38ACAEDA">
            <w:pPr>
              <w:pStyle w:val="20"/>
              <w:rPr>
                <w:rFonts w:ascii="Times New Roman"/>
                <w:sz w:val="24"/>
              </w:rPr>
            </w:pPr>
          </w:p>
        </w:tc>
        <w:tc>
          <w:tcPr>
            <w:tcW w:w="1184" w:type="dxa"/>
          </w:tcPr>
          <w:p w14:paraId="34412C25">
            <w:pPr>
              <w:pStyle w:val="20"/>
              <w:rPr>
                <w:rFonts w:ascii="Times New Roman"/>
                <w:sz w:val="24"/>
              </w:rPr>
            </w:pPr>
          </w:p>
        </w:tc>
        <w:tc>
          <w:tcPr>
            <w:tcW w:w="1184" w:type="dxa"/>
          </w:tcPr>
          <w:p w14:paraId="6875C24A">
            <w:pPr>
              <w:pStyle w:val="20"/>
              <w:rPr>
                <w:rFonts w:ascii="Times New Roman"/>
                <w:sz w:val="24"/>
              </w:rPr>
            </w:pPr>
          </w:p>
        </w:tc>
        <w:tc>
          <w:tcPr>
            <w:tcW w:w="1184" w:type="dxa"/>
          </w:tcPr>
          <w:p w14:paraId="708978CA">
            <w:pPr>
              <w:pStyle w:val="20"/>
              <w:rPr>
                <w:rFonts w:ascii="Times New Roman"/>
                <w:sz w:val="24"/>
              </w:rPr>
            </w:pPr>
          </w:p>
        </w:tc>
      </w:tr>
      <w:tr w14:paraId="54365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722" w:type="dxa"/>
          </w:tcPr>
          <w:p w14:paraId="6B69DB74">
            <w:pPr>
              <w:pStyle w:val="20"/>
              <w:spacing w:before="198"/>
              <w:ind w:left="9"/>
              <w:jc w:val="center"/>
              <w:rPr>
                <w:sz w:val="24"/>
              </w:rPr>
            </w:pPr>
            <w:r>
              <w:rPr>
                <w:spacing w:val="-5"/>
                <w:sz w:val="24"/>
              </w:rPr>
              <w:t>……</w:t>
            </w:r>
          </w:p>
        </w:tc>
        <w:tc>
          <w:tcPr>
            <w:tcW w:w="1184" w:type="dxa"/>
          </w:tcPr>
          <w:p w14:paraId="6B7E4767">
            <w:pPr>
              <w:pStyle w:val="20"/>
              <w:rPr>
                <w:rFonts w:ascii="Times New Roman"/>
                <w:sz w:val="24"/>
              </w:rPr>
            </w:pPr>
          </w:p>
        </w:tc>
        <w:tc>
          <w:tcPr>
            <w:tcW w:w="711" w:type="dxa"/>
          </w:tcPr>
          <w:p w14:paraId="44615004">
            <w:pPr>
              <w:pStyle w:val="20"/>
              <w:rPr>
                <w:rFonts w:ascii="Times New Roman"/>
                <w:sz w:val="24"/>
              </w:rPr>
            </w:pPr>
          </w:p>
        </w:tc>
        <w:tc>
          <w:tcPr>
            <w:tcW w:w="711" w:type="dxa"/>
          </w:tcPr>
          <w:p w14:paraId="482AA535">
            <w:pPr>
              <w:pStyle w:val="20"/>
              <w:rPr>
                <w:rFonts w:ascii="Times New Roman"/>
                <w:sz w:val="24"/>
              </w:rPr>
            </w:pPr>
          </w:p>
        </w:tc>
        <w:tc>
          <w:tcPr>
            <w:tcW w:w="711" w:type="dxa"/>
          </w:tcPr>
          <w:p w14:paraId="35DA3797">
            <w:pPr>
              <w:pStyle w:val="20"/>
              <w:rPr>
                <w:rFonts w:ascii="Times New Roman"/>
                <w:sz w:val="24"/>
              </w:rPr>
            </w:pPr>
          </w:p>
        </w:tc>
        <w:tc>
          <w:tcPr>
            <w:tcW w:w="711" w:type="dxa"/>
          </w:tcPr>
          <w:p w14:paraId="029EFAD8">
            <w:pPr>
              <w:pStyle w:val="20"/>
              <w:rPr>
                <w:rFonts w:ascii="Times New Roman"/>
                <w:sz w:val="24"/>
              </w:rPr>
            </w:pPr>
          </w:p>
        </w:tc>
        <w:tc>
          <w:tcPr>
            <w:tcW w:w="1184" w:type="dxa"/>
          </w:tcPr>
          <w:p w14:paraId="6255144B">
            <w:pPr>
              <w:pStyle w:val="20"/>
              <w:rPr>
                <w:rFonts w:ascii="Times New Roman"/>
                <w:sz w:val="24"/>
              </w:rPr>
            </w:pPr>
          </w:p>
        </w:tc>
        <w:tc>
          <w:tcPr>
            <w:tcW w:w="1184" w:type="dxa"/>
          </w:tcPr>
          <w:p w14:paraId="14FB593A">
            <w:pPr>
              <w:pStyle w:val="20"/>
              <w:rPr>
                <w:rFonts w:ascii="Times New Roman"/>
                <w:sz w:val="24"/>
              </w:rPr>
            </w:pPr>
          </w:p>
        </w:tc>
        <w:tc>
          <w:tcPr>
            <w:tcW w:w="1184" w:type="dxa"/>
          </w:tcPr>
          <w:p w14:paraId="162D7CB3">
            <w:pPr>
              <w:pStyle w:val="20"/>
              <w:rPr>
                <w:rFonts w:ascii="Times New Roman"/>
                <w:sz w:val="24"/>
              </w:rPr>
            </w:pPr>
          </w:p>
        </w:tc>
      </w:tr>
    </w:tbl>
    <w:p w14:paraId="528ED9D1">
      <w:pPr>
        <w:pStyle w:val="10"/>
        <w:spacing w:before="310"/>
        <w:ind w:left="0"/>
        <w:rPr>
          <w:b/>
        </w:rPr>
      </w:pPr>
    </w:p>
    <w:p w14:paraId="438690D6">
      <w:pPr>
        <w:pStyle w:val="10"/>
        <w:tabs>
          <w:tab w:val="left" w:pos="3920"/>
        </w:tabs>
      </w:pPr>
      <w:r>
        <mc:AlternateContent>
          <mc:Choice Requires="wps">
            <w:drawing>
              <wp:anchor distT="0" distB="0" distL="0" distR="0" simplePos="0" relativeHeight="251659264" behindDoc="0" locked="0" layoutInCell="1" allowOverlap="1">
                <wp:simplePos x="0" y="0"/>
                <wp:positionH relativeFrom="page">
                  <wp:posOffset>1892300</wp:posOffset>
                </wp:positionH>
                <wp:positionV relativeFrom="paragraph">
                  <wp:posOffset>174625</wp:posOffset>
                </wp:positionV>
                <wp:extent cx="1676400" cy="1270"/>
                <wp:effectExtent l="0" t="0" r="0" b="0"/>
                <wp:wrapNone/>
                <wp:docPr id="35" name="Graphic 35"/>
                <wp:cNvGraphicFramePr/>
                <a:graphic xmlns:a="http://schemas.openxmlformats.org/drawingml/2006/main">
                  <a:graphicData uri="http://schemas.microsoft.com/office/word/2010/wordprocessingShape">
                    <wps:wsp>
                      <wps:cNvSpPr/>
                      <wps:spPr>
                        <a:xfrm>
                          <a:off x="0" y="0"/>
                          <a:ext cx="1676400" cy="1270"/>
                        </a:xfrm>
                        <a:custGeom>
                          <a:avLst/>
                          <a:gdLst/>
                          <a:ahLst/>
                          <a:cxnLst/>
                          <a:rect l="l" t="t" r="r" b="b"/>
                          <a:pathLst>
                            <a:path w="1676400">
                              <a:moveTo>
                                <a:pt x="0" y="0"/>
                              </a:moveTo>
                              <a:lnTo>
                                <a:pt x="1676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5" o:spid="_x0000_s1026" o:spt="100" style="position:absolute;left:0pt;margin-left:149pt;margin-top:13.75pt;height:0.1pt;width:132pt;mso-position-horizontal-relative:page;z-index:251659264;mso-width-relative:page;mso-height-relative:page;" filled="f" stroked="t" coordsize="1676400,1" o:gfxdata="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PgTvJ1gAAAAkBAAAPAAAAAAAAAAEA&#10;IAAAACIAAABkcnMvZG93bnJldi54bWxQSwECFAAUAAAACACHTuJACUfzBhECAAB8BAAADgAAAAAA&#10;AAABACAAAAAlAQAAZHJzL2Uyb0RvYy54bWxQSwUGAAAAAAYABgBZAQAAqAUAAAAA&#10;" path="m0,0l1676400,0e">
                <v:fill on="f" focussize="0,0"/>
                <v:stroke weight="0.6pt" color="#000000" joinstyle="round"/>
                <v:imagedata o:title=""/>
                <o:lock v:ext="edit" aspectratio="f"/>
                <v:textbox inset="0mm,0mm,0mm,0mm"/>
              </v:shape>
            </w:pict>
          </mc:Fallback>
        </mc:AlternateContent>
      </w:r>
      <w:r>
        <w:rPr>
          <w:rFonts w:hint="eastAsia"/>
          <w:lang w:eastAsia="zh-CN"/>
        </w:rPr>
        <w:t>投标人</w:t>
      </w:r>
      <w:r>
        <w:rPr>
          <w:spacing w:val="-10"/>
        </w:rPr>
        <w:t>：</w:t>
      </w:r>
      <w:r>
        <w:tab/>
      </w:r>
      <w:r>
        <w:t>（公章</w:t>
      </w:r>
      <w:r>
        <w:rPr>
          <w:spacing w:val="-10"/>
        </w:rPr>
        <w:t>）</w:t>
      </w:r>
    </w:p>
    <w:p w14:paraId="12D54E3F">
      <w:pPr>
        <w:pStyle w:val="10"/>
        <w:tabs>
          <w:tab w:val="left" w:pos="1640"/>
          <w:tab w:val="left" w:pos="2360"/>
          <w:tab w:val="left" w:pos="3080"/>
          <w:tab w:val="left" w:pos="5480"/>
        </w:tabs>
        <w:spacing w:before="168" w:line="369" w:lineRule="auto"/>
        <w:ind w:right="1626"/>
      </w:pPr>
      <w:r>
        <mc:AlternateContent>
          <mc:Choice Requires="wps">
            <w:drawing>
              <wp:anchor distT="0" distB="0" distL="0" distR="0" simplePos="0" relativeHeight="251668480" behindDoc="1" locked="0" layoutInCell="1" allowOverlap="1">
                <wp:simplePos x="0" y="0"/>
                <wp:positionH relativeFrom="page">
                  <wp:posOffset>3568700</wp:posOffset>
                </wp:positionH>
                <wp:positionV relativeFrom="paragraph">
                  <wp:posOffset>280670</wp:posOffset>
                </wp:positionV>
                <wp:extent cx="914400" cy="1270"/>
                <wp:effectExtent l="0" t="0" r="0" b="0"/>
                <wp:wrapNone/>
                <wp:docPr id="36" name="Graphic 36"/>
                <wp:cNvGraphicFramePr/>
                <a:graphic xmlns:a="http://schemas.openxmlformats.org/drawingml/2006/main">
                  <a:graphicData uri="http://schemas.microsoft.com/office/word/2010/wordprocessingShape">
                    <wps:wsp>
                      <wps:cNvSpPr/>
                      <wps:spPr>
                        <a:xfrm>
                          <a:off x="0" y="0"/>
                          <a:ext cx="914400" cy="1270"/>
                        </a:xfrm>
                        <a:custGeom>
                          <a:avLst/>
                          <a:gdLst/>
                          <a:ahLst/>
                          <a:cxnLst/>
                          <a:rect l="l" t="t" r="r" b="b"/>
                          <a:pathLst>
                            <a:path w="914400">
                              <a:moveTo>
                                <a:pt x="0" y="0"/>
                              </a:moveTo>
                              <a:lnTo>
                                <a:pt x="914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6" o:spid="_x0000_s1026" o:spt="100" style="position:absolute;left:0pt;margin-left:281pt;margin-top:22.1pt;height:0.1pt;width:72pt;mso-position-horizontal-relative:page;z-index:-251648000;mso-width-relative:page;mso-height-relative:page;" filled="f" stroked="t" coordsize="914400,1" o:gfxdata="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8qLfbtoAAAAJAQAADwAAAAAA&#10;AAABACAAAAAiAAAAZHJzL2Rvd25yZXYueG1sUEsBAhQAFAAAAAgAh07iQHgX4HkRAgAAeQQAAA4A&#10;AAAAAAAAAQAgAAAAKQEAAGRycy9lMm9Eb2MueG1sUEsFBgAAAAAGAAYAWQEAAKwFAAAAAA==&#10;" path="m0,0l914400,0e">
                <v:fill on="f" focussize="0,0"/>
                <v:stroke weight="0.6pt" color="#000000" joinstyle="round"/>
                <v:imagedata o:title=""/>
                <o:lock v:ext="edit" aspectratio="f"/>
                <v:textbox inset="0mm,0mm,0mm,0mm"/>
              </v:shape>
            </w:pict>
          </mc:Fallback>
        </mc:AlternateContent>
      </w:r>
      <w:r>
        <w:rPr>
          <w:rFonts w:hint="eastAsia"/>
          <w:spacing w:val="-2"/>
          <w:lang w:eastAsia="zh-CN"/>
        </w:rPr>
        <w:t>投标人</w:t>
      </w:r>
      <w:r>
        <w:rPr>
          <w:spacing w:val="-2"/>
        </w:rPr>
        <w:t>法定代表人或授权委托人：</w:t>
      </w:r>
      <w:r>
        <w:tab/>
      </w:r>
      <w:r>
        <w:rPr>
          <w:spacing w:val="-2"/>
        </w:rPr>
        <w:t>（签字或盖章）</w:t>
      </w:r>
      <w:r>
        <w:rPr>
          <w:spacing w:val="-4"/>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24738D46">
      <w:pPr>
        <w:pStyle w:val="10"/>
        <w:spacing w:after="0" w:line="369" w:lineRule="auto"/>
        <w:sectPr>
          <w:pgSz w:w="11910" w:h="16840"/>
          <w:pgMar w:top="1420" w:right="1417" w:bottom="880" w:left="1700" w:header="708" w:footer="686" w:gutter="0"/>
          <w:cols w:space="720" w:num="1"/>
        </w:sectPr>
      </w:pPr>
    </w:p>
    <w:p w14:paraId="27055EE3">
      <w:pPr>
        <w:spacing w:before="155" w:after="27"/>
        <w:ind w:left="0" w:right="170" w:firstLine="0"/>
        <w:jc w:val="center"/>
        <w:rPr>
          <w:b/>
          <w:sz w:val="24"/>
        </w:rPr>
      </w:pPr>
      <w:r>
        <w:rPr>
          <w:b w:val="0"/>
          <w:bCs/>
          <w:spacing w:val="-2"/>
          <w:sz w:val="24"/>
        </w:rPr>
        <w:t>2</w:t>
      </w:r>
      <w:r>
        <w:rPr>
          <w:b w:val="0"/>
          <w:bCs/>
          <w:spacing w:val="-3"/>
          <w:sz w:val="24"/>
        </w:rPr>
        <w:t>、项目负责人简历表</w:t>
      </w:r>
    </w:p>
    <w:tbl>
      <w:tblPr>
        <w:tblStyle w:val="16"/>
        <w:tblW w:w="0" w:type="auto"/>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0"/>
        <w:gridCol w:w="1422"/>
        <w:gridCol w:w="1419"/>
        <w:gridCol w:w="1419"/>
        <w:gridCol w:w="1422"/>
        <w:gridCol w:w="1420"/>
      </w:tblGrid>
      <w:tr w14:paraId="7F296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77916B53">
            <w:pPr>
              <w:pStyle w:val="20"/>
              <w:spacing w:before="178"/>
              <w:ind w:left="11"/>
              <w:jc w:val="center"/>
              <w:rPr>
                <w:sz w:val="24"/>
              </w:rPr>
            </w:pPr>
            <w:r>
              <w:rPr>
                <w:spacing w:val="-5"/>
                <w:sz w:val="24"/>
              </w:rPr>
              <w:t>姓名</w:t>
            </w:r>
          </w:p>
        </w:tc>
        <w:tc>
          <w:tcPr>
            <w:tcW w:w="1422" w:type="dxa"/>
          </w:tcPr>
          <w:p w14:paraId="12D4E03C">
            <w:pPr>
              <w:pStyle w:val="20"/>
              <w:rPr>
                <w:rFonts w:ascii="Times New Roman"/>
                <w:sz w:val="22"/>
              </w:rPr>
            </w:pPr>
          </w:p>
        </w:tc>
        <w:tc>
          <w:tcPr>
            <w:tcW w:w="1419" w:type="dxa"/>
          </w:tcPr>
          <w:p w14:paraId="595D0CE0">
            <w:pPr>
              <w:pStyle w:val="20"/>
              <w:spacing w:before="178"/>
              <w:ind w:left="6"/>
              <w:jc w:val="center"/>
              <w:rPr>
                <w:sz w:val="24"/>
              </w:rPr>
            </w:pPr>
            <w:r>
              <w:rPr>
                <w:spacing w:val="-3"/>
                <w:sz w:val="24"/>
              </w:rPr>
              <w:t>出生日期</w:t>
            </w:r>
          </w:p>
        </w:tc>
        <w:tc>
          <w:tcPr>
            <w:tcW w:w="1419" w:type="dxa"/>
          </w:tcPr>
          <w:p w14:paraId="11B0DC1F">
            <w:pPr>
              <w:pStyle w:val="20"/>
              <w:rPr>
                <w:rFonts w:ascii="Times New Roman"/>
                <w:sz w:val="22"/>
              </w:rPr>
            </w:pPr>
          </w:p>
        </w:tc>
        <w:tc>
          <w:tcPr>
            <w:tcW w:w="1422" w:type="dxa"/>
          </w:tcPr>
          <w:p w14:paraId="00F46DE6">
            <w:pPr>
              <w:pStyle w:val="20"/>
              <w:spacing w:before="178"/>
              <w:ind w:left="10"/>
              <w:jc w:val="center"/>
              <w:rPr>
                <w:sz w:val="24"/>
              </w:rPr>
            </w:pPr>
            <w:r>
              <w:rPr>
                <w:spacing w:val="-3"/>
                <w:sz w:val="24"/>
              </w:rPr>
              <w:t>技术职称</w:t>
            </w:r>
          </w:p>
        </w:tc>
        <w:tc>
          <w:tcPr>
            <w:tcW w:w="1420" w:type="dxa"/>
          </w:tcPr>
          <w:p w14:paraId="3FE9C1D1">
            <w:pPr>
              <w:pStyle w:val="20"/>
              <w:rPr>
                <w:rFonts w:ascii="Times New Roman"/>
                <w:sz w:val="22"/>
              </w:rPr>
            </w:pPr>
          </w:p>
        </w:tc>
      </w:tr>
      <w:tr w14:paraId="33F00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420" w:type="dxa"/>
          </w:tcPr>
          <w:p w14:paraId="62A625CF">
            <w:pPr>
              <w:pStyle w:val="20"/>
              <w:spacing w:before="178"/>
              <w:ind w:left="11"/>
              <w:jc w:val="center"/>
              <w:rPr>
                <w:sz w:val="24"/>
              </w:rPr>
            </w:pPr>
            <w:r>
              <w:rPr>
                <w:spacing w:val="-3"/>
                <w:sz w:val="24"/>
              </w:rPr>
              <w:t>职业资格</w:t>
            </w:r>
          </w:p>
        </w:tc>
        <w:tc>
          <w:tcPr>
            <w:tcW w:w="1422" w:type="dxa"/>
          </w:tcPr>
          <w:p w14:paraId="0B9ABB9A">
            <w:pPr>
              <w:pStyle w:val="20"/>
              <w:rPr>
                <w:rFonts w:ascii="Times New Roman"/>
                <w:sz w:val="22"/>
              </w:rPr>
            </w:pPr>
          </w:p>
        </w:tc>
        <w:tc>
          <w:tcPr>
            <w:tcW w:w="1419" w:type="dxa"/>
          </w:tcPr>
          <w:p w14:paraId="1F38836F">
            <w:pPr>
              <w:pStyle w:val="20"/>
              <w:spacing w:before="178"/>
              <w:ind w:left="6"/>
              <w:jc w:val="center"/>
              <w:rPr>
                <w:sz w:val="24"/>
              </w:rPr>
            </w:pPr>
            <w:r>
              <w:rPr>
                <w:spacing w:val="-5"/>
                <w:sz w:val="24"/>
              </w:rPr>
              <w:t>专业</w:t>
            </w:r>
          </w:p>
        </w:tc>
        <w:tc>
          <w:tcPr>
            <w:tcW w:w="1419" w:type="dxa"/>
          </w:tcPr>
          <w:p w14:paraId="293DFF23">
            <w:pPr>
              <w:pStyle w:val="20"/>
              <w:rPr>
                <w:rFonts w:ascii="Times New Roman"/>
                <w:sz w:val="22"/>
              </w:rPr>
            </w:pPr>
          </w:p>
        </w:tc>
        <w:tc>
          <w:tcPr>
            <w:tcW w:w="1422" w:type="dxa"/>
          </w:tcPr>
          <w:p w14:paraId="0C1BAF01">
            <w:pPr>
              <w:pStyle w:val="20"/>
              <w:spacing w:before="178"/>
              <w:ind w:left="10"/>
              <w:jc w:val="center"/>
              <w:rPr>
                <w:sz w:val="24"/>
              </w:rPr>
            </w:pPr>
            <w:r>
              <w:rPr>
                <w:spacing w:val="-5"/>
                <w:sz w:val="24"/>
              </w:rPr>
              <w:t>学历</w:t>
            </w:r>
          </w:p>
        </w:tc>
        <w:tc>
          <w:tcPr>
            <w:tcW w:w="1420" w:type="dxa"/>
          </w:tcPr>
          <w:p w14:paraId="1203E770">
            <w:pPr>
              <w:pStyle w:val="20"/>
              <w:rPr>
                <w:rFonts w:ascii="Times New Roman"/>
                <w:sz w:val="22"/>
              </w:rPr>
            </w:pPr>
          </w:p>
        </w:tc>
      </w:tr>
      <w:tr w14:paraId="04B38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36BBB17C">
            <w:pPr>
              <w:pStyle w:val="20"/>
              <w:spacing w:before="177"/>
              <w:ind w:left="11"/>
              <w:jc w:val="center"/>
              <w:rPr>
                <w:sz w:val="24"/>
              </w:rPr>
            </w:pPr>
            <w:r>
              <w:rPr>
                <w:spacing w:val="-3"/>
                <w:sz w:val="24"/>
              </w:rPr>
              <w:t>担任职务</w:t>
            </w:r>
          </w:p>
        </w:tc>
        <w:tc>
          <w:tcPr>
            <w:tcW w:w="1422" w:type="dxa"/>
          </w:tcPr>
          <w:p w14:paraId="3616FD06">
            <w:pPr>
              <w:pStyle w:val="20"/>
              <w:rPr>
                <w:rFonts w:ascii="Times New Roman"/>
                <w:sz w:val="22"/>
              </w:rPr>
            </w:pPr>
          </w:p>
        </w:tc>
        <w:tc>
          <w:tcPr>
            <w:tcW w:w="1419" w:type="dxa"/>
          </w:tcPr>
          <w:p w14:paraId="2C429377">
            <w:pPr>
              <w:pStyle w:val="20"/>
              <w:spacing w:before="177"/>
              <w:ind w:left="6"/>
              <w:jc w:val="center"/>
              <w:rPr>
                <w:sz w:val="24"/>
              </w:rPr>
            </w:pPr>
            <w:r>
              <w:rPr>
                <w:spacing w:val="-5"/>
                <w:sz w:val="24"/>
              </w:rPr>
              <w:t>电话</w:t>
            </w:r>
          </w:p>
        </w:tc>
        <w:tc>
          <w:tcPr>
            <w:tcW w:w="1419" w:type="dxa"/>
          </w:tcPr>
          <w:p w14:paraId="3C656A7E">
            <w:pPr>
              <w:pStyle w:val="20"/>
              <w:rPr>
                <w:rFonts w:ascii="Times New Roman"/>
                <w:sz w:val="22"/>
              </w:rPr>
            </w:pPr>
          </w:p>
        </w:tc>
        <w:tc>
          <w:tcPr>
            <w:tcW w:w="1422" w:type="dxa"/>
          </w:tcPr>
          <w:p w14:paraId="61CF47DB">
            <w:pPr>
              <w:pStyle w:val="20"/>
              <w:rPr>
                <w:rFonts w:ascii="Times New Roman"/>
                <w:sz w:val="22"/>
              </w:rPr>
            </w:pPr>
          </w:p>
        </w:tc>
        <w:tc>
          <w:tcPr>
            <w:tcW w:w="1420" w:type="dxa"/>
          </w:tcPr>
          <w:p w14:paraId="6A56383D">
            <w:pPr>
              <w:pStyle w:val="20"/>
              <w:rPr>
                <w:rFonts w:ascii="Times New Roman"/>
                <w:sz w:val="22"/>
              </w:rPr>
            </w:pPr>
          </w:p>
        </w:tc>
      </w:tr>
      <w:tr w14:paraId="17E7B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8522" w:type="dxa"/>
            <w:gridSpan w:val="6"/>
          </w:tcPr>
          <w:p w14:paraId="7BDE0A61">
            <w:pPr>
              <w:pStyle w:val="20"/>
              <w:spacing w:before="179"/>
              <w:ind w:left="8"/>
              <w:jc w:val="center"/>
              <w:rPr>
                <w:sz w:val="24"/>
              </w:rPr>
            </w:pPr>
            <w:r>
              <w:rPr>
                <w:spacing w:val="-1"/>
                <w:sz w:val="24"/>
              </w:rPr>
              <w:t>完成的代表性项目业绩表</w:t>
            </w:r>
          </w:p>
        </w:tc>
      </w:tr>
      <w:tr w14:paraId="29D71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2E15FFBB">
            <w:pPr>
              <w:pStyle w:val="20"/>
              <w:spacing w:before="178"/>
              <w:ind w:left="11"/>
              <w:jc w:val="center"/>
              <w:rPr>
                <w:sz w:val="24"/>
              </w:rPr>
            </w:pPr>
            <w:r>
              <w:rPr>
                <w:spacing w:val="-3"/>
                <w:sz w:val="24"/>
              </w:rPr>
              <w:t>采购单位</w:t>
            </w:r>
          </w:p>
        </w:tc>
        <w:tc>
          <w:tcPr>
            <w:tcW w:w="1422" w:type="dxa"/>
          </w:tcPr>
          <w:p w14:paraId="42BFF671">
            <w:pPr>
              <w:pStyle w:val="20"/>
              <w:spacing w:before="178"/>
              <w:ind w:left="231"/>
              <w:rPr>
                <w:sz w:val="24"/>
              </w:rPr>
            </w:pPr>
            <w:r>
              <w:rPr>
                <w:spacing w:val="-3"/>
                <w:sz w:val="24"/>
              </w:rPr>
              <w:t>项目名称</w:t>
            </w:r>
          </w:p>
        </w:tc>
        <w:tc>
          <w:tcPr>
            <w:tcW w:w="1419" w:type="dxa"/>
          </w:tcPr>
          <w:p w14:paraId="0AE66B4A">
            <w:pPr>
              <w:pStyle w:val="20"/>
              <w:spacing w:before="178"/>
              <w:ind w:left="6"/>
              <w:jc w:val="center"/>
              <w:rPr>
                <w:sz w:val="24"/>
              </w:rPr>
            </w:pPr>
            <w:r>
              <w:rPr>
                <w:spacing w:val="-3"/>
                <w:sz w:val="24"/>
              </w:rPr>
              <w:t>项目规模</w:t>
            </w:r>
          </w:p>
        </w:tc>
        <w:tc>
          <w:tcPr>
            <w:tcW w:w="1419" w:type="dxa"/>
          </w:tcPr>
          <w:p w14:paraId="1BF17EEA">
            <w:pPr>
              <w:pStyle w:val="20"/>
              <w:spacing w:before="178"/>
              <w:ind w:left="229"/>
              <w:rPr>
                <w:sz w:val="24"/>
              </w:rPr>
            </w:pPr>
            <w:r>
              <w:rPr>
                <w:spacing w:val="-3"/>
                <w:sz w:val="24"/>
              </w:rPr>
              <w:t>完成日期</w:t>
            </w:r>
          </w:p>
        </w:tc>
        <w:tc>
          <w:tcPr>
            <w:tcW w:w="1422" w:type="dxa"/>
          </w:tcPr>
          <w:p w14:paraId="38442628">
            <w:pPr>
              <w:pStyle w:val="20"/>
              <w:spacing w:before="178"/>
              <w:ind w:left="10"/>
              <w:jc w:val="center"/>
              <w:rPr>
                <w:sz w:val="24"/>
              </w:rPr>
            </w:pPr>
            <w:r>
              <w:rPr>
                <w:spacing w:val="-3"/>
                <w:sz w:val="24"/>
              </w:rPr>
              <w:t>担任职务</w:t>
            </w:r>
          </w:p>
        </w:tc>
        <w:tc>
          <w:tcPr>
            <w:tcW w:w="1420" w:type="dxa"/>
          </w:tcPr>
          <w:p w14:paraId="0C2927DF">
            <w:pPr>
              <w:pStyle w:val="20"/>
              <w:spacing w:before="178"/>
              <w:ind w:left="230"/>
              <w:rPr>
                <w:sz w:val="24"/>
              </w:rPr>
            </w:pPr>
            <w:r>
              <w:rPr>
                <w:spacing w:val="-3"/>
                <w:sz w:val="24"/>
              </w:rPr>
              <w:t>获奖情况</w:t>
            </w:r>
          </w:p>
        </w:tc>
      </w:tr>
      <w:tr w14:paraId="69607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0F3BB452">
            <w:pPr>
              <w:pStyle w:val="20"/>
              <w:rPr>
                <w:rFonts w:ascii="Times New Roman"/>
                <w:sz w:val="22"/>
              </w:rPr>
            </w:pPr>
          </w:p>
        </w:tc>
        <w:tc>
          <w:tcPr>
            <w:tcW w:w="1422" w:type="dxa"/>
          </w:tcPr>
          <w:p w14:paraId="576B0352">
            <w:pPr>
              <w:pStyle w:val="20"/>
              <w:rPr>
                <w:rFonts w:ascii="Times New Roman"/>
                <w:sz w:val="22"/>
              </w:rPr>
            </w:pPr>
          </w:p>
        </w:tc>
        <w:tc>
          <w:tcPr>
            <w:tcW w:w="1419" w:type="dxa"/>
          </w:tcPr>
          <w:p w14:paraId="30147F71">
            <w:pPr>
              <w:pStyle w:val="20"/>
              <w:rPr>
                <w:rFonts w:ascii="Times New Roman"/>
                <w:sz w:val="22"/>
              </w:rPr>
            </w:pPr>
          </w:p>
        </w:tc>
        <w:tc>
          <w:tcPr>
            <w:tcW w:w="1419" w:type="dxa"/>
          </w:tcPr>
          <w:p w14:paraId="4E077F47">
            <w:pPr>
              <w:pStyle w:val="20"/>
              <w:rPr>
                <w:rFonts w:ascii="Times New Roman"/>
                <w:sz w:val="22"/>
              </w:rPr>
            </w:pPr>
          </w:p>
        </w:tc>
        <w:tc>
          <w:tcPr>
            <w:tcW w:w="1422" w:type="dxa"/>
          </w:tcPr>
          <w:p w14:paraId="5D5A41DC">
            <w:pPr>
              <w:pStyle w:val="20"/>
              <w:rPr>
                <w:rFonts w:ascii="Times New Roman"/>
                <w:sz w:val="22"/>
              </w:rPr>
            </w:pPr>
          </w:p>
        </w:tc>
        <w:tc>
          <w:tcPr>
            <w:tcW w:w="1420" w:type="dxa"/>
          </w:tcPr>
          <w:p w14:paraId="78D2B5C4">
            <w:pPr>
              <w:pStyle w:val="20"/>
              <w:rPr>
                <w:rFonts w:ascii="Times New Roman"/>
                <w:sz w:val="22"/>
              </w:rPr>
            </w:pPr>
          </w:p>
        </w:tc>
      </w:tr>
      <w:tr w14:paraId="222FF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420" w:type="dxa"/>
          </w:tcPr>
          <w:p w14:paraId="57FDA2F3">
            <w:pPr>
              <w:pStyle w:val="20"/>
              <w:rPr>
                <w:rFonts w:ascii="Times New Roman"/>
                <w:sz w:val="22"/>
              </w:rPr>
            </w:pPr>
          </w:p>
        </w:tc>
        <w:tc>
          <w:tcPr>
            <w:tcW w:w="1422" w:type="dxa"/>
          </w:tcPr>
          <w:p w14:paraId="2F0B15F9">
            <w:pPr>
              <w:pStyle w:val="20"/>
              <w:rPr>
                <w:rFonts w:ascii="Times New Roman"/>
                <w:sz w:val="22"/>
              </w:rPr>
            </w:pPr>
          </w:p>
        </w:tc>
        <w:tc>
          <w:tcPr>
            <w:tcW w:w="1419" w:type="dxa"/>
          </w:tcPr>
          <w:p w14:paraId="6488AF7E">
            <w:pPr>
              <w:pStyle w:val="20"/>
              <w:rPr>
                <w:rFonts w:ascii="Times New Roman"/>
                <w:sz w:val="22"/>
              </w:rPr>
            </w:pPr>
          </w:p>
        </w:tc>
        <w:tc>
          <w:tcPr>
            <w:tcW w:w="1419" w:type="dxa"/>
          </w:tcPr>
          <w:p w14:paraId="38339550">
            <w:pPr>
              <w:pStyle w:val="20"/>
              <w:rPr>
                <w:rFonts w:ascii="Times New Roman"/>
                <w:sz w:val="22"/>
              </w:rPr>
            </w:pPr>
          </w:p>
        </w:tc>
        <w:tc>
          <w:tcPr>
            <w:tcW w:w="1422" w:type="dxa"/>
          </w:tcPr>
          <w:p w14:paraId="42FCFA62">
            <w:pPr>
              <w:pStyle w:val="20"/>
              <w:rPr>
                <w:rFonts w:ascii="Times New Roman"/>
                <w:sz w:val="22"/>
              </w:rPr>
            </w:pPr>
          </w:p>
        </w:tc>
        <w:tc>
          <w:tcPr>
            <w:tcW w:w="1420" w:type="dxa"/>
          </w:tcPr>
          <w:p w14:paraId="13DFE8CB">
            <w:pPr>
              <w:pStyle w:val="20"/>
              <w:rPr>
                <w:rFonts w:ascii="Times New Roman"/>
                <w:sz w:val="22"/>
              </w:rPr>
            </w:pPr>
          </w:p>
        </w:tc>
      </w:tr>
      <w:tr w14:paraId="6FACC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20" w:type="dxa"/>
          </w:tcPr>
          <w:p w14:paraId="18FB7F27">
            <w:pPr>
              <w:pStyle w:val="20"/>
              <w:rPr>
                <w:rFonts w:ascii="Times New Roman"/>
                <w:sz w:val="22"/>
              </w:rPr>
            </w:pPr>
          </w:p>
        </w:tc>
        <w:tc>
          <w:tcPr>
            <w:tcW w:w="1422" w:type="dxa"/>
          </w:tcPr>
          <w:p w14:paraId="3B020A6E">
            <w:pPr>
              <w:pStyle w:val="20"/>
              <w:rPr>
                <w:rFonts w:ascii="Times New Roman"/>
                <w:sz w:val="22"/>
              </w:rPr>
            </w:pPr>
          </w:p>
        </w:tc>
        <w:tc>
          <w:tcPr>
            <w:tcW w:w="1419" w:type="dxa"/>
          </w:tcPr>
          <w:p w14:paraId="0A19BAAA">
            <w:pPr>
              <w:pStyle w:val="20"/>
              <w:rPr>
                <w:rFonts w:ascii="Times New Roman"/>
                <w:sz w:val="22"/>
              </w:rPr>
            </w:pPr>
          </w:p>
        </w:tc>
        <w:tc>
          <w:tcPr>
            <w:tcW w:w="1419" w:type="dxa"/>
          </w:tcPr>
          <w:p w14:paraId="32C114A1">
            <w:pPr>
              <w:pStyle w:val="20"/>
              <w:rPr>
                <w:rFonts w:ascii="Times New Roman"/>
                <w:sz w:val="22"/>
              </w:rPr>
            </w:pPr>
          </w:p>
        </w:tc>
        <w:tc>
          <w:tcPr>
            <w:tcW w:w="1422" w:type="dxa"/>
          </w:tcPr>
          <w:p w14:paraId="670E0265">
            <w:pPr>
              <w:pStyle w:val="20"/>
              <w:rPr>
                <w:rFonts w:ascii="Times New Roman"/>
                <w:sz w:val="22"/>
              </w:rPr>
            </w:pPr>
          </w:p>
        </w:tc>
        <w:tc>
          <w:tcPr>
            <w:tcW w:w="1420" w:type="dxa"/>
          </w:tcPr>
          <w:p w14:paraId="0E99E4BD">
            <w:pPr>
              <w:pStyle w:val="20"/>
              <w:rPr>
                <w:rFonts w:ascii="Times New Roman"/>
                <w:sz w:val="22"/>
              </w:rPr>
            </w:pPr>
          </w:p>
        </w:tc>
      </w:tr>
    </w:tbl>
    <w:p w14:paraId="5FE88A7D">
      <w:pPr>
        <w:pStyle w:val="10"/>
        <w:spacing w:before="310"/>
        <w:ind w:left="0"/>
        <w:rPr>
          <w:b/>
        </w:rPr>
      </w:pPr>
    </w:p>
    <w:p w14:paraId="7D1B8AF3">
      <w:pPr>
        <w:pStyle w:val="10"/>
        <w:tabs>
          <w:tab w:val="left" w:pos="3920"/>
        </w:tabs>
      </w:pPr>
      <w:r>
        <mc:AlternateContent>
          <mc:Choice Requires="wps">
            <w:drawing>
              <wp:anchor distT="0" distB="0" distL="0" distR="0" simplePos="0" relativeHeight="251660288" behindDoc="0" locked="0" layoutInCell="1" allowOverlap="1">
                <wp:simplePos x="0" y="0"/>
                <wp:positionH relativeFrom="page">
                  <wp:posOffset>1892300</wp:posOffset>
                </wp:positionH>
                <wp:positionV relativeFrom="paragraph">
                  <wp:posOffset>173355</wp:posOffset>
                </wp:positionV>
                <wp:extent cx="1676400" cy="1270"/>
                <wp:effectExtent l="0" t="0" r="0" b="0"/>
                <wp:wrapNone/>
                <wp:docPr id="37" name="Graphic 37"/>
                <wp:cNvGraphicFramePr/>
                <a:graphic xmlns:a="http://schemas.openxmlformats.org/drawingml/2006/main">
                  <a:graphicData uri="http://schemas.microsoft.com/office/word/2010/wordprocessingShape">
                    <wps:wsp>
                      <wps:cNvSpPr/>
                      <wps:spPr>
                        <a:xfrm>
                          <a:off x="0" y="0"/>
                          <a:ext cx="1676400" cy="1270"/>
                        </a:xfrm>
                        <a:custGeom>
                          <a:avLst/>
                          <a:gdLst/>
                          <a:ahLst/>
                          <a:cxnLst/>
                          <a:rect l="l" t="t" r="r" b="b"/>
                          <a:pathLst>
                            <a:path w="1676400">
                              <a:moveTo>
                                <a:pt x="0" y="0"/>
                              </a:moveTo>
                              <a:lnTo>
                                <a:pt x="1676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7" o:spid="_x0000_s1026" o:spt="100" style="position:absolute;left:0pt;margin-left:149pt;margin-top:13.65pt;height:0.1pt;width:132pt;mso-position-horizontal-relative:page;z-index:251660288;mso-width-relative:page;mso-height-relative:page;" filled="f" stroked="t" coordsize="1676400,1" o:gfxdata="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E901gAAAAkBAAAPAAAAAAAAAAEA&#10;IAAAACIAAABkcnMvZG93bnJldi54bWxQSwECFAAUAAAACACHTuJAfxt5xRECAAB8BAAADgAAAAAA&#10;AAABACAAAAAlAQAAZHJzL2Uyb0RvYy54bWxQSwUGAAAAAAYABgBZAQAAqAUAAAAA&#10;" path="m0,0l1676400,0e">
                <v:fill on="f" focussize="0,0"/>
                <v:stroke weight="0.6pt" color="#000000" joinstyle="round"/>
                <v:imagedata o:title=""/>
                <o:lock v:ext="edit" aspectratio="f"/>
                <v:textbox inset="0mm,0mm,0mm,0mm"/>
              </v:shape>
            </w:pict>
          </mc:Fallback>
        </mc:AlternateContent>
      </w:r>
      <w:r>
        <w:rPr>
          <w:rFonts w:hint="eastAsia"/>
          <w:lang w:eastAsia="zh-CN"/>
        </w:rPr>
        <w:t>投标人</w:t>
      </w:r>
      <w:r>
        <w:rPr>
          <w:spacing w:val="-10"/>
        </w:rPr>
        <w:t>：</w:t>
      </w:r>
      <w:r>
        <w:tab/>
      </w:r>
      <w:r>
        <w:t>（公章</w:t>
      </w:r>
      <w:r>
        <w:rPr>
          <w:spacing w:val="-10"/>
        </w:rPr>
        <w:t>）</w:t>
      </w:r>
    </w:p>
    <w:p w14:paraId="73A572E9">
      <w:pPr>
        <w:pStyle w:val="10"/>
        <w:tabs>
          <w:tab w:val="left" w:pos="1640"/>
          <w:tab w:val="left" w:pos="2360"/>
          <w:tab w:val="left" w:pos="3080"/>
          <w:tab w:val="left" w:pos="5480"/>
        </w:tabs>
        <w:spacing w:before="168" w:line="369" w:lineRule="auto"/>
        <w:ind w:right="1626"/>
      </w:pPr>
      <w:r>
        <mc:AlternateContent>
          <mc:Choice Requires="wps">
            <w:drawing>
              <wp:anchor distT="0" distB="0" distL="0" distR="0" simplePos="0" relativeHeight="251669504" behindDoc="1" locked="0" layoutInCell="1" allowOverlap="1">
                <wp:simplePos x="0" y="0"/>
                <wp:positionH relativeFrom="page">
                  <wp:posOffset>3568700</wp:posOffset>
                </wp:positionH>
                <wp:positionV relativeFrom="paragraph">
                  <wp:posOffset>280670</wp:posOffset>
                </wp:positionV>
                <wp:extent cx="914400" cy="1270"/>
                <wp:effectExtent l="0" t="0" r="0" b="0"/>
                <wp:wrapNone/>
                <wp:docPr id="38" name="Graphic 38"/>
                <wp:cNvGraphicFramePr/>
                <a:graphic xmlns:a="http://schemas.openxmlformats.org/drawingml/2006/main">
                  <a:graphicData uri="http://schemas.microsoft.com/office/word/2010/wordprocessingShape">
                    <wps:wsp>
                      <wps:cNvSpPr/>
                      <wps:spPr>
                        <a:xfrm>
                          <a:off x="0" y="0"/>
                          <a:ext cx="914400" cy="1270"/>
                        </a:xfrm>
                        <a:custGeom>
                          <a:avLst/>
                          <a:gdLst/>
                          <a:ahLst/>
                          <a:cxnLst/>
                          <a:rect l="l" t="t" r="r" b="b"/>
                          <a:pathLst>
                            <a:path w="914400">
                              <a:moveTo>
                                <a:pt x="0" y="0"/>
                              </a:moveTo>
                              <a:lnTo>
                                <a:pt x="914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38" o:spid="_x0000_s1026" o:spt="100" style="position:absolute;left:0pt;margin-left:281pt;margin-top:22.1pt;height:0.1pt;width:72pt;mso-position-horizontal-relative:page;z-index:-251646976;mso-width-relative:page;mso-height-relative:page;" filled="f" stroked="t" coordsize="914400,1" o:gfxdata="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yot9u2gAAAAkBAAAPAAAAAAAA&#10;AAEAIAAAACIAAABkcnMvZG93bnJldi54bWxQSwECFAAUAAAACACHTuJAfD75DxACAAB5BAAADgAA&#10;AAAAAAABACAAAAApAQAAZHJzL2Uyb0RvYy54bWxQSwUGAAAAAAYABgBZAQAAqwUAAAAA&#10;" path="m0,0l914400,0e">
                <v:fill on="f" focussize="0,0"/>
                <v:stroke weight="0.6pt" color="#000000" joinstyle="round"/>
                <v:imagedata o:title=""/>
                <o:lock v:ext="edit" aspectratio="f"/>
                <v:textbox inset="0mm,0mm,0mm,0mm"/>
              </v:shape>
            </w:pict>
          </mc:Fallback>
        </mc:AlternateContent>
      </w:r>
      <w:r>
        <w:rPr>
          <w:rFonts w:hint="eastAsia"/>
          <w:spacing w:val="-2"/>
          <w:lang w:eastAsia="zh-CN"/>
        </w:rPr>
        <w:t>投标人</w:t>
      </w:r>
      <w:r>
        <w:rPr>
          <w:spacing w:val="-2"/>
        </w:rPr>
        <w:t>法定代表人或授权委托人：</w:t>
      </w:r>
      <w:r>
        <w:tab/>
      </w:r>
      <w:r>
        <w:rPr>
          <w:spacing w:val="-2"/>
        </w:rPr>
        <w:t>（签字或盖章）</w:t>
      </w:r>
      <w:r>
        <w:rPr>
          <w:spacing w:val="-4"/>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2C0660EE">
      <w:pPr>
        <w:pStyle w:val="10"/>
        <w:spacing w:after="0" w:line="369" w:lineRule="auto"/>
        <w:sectPr>
          <w:pgSz w:w="11910" w:h="16840"/>
          <w:pgMar w:top="1420" w:right="1417" w:bottom="880" w:left="1700" w:header="708" w:footer="686" w:gutter="0"/>
          <w:cols w:space="720" w:num="1"/>
        </w:sectPr>
      </w:pPr>
    </w:p>
    <w:p w14:paraId="655A8C95">
      <w:pPr>
        <w:pStyle w:val="10"/>
        <w:spacing w:before="186"/>
        <w:ind w:left="906" w:right="1192"/>
        <w:jc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十、商务及技术偏离表</w:t>
      </w:r>
    </w:p>
    <w:p w14:paraId="0A2FE658">
      <w:pPr>
        <w:pStyle w:val="3"/>
        <w:ind w:firstLine="1856" w:firstLineChars="800"/>
        <w:rPr>
          <w:rFonts w:hint="default" w:eastAsia="宋体"/>
          <w:spacing w:val="-4"/>
          <w:sz w:val="24"/>
          <w:szCs w:val="24"/>
          <w:lang w:val="en-US" w:eastAsia="zh-CN"/>
        </w:rPr>
      </w:pPr>
    </w:p>
    <w:p w14:paraId="6D2F5AD7">
      <w:pPr>
        <w:pStyle w:val="3"/>
        <w:ind w:firstLine="1856" w:firstLineChars="800"/>
        <w:rPr>
          <w:sz w:val="24"/>
          <w:szCs w:val="24"/>
        </w:rPr>
      </w:pPr>
      <w:r>
        <w:rPr>
          <w:rFonts w:hint="eastAsia"/>
          <w:spacing w:val="-4"/>
          <w:sz w:val="24"/>
          <w:szCs w:val="24"/>
          <w:lang w:val="en-US" w:eastAsia="zh-CN"/>
        </w:rPr>
        <w:t>1、</w:t>
      </w:r>
      <w:r>
        <w:rPr>
          <w:spacing w:val="-4"/>
          <w:sz w:val="24"/>
          <w:szCs w:val="24"/>
        </w:rPr>
        <w:t>商务偏离表</w:t>
      </w:r>
    </w:p>
    <w:p w14:paraId="68BE835A">
      <w:pPr>
        <w:pStyle w:val="10"/>
        <w:spacing w:before="225"/>
        <w:ind w:left="0"/>
        <w:rPr>
          <w:b/>
          <w:sz w:val="16"/>
          <w:szCs w:val="21"/>
        </w:rPr>
      </w:pPr>
    </w:p>
    <w:tbl>
      <w:tblPr>
        <w:tblStyle w:val="16"/>
        <w:tblW w:w="0" w:type="auto"/>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2214"/>
        <w:gridCol w:w="1994"/>
        <w:gridCol w:w="2062"/>
        <w:gridCol w:w="1321"/>
      </w:tblGrid>
      <w:tr w14:paraId="46D9E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931" w:type="dxa"/>
          </w:tcPr>
          <w:p w14:paraId="0D0BAF74">
            <w:pPr>
              <w:pStyle w:val="20"/>
              <w:spacing w:before="183"/>
              <w:rPr>
                <w:b/>
                <w:sz w:val="24"/>
              </w:rPr>
            </w:pPr>
          </w:p>
          <w:p w14:paraId="21E6E2B6">
            <w:pPr>
              <w:pStyle w:val="20"/>
              <w:ind w:left="225"/>
              <w:rPr>
                <w:sz w:val="24"/>
              </w:rPr>
            </w:pPr>
            <w:r>
              <w:rPr>
                <w:spacing w:val="-5"/>
                <w:sz w:val="24"/>
              </w:rPr>
              <w:t>序号</w:t>
            </w:r>
          </w:p>
        </w:tc>
        <w:tc>
          <w:tcPr>
            <w:tcW w:w="2214" w:type="dxa"/>
          </w:tcPr>
          <w:p w14:paraId="521CBF7B">
            <w:pPr>
              <w:pStyle w:val="20"/>
              <w:spacing w:before="183"/>
              <w:rPr>
                <w:b/>
                <w:sz w:val="24"/>
              </w:rPr>
            </w:pPr>
          </w:p>
          <w:p w14:paraId="270F09C2">
            <w:pPr>
              <w:pStyle w:val="20"/>
              <w:ind w:left="626"/>
              <w:rPr>
                <w:sz w:val="24"/>
              </w:rPr>
            </w:pPr>
            <w:r>
              <w:rPr>
                <w:spacing w:val="-3"/>
                <w:sz w:val="24"/>
              </w:rPr>
              <w:t>项目名称</w:t>
            </w:r>
          </w:p>
        </w:tc>
        <w:tc>
          <w:tcPr>
            <w:tcW w:w="1994" w:type="dxa"/>
          </w:tcPr>
          <w:p w14:paraId="5FB6250F">
            <w:pPr>
              <w:pStyle w:val="20"/>
              <w:spacing w:before="183"/>
              <w:rPr>
                <w:b/>
                <w:sz w:val="24"/>
              </w:rPr>
            </w:pPr>
          </w:p>
          <w:p w14:paraId="69A21F05">
            <w:pPr>
              <w:pStyle w:val="20"/>
              <w:ind w:left="277"/>
              <w:rPr>
                <w:sz w:val="24"/>
              </w:rPr>
            </w:pPr>
            <w:r>
              <w:rPr>
                <w:spacing w:val="-2"/>
                <w:sz w:val="24"/>
              </w:rPr>
              <w:t>招标商务要求</w:t>
            </w:r>
          </w:p>
        </w:tc>
        <w:tc>
          <w:tcPr>
            <w:tcW w:w="2062" w:type="dxa"/>
          </w:tcPr>
          <w:p w14:paraId="74B87E47">
            <w:pPr>
              <w:pStyle w:val="20"/>
              <w:spacing w:before="183"/>
              <w:rPr>
                <w:b/>
                <w:sz w:val="24"/>
              </w:rPr>
            </w:pPr>
          </w:p>
          <w:p w14:paraId="287D9607">
            <w:pPr>
              <w:pStyle w:val="20"/>
              <w:ind w:left="311"/>
              <w:rPr>
                <w:sz w:val="24"/>
              </w:rPr>
            </w:pPr>
            <w:r>
              <w:rPr>
                <w:spacing w:val="-2"/>
                <w:sz w:val="24"/>
              </w:rPr>
              <w:t>投标商务要求</w:t>
            </w:r>
          </w:p>
        </w:tc>
        <w:tc>
          <w:tcPr>
            <w:tcW w:w="1321" w:type="dxa"/>
          </w:tcPr>
          <w:p w14:paraId="441F793F">
            <w:pPr>
              <w:pStyle w:val="20"/>
              <w:spacing w:before="183"/>
              <w:rPr>
                <w:b/>
                <w:sz w:val="24"/>
              </w:rPr>
            </w:pPr>
          </w:p>
          <w:p w14:paraId="319D5CEA">
            <w:pPr>
              <w:pStyle w:val="20"/>
              <w:ind w:left="419"/>
              <w:rPr>
                <w:sz w:val="24"/>
              </w:rPr>
            </w:pPr>
            <w:r>
              <w:rPr>
                <w:spacing w:val="-5"/>
                <w:sz w:val="24"/>
              </w:rPr>
              <w:t>偏离</w:t>
            </w:r>
          </w:p>
        </w:tc>
      </w:tr>
      <w:tr w14:paraId="4ADBD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931" w:type="dxa"/>
          </w:tcPr>
          <w:p w14:paraId="7E7F35F4">
            <w:pPr>
              <w:pStyle w:val="20"/>
              <w:rPr>
                <w:rFonts w:ascii="Times New Roman"/>
                <w:sz w:val="24"/>
              </w:rPr>
            </w:pPr>
          </w:p>
        </w:tc>
        <w:tc>
          <w:tcPr>
            <w:tcW w:w="2214" w:type="dxa"/>
          </w:tcPr>
          <w:p w14:paraId="086253C5">
            <w:pPr>
              <w:pStyle w:val="20"/>
              <w:rPr>
                <w:rFonts w:ascii="Times New Roman"/>
                <w:sz w:val="24"/>
              </w:rPr>
            </w:pPr>
          </w:p>
        </w:tc>
        <w:tc>
          <w:tcPr>
            <w:tcW w:w="1994" w:type="dxa"/>
          </w:tcPr>
          <w:p w14:paraId="12C9F2EA">
            <w:pPr>
              <w:pStyle w:val="20"/>
              <w:rPr>
                <w:rFonts w:ascii="Times New Roman"/>
                <w:sz w:val="24"/>
              </w:rPr>
            </w:pPr>
          </w:p>
        </w:tc>
        <w:tc>
          <w:tcPr>
            <w:tcW w:w="2062" w:type="dxa"/>
          </w:tcPr>
          <w:p w14:paraId="12C34967">
            <w:pPr>
              <w:pStyle w:val="20"/>
              <w:rPr>
                <w:rFonts w:ascii="Times New Roman"/>
                <w:sz w:val="24"/>
              </w:rPr>
            </w:pPr>
          </w:p>
        </w:tc>
        <w:tc>
          <w:tcPr>
            <w:tcW w:w="1321" w:type="dxa"/>
          </w:tcPr>
          <w:p w14:paraId="29FF11C4">
            <w:pPr>
              <w:pStyle w:val="20"/>
              <w:rPr>
                <w:rFonts w:ascii="Times New Roman"/>
                <w:sz w:val="24"/>
              </w:rPr>
            </w:pPr>
          </w:p>
        </w:tc>
      </w:tr>
      <w:tr w14:paraId="17DE0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931" w:type="dxa"/>
          </w:tcPr>
          <w:p w14:paraId="124EAF70">
            <w:pPr>
              <w:pStyle w:val="20"/>
              <w:rPr>
                <w:rFonts w:ascii="Times New Roman"/>
                <w:sz w:val="24"/>
              </w:rPr>
            </w:pPr>
          </w:p>
        </w:tc>
        <w:tc>
          <w:tcPr>
            <w:tcW w:w="2214" w:type="dxa"/>
          </w:tcPr>
          <w:p w14:paraId="318D54FF">
            <w:pPr>
              <w:pStyle w:val="20"/>
              <w:rPr>
                <w:rFonts w:ascii="Times New Roman"/>
                <w:sz w:val="24"/>
              </w:rPr>
            </w:pPr>
          </w:p>
        </w:tc>
        <w:tc>
          <w:tcPr>
            <w:tcW w:w="1994" w:type="dxa"/>
          </w:tcPr>
          <w:p w14:paraId="3B68FACA">
            <w:pPr>
              <w:pStyle w:val="20"/>
              <w:rPr>
                <w:rFonts w:ascii="Times New Roman"/>
                <w:sz w:val="24"/>
              </w:rPr>
            </w:pPr>
          </w:p>
        </w:tc>
        <w:tc>
          <w:tcPr>
            <w:tcW w:w="2062" w:type="dxa"/>
          </w:tcPr>
          <w:p w14:paraId="6763A5A8">
            <w:pPr>
              <w:pStyle w:val="20"/>
              <w:rPr>
                <w:rFonts w:ascii="Times New Roman"/>
                <w:sz w:val="24"/>
              </w:rPr>
            </w:pPr>
          </w:p>
        </w:tc>
        <w:tc>
          <w:tcPr>
            <w:tcW w:w="1321" w:type="dxa"/>
          </w:tcPr>
          <w:p w14:paraId="44BC4FC9">
            <w:pPr>
              <w:pStyle w:val="20"/>
              <w:rPr>
                <w:rFonts w:ascii="Times New Roman"/>
                <w:sz w:val="24"/>
              </w:rPr>
            </w:pPr>
          </w:p>
        </w:tc>
      </w:tr>
      <w:tr w14:paraId="23DC5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931" w:type="dxa"/>
          </w:tcPr>
          <w:p w14:paraId="2F52FB23">
            <w:pPr>
              <w:pStyle w:val="20"/>
              <w:rPr>
                <w:rFonts w:ascii="Times New Roman"/>
                <w:sz w:val="24"/>
              </w:rPr>
            </w:pPr>
          </w:p>
        </w:tc>
        <w:tc>
          <w:tcPr>
            <w:tcW w:w="2214" w:type="dxa"/>
          </w:tcPr>
          <w:p w14:paraId="5412FC5E">
            <w:pPr>
              <w:pStyle w:val="20"/>
              <w:rPr>
                <w:rFonts w:ascii="Times New Roman"/>
                <w:sz w:val="24"/>
              </w:rPr>
            </w:pPr>
          </w:p>
        </w:tc>
        <w:tc>
          <w:tcPr>
            <w:tcW w:w="1994" w:type="dxa"/>
          </w:tcPr>
          <w:p w14:paraId="7BA099D3">
            <w:pPr>
              <w:pStyle w:val="20"/>
              <w:rPr>
                <w:rFonts w:ascii="Times New Roman"/>
                <w:sz w:val="24"/>
              </w:rPr>
            </w:pPr>
          </w:p>
        </w:tc>
        <w:tc>
          <w:tcPr>
            <w:tcW w:w="2062" w:type="dxa"/>
          </w:tcPr>
          <w:p w14:paraId="67F25468">
            <w:pPr>
              <w:pStyle w:val="20"/>
              <w:rPr>
                <w:rFonts w:ascii="Times New Roman"/>
                <w:sz w:val="24"/>
              </w:rPr>
            </w:pPr>
          </w:p>
        </w:tc>
        <w:tc>
          <w:tcPr>
            <w:tcW w:w="1321" w:type="dxa"/>
          </w:tcPr>
          <w:p w14:paraId="4B5656E3">
            <w:pPr>
              <w:pStyle w:val="20"/>
              <w:rPr>
                <w:rFonts w:ascii="Times New Roman"/>
                <w:sz w:val="24"/>
              </w:rPr>
            </w:pPr>
          </w:p>
        </w:tc>
      </w:tr>
    </w:tbl>
    <w:p w14:paraId="510F8A32">
      <w:pPr>
        <w:pStyle w:val="10"/>
        <w:spacing w:before="1"/>
        <w:ind w:left="0"/>
        <w:rPr>
          <w:b/>
        </w:rPr>
      </w:pPr>
    </w:p>
    <w:p w14:paraId="391E5CBA">
      <w:pPr>
        <w:pStyle w:val="10"/>
      </w:pPr>
      <w:r>
        <w:t>说明：1</w:t>
      </w:r>
      <w:r>
        <w:rPr>
          <w:spacing w:val="-1"/>
        </w:rPr>
        <w:t>、请将所提供服务与招标文件的要求对比。</w:t>
      </w:r>
    </w:p>
    <w:p w14:paraId="3B68A496">
      <w:pPr>
        <w:pStyle w:val="10"/>
        <w:spacing w:before="142" w:line="369" w:lineRule="auto"/>
        <w:ind w:right="366" w:firstLine="720"/>
      </w:pPr>
      <w:r>
        <w:rPr>
          <w:spacing w:val="-2"/>
        </w:rPr>
        <w:t>2</w:t>
      </w:r>
      <w:r>
        <w:rPr>
          <w:spacing w:val="-34"/>
        </w:rPr>
        <w:t>、如所提供服务与招标文件的要求无偏差，请在“偏离项”内填写“无”；</w:t>
      </w:r>
      <w:r>
        <w:rPr>
          <w:spacing w:val="-3"/>
        </w:rPr>
        <w:t>如所提供服务与招标文件的要求存在偏差，请在“偏离项”内填写“偏离”。</w:t>
      </w:r>
    </w:p>
    <w:p w14:paraId="31E405CF">
      <w:pPr>
        <w:pStyle w:val="10"/>
        <w:spacing w:before="166"/>
        <w:ind w:left="0"/>
      </w:pPr>
    </w:p>
    <w:p w14:paraId="264BDC9D">
      <w:pPr>
        <w:pStyle w:val="10"/>
        <w:tabs>
          <w:tab w:val="left" w:pos="3920"/>
        </w:tabs>
        <w:spacing w:before="1"/>
      </w:pPr>
      <w:r>
        <mc:AlternateContent>
          <mc:Choice Requires="wps">
            <w:drawing>
              <wp:anchor distT="0" distB="0" distL="0" distR="0" simplePos="0" relativeHeight="251671552" behindDoc="1" locked="0" layoutInCell="1" allowOverlap="1">
                <wp:simplePos x="0" y="0"/>
                <wp:positionH relativeFrom="page">
                  <wp:posOffset>1892300</wp:posOffset>
                </wp:positionH>
                <wp:positionV relativeFrom="paragraph">
                  <wp:posOffset>171450</wp:posOffset>
                </wp:positionV>
                <wp:extent cx="1676400" cy="1270"/>
                <wp:effectExtent l="0" t="0" r="0" b="0"/>
                <wp:wrapNone/>
                <wp:docPr id="45" name="Graphic 45"/>
                <wp:cNvGraphicFramePr/>
                <a:graphic xmlns:a="http://schemas.openxmlformats.org/drawingml/2006/main">
                  <a:graphicData uri="http://schemas.microsoft.com/office/word/2010/wordprocessingShape">
                    <wps:wsp>
                      <wps:cNvSpPr/>
                      <wps:spPr>
                        <a:xfrm>
                          <a:off x="0" y="0"/>
                          <a:ext cx="1676400" cy="1270"/>
                        </a:xfrm>
                        <a:custGeom>
                          <a:avLst/>
                          <a:gdLst/>
                          <a:ahLst/>
                          <a:cxnLst/>
                          <a:rect l="l" t="t" r="r" b="b"/>
                          <a:pathLst>
                            <a:path w="1676400">
                              <a:moveTo>
                                <a:pt x="0" y="0"/>
                              </a:moveTo>
                              <a:lnTo>
                                <a:pt x="1676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45" o:spid="_x0000_s1026" o:spt="100" style="position:absolute;left:0pt;margin-left:149pt;margin-top:13.5pt;height:0.1pt;width:132pt;mso-position-horizontal-relative:page;z-index:-251644928;mso-width-relative:page;mso-height-relative:page;" filled="f" stroked="t" coordsize="1676400,1" o:gfxdata="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d4CRWtQAAAAJAQAADwAAAAAAAAABACAA&#10;AAAiAAAAZHJzL2Rvd25yZXYueG1sUEsBAhQAFAAAAAgAh07iQL2PB6YRAgAAfAQAAA4AAAAAAAAA&#10;AQAgAAAAIwEAAGRycy9lMm9Eb2MueG1sUEsFBgAAAAAGAAYAWQEAAKYFAAAAAA==&#10;" path="m0,0l1676400,0e">
                <v:fill on="f" focussize="0,0"/>
                <v:stroke weight="0.6pt" color="#000000" joinstyle="round"/>
                <v:imagedata o:title=""/>
                <o:lock v:ext="edit" aspectratio="f"/>
                <v:textbox inset="0mm,0mm,0mm,0mm"/>
              </v:shape>
            </w:pict>
          </mc:Fallback>
        </mc:AlternateContent>
      </w:r>
      <w:r>
        <w:rPr>
          <w:rFonts w:hint="eastAsia"/>
          <w:lang w:eastAsia="zh-CN"/>
        </w:rPr>
        <w:t>投标人</w:t>
      </w:r>
      <w:r>
        <w:rPr>
          <w:spacing w:val="-10"/>
        </w:rPr>
        <w:t>：</w:t>
      </w:r>
      <w:r>
        <w:tab/>
      </w:r>
      <w:r>
        <w:t>（公章</w:t>
      </w:r>
      <w:r>
        <w:rPr>
          <w:spacing w:val="-10"/>
        </w:rPr>
        <w:t>）</w:t>
      </w:r>
    </w:p>
    <w:p w14:paraId="6E3A80AD">
      <w:pPr>
        <w:pStyle w:val="10"/>
        <w:tabs>
          <w:tab w:val="left" w:pos="1640"/>
          <w:tab w:val="left" w:pos="2360"/>
          <w:tab w:val="left" w:pos="3080"/>
          <w:tab w:val="left" w:pos="5480"/>
        </w:tabs>
        <w:spacing w:before="168" w:line="369" w:lineRule="auto"/>
        <w:ind w:right="1626"/>
      </w:pPr>
      <w:r>
        <mc:AlternateContent>
          <mc:Choice Requires="wps">
            <w:drawing>
              <wp:anchor distT="0" distB="0" distL="0" distR="0" simplePos="0" relativeHeight="251672576" behindDoc="1" locked="0" layoutInCell="1" allowOverlap="1">
                <wp:simplePos x="0" y="0"/>
                <wp:positionH relativeFrom="page">
                  <wp:posOffset>3568700</wp:posOffset>
                </wp:positionH>
                <wp:positionV relativeFrom="paragraph">
                  <wp:posOffset>277495</wp:posOffset>
                </wp:positionV>
                <wp:extent cx="914400" cy="1270"/>
                <wp:effectExtent l="0" t="0" r="0" b="0"/>
                <wp:wrapNone/>
                <wp:docPr id="46" name="Graphic 46"/>
                <wp:cNvGraphicFramePr/>
                <a:graphic xmlns:a="http://schemas.openxmlformats.org/drawingml/2006/main">
                  <a:graphicData uri="http://schemas.microsoft.com/office/word/2010/wordprocessingShape">
                    <wps:wsp>
                      <wps:cNvSpPr/>
                      <wps:spPr>
                        <a:xfrm>
                          <a:off x="0" y="0"/>
                          <a:ext cx="914400" cy="1270"/>
                        </a:xfrm>
                        <a:custGeom>
                          <a:avLst/>
                          <a:gdLst/>
                          <a:ahLst/>
                          <a:cxnLst/>
                          <a:rect l="l" t="t" r="r" b="b"/>
                          <a:pathLst>
                            <a:path w="914400">
                              <a:moveTo>
                                <a:pt x="0" y="0"/>
                              </a:moveTo>
                              <a:lnTo>
                                <a:pt x="914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46" o:spid="_x0000_s1026" o:spt="100" style="position:absolute;left:0pt;margin-left:281pt;margin-top:21.85pt;height:0.1pt;width:72pt;mso-position-horizontal-relative:page;z-index:-251643904;mso-width-relative:page;mso-height-relative:page;" filled="f" stroked="t" coordsize="914400,1" o:gfxdata="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DcaIh2gAAAAkBAAAPAAAAAAAA&#10;AAEAIAAAACIAAABkcnMvZG93bnJldi54bWxQSwECFAAUAAAACACHTuJA4PltehACAAB5BAAADgAA&#10;AAAAAAABACAAAAApAQAAZHJzL2Uyb0RvYy54bWxQSwUGAAAAAAYABgBZAQAAqwUAAAAA&#10;" path="m0,0l914400,0e">
                <v:fill on="f" focussize="0,0"/>
                <v:stroke weight="0.6pt" color="#000000" joinstyle="round"/>
                <v:imagedata o:title=""/>
                <o:lock v:ext="edit" aspectratio="f"/>
                <v:textbox inset="0mm,0mm,0mm,0mm"/>
              </v:shape>
            </w:pict>
          </mc:Fallback>
        </mc:AlternateContent>
      </w:r>
      <w:r>
        <w:rPr>
          <w:rFonts w:hint="eastAsia"/>
          <w:spacing w:val="-2"/>
          <w:lang w:eastAsia="zh-CN"/>
        </w:rPr>
        <w:t>投标人</w:t>
      </w:r>
      <w:r>
        <w:rPr>
          <w:spacing w:val="-2"/>
        </w:rPr>
        <w:t>法定代表人或授权委托人：</w:t>
      </w:r>
      <w:r>
        <w:tab/>
      </w:r>
      <w:r>
        <w:rPr>
          <w:spacing w:val="-2"/>
        </w:rPr>
        <w:t>（签字或盖章）</w:t>
      </w:r>
      <w:r>
        <w:rPr>
          <w:spacing w:val="-4"/>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43062A02">
      <w:pPr>
        <w:pStyle w:val="10"/>
        <w:spacing w:after="0" w:line="369" w:lineRule="auto"/>
        <w:sectPr>
          <w:pgSz w:w="11910" w:h="16840"/>
          <w:pgMar w:top="1420" w:right="1417" w:bottom="880" w:left="1700" w:header="708" w:footer="686" w:gutter="0"/>
          <w:cols w:space="720" w:num="1"/>
        </w:sectPr>
      </w:pPr>
    </w:p>
    <w:p w14:paraId="749FB49B">
      <w:pPr>
        <w:pStyle w:val="10"/>
        <w:spacing w:before="186"/>
        <w:ind w:left="906" w:right="1192"/>
        <w:jc w:val="center"/>
      </w:pPr>
      <w:r>
        <w:rPr>
          <w:rFonts w:hint="eastAsia"/>
          <w:spacing w:val="-2"/>
          <w:lang w:val="en-US" w:eastAsia="zh-CN"/>
        </w:rPr>
        <w:t>2、</w:t>
      </w:r>
      <w:r>
        <w:rPr>
          <w:spacing w:val="-2"/>
        </w:rPr>
        <w:t>技术偏离表</w:t>
      </w:r>
    </w:p>
    <w:p w14:paraId="026BC0F8">
      <w:pPr>
        <w:pStyle w:val="10"/>
        <w:spacing w:before="21"/>
        <w:rPr>
          <w:sz w:val="20"/>
        </w:rPr>
      </w:pPr>
    </w:p>
    <w:tbl>
      <w:tblPr>
        <w:tblStyle w:val="16"/>
        <w:tblW w:w="0" w:type="auto"/>
        <w:tblInd w:w="4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3231"/>
        <w:gridCol w:w="3231"/>
        <w:gridCol w:w="1641"/>
      </w:tblGrid>
      <w:tr w14:paraId="24249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8" w:hRule="atLeast"/>
        </w:trPr>
        <w:tc>
          <w:tcPr>
            <w:tcW w:w="1149" w:type="dxa"/>
          </w:tcPr>
          <w:p w14:paraId="2B60DCAF">
            <w:pPr>
              <w:pStyle w:val="20"/>
              <w:rPr>
                <w:sz w:val="24"/>
              </w:rPr>
            </w:pPr>
          </w:p>
          <w:p w14:paraId="70A1AC85">
            <w:pPr>
              <w:pStyle w:val="20"/>
              <w:spacing w:before="51"/>
              <w:rPr>
                <w:sz w:val="24"/>
              </w:rPr>
            </w:pPr>
          </w:p>
          <w:p w14:paraId="7B9240AB">
            <w:pPr>
              <w:pStyle w:val="20"/>
              <w:spacing w:before="1"/>
              <w:ind w:left="333"/>
              <w:rPr>
                <w:sz w:val="24"/>
              </w:rPr>
            </w:pPr>
            <w:r>
              <w:rPr>
                <w:spacing w:val="-5"/>
                <w:sz w:val="24"/>
              </w:rPr>
              <w:t>序号</w:t>
            </w:r>
          </w:p>
        </w:tc>
        <w:tc>
          <w:tcPr>
            <w:tcW w:w="3231" w:type="dxa"/>
          </w:tcPr>
          <w:p w14:paraId="030F21B1">
            <w:pPr>
              <w:pStyle w:val="20"/>
              <w:spacing w:before="73"/>
              <w:rPr>
                <w:sz w:val="24"/>
              </w:rPr>
            </w:pPr>
          </w:p>
          <w:p w14:paraId="4AB157EE">
            <w:pPr>
              <w:pStyle w:val="20"/>
              <w:spacing w:line="446" w:lineRule="auto"/>
              <w:ind w:left="895" w:right="883" w:firstLine="240"/>
              <w:rPr>
                <w:sz w:val="24"/>
              </w:rPr>
            </w:pPr>
            <w:r>
              <w:rPr>
                <w:spacing w:val="-4"/>
                <w:sz w:val="24"/>
              </w:rPr>
              <w:t xml:space="preserve">招标文件 </w:t>
            </w:r>
            <w:r>
              <w:rPr>
                <w:spacing w:val="-2"/>
                <w:sz w:val="24"/>
              </w:rPr>
              <w:t>技术参数要求</w:t>
            </w:r>
          </w:p>
        </w:tc>
        <w:tc>
          <w:tcPr>
            <w:tcW w:w="3231" w:type="dxa"/>
          </w:tcPr>
          <w:p w14:paraId="0F0D68BB">
            <w:pPr>
              <w:pStyle w:val="20"/>
              <w:spacing w:before="73"/>
              <w:rPr>
                <w:sz w:val="24"/>
              </w:rPr>
            </w:pPr>
          </w:p>
          <w:p w14:paraId="3EEF7916">
            <w:pPr>
              <w:pStyle w:val="20"/>
              <w:spacing w:line="446" w:lineRule="auto"/>
              <w:ind w:left="895" w:right="883" w:firstLine="240"/>
              <w:rPr>
                <w:sz w:val="24"/>
              </w:rPr>
            </w:pPr>
            <w:r>
              <w:rPr>
                <w:spacing w:val="-4"/>
                <w:sz w:val="24"/>
              </w:rPr>
              <w:t xml:space="preserve">投标文件 </w:t>
            </w:r>
            <w:r>
              <w:rPr>
                <w:spacing w:val="-2"/>
                <w:sz w:val="24"/>
              </w:rPr>
              <w:t>实际响应情况</w:t>
            </w:r>
          </w:p>
        </w:tc>
        <w:tc>
          <w:tcPr>
            <w:tcW w:w="1641" w:type="dxa"/>
          </w:tcPr>
          <w:p w14:paraId="3DC9915F">
            <w:pPr>
              <w:pStyle w:val="20"/>
              <w:spacing w:before="73"/>
              <w:rPr>
                <w:sz w:val="24"/>
              </w:rPr>
            </w:pPr>
          </w:p>
          <w:p w14:paraId="3141D818">
            <w:pPr>
              <w:pStyle w:val="20"/>
              <w:spacing w:line="446" w:lineRule="auto"/>
              <w:ind w:left="580" w:right="328" w:hanging="240"/>
              <w:rPr>
                <w:sz w:val="24"/>
              </w:rPr>
            </w:pPr>
            <w:r>
              <w:rPr>
                <w:spacing w:val="-2"/>
                <w:sz w:val="24"/>
              </w:rPr>
              <w:t>正/负/无</w:t>
            </w:r>
            <w:r>
              <w:rPr>
                <w:spacing w:val="-6"/>
                <w:sz w:val="24"/>
              </w:rPr>
              <w:t>偏离</w:t>
            </w:r>
          </w:p>
        </w:tc>
      </w:tr>
      <w:tr w14:paraId="05815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149" w:type="dxa"/>
          </w:tcPr>
          <w:p w14:paraId="7683999A">
            <w:pPr>
              <w:pStyle w:val="20"/>
              <w:rPr>
                <w:rFonts w:ascii="Times New Roman"/>
                <w:sz w:val="20"/>
              </w:rPr>
            </w:pPr>
          </w:p>
        </w:tc>
        <w:tc>
          <w:tcPr>
            <w:tcW w:w="3231" w:type="dxa"/>
          </w:tcPr>
          <w:p w14:paraId="29FBAAF2">
            <w:pPr>
              <w:pStyle w:val="20"/>
              <w:rPr>
                <w:rFonts w:ascii="Times New Roman"/>
                <w:sz w:val="20"/>
              </w:rPr>
            </w:pPr>
          </w:p>
        </w:tc>
        <w:tc>
          <w:tcPr>
            <w:tcW w:w="3231" w:type="dxa"/>
          </w:tcPr>
          <w:p w14:paraId="5857073D">
            <w:pPr>
              <w:pStyle w:val="20"/>
              <w:rPr>
                <w:rFonts w:ascii="Times New Roman"/>
                <w:sz w:val="20"/>
              </w:rPr>
            </w:pPr>
          </w:p>
        </w:tc>
        <w:tc>
          <w:tcPr>
            <w:tcW w:w="1641" w:type="dxa"/>
          </w:tcPr>
          <w:p w14:paraId="5D2B4B79">
            <w:pPr>
              <w:pStyle w:val="20"/>
              <w:rPr>
                <w:rFonts w:ascii="Times New Roman"/>
                <w:sz w:val="20"/>
              </w:rPr>
            </w:pPr>
          </w:p>
        </w:tc>
      </w:tr>
      <w:tr w14:paraId="0DC93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149" w:type="dxa"/>
          </w:tcPr>
          <w:p w14:paraId="2DF9981B">
            <w:pPr>
              <w:pStyle w:val="20"/>
              <w:rPr>
                <w:rFonts w:ascii="Times New Roman"/>
                <w:sz w:val="20"/>
              </w:rPr>
            </w:pPr>
          </w:p>
        </w:tc>
        <w:tc>
          <w:tcPr>
            <w:tcW w:w="3231" w:type="dxa"/>
          </w:tcPr>
          <w:p w14:paraId="5CB9F7E5">
            <w:pPr>
              <w:pStyle w:val="20"/>
              <w:rPr>
                <w:rFonts w:ascii="Times New Roman"/>
                <w:sz w:val="20"/>
              </w:rPr>
            </w:pPr>
          </w:p>
        </w:tc>
        <w:tc>
          <w:tcPr>
            <w:tcW w:w="3231" w:type="dxa"/>
          </w:tcPr>
          <w:p w14:paraId="3E2634CF">
            <w:pPr>
              <w:pStyle w:val="20"/>
              <w:rPr>
                <w:rFonts w:ascii="Times New Roman"/>
                <w:sz w:val="20"/>
              </w:rPr>
            </w:pPr>
          </w:p>
        </w:tc>
        <w:tc>
          <w:tcPr>
            <w:tcW w:w="1641" w:type="dxa"/>
          </w:tcPr>
          <w:p w14:paraId="44CC586E">
            <w:pPr>
              <w:pStyle w:val="20"/>
              <w:rPr>
                <w:rFonts w:ascii="Times New Roman"/>
                <w:sz w:val="20"/>
              </w:rPr>
            </w:pPr>
          </w:p>
        </w:tc>
      </w:tr>
      <w:tr w14:paraId="465BF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1149" w:type="dxa"/>
          </w:tcPr>
          <w:p w14:paraId="28DCCBE9">
            <w:pPr>
              <w:pStyle w:val="20"/>
              <w:rPr>
                <w:rFonts w:ascii="Times New Roman"/>
                <w:sz w:val="20"/>
              </w:rPr>
            </w:pPr>
          </w:p>
        </w:tc>
        <w:tc>
          <w:tcPr>
            <w:tcW w:w="3231" w:type="dxa"/>
          </w:tcPr>
          <w:p w14:paraId="3C89D01B">
            <w:pPr>
              <w:pStyle w:val="20"/>
              <w:rPr>
                <w:rFonts w:ascii="Times New Roman"/>
                <w:sz w:val="20"/>
              </w:rPr>
            </w:pPr>
          </w:p>
        </w:tc>
        <w:tc>
          <w:tcPr>
            <w:tcW w:w="3231" w:type="dxa"/>
          </w:tcPr>
          <w:p w14:paraId="39BEBBF6">
            <w:pPr>
              <w:pStyle w:val="20"/>
              <w:rPr>
                <w:rFonts w:ascii="Times New Roman"/>
                <w:sz w:val="20"/>
              </w:rPr>
            </w:pPr>
          </w:p>
        </w:tc>
        <w:tc>
          <w:tcPr>
            <w:tcW w:w="1641" w:type="dxa"/>
          </w:tcPr>
          <w:p w14:paraId="1F970A14">
            <w:pPr>
              <w:pStyle w:val="20"/>
              <w:rPr>
                <w:rFonts w:ascii="Times New Roman"/>
                <w:sz w:val="20"/>
              </w:rPr>
            </w:pPr>
          </w:p>
        </w:tc>
      </w:tr>
      <w:tr w14:paraId="42093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1149" w:type="dxa"/>
          </w:tcPr>
          <w:p w14:paraId="23739C4F">
            <w:pPr>
              <w:pStyle w:val="20"/>
              <w:rPr>
                <w:rFonts w:ascii="Times New Roman"/>
                <w:sz w:val="20"/>
              </w:rPr>
            </w:pPr>
          </w:p>
        </w:tc>
        <w:tc>
          <w:tcPr>
            <w:tcW w:w="3231" w:type="dxa"/>
          </w:tcPr>
          <w:p w14:paraId="789D9353">
            <w:pPr>
              <w:pStyle w:val="20"/>
              <w:rPr>
                <w:rFonts w:ascii="Times New Roman"/>
                <w:sz w:val="20"/>
              </w:rPr>
            </w:pPr>
          </w:p>
        </w:tc>
        <w:tc>
          <w:tcPr>
            <w:tcW w:w="3231" w:type="dxa"/>
          </w:tcPr>
          <w:p w14:paraId="373EE383">
            <w:pPr>
              <w:pStyle w:val="20"/>
              <w:rPr>
                <w:rFonts w:ascii="Times New Roman"/>
                <w:sz w:val="20"/>
              </w:rPr>
            </w:pPr>
          </w:p>
        </w:tc>
        <w:tc>
          <w:tcPr>
            <w:tcW w:w="1641" w:type="dxa"/>
          </w:tcPr>
          <w:p w14:paraId="5943C6E8">
            <w:pPr>
              <w:pStyle w:val="20"/>
              <w:rPr>
                <w:rFonts w:ascii="Times New Roman"/>
                <w:sz w:val="20"/>
              </w:rPr>
            </w:pPr>
          </w:p>
        </w:tc>
      </w:tr>
      <w:tr w14:paraId="168ED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1149" w:type="dxa"/>
          </w:tcPr>
          <w:p w14:paraId="21C0D480">
            <w:pPr>
              <w:pStyle w:val="20"/>
              <w:rPr>
                <w:rFonts w:ascii="Times New Roman"/>
                <w:sz w:val="20"/>
              </w:rPr>
            </w:pPr>
          </w:p>
        </w:tc>
        <w:tc>
          <w:tcPr>
            <w:tcW w:w="3231" w:type="dxa"/>
          </w:tcPr>
          <w:p w14:paraId="134D51DF">
            <w:pPr>
              <w:pStyle w:val="20"/>
              <w:rPr>
                <w:rFonts w:ascii="Times New Roman"/>
                <w:sz w:val="20"/>
              </w:rPr>
            </w:pPr>
          </w:p>
        </w:tc>
        <w:tc>
          <w:tcPr>
            <w:tcW w:w="3231" w:type="dxa"/>
          </w:tcPr>
          <w:p w14:paraId="4B5E1C88">
            <w:pPr>
              <w:pStyle w:val="20"/>
              <w:rPr>
                <w:rFonts w:ascii="Times New Roman"/>
                <w:sz w:val="20"/>
              </w:rPr>
            </w:pPr>
          </w:p>
        </w:tc>
        <w:tc>
          <w:tcPr>
            <w:tcW w:w="1641" w:type="dxa"/>
          </w:tcPr>
          <w:p w14:paraId="5BAC7A1E">
            <w:pPr>
              <w:pStyle w:val="20"/>
              <w:rPr>
                <w:rFonts w:ascii="Times New Roman"/>
                <w:sz w:val="20"/>
              </w:rPr>
            </w:pPr>
          </w:p>
        </w:tc>
      </w:tr>
      <w:tr w14:paraId="5EA19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1149" w:type="dxa"/>
          </w:tcPr>
          <w:p w14:paraId="4726BEE5">
            <w:pPr>
              <w:pStyle w:val="20"/>
              <w:rPr>
                <w:rFonts w:ascii="Times New Roman"/>
                <w:sz w:val="20"/>
              </w:rPr>
            </w:pPr>
          </w:p>
        </w:tc>
        <w:tc>
          <w:tcPr>
            <w:tcW w:w="3231" w:type="dxa"/>
          </w:tcPr>
          <w:p w14:paraId="4FF592A3">
            <w:pPr>
              <w:pStyle w:val="20"/>
              <w:rPr>
                <w:rFonts w:ascii="Times New Roman"/>
                <w:sz w:val="20"/>
              </w:rPr>
            </w:pPr>
          </w:p>
        </w:tc>
        <w:tc>
          <w:tcPr>
            <w:tcW w:w="3231" w:type="dxa"/>
          </w:tcPr>
          <w:p w14:paraId="6D36DB65">
            <w:pPr>
              <w:pStyle w:val="20"/>
              <w:rPr>
                <w:rFonts w:ascii="Times New Roman"/>
                <w:sz w:val="20"/>
              </w:rPr>
            </w:pPr>
          </w:p>
        </w:tc>
        <w:tc>
          <w:tcPr>
            <w:tcW w:w="1641" w:type="dxa"/>
          </w:tcPr>
          <w:p w14:paraId="4C0409B9">
            <w:pPr>
              <w:pStyle w:val="20"/>
              <w:rPr>
                <w:rFonts w:ascii="Times New Roman"/>
                <w:sz w:val="20"/>
              </w:rPr>
            </w:pPr>
          </w:p>
        </w:tc>
      </w:tr>
      <w:tr w14:paraId="7418A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atLeast"/>
        </w:trPr>
        <w:tc>
          <w:tcPr>
            <w:tcW w:w="1149" w:type="dxa"/>
          </w:tcPr>
          <w:p w14:paraId="5257BCE2">
            <w:pPr>
              <w:pStyle w:val="20"/>
              <w:rPr>
                <w:rFonts w:ascii="Times New Roman"/>
                <w:sz w:val="20"/>
              </w:rPr>
            </w:pPr>
          </w:p>
        </w:tc>
        <w:tc>
          <w:tcPr>
            <w:tcW w:w="3231" w:type="dxa"/>
          </w:tcPr>
          <w:p w14:paraId="7D8DF0A9">
            <w:pPr>
              <w:pStyle w:val="20"/>
              <w:rPr>
                <w:rFonts w:ascii="Times New Roman"/>
                <w:sz w:val="20"/>
              </w:rPr>
            </w:pPr>
          </w:p>
        </w:tc>
        <w:tc>
          <w:tcPr>
            <w:tcW w:w="3231" w:type="dxa"/>
          </w:tcPr>
          <w:p w14:paraId="53559F0B">
            <w:pPr>
              <w:pStyle w:val="20"/>
              <w:rPr>
                <w:rFonts w:ascii="Times New Roman"/>
                <w:sz w:val="20"/>
              </w:rPr>
            </w:pPr>
          </w:p>
        </w:tc>
        <w:tc>
          <w:tcPr>
            <w:tcW w:w="1641" w:type="dxa"/>
          </w:tcPr>
          <w:p w14:paraId="23E1FA9E">
            <w:pPr>
              <w:pStyle w:val="20"/>
              <w:rPr>
                <w:rFonts w:ascii="Times New Roman"/>
                <w:sz w:val="20"/>
              </w:rPr>
            </w:pPr>
          </w:p>
        </w:tc>
      </w:tr>
    </w:tbl>
    <w:p w14:paraId="441A6C86">
      <w:pPr>
        <w:spacing w:before="3"/>
        <w:ind w:left="565" w:right="848" w:firstLine="0"/>
        <w:jc w:val="left"/>
        <w:rPr>
          <w:sz w:val="22"/>
        </w:rPr>
      </w:pPr>
      <w:r>
        <w:rPr>
          <w:spacing w:val="-2"/>
          <w:sz w:val="22"/>
        </w:rPr>
        <w:t>说明：①请填写招标文件已列明的技术参数，</w:t>
      </w:r>
      <w:r>
        <w:rPr>
          <w:rFonts w:hint="eastAsia"/>
          <w:spacing w:val="-2"/>
          <w:sz w:val="22"/>
          <w:lang w:eastAsia="zh-CN"/>
        </w:rPr>
        <w:t>投标人</w:t>
      </w:r>
      <w:r>
        <w:rPr>
          <w:spacing w:val="-2"/>
          <w:sz w:val="22"/>
        </w:rPr>
        <w:t>逐一作出响应。</w:t>
      </w:r>
      <w:r>
        <w:rPr>
          <w:rFonts w:hint="eastAsia"/>
          <w:spacing w:val="-2"/>
          <w:sz w:val="22"/>
          <w:lang w:eastAsia="zh-CN"/>
        </w:rPr>
        <w:t>投标人</w:t>
      </w:r>
      <w:r>
        <w:rPr>
          <w:spacing w:val="-2"/>
          <w:sz w:val="22"/>
        </w:rPr>
        <w:t>应提供相关证明材料，未能证明的则认定为负偏离。</w:t>
      </w:r>
    </w:p>
    <w:p w14:paraId="1DA5F54E">
      <w:pPr>
        <w:spacing w:before="153" w:line="244" w:lineRule="auto"/>
        <w:ind w:left="565" w:right="848" w:firstLine="0"/>
        <w:jc w:val="left"/>
        <w:rPr>
          <w:sz w:val="22"/>
        </w:rPr>
      </w:pPr>
      <w:r>
        <w:rPr>
          <w:spacing w:val="-2"/>
          <w:sz w:val="22"/>
        </w:rPr>
        <w:t>②请</w:t>
      </w:r>
      <w:r>
        <w:rPr>
          <w:rFonts w:hint="eastAsia"/>
          <w:spacing w:val="-2"/>
          <w:sz w:val="22"/>
          <w:lang w:eastAsia="zh-CN"/>
        </w:rPr>
        <w:t>投标人</w:t>
      </w:r>
      <w:r>
        <w:rPr>
          <w:spacing w:val="-2"/>
          <w:sz w:val="22"/>
        </w:rPr>
        <w:t>在填写偏离表时，对应招标文件要求如实填写，</w:t>
      </w:r>
      <w:r>
        <w:rPr>
          <w:rFonts w:hint="eastAsia"/>
          <w:spacing w:val="-2"/>
          <w:sz w:val="22"/>
          <w:lang w:eastAsia="zh-CN"/>
        </w:rPr>
        <w:t>投标人</w:t>
      </w:r>
      <w:r>
        <w:rPr>
          <w:spacing w:val="-2"/>
          <w:sz w:val="22"/>
        </w:rPr>
        <w:t>虚假承诺的，评</w:t>
      </w:r>
      <w:r>
        <w:rPr>
          <w:rFonts w:hint="eastAsia"/>
          <w:spacing w:val="-2"/>
          <w:sz w:val="22"/>
          <w:lang w:val="en-US" w:eastAsia="zh-CN"/>
        </w:rPr>
        <w:t>标</w:t>
      </w:r>
      <w:r>
        <w:rPr>
          <w:spacing w:val="-2"/>
          <w:sz w:val="22"/>
        </w:rPr>
        <w:t>委员会可认定为虚假投标，请各</w:t>
      </w:r>
      <w:r>
        <w:rPr>
          <w:rFonts w:hint="eastAsia"/>
          <w:spacing w:val="-2"/>
          <w:sz w:val="22"/>
          <w:lang w:eastAsia="zh-CN"/>
        </w:rPr>
        <w:t>投标人</w:t>
      </w:r>
      <w:r>
        <w:rPr>
          <w:spacing w:val="-2"/>
          <w:sz w:val="22"/>
        </w:rPr>
        <w:t>谨慎填写。</w:t>
      </w:r>
    </w:p>
    <w:p w14:paraId="387243C8">
      <w:pPr>
        <w:pStyle w:val="10"/>
        <w:rPr>
          <w:sz w:val="22"/>
        </w:rPr>
      </w:pPr>
    </w:p>
    <w:p w14:paraId="3624F961">
      <w:pPr>
        <w:pStyle w:val="10"/>
        <w:rPr>
          <w:sz w:val="22"/>
        </w:rPr>
      </w:pPr>
    </w:p>
    <w:p w14:paraId="5D293045">
      <w:pPr>
        <w:pStyle w:val="10"/>
        <w:rPr>
          <w:sz w:val="22"/>
        </w:rPr>
      </w:pPr>
    </w:p>
    <w:p w14:paraId="3722AD27">
      <w:pPr>
        <w:pStyle w:val="10"/>
        <w:spacing w:before="143"/>
        <w:rPr>
          <w:sz w:val="22"/>
        </w:rPr>
      </w:pPr>
    </w:p>
    <w:p w14:paraId="301994AA">
      <w:pPr>
        <w:pStyle w:val="10"/>
        <w:tabs>
          <w:tab w:val="left" w:pos="3805"/>
        </w:tabs>
        <w:spacing w:before="1"/>
        <w:ind w:left="565"/>
      </w:pPr>
      <w:r>
        <w:rPr>
          <w:rFonts w:hint="eastAsia"/>
          <w:lang w:eastAsia="zh-CN"/>
        </w:rPr>
        <w:t>投标人</w:t>
      </w:r>
      <w:r>
        <w:rPr>
          <w:spacing w:val="-10"/>
        </w:rPr>
        <w:t>：</w:t>
      </w:r>
      <w:r>
        <w:rPr>
          <w:rFonts w:ascii="Times New Roman" w:eastAsia="Times New Roman"/>
          <w:u w:val="single"/>
        </w:rPr>
        <w:tab/>
      </w:r>
      <w:r>
        <w:rPr>
          <w:u w:val="none"/>
        </w:rPr>
        <w:t>（公章</w:t>
      </w:r>
      <w:r>
        <w:rPr>
          <w:spacing w:val="-10"/>
          <w:u w:val="none"/>
        </w:rPr>
        <w:t>）</w:t>
      </w:r>
    </w:p>
    <w:p w14:paraId="50D93FE2">
      <w:pPr>
        <w:pStyle w:val="10"/>
        <w:tabs>
          <w:tab w:val="left" w:pos="1045"/>
          <w:tab w:val="left" w:pos="2485"/>
          <w:tab w:val="left" w:pos="3805"/>
          <w:tab w:val="left" w:pos="4285"/>
          <w:tab w:val="left" w:pos="4885"/>
        </w:tabs>
        <w:spacing w:before="268" w:line="444" w:lineRule="auto"/>
        <w:ind w:left="565" w:right="4524"/>
      </w:pPr>
      <w:r>
        <w:rPr>
          <w:spacing w:val="-2"/>
        </w:rPr>
        <w:t>法定代表人或其委托代理人：</w:t>
      </w:r>
      <w:r>
        <w:rPr>
          <w:rFonts w:ascii="Times New Roman" w:eastAsia="Times New Roman"/>
          <w:u w:val="single"/>
        </w:rPr>
        <w:tab/>
      </w:r>
      <w:r>
        <w:rPr>
          <w:rFonts w:ascii="Times New Roman" w:eastAsia="Times New Roman"/>
          <w:u w:val="single"/>
        </w:rPr>
        <w:tab/>
      </w:r>
      <w:r>
        <w:rPr>
          <w:spacing w:val="-2"/>
          <w:u w:val="none"/>
        </w:rPr>
        <w:t>（签字或盖章）</w:t>
      </w:r>
      <w:r>
        <w:rPr>
          <w:spacing w:val="-10"/>
          <w:u w:val="none"/>
        </w:rPr>
        <w:t>日</w:t>
      </w:r>
      <w:r>
        <w:rPr>
          <w:u w:val="none"/>
        </w:rPr>
        <w:tab/>
      </w:r>
      <w:r>
        <w:rPr>
          <w:spacing w:val="-6"/>
          <w:u w:val="none"/>
        </w:rPr>
        <w:t>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rFonts w:ascii="Times New Roman" w:eastAsia="Times New Roman"/>
          <w:u w:val="single"/>
        </w:rPr>
        <w:tab/>
      </w:r>
      <w:r>
        <w:rPr>
          <w:spacing w:val="-10"/>
          <w:u w:val="none"/>
        </w:rPr>
        <w:t>日</w:t>
      </w:r>
    </w:p>
    <w:p w14:paraId="41BD4BCE">
      <w:pPr>
        <w:pStyle w:val="10"/>
        <w:spacing w:after="0" w:line="444" w:lineRule="auto"/>
        <w:sectPr>
          <w:pgSz w:w="11910" w:h="16840"/>
          <w:pgMar w:top="1640" w:right="566" w:bottom="980" w:left="850" w:header="933" w:footer="797" w:gutter="0"/>
          <w:cols w:space="720" w:num="1"/>
        </w:sectPr>
      </w:pPr>
    </w:p>
    <w:p w14:paraId="7594693F">
      <w:pPr>
        <w:pStyle w:val="4"/>
        <w:spacing w:before="57"/>
        <w:ind w:left="417" w:right="419"/>
      </w:pPr>
      <w:r>
        <w:rPr>
          <w:spacing w:val="-5"/>
        </w:rPr>
        <w:t>十一、</w:t>
      </w:r>
      <w:r>
        <w:rPr>
          <w:rFonts w:hint="eastAsia"/>
          <w:spacing w:val="-5"/>
          <w:lang w:val="en-US" w:eastAsia="zh-CN"/>
        </w:rPr>
        <w:t>供应商</w:t>
      </w:r>
      <w:r>
        <w:rPr>
          <w:spacing w:val="-5"/>
        </w:rPr>
        <w:t>资格信用承诺函</w:t>
      </w:r>
    </w:p>
    <w:p w14:paraId="47F3F5B5">
      <w:pPr>
        <w:pStyle w:val="8"/>
        <w:tabs>
          <w:tab w:val="left" w:pos="4266"/>
        </w:tabs>
        <w:spacing w:before="319" w:line="355" w:lineRule="auto"/>
        <w:ind w:left="906" w:right="1454" w:hanging="480"/>
      </w:pPr>
      <w:r>
        <w:rPr>
          <w:spacing w:val="-2"/>
        </w:rPr>
        <w:t>我公司自愿参加</w:t>
      </w:r>
      <w:r>
        <w:rPr>
          <w:rFonts w:ascii="Times New Roman" w:eastAsia="Times New Roman"/>
          <w:u w:val="single"/>
        </w:rPr>
        <w:tab/>
      </w:r>
      <w:r>
        <w:rPr>
          <w:spacing w:val="-2"/>
          <w:u w:val="single"/>
        </w:rPr>
        <w:t>(项目名称)</w:t>
      </w:r>
      <w:r>
        <w:rPr>
          <w:spacing w:val="-2"/>
          <w:u w:val="none"/>
        </w:rPr>
        <w:t>政府采购活动，并郑重承诺:我公司符合下列要求:</w:t>
      </w:r>
    </w:p>
    <w:p w14:paraId="49057F01">
      <w:pPr>
        <w:pStyle w:val="8"/>
        <w:spacing w:line="308" w:lineRule="exact"/>
        <w:ind w:left="906"/>
      </w:pPr>
      <w:r>
        <w:t>(1)</w:t>
      </w:r>
      <w:r>
        <w:rPr>
          <w:spacing w:val="-1"/>
        </w:rPr>
        <w:t>具有独立承担民事责任的能力;</w:t>
      </w:r>
    </w:p>
    <w:p w14:paraId="5B357379">
      <w:pPr>
        <w:pStyle w:val="8"/>
        <w:spacing w:before="149" w:line="352" w:lineRule="auto"/>
        <w:ind w:left="906" w:right="3692"/>
      </w:pPr>
      <w:r>
        <w:rPr>
          <w:spacing w:val="-2"/>
        </w:rPr>
        <w:t>(2)具有良好的商业信誉和健全的财务会计制度; (3)具有履行合同所必需的设备和专业技术能力; (4)具有依法缴纳税收和社会保障资金的良好记录;</w:t>
      </w:r>
    </w:p>
    <w:p w14:paraId="41E24954">
      <w:pPr>
        <w:pStyle w:val="8"/>
        <w:spacing w:before="4" w:line="352" w:lineRule="auto"/>
        <w:ind w:right="494" w:firstLine="480"/>
      </w:pPr>
      <w:r>
        <w:rPr>
          <w:spacing w:val="-2"/>
        </w:rPr>
        <w:t>(5)</w:t>
      </w:r>
      <w:r>
        <w:rPr>
          <w:spacing w:val="-4"/>
        </w:rPr>
        <w:t xml:space="preserve">参加政府采购活动(以开启时间为准)前 </w:t>
      </w:r>
      <w:r>
        <w:rPr>
          <w:spacing w:val="-2"/>
        </w:rPr>
        <w:t>3</w:t>
      </w:r>
      <w:r>
        <w:rPr>
          <w:spacing w:val="-8"/>
        </w:rPr>
        <w:t xml:space="preserve"> 年内，</w:t>
      </w:r>
      <w:r>
        <w:rPr>
          <w:rFonts w:hint="eastAsia"/>
          <w:spacing w:val="-8"/>
          <w:lang w:eastAsia="zh-CN"/>
        </w:rPr>
        <w:t>投标人</w:t>
      </w:r>
      <w:r>
        <w:rPr>
          <w:spacing w:val="-8"/>
        </w:rPr>
        <w:t>和其法定代表人无行贿</w:t>
      </w:r>
      <w:r>
        <w:rPr>
          <w:spacing w:val="-2"/>
        </w:rPr>
        <w:t>犯罪行为且在经营活动中没有重大违法记录以及本项目开启时未被禁止参加本项目所在地的政府采购活动的证明材料;</w:t>
      </w:r>
    </w:p>
    <w:p w14:paraId="5BB5DEEB">
      <w:pPr>
        <w:pStyle w:val="8"/>
        <w:spacing w:before="4"/>
        <w:ind w:left="906"/>
      </w:pPr>
      <w:r>
        <w:t>(6)</w:t>
      </w:r>
      <w:r>
        <w:rPr>
          <w:spacing w:val="-1"/>
        </w:rPr>
        <w:t>法律、行政法规和采购文件规定的其他条件。</w:t>
      </w:r>
    </w:p>
    <w:p w14:paraId="5F15AA19">
      <w:pPr>
        <w:pStyle w:val="8"/>
        <w:spacing w:before="149" w:line="352" w:lineRule="auto"/>
        <w:ind w:right="426" w:firstLine="480"/>
      </w:pPr>
      <w:r>
        <w:rPr>
          <w:spacing w:val="-5"/>
        </w:rPr>
        <w:t xml:space="preserve">如果我公司中标(成交)，将在评审(评标)环节结束后 </w:t>
      </w:r>
      <w:r>
        <w:rPr>
          <w:spacing w:val="-2"/>
        </w:rPr>
        <w:t>5</w:t>
      </w:r>
      <w:r>
        <w:rPr>
          <w:spacing w:val="-10"/>
        </w:rPr>
        <w:t xml:space="preserve"> 个工作日内，按采购文件要</w:t>
      </w:r>
      <w:r>
        <w:rPr>
          <w:spacing w:val="-2"/>
        </w:rPr>
        <w:t>求，向采购人提供下列材料原件进行核验:</w:t>
      </w:r>
    </w:p>
    <w:p w14:paraId="6007973C">
      <w:pPr>
        <w:pStyle w:val="8"/>
        <w:numPr>
          <w:ilvl w:val="0"/>
          <w:numId w:val="25"/>
        </w:numPr>
        <w:tabs>
          <w:tab w:val="left" w:pos="1266"/>
        </w:tabs>
        <w:spacing w:before="2" w:after="0" w:line="240" w:lineRule="auto"/>
        <w:ind w:left="1266" w:right="0" w:hanging="360"/>
        <w:jc w:val="left"/>
      </w:pPr>
      <w:r>
        <w:rPr>
          <w:spacing w:val="-1"/>
        </w:rPr>
        <w:t>营业执照或事业单位法人登记证书;</w:t>
      </w:r>
    </w:p>
    <w:p w14:paraId="317B0368">
      <w:pPr>
        <w:pStyle w:val="8"/>
        <w:numPr>
          <w:ilvl w:val="0"/>
          <w:numId w:val="25"/>
        </w:numPr>
        <w:tabs>
          <w:tab w:val="left" w:pos="1266"/>
        </w:tabs>
        <w:spacing w:before="149" w:after="0" w:line="352" w:lineRule="auto"/>
        <w:ind w:left="426" w:right="494" w:firstLine="480"/>
        <w:jc w:val="left"/>
      </w:pPr>
      <w:r>
        <w:rPr>
          <w:spacing w:val="-2"/>
        </w:rPr>
        <w:t>税务登记证(接受合一的证书)或者上一年度以来任意一个月缴纳的增值税或营业税或企业所得税的凭据;</w:t>
      </w:r>
    </w:p>
    <w:p w14:paraId="66F0D88C">
      <w:pPr>
        <w:pStyle w:val="8"/>
        <w:numPr>
          <w:ilvl w:val="0"/>
          <w:numId w:val="25"/>
        </w:numPr>
        <w:tabs>
          <w:tab w:val="left" w:pos="1266"/>
        </w:tabs>
        <w:spacing w:before="2" w:after="0" w:line="355" w:lineRule="auto"/>
        <w:ind w:left="426" w:right="614" w:firstLine="480"/>
        <w:jc w:val="left"/>
      </w:pPr>
      <w:r>
        <w:rPr>
          <w:spacing w:val="-2"/>
        </w:rPr>
        <w:t>参加本次政府采购活动上一年度至今的年度或任意一个月度财务报表(至少包含资产负债表和损益表或预算收入支出表)或</w:t>
      </w:r>
      <w:r>
        <w:rPr>
          <w:rFonts w:hint="eastAsia"/>
          <w:spacing w:val="-2"/>
          <w:lang w:eastAsia="zh-CN"/>
        </w:rPr>
        <w:t>投标人</w:t>
      </w:r>
      <w:r>
        <w:rPr>
          <w:spacing w:val="-2"/>
        </w:rPr>
        <w:t>结算户银行出具的资信证明;</w:t>
      </w:r>
    </w:p>
    <w:p w14:paraId="1DA538EC">
      <w:pPr>
        <w:pStyle w:val="8"/>
        <w:numPr>
          <w:ilvl w:val="0"/>
          <w:numId w:val="25"/>
        </w:numPr>
        <w:tabs>
          <w:tab w:val="left" w:pos="1266"/>
        </w:tabs>
        <w:spacing w:before="0" w:after="0" w:line="355" w:lineRule="auto"/>
        <w:ind w:left="426" w:right="614" w:firstLine="480"/>
        <w:jc w:val="left"/>
      </w:pPr>
      <w:r>
        <w:rPr>
          <w:spacing w:val="-2"/>
        </w:rPr>
        <w:t>参加本次政府采购活动上一年度以来任意一个月缴纳社会保险的凭据(专用收</w:t>
      </w:r>
      <w:r>
        <w:t>据或社会保险缴纳清单) ;</w:t>
      </w:r>
    </w:p>
    <w:p w14:paraId="2D437C9F">
      <w:pPr>
        <w:pStyle w:val="8"/>
        <w:numPr>
          <w:ilvl w:val="0"/>
          <w:numId w:val="25"/>
        </w:numPr>
        <w:tabs>
          <w:tab w:val="left" w:pos="1266"/>
        </w:tabs>
        <w:spacing w:before="0" w:after="0" w:line="310" w:lineRule="exact"/>
        <w:ind w:left="1266" w:right="0" w:hanging="360"/>
        <w:jc w:val="left"/>
      </w:pPr>
      <w:r>
        <w:rPr>
          <w:spacing w:val="-2"/>
        </w:rPr>
        <w:t>其他材料。</w:t>
      </w:r>
    </w:p>
    <w:p w14:paraId="11DCEFD6">
      <w:pPr>
        <w:pStyle w:val="8"/>
        <w:spacing w:before="142" w:line="355" w:lineRule="auto"/>
        <w:ind w:right="426" w:firstLine="480"/>
      </w:pPr>
      <w:r>
        <w:rPr>
          <w:spacing w:val="-2"/>
        </w:rPr>
        <w:t>本公司对上述承诺的真实性、合法性、有效性负责，如有虚假，将依法承担相应责</w:t>
      </w:r>
      <w:r>
        <w:rPr>
          <w:spacing w:val="-6"/>
        </w:rPr>
        <w:t>任。</w:t>
      </w:r>
    </w:p>
    <w:p w14:paraId="6595A750">
      <w:pPr>
        <w:pStyle w:val="10"/>
        <w:spacing w:before="144"/>
        <w:rPr>
          <w:sz w:val="24"/>
        </w:rPr>
      </w:pPr>
    </w:p>
    <w:p w14:paraId="63BB87EA">
      <w:pPr>
        <w:pStyle w:val="8"/>
        <w:spacing w:line="355" w:lineRule="auto"/>
        <w:ind w:left="906" w:right="4814"/>
      </w:pPr>
      <w:r>
        <w:t>法定代表人（负责人）(</w:t>
      </w:r>
      <w:r>
        <w:rPr>
          <w:spacing w:val="-5"/>
        </w:rPr>
        <w:t>签字或盖章) ：</w:t>
      </w:r>
      <w:r>
        <w:rPr>
          <w:spacing w:val="-2"/>
        </w:rPr>
        <w:t>社会信用代码：</w:t>
      </w:r>
    </w:p>
    <w:p w14:paraId="3E2E7B46">
      <w:pPr>
        <w:pStyle w:val="8"/>
        <w:spacing w:line="310" w:lineRule="exact"/>
        <w:ind w:left="906"/>
      </w:pPr>
      <w:r>
        <w:rPr>
          <w:rFonts w:hint="eastAsia"/>
          <w:spacing w:val="-1"/>
          <w:lang w:eastAsia="zh-CN"/>
        </w:rPr>
        <w:t>投标人</w:t>
      </w:r>
      <w:r>
        <w:rPr>
          <w:spacing w:val="-1"/>
        </w:rPr>
        <w:t>名称(加盖</w:t>
      </w:r>
      <w:r>
        <w:rPr>
          <w:rFonts w:hint="eastAsia"/>
          <w:spacing w:val="-1"/>
          <w:lang w:eastAsia="zh-CN"/>
        </w:rPr>
        <w:t>投标人</w:t>
      </w:r>
      <w:r>
        <w:rPr>
          <w:spacing w:val="-1"/>
        </w:rPr>
        <w:t>公章)：</w:t>
      </w:r>
    </w:p>
    <w:p w14:paraId="42DC6776">
      <w:pPr>
        <w:pStyle w:val="8"/>
        <w:tabs>
          <w:tab w:val="left" w:pos="479"/>
          <w:tab w:val="left" w:pos="959"/>
        </w:tabs>
        <w:spacing w:before="267"/>
        <w:ind w:left="0" w:right="426"/>
        <w:jc w:val="right"/>
      </w:pPr>
      <w:r>
        <w:rPr>
          <w:spacing w:val="-10"/>
        </w:rPr>
        <w:t>年</w:t>
      </w:r>
      <w:r>
        <w:tab/>
      </w:r>
      <w:r>
        <w:rPr>
          <w:spacing w:val="-10"/>
        </w:rPr>
        <w:t>月</w:t>
      </w:r>
      <w:r>
        <w:tab/>
      </w:r>
      <w:r>
        <w:rPr>
          <w:spacing w:val="-10"/>
        </w:rPr>
        <w:t>日</w:t>
      </w:r>
    </w:p>
    <w:p w14:paraId="17DC0893">
      <w:pPr>
        <w:pStyle w:val="8"/>
        <w:spacing w:after="0"/>
        <w:jc w:val="right"/>
        <w:sectPr>
          <w:pgSz w:w="11910" w:h="16840"/>
          <w:pgMar w:top="1340" w:right="992" w:bottom="900" w:left="992" w:header="1029" w:footer="719" w:gutter="0"/>
          <w:cols w:space="720" w:num="1"/>
        </w:sectPr>
      </w:pPr>
    </w:p>
    <w:p w14:paraId="2AA74935">
      <w:pPr>
        <w:pStyle w:val="10"/>
        <w:spacing w:before="186"/>
        <w:ind w:left="906" w:right="1192"/>
        <w:jc w:val="center"/>
        <w:rPr>
          <w:rFonts w:hint="eastAsia"/>
          <w:spacing w:val="-1"/>
          <w:lang w:val="en-US" w:eastAsia="zh-CN"/>
        </w:rPr>
      </w:pPr>
    </w:p>
    <w:p w14:paraId="58FC5DAC">
      <w:pPr>
        <w:pStyle w:val="10"/>
        <w:spacing w:before="186"/>
        <w:ind w:left="906" w:right="1192"/>
        <w:jc w:val="center"/>
        <w:rPr>
          <w:spacing w:val="-2"/>
        </w:rPr>
      </w:pPr>
      <w:r>
        <w:rPr>
          <w:rFonts w:hint="eastAsia"/>
          <w:spacing w:val="-1"/>
          <w:lang w:val="en-US" w:eastAsia="zh-CN"/>
        </w:rPr>
        <w:t>十</w:t>
      </w:r>
      <w:r>
        <w:rPr>
          <w:rFonts w:hint="eastAsia"/>
          <w:lang w:val="en-US" w:eastAsia="zh-CN"/>
        </w:rPr>
        <w:t>二</w:t>
      </w:r>
      <w:r>
        <w:rPr>
          <w:rFonts w:hint="eastAsia"/>
          <w:spacing w:val="-1"/>
          <w:lang w:val="en-US" w:eastAsia="zh-CN"/>
        </w:rPr>
        <w:t>、</w:t>
      </w:r>
      <w:r>
        <w:rPr>
          <w:rFonts w:hint="eastAsia"/>
          <w:spacing w:val="-1"/>
          <w:lang w:eastAsia="zh-CN"/>
        </w:rPr>
        <w:t>投标人</w:t>
      </w:r>
      <w:r>
        <w:rPr>
          <w:spacing w:val="-1"/>
        </w:rPr>
        <w:t>认为需后附的其他材</w:t>
      </w:r>
      <w:r>
        <w:rPr>
          <w:rFonts w:hint="eastAsia"/>
          <w:spacing w:val="-1"/>
          <w:lang w:val="en-US" w:eastAsia="zh-CN"/>
        </w:rPr>
        <w:t>料</w:t>
      </w:r>
    </w:p>
    <w:sectPr>
      <w:pgSz w:w="11910" w:h="16840"/>
      <w:pgMar w:top="1640" w:right="566" w:bottom="980" w:left="850" w:header="933" w:footer="79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162F7">
    <w:pPr>
      <w:pStyle w:val="10"/>
      <w:spacing w:line="14" w:lineRule="auto"/>
      <w:rPr>
        <w:sz w:val="15"/>
      </w:rPr>
    </w:pPr>
    <w:r>
      <w:rPr>
        <w:sz w:val="15"/>
      </w:rPr>
      <mc:AlternateContent>
        <mc:Choice Requires="wps">
          <w:drawing>
            <wp:anchor distT="0" distB="0" distL="0" distR="0" simplePos="0" relativeHeight="251664384" behindDoc="1" locked="0" layoutInCell="1" allowOverlap="1">
              <wp:simplePos x="0" y="0"/>
              <wp:positionH relativeFrom="page">
                <wp:posOffset>3622040</wp:posOffset>
              </wp:positionH>
              <wp:positionV relativeFrom="page">
                <wp:posOffset>9995535</wp:posOffset>
              </wp:positionV>
              <wp:extent cx="316230" cy="6350"/>
              <wp:effectExtent l="0" t="0" r="0" b="0"/>
              <wp:wrapNone/>
              <wp:docPr id="10" name="Graphic 10"/>
              <wp:cNvGraphicFramePr/>
              <a:graphic xmlns:a="http://schemas.openxmlformats.org/drawingml/2006/main">
                <a:graphicData uri="http://schemas.microsoft.com/office/word/2010/wordprocessingShape">
                  <wps:wsp>
                    <wps:cNvSpPr/>
                    <wps:spPr>
                      <a:xfrm>
                        <a:off x="0" y="0"/>
                        <a:ext cx="316230" cy="6350"/>
                      </a:xfrm>
                      <a:custGeom>
                        <a:avLst/>
                        <a:gdLst/>
                        <a:ahLst/>
                        <a:cxnLst/>
                        <a:rect l="l" t="t" r="r" b="b"/>
                        <a:pathLst>
                          <a:path w="316230" h="6350">
                            <a:moveTo>
                              <a:pt x="316229" y="6096"/>
                            </a:moveTo>
                            <a:lnTo>
                              <a:pt x="0" y="6096"/>
                            </a:lnTo>
                            <a:lnTo>
                              <a:pt x="0" y="0"/>
                            </a:lnTo>
                            <a:lnTo>
                              <a:pt x="316229" y="0"/>
                            </a:lnTo>
                            <a:lnTo>
                              <a:pt x="316229" y="6096"/>
                            </a:lnTo>
                            <a:close/>
                          </a:path>
                        </a:pathLst>
                      </a:custGeom>
                      <a:solidFill>
                        <a:srgbClr val="000000"/>
                      </a:solidFill>
                    </wps:spPr>
                    <wps:bodyPr wrap="square" lIns="0" tIns="0" rIns="0" bIns="0" rtlCol="0">
                      <a:noAutofit/>
                    </wps:bodyPr>
                  </wps:wsp>
                </a:graphicData>
              </a:graphic>
            </wp:anchor>
          </w:drawing>
        </mc:Choice>
        <mc:Fallback>
          <w:pict>
            <v:shape id="Graphic 10" o:spid="_x0000_s1026" o:spt="100" style="position:absolute;left:0pt;margin-left:285.2pt;margin-top:787.05pt;height:0.5pt;width:24.9pt;mso-position-horizontal-relative:page;mso-position-vertical-relative:page;z-index:-251652096;mso-width-relative:page;mso-height-relative:page;" fillcolor="#000000" filled="t" stroked="f" coordsize="316230,6350" o:gfxdata="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IkY09kA&#10;AAANAQAADwAAAAAAAAABACAAAAAiAAAAZHJzL2Rvd25yZXYueG1sUEsBAhQAFAAAAAgAh07iQBv/&#10;4HIeAgAA3AQAAA4AAAAAAAAAAQAgAAAAKAEAAGRycy9lMm9Eb2MueG1sUEsFBgAAAAAGAAYAWQEA&#10;ALgFAAAAAA==&#10;" path="m316229,6096l0,6096,0,0,316229,0,316229,6096xe">
              <v:fill on="t" focussize="0,0"/>
              <v:stroke on="f"/>
              <v:imagedata o:title=""/>
              <o:lock v:ext="edit" aspectratio="f"/>
              <v:textbox inset="0mm,0mm,0mm,0mm"/>
            </v:shape>
          </w:pict>
        </mc:Fallback>
      </mc:AlternateContent>
    </w:r>
    <w:r>
      <w:rPr>
        <w:sz w:val="15"/>
      </w:rPr>
      <mc:AlternateContent>
        <mc:Choice Requires="wps">
          <w:drawing>
            <wp:anchor distT="0" distB="0" distL="0" distR="0" simplePos="0" relativeHeight="251664384" behindDoc="1" locked="0" layoutInCell="1" allowOverlap="1">
              <wp:simplePos x="0" y="0"/>
              <wp:positionH relativeFrom="page">
                <wp:posOffset>899160</wp:posOffset>
              </wp:positionH>
              <wp:positionV relativeFrom="page">
                <wp:posOffset>9973310</wp:posOffset>
              </wp:positionV>
              <wp:extent cx="5761355" cy="6350"/>
              <wp:effectExtent l="0" t="0" r="0" b="0"/>
              <wp:wrapNone/>
              <wp:docPr id="11" name="Graphic 11"/>
              <wp:cNvGraphicFramePr/>
              <a:graphic xmlns:a="http://schemas.openxmlformats.org/drawingml/2006/main">
                <a:graphicData uri="http://schemas.microsoft.com/office/word/2010/wordprocessingShape">
                  <wps:wsp>
                    <wps:cNvSpPr/>
                    <wps:spPr>
                      <a:xfrm>
                        <a:off x="0" y="0"/>
                        <a:ext cx="5761355" cy="6350"/>
                      </a:xfrm>
                      <a:custGeom>
                        <a:avLst/>
                        <a:gdLst/>
                        <a:ahLst/>
                        <a:cxnLst/>
                        <a:rect l="l" t="t" r="r" b="b"/>
                        <a:pathLst>
                          <a:path w="5761355" h="6350">
                            <a:moveTo>
                              <a:pt x="5761355" y="6096"/>
                            </a:moveTo>
                            <a:lnTo>
                              <a:pt x="0" y="6096"/>
                            </a:lnTo>
                            <a:lnTo>
                              <a:pt x="0" y="0"/>
                            </a:lnTo>
                            <a:lnTo>
                              <a:pt x="5761355" y="0"/>
                            </a:lnTo>
                            <a:lnTo>
                              <a:pt x="5761355" y="6096"/>
                            </a:lnTo>
                            <a:close/>
                          </a:path>
                        </a:pathLst>
                      </a:custGeom>
                      <a:solidFill>
                        <a:srgbClr val="000000"/>
                      </a:solidFill>
                    </wps:spPr>
                    <wps:bodyPr wrap="square" lIns="0" tIns="0" rIns="0" bIns="0" rtlCol="0">
                      <a:noAutofit/>
                    </wps:bodyPr>
                  </wps:wsp>
                </a:graphicData>
              </a:graphic>
            </wp:anchor>
          </w:drawing>
        </mc:Choice>
        <mc:Fallback>
          <w:pict>
            <v:shape id="Graphic 11" o:spid="_x0000_s1026" o:spt="100" style="position:absolute;left:0pt;margin-left:70.8pt;margin-top:785.3pt;height:0.5pt;width:453.65pt;mso-position-horizontal-relative:page;mso-position-vertical-relative:page;z-index:-251652096;mso-width-relative:page;mso-height-relative:page;" fillcolor="#000000" filled="t" stroked="f" coordsize="5761355,6350" o:gfxdata="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EFn3dkA&#10;AAAOAQAADwAAAAAAAAABACAAAAAiAAAAZHJzL2Rvd25yZXYueG1sUEsBAhQAFAAAAAgAh07iQK+h&#10;SZQeAgAA4QQAAA4AAAAAAAAAAQAgAAAAKAEAAGRycy9lMm9Eb2MueG1sUEsFBgAAAAAGAAYAWQEA&#10;ALgFAAAAAA==&#10;" path="m5761355,6096l0,6096,0,0,5761355,0,5761355,6096xe">
              <v:fill on="t" focussize="0,0"/>
              <v:stroke on="f"/>
              <v:imagedata o:title=""/>
              <o:lock v:ext="edit" aspectratio="f"/>
              <v:textbox inset="0mm,0mm,0mm,0mm"/>
            </v:shape>
          </w:pict>
        </mc:Fallback>
      </mc:AlternateContent>
    </w:r>
    <w:r>
      <w:rPr>
        <w:sz w:val="15"/>
      </w:rPr>
      <mc:AlternateContent>
        <mc:Choice Requires="wps">
          <w:drawing>
            <wp:anchor distT="0" distB="0" distL="0" distR="0" simplePos="0" relativeHeight="251665408" behindDoc="1" locked="0" layoutInCell="1" allowOverlap="1">
              <wp:simplePos x="0" y="0"/>
              <wp:positionH relativeFrom="page">
                <wp:posOffset>886460</wp:posOffset>
              </wp:positionH>
              <wp:positionV relativeFrom="page">
                <wp:posOffset>10033000</wp:posOffset>
              </wp:positionV>
              <wp:extent cx="1397000" cy="139700"/>
              <wp:effectExtent l="0" t="0" r="0" b="0"/>
              <wp:wrapNone/>
              <wp:docPr id="12" name="Textbox 12"/>
              <wp:cNvGraphicFramePr/>
              <a:graphic xmlns:a="http://schemas.openxmlformats.org/drawingml/2006/main">
                <a:graphicData uri="http://schemas.microsoft.com/office/word/2010/wordprocessingShape">
                  <wps:wsp>
                    <wps:cNvSpPr txBox="1"/>
                    <wps:spPr>
                      <a:xfrm>
                        <a:off x="0" y="0"/>
                        <a:ext cx="1397000" cy="139700"/>
                      </a:xfrm>
                      <a:prstGeom prst="rect">
                        <a:avLst/>
                      </a:prstGeom>
                    </wps:spPr>
                    <wps:txbx>
                      <w:txbxContent>
                        <w:p w14:paraId="5E63617E">
                          <w:pPr>
                            <w:spacing w:before="0" w:line="220" w:lineRule="exact"/>
                            <w:ind w:left="20" w:right="0" w:firstLine="0"/>
                            <w:jc w:val="left"/>
                            <w:rPr>
                              <w:sz w:val="18"/>
                            </w:rPr>
                          </w:pPr>
                          <w:r>
                            <w:rPr>
                              <w:spacing w:val="-1"/>
                              <w:sz w:val="18"/>
                            </w:rPr>
                            <w:t>山东</w:t>
                          </w:r>
                          <w:r>
                            <w:rPr>
                              <w:rFonts w:hint="eastAsia"/>
                              <w:spacing w:val="-1"/>
                              <w:sz w:val="18"/>
                              <w:lang w:eastAsia="zh-CN"/>
                            </w:rPr>
                            <w:t>领顺</w:t>
                          </w:r>
                          <w:r>
                            <w:rPr>
                              <w:spacing w:val="-1"/>
                              <w:sz w:val="18"/>
                            </w:rPr>
                            <w:t>项目管理有限公司</w:t>
                          </w:r>
                        </w:p>
                      </w:txbxContent>
                    </wps:txbx>
                    <wps:bodyPr wrap="square" lIns="0" tIns="0" rIns="0" bIns="0" rtlCol="0">
                      <a:noAutofit/>
                    </wps:bodyPr>
                  </wps:wsp>
                </a:graphicData>
              </a:graphic>
            </wp:anchor>
          </w:drawing>
        </mc:Choice>
        <mc:Fallback>
          <w:pict>
            <v:shape id="Textbox 12" o:spid="_x0000_s1026" o:spt="202" type="#_x0000_t202" style="position:absolute;left:0pt;margin-left:69.8pt;margin-top:790pt;height:11pt;width:110pt;mso-position-horizontal-relative:page;mso-position-vertical-relative:page;z-index:-251651072;mso-width-relative:page;mso-height-relative:page;" filled="f" stroked="f" coordsize="21600,21600" o:gfxdata="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txcFdNcA&#10;AAANAQAADwAAAAAAAAABACAAAAAiAAAAZHJzL2Rvd25yZXYueG1sUEsBAhQAFAAAAAgAh07iQJv2&#10;zn6uAQAAdgMAAA4AAAAAAAAAAQAgAAAAJgEAAGRycy9lMm9Eb2MueG1sUEsFBgAAAAAGAAYAWQEA&#10;AEYFAAAAAA==&#10;">
              <v:fill on="f" focussize="0,0"/>
              <v:stroke on="f"/>
              <v:imagedata o:title=""/>
              <o:lock v:ext="edit" aspectratio="f"/>
              <v:textbox inset="0mm,0mm,0mm,0mm">
                <w:txbxContent>
                  <w:p w14:paraId="5E63617E">
                    <w:pPr>
                      <w:spacing w:before="0" w:line="220" w:lineRule="exact"/>
                      <w:ind w:left="20" w:right="0" w:firstLine="0"/>
                      <w:jc w:val="left"/>
                      <w:rPr>
                        <w:sz w:val="18"/>
                      </w:rPr>
                    </w:pPr>
                    <w:r>
                      <w:rPr>
                        <w:spacing w:val="-1"/>
                        <w:sz w:val="18"/>
                      </w:rPr>
                      <w:t>山东</w:t>
                    </w:r>
                    <w:r>
                      <w:rPr>
                        <w:rFonts w:hint="eastAsia"/>
                        <w:spacing w:val="-1"/>
                        <w:sz w:val="18"/>
                        <w:lang w:eastAsia="zh-CN"/>
                      </w:rPr>
                      <w:t>领顺</w:t>
                    </w:r>
                    <w:r>
                      <w:rPr>
                        <w:spacing w:val="-1"/>
                        <w:sz w:val="18"/>
                      </w:rPr>
                      <w:t>项目管理有限公司</w:t>
                    </w:r>
                  </w:p>
                </w:txbxContent>
              </v:textbox>
            </v:shape>
          </w:pict>
        </mc:Fallback>
      </mc:AlternateContent>
    </w:r>
    <w:r>
      <w:rPr>
        <w:sz w:val="15"/>
      </w:rPr>
      <mc:AlternateContent>
        <mc:Choice Requires="wps">
          <w:drawing>
            <wp:anchor distT="0" distB="0" distL="0" distR="0" simplePos="0" relativeHeight="251665408" behindDoc="1" locked="0" layoutInCell="1" allowOverlap="1">
              <wp:simplePos x="0" y="0"/>
              <wp:positionH relativeFrom="page">
                <wp:posOffset>5572125</wp:posOffset>
              </wp:positionH>
              <wp:positionV relativeFrom="page">
                <wp:posOffset>10045700</wp:posOffset>
              </wp:positionV>
              <wp:extent cx="662940" cy="139700"/>
              <wp:effectExtent l="0" t="0" r="0" b="0"/>
              <wp:wrapNone/>
              <wp:docPr id="13" name="Textbox 13"/>
              <wp:cNvGraphicFramePr/>
              <a:graphic xmlns:a="http://schemas.openxmlformats.org/drawingml/2006/main">
                <a:graphicData uri="http://schemas.microsoft.com/office/word/2010/wordprocessingShape">
                  <wps:wsp>
                    <wps:cNvSpPr txBox="1"/>
                    <wps:spPr>
                      <a:xfrm>
                        <a:off x="0" y="0"/>
                        <a:ext cx="662940" cy="139700"/>
                      </a:xfrm>
                      <a:prstGeom prst="rect">
                        <a:avLst/>
                      </a:prstGeom>
                    </wps:spPr>
                    <wps:txbx>
                      <w:txbxContent>
                        <w:p w14:paraId="3F20F034">
                          <w:pPr>
                            <w:spacing w:before="0" w:line="203" w:lineRule="exact"/>
                            <w:ind w:left="20" w:right="0" w:firstLine="0"/>
                            <w:jc w:val="left"/>
                            <w:rPr>
                              <w:rFonts w:hint="eastAsia" w:ascii="Calibri" w:eastAsia="宋体"/>
                              <w:sz w:val="18"/>
                              <w:lang w:eastAsia="zh-CN"/>
                            </w:rPr>
                          </w:pPr>
                          <w:r>
                            <w:rPr>
                              <w:rFonts w:hint="eastAsia" w:ascii="Calibri"/>
                              <w:spacing w:val="-2"/>
                              <w:sz w:val="18"/>
                              <w:lang w:eastAsia="zh-CN"/>
                            </w:rPr>
                            <w:t>15562761900</w:t>
                          </w:r>
                        </w:p>
                      </w:txbxContent>
                    </wps:txbx>
                    <wps:bodyPr wrap="square" lIns="0" tIns="0" rIns="0" bIns="0" rtlCol="0">
                      <a:noAutofit/>
                    </wps:bodyPr>
                  </wps:wsp>
                </a:graphicData>
              </a:graphic>
            </wp:anchor>
          </w:drawing>
        </mc:Choice>
        <mc:Fallback>
          <w:pict>
            <v:shape id="Textbox 13" o:spid="_x0000_s1026" o:spt="202" type="#_x0000_t202" style="position:absolute;left:0pt;margin-left:438.75pt;margin-top:791pt;height:11pt;width:52.2pt;mso-position-horizontal-relative:page;mso-position-vertical-relative:page;z-index:-251651072;mso-width-relative:page;mso-height-relative:page;" filled="f" stroked="f" coordsize="21600,21600" o:gfxdata="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p0EKy2wAAAA0BAAAPAAAAAAAAAAEAIAAAACIAAABkcnMvZG93bnJldi54bWxQSwECFAAUAAAA&#10;CACHTuJA3pBiebIBAAB1AwAADgAAAAAAAAABACAAAAAqAQAAZHJzL2Uyb0RvYy54bWxQSwUGAAAA&#10;AAYABgBZAQAATgUAAAAA&#10;">
              <v:fill on="f" focussize="0,0"/>
              <v:stroke on="f"/>
              <v:imagedata o:title=""/>
              <o:lock v:ext="edit" aspectratio="f"/>
              <v:textbox inset="0mm,0mm,0mm,0mm">
                <w:txbxContent>
                  <w:p w14:paraId="3F20F034">
                    <w:pPr>
                      <w:spacing w:before="0" w:line="203" w:lineRule="exact"/>
                      <w:ind w:left="20" w:right="0" w:firstLine="0"/>
                      <w:jc w:val="left"/>
                      <w:rPr>
                        <w:rFonts w:hint="eastAsia" w:ascii="Calibri" w:eastAsia="宋体"/>
                        <w:sz w:val="18"/>
                        <w:lang w:eastAsia="zh-CN"/>
                      </w:rPr>
                    </w:pPr>
                    <w:r>
                      <w:rPr>
                        <w:rFonts w:hint="eastAsia" w:ascii="Calibri"/>
                        <w:spacing w:val="-2"/>
                        <w:sz w:val="18"/>
                        <w:lang w:eastAsia="zh-CN"/>
                      </w:rPr>
                      <w:t>15562761900</w:t>
                    </w:r>
                  </w:p>
                </w:txbxContent>
              </v:textbox>
            </v:shape>
          </w:pict>
        </mc:Fallback>
      </mc:AlternateContent>
    </w:r>
    <w:r>
      <w:rPr>
        <w:sz w:val="15"/>
      </w:rPr>
      <mc:AlternateContent>
        <mc:Choice Requires="wps">
          <w:drawing>
            <wp:anchor distT="0" distB="0" distL="0" distR="0" simplePos="0" relativeHeight="251666432" behindDoc="1" locked="0" layoutInCell="1" allowOverlap="1">
              <wp:simplePos x="0" y="0"/>
              <wp:positionH relativeFrom="page">
                <wp:posOffset>3580765</wp:posOffset>
              </wp:positionH>
              <wp:positionV relativeFrom="page">
                <wp:posOffset>10024110</wp:posOffset>
              </wp:positionV>
              <wp:extent cx="398780" cy="176530"/>
              <wp:effectExtent l="0" t="0" r="0" b="0"/>
              <wp:wrapNone/>
              <wp:docPr id="14" name="Textbox 14"/>
              <wp:cNvGraphicFramePr/>
              <a:graphic xmlns:a="http://schemas.openxmlformats.org/drawingml/2006/main">
                <a:graphicData uri="http://schemas.microsoft.com/office/word/2010/wordprocessingShape">
                  <wps:wsp>
                    <wps:cNvSpPr txBox="1"/>
                    <wps:spPr>
                      <a:xfrm>
                        <a:off x="0" y="0"/>
                        <a:ext cx="398780" cy="176530"/>
                      </a:xfrm>
                      <a:prstGeom prst="rect">
                        <a:avLst/>
                      </a:prstGeom>
                    </wps:spPr>
                    <wps:txbx>
                      <w:txbxContent>
                        <w:p w14:paraId="42C6821E">
                          <w:pPr>
                            <w:spacing w:before="41"/>
                            <w:ind w:left="20" w:right="0" w:firstLine="0"/>
                            <w:jc w:val="left"/>
                            <w:rPr>
                              <w:rFonts w:ascii="Calibri" w:hAnsi="Calibri"/>
                              <w:sz w:val="18"/>
                            </w:rPr>
                          </w:pPr>
                          <w:r>
                            <w:rPr>
                              <w:rFonts w:ascii="Calibri" w:hAnsi="Calibri"/>
                              <w:sz w:val="18"/>
                            </w:rPr>
                            <w:t>—</w:t>
                          </w:r>
                          <w:r>
                            <w:rPr>
                              <w:rFonts w:ascii="Calibri" w:hAnsi="Calibri"/>
                              <w:spacing w:val="-3"/>
                              <w:sz w:val="18"/>
                            </w:rPr>
                            <w:t xml:space="preserve"> </w:t>
                          </w:r>
                          <w:r>
                            <w:rPr>
                              <w:rFonts w:ascii="Calibri" w:hAnsi="Calibri"/>
                              <w:sz w:val="18"/>
                            </w:rPr>
                            <w:fldChar w:fldCharType="begin"/>
                          </w:r>
                          <w:r>
                            <w:rPr>
                              <w:rFonts w:ascii="Calibri" w:hAnsi="Calibri"/>
                              <w:sz w:val="18"/>
                            </w:rPr>
                            <w:instrText xml:space="preserve"> PAGE </w:instrText>
                          </w:r>
                          <w:r>
                            <w:rPr>
                              <w:rFonts w:ascii="Calibri" w:hAnsi="Calibri"/>
                              <w:sz w:val="18"/>
                            </w:rPr>
                            <w:fldChar w:fldCharType="separate"/>
                          </w:r>
                          <w:r>
                            <w:rPr>
                              <w:rFonts w:ascii="Calibri" w:hAnsi="Calibri"/>
                              <w:sz w:val="18"/>
                            </w:rPr>
                            <w:t>10</w:t>
                          </w:r>
                          <w:r>
                            <w:rPr>
                              <w:rFonts w:ascii="Calibri" w:hAnsi="Calibri"/>
                              <w:sz w:val="18"/>
                            </w:rPr>
                            <w:fldChar w:fldCharType="end"/>
                          </w:r>
                          <w:r>
                            <w:rPr>
                              <w:rFonts w:ascii="Calibri" w:hAnsi="Calibri"/>
                              <w:sz w:val="18"/>
                            </w:rPr>
                            <w:t xml:space="preserve"> </w:t>
                          </w:r>
                          <w:r>
                            <w:rPr>
                              <w:rFonts w:ascii="Calibri" w:hAnsi="Calibri"/>
                              <w:spacing w:val="-10"/>
                              <w:sz w:val="18"/>
                            </w:rPr>
                            <w:t>—</w:t>
                          </w:r>
                        </w:p>
                      </w:txbxContent>
                    </wps:txbx>
                    <wps:bodyPr wrap="square" lIns="0" tIns="0" rIns="0" bIns="0" rtlCol="0">
                      <a:noAutofit/>
                    </wps:bodyPr>
                  </wps:wsp>
                </a:graphicData>
              </a:graphic>
            </wp:anchor>
          </w:drawing>
        </mc:Choice>
        <mc:Fallback>
          <w:pict>
            <v:shape id="Textbox 14" o:spid="_x0000_s1026" o:spt="202" type="#_x0000_t202" style="position:absolute;left:0pt;margin-left:281.95pt;margin-top:789.3pt;height:13.9pt;width:31.4pt;mso-position-horizontal-relative:page;mso-position-vertical-relative:page;z-index:-251650048;mso-width-relative:page;mso-height-relative:page;" filled="f" stroked="f" coordsize="21600,21600" o:gfxdata="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v1rDEtsAAAANAQAADwAAAAAAAAABACAAAAAiAAAAZHJzL2Rvd25yZXYueG1sUEsBAhQAFAAA&#10;AAgAh07iQKCl1DuzAQAAdQMAAA4AAAAAAAAAAQAgAAAAKgEAAGRycy9lMm9Eb2MueG1sUEsFBgAA&#10;AAAGAAYAWQEAAE8FAAAAAA==&#10;">
              <v:fill on="f" focussize="0,0"/>
              <v:stroke on="f"/>
              <v:imagedata o:title=""/>
              <o:lock v:ext="edit" aspectratio="f"/>
              <v:textbox inset="0mm,0mm,0mm,0mm">
                <w:txbxContent>
                  <w:p w14:paraId="42C6821E">
                    <w:pPr>
                      <w:spacing w:before="41"/>
                      <w:ind w:left="20" w:right="0" w:firstLine="0"/>
                      <w:jc w:val="left"/>
                      <w:rPr>
                        <w:rFonts w:ascii="Calibri" w:hAnsi="Calibri"/>
                        <w:sz w:val="18"/>
                      </w:rPr>
                    </w:pPr>
                    <w:r>
                      <w:rPr>
                        <w:rFonts w:ascii="Calibri" w:hAnsi="Calibri"/>
                        <w:sz w:val="18"/>
                      </w:rPr>
                      <w:t>—</w:t>
                    </w:r>
                    <w:r>
                      <w:rPr>
                        <w:rFonts w:ascii="Calibri" w:hAnsi="Calibri"/>
                        <w:spacing w:val="-3"/>
                        <w:sz w:val="18"/>
                      </w:rPr>
                      <w:t xml:space="preserve"> </w:t>
                    </w:r>
                    <w:r>
                      <w:rPr>
                        <w:rFonts w:ascii="Calibri" w:hAnsi="Calibri"/>
                        <w:sz w:val="18"/>
                      </w:rPr>
                      <w:fldChar w:fldCharType="begin"/>
                    </w:r>
                    <w:r>
                      <w:rPr>
                        <w:rFonts w:ascii="Calibri" w:hAnsi="Calibri"/>
                        <w:sz w:val="18"/>
                      </w:rPr>
                      <w:instrText xml:space="preserve"> PAGE </w:instrText>
                    </w:r>
                    <w:r>
                      <w:rPr>
                        <w:rFonts w:ascii="Calibri" w:hAnsi="Calibri"/>
                        <w:sz w:val="18"/>
                      </w:rPr>
                      <w:fldChar w:fldCharType="separate"/>
                    </w:r>
                    <w:r>
                      <w:rPr>
                        <w:rFonts w:ascii="Calibri" w:hAnsi="Calibri"/>
                        <w:sz w:val="18"/>
                      </w:rPr>
                      <w:t>10</w:t>
                    </w:r>
                    <w:r>
                      <w:rPr>
                        <w:rFonts w:ascii="Calibri" w:hAnsi="Calibri"/>
                        <w:sz w:val="18"/>
                      </w:rPr>
                      <w:fldChar w:fldCharType="end"/>
                    </w:r>
                    <w:r>
                      <w:rPr>
                        <w:rFonts w:ascii="Calibri" w:hAnsi="Calibri"/>
                        <w:sz w:val="18"/>
                      </w:rPr>
                      <w:t xml:space="preserve"> </w:t>
                    </w:r>
                    <w:r>
                      <w:rPr>
                        <w:rFonts w:ascii="Calibri" w:hAnsi="Calibri"/>
                        <w:spacing w:val="-10"/>
                        <w:sz w:val="1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D13C0">
    <w:pPr>
      <w:pStyle w:val="10"/>
      <w:spacing w:line="14" w:lineRule="auto"/>
      <w:rPr>
        <w:sz w:val="20"/>
      </w:rPr>
    </w:pPr>
    <w:r>
      <w:rPr>
        <w:sz w:val="20"/>
      </w:rPr>
      <mc:AlternateContent>
        <mc:Choice Requires="wps">
          <w:drawing>
            <wp:anchor distT="0" distB="0" distL="0" distR="0" simplePos="0" relativeHeight="251662336" behindDoc="1" locked="0" layoutInCell="1" allowOverlap="1">
              <wp:simplePos x="0" y="0"/>
              <wp:positionH relativeFrom="page">
                <wp:posOffset>899795</wp:posOffset>
              </wp:positionH>
              <wp:positionV relativeFrom="page">
                <wp:posOffset>735965</wp:posOffset>
              </wp:positionV>
              <wp:extent cx="5761355" cy="36830"/>
              <wp:effectExtent l="0" t="0" r="0" b="0"/>
              <wp:wrapNone/>
              <wp:docPr id="7" name="Graphic 7"/>
              <wp:cNvGraphicFramePr/>
              <a:graphic xmlns:a="http://schemas.openxmlformats.org/drawingml/2006/main">
                <a:graphicData uri="http://schemas.microsoft.com/office/word/2010/wordprocessingShape">
                  <wps:wsp>
                    <wps:cNvSpPr/>
                    <wps:spPr>
                      <a:xfrm>
                        <a:off x="0" y="0"/>
                        <a:ext cx="5761355" cy="36830"/>
                      </a:xfrm>
                      <a:custGeom>
                        <a:avLst/>
                        <a:gdLst/>
                        <a:ahLst/>
                        <a:cxnLst/>
                        <a:rect l="l" t="t" r="r" b="b"/>
                        <a:pathLst>
                          <a:path w="5761355" h="36830">
                            <a:moveTo>
                              <a:pt x="5761355" y="27432"/>
                            </a:moveTo>
                            <a:lnTo>
                              <a:pt x="0" y="27432"/>
                            </a:lnTo>
                            <a:lnTo>
                              <a:pt x="0" y="36576"/>
                            </a:lnTo>
                            <a:lnTo>
                              <a:pt x="5761355" y="36576"/>
                            </a:lnTo>
                            <a:lnTo>
                              <a:pt x="5761355" y="27432"/>
                            </a:lnTo>
                            <a:close/>
                          </a:path>
                          <a:path w="5761355" h="36830">
                            <a:moveTo>
                              <a:pt x="5761355" y="0"/>
                            </a:moveTo>
                            <a:lnTo>
                              <a:pt x="0" y="0"/>
                            </a:lnTo>
                            <a:lnTo>
                              <a:pt x="0" y="18288"/>
                            </a:lnTo>
                            <a:lnTo>
                              <a:pt x="5761355" y="18288"/>
                            </a:lnTo>
                            <a:lnTo>
                              <a:pt x="5761355" y="0"/>
                            </a:lnTo>
                            <a:close/>
                          </a:path>
                        </a:pathLst>
                      </a:custGeom>
                      <a:solidFill>
                        <a:srgbClr val="000000"/>
                      </a:solidFill>
                    </wps:spPr>
                    <wps:bodyPr wrap="square" lIns="0" tIns="0" rIns="0" bIns="0" rtlCol="0">
                      <a:noAutofit/>
                    </wps:bodyPr>
                  </wps:wsp>
                </a:graphicData>
              </a:graphic>
            </wp:anchor>
          </w:drawing>
        </mc:Choice>
        <mc:Fallback>
          <w:pict>
            <v:shape id="Graphic 7" o:spid="_x0000_s1026" o:spt="100" style="position:absolute;left:0pt;margin-left:70.85pt;margin-top:57.95pt;height:2.9pt;width:453.65pt;mso-position-horizontal-relative:page;mso-position-vertical-relative:page;z-index:-251654144;mso-width-relative:page;mso-height-relative:page;" fillcolor="#000000" filled="t" stroked="f" coordsize="5761355,36830" o:gfxdata="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tcfC9YAAAAMAQAADwAAAAAAAAABACAAAAAiAAAA&#10;ZHJzL2Rvd25yZXYueG1sUEsBAhQAFAAAAAgAh07iQGLnBfpCAgAA7wUAAA4AAAAAAAAAAQAgAAAA&#10;JQEAAGRycy9lMm9Eb2MueG1sUEsFBgAAAAAGAAYAWQEAANkFAAAAAA==&#10;" path="m5761355,27432l0,27432,0,36576,5761355,36576,5761355,27432xem5761355,0l0,0,0,18288,5761355,18288,5761355,0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63360" behindDoc="1" locked="0" layoutInCell="1" allowOverlap="1">
              <wp:simplePos x="0" y="0"/>
              <wp:positionH relativeFrom="page">
                <wp:posOffset>886460</wp:posOffset>
              </wp:positionH>
              <wp:positionV relativeFrom="page">
                <wp:posOffset>544830</wp:posOffset>
              </wp:positionV>
              <wp:extent cx="3111500" cy="139700"/>
              <wp:effectExtent l="0" t="0" r="0" b="0"/>
              <wp:wrapNone/>
              <wp:docPr id="8" name="Textbox 8"/>
              <wp:cNvGraphicFramePr/>
              <a:graphic xmlns:a="http://schemas.openxmlformats.org/drawingml/2006/main">
                <a:graphicData uri="http://schemas.microsoft.com/office/word/2010/wordprocessingShape">
                  <wps:wsp>
                    <wps:cNvSpPr txBox="1"/>
                    <wps:spPr>
                      <a:xfrm>
                        <a:off x="0" y="0"/>
                        <a:ext cx="3111500" cy="139700"/>
                      </a:xfrm>
                      <a:prstGeom prst="rect">
                        <a:avLst/>
                      </a:prstGeom>
                    </wps:spPr>
                    <wps:txbx>
                      <w:txbxContent>
                        <w:p w14:paraId="4DC04968">
                          <w:pPr>
                            <w:spacing w:before="0" w:line="220" w:lineRule="exact"/>
                            <w:ind w:left="20" w:right="0" w:firstLine="0"/>
                            <w:jc w:val="left"/>
                            <w:rPr>
                              <w:rFonts w:hint="eastAsia" w:ascii="仿宋" w:eastAsia="仿宋"/>
                              <w:sz w:val="18"/>
                              <w:lang w:eastAsia="zh-CN"/>
                            </w:rPr>
                          </w:pPr>
                          <w:r>
                            <w:rPr>
                              <w:rFonts w:hint="eastAsia" w:ascii="仿宋" w:eastAsia="仿宋"/>
                              <w:spacing w:val="-1"/>
                              <w:sz w:val="18"/>
                              <w:lang w:eastAsia="zh-CN"/>
                            </w:rPr>
                            <w:t>2026年排污许可证及执行报告质量抽查复核技术服务项目</w:t>
                          </w:r>
                        </w:p>
                      </w:txbxContent>
                    </wps:txbx>
                    <wps:bodyPr wrap="square" lIns="0" tIns="0" rIns="0" bIns="0" rtlCol="0">
                      <a:noAutofit/>
                    </wps:bodyPr>
                  </wps:wsp>
                </a:graphicData>
              </a:graphic>
            </wp:anchor>
          </w:drawing>
        </mc:Choice>
        <mc:Fallback>
          <w:pict>
            <v:shape id="Textbox 8" o:spid="_x0000_s1026" o:spt="202" type="#_x0000_t202" style="position:absolute;left:0pt;margin-left:69.8pt;margin-top:42.9pt;height:11pt;width:245pt;mso-position-horizontal-relative:page;mso-position-vertical-relative:page;z-index:-251653120;mso-width-relative:page;mso-height-relative:page;" filled="f" stroked="f" coordsize="21600,21600" o:gfxdata="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w0dt&#10;YdcAAAAKAQAADwAAAAAAAAABACAAAAAiAAAAZHJzL2Rvd25yZXYueG1sUEsBAhQAFAAAAAgAh07i&#10;QO63YiCxAQAAdAMAAA4AAAAAAAAAAQAgAAAAJgEAAGRycy9lMm9Eb2MueG1sUEsFBgAAAAAGAAYA&#10;WQEAAEkFAAAAAA==&#10;">
              <v:fill on="f" focussize="0,0"/>
              <v:stroke on="f"/>
              <v:imagedata o:title=""/>
              <o:lock v:ext="edit" aspectratio="f"/>
              <v:textbox inset="0mm,0mm,0mm,0mm">
                <w:txbxContent>
                  <w:p w14:paraId="4DC04968">
                    <w:pPr>
                      <w:spacing w:before="0" w:line="220" w:lineRule="exact"/>
                      <w:ind w:left="20" w:right="0" w:firstLine="0"/>
                      <w:jc w:val="left"/>
                      <w:rPr>
                        <w:rFonts w:hint="eastAsia" w:ascii="仿宋" w:eastAsia="仿宋"/>
                        <w:sz w:val="18"/>
                        <w:lang w:eastAsia="zh-CN"/>
                      </w:rPr>
                    </w:pPr>
                    <w:r>
                      <w:rPr>
                        <w:rFonts w:hint="eastAsia" w:ascii="仿宋" w:eastAsia="仿宋"/>
                        <w:spacing w:val="-1"/>
                        <w:sz w:val="18"/>
                        <w:lang w:eastAsia="zh-CN"/>
                      </w:rPr>
                      <w:t>2026年排污许可证及执行报告质量抽查复核技术服务项目</w:t>
                    </w:r>
                  </w:p>
                </w:txbxContent>
              </v:textbox>
            </v:shape>
          </w:pict>
        </mc:Fallback>
      </mc:AlternateContent>
    </w:r>
    <w:r>
      <w:rPr>
        <w:sz w:val="20"/>
      </w:rPr>
      <mc:AlternateContent>
        <mc:Choice Requires="wps">
          <w:drawing>
            <wp:anchor distT="0" distB="0" distL="0" distR="0" simplePos="0" relativeHeight="251663360" behindDoc="1" locked="0" layoutInCell="1" allowOverlap="1">
              <wp:simplePos x="0" y="0"/>
              <wp:positionH relativeFrom="page">
                <wp:posOffset>4543425</wp:posOffset>
              </wp:positionH>
              <wp:positionV relativeFrom="page">
                <wp:posOffset>544830</wp:posOffset>
              </wp:positionV>
              <wp:extent cx="2025650" cy="139700"/>
              <wp:effectExtent l="0" t="0" r="0" b="0"/>
              <wp:wrapNone/>
              <wp:docPr id="9" name="Textbox 9"/>
              <wp:cNvGraphicFramePr/>
              <a:graphic xmlns:a="http://schemas.openxmlformats.org/drawingml/2006/main">
                <a:graphicData uri="http://schemas.microsoft.com/office/word/2010/wordprocessingShape">
                  <wps:wsp>
                    <wps:cNvSpPr txBox="1"/>
                    <wps:spPr>
                      <a:xfrm>
                        <a:off x="0" y="0"/>
                        <a:ext cx="2025650" cy="139700"/>
                      </a:xfrm>
                      <a:prstGeom prst="rect">
                        <a:avLst/>
                      </a:prstGeom>
                    </wps:spPr>
                    <wps:txbx>
                      <w:txbxContent>
                        <w:p w14:paraId="484F709D">
                          <w:pPr>
                            <w:spacing w:before="0" w:line="220" w:lineRule="exact"/>
                            <w:ind w:left="20" w:right="0" w:firstLine="0"/>
                            <w:jc w:val="left"/>
                            <w:rPr>
                              <w:rFonts w:ascii="仿宋" w:eastAsia="仿宋"/>
                              <w:sz w:val="18"/>
                            </w:rPr>
                          </w:pPr>
                          <w:r>
                            <w:rPr>
                              <w:rFonts w:ascii="仿宋" w:eastAsia="仿宋"/>
                              <w:spacing w:val="-1"/>
                              <w:sz w:val="18"/>
                            </w:rPr>
                            <w:t>项目编号：</w:t>
                          </w:r>
                          <w:r>
                            <w:rPr>
                              <w:rFonts w:hint="eastAsia" w:ascii="仿宋" w:eastAsia="仿宋"/>
                              <w:spacing w:val="-1"/>
                              <w:sz w:val="18"/>
                            </w:rPr>
                            <w:t>SDGP371700000202602000138</w:t>
                          </w:r>
                        </w:p>
                      </w:txbxContent>
                    </wps:txbx>
                    <wps:bodyPr wrap="square" lIns="0" tIns="0" rIns="0" bIns="0" rtlCol="0">
                      <a:noAutofit/>
                    </wps:bodyPr>
                  </wps:wsp>
                </a:graphicData>
              </a:graphic>
            </wp:anchor>
          </w:drawing>
        </mc:Choice>
        <mc:Fallback>
          <w:pict>
            <v:shape id="Textbox 9" o:spid="_x0000_s1026" o:spt="202" type="#_x0000_t202" style="position:absolute;left:0pt;margin-left:357.75pt;margin-top:42.9pt;height:11pt;width:159.5pt;mso-position-horizontal-relative:page;mso-position-vertical-relative:page;z-index:-251653120;mso-width-relative:page;mso-height-relative:page;" filled="f" stroked="f" coordsize="21600,21600" o:gfxdata="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R+2iJtkAAAALAQAADwAAAAAAAAABACAAAAAiAAAAZHJzL2Rvd25yZXYueG1sUEsBAhQAFAAAAAgA&#10;h07iQDDv1OqyAQAAdAMAAA4AAAAAAAAAAQAgAAAAKAEAAGRycy9lMm9Eb2MueG1sUEsFBgAAAAAG&#10;AAYAWQEAAEwFAAAAAA==&#10;">
              <v:fill on="f" focussize="0,0"/>
              <v:stroke on="f"/>
              <v:imagedata o:title=""/>
              <o:lock v:ext="edit" aspectratio="f"/>
              <v:textbox inset="0mm,0mm,0mm,0mm">
                <w:txbxContent>
                  <w:p w14:paraId="484F709D">
                    <w:pPr>
                      <w:spacing w:before="0" w:line="220" w:lineRule="exact"/>
                      <w:ind w:left="20" w:right="0" w:firstLine="0"/>
                      <w:jc w:val="left"/>
                      <w:rPr>
                        <w:rFonts w:ascii="仿宋" w:eastAsia="仿宋"/>
                        <w:sz w:val="18"/>
                      </w:rPr>
                    </w:pPr>
                    <w:r>
                      <w:rPr>
                        <w:rFonts w:ascii="仿宋" w:eastAsia="仿宋"/>
                        <w:spacing w:val="-1"/>
                        <w:sz w:val="18"/>
                      </w:rPr>
                      <w:t>项目编号：</w:t>
                    </w:r>
                    <w:r>
                      <w:rPr>
                        <w:rFonts w:hint="eastAsia" w:ascii="仿宋" w:eastAsia="仿宋"/>
                        <w:spacing w:val="-1"/>
                        <w:sz w:val="18"/>
                      </w:rPr>
                      <w:t>SDGP371700000202602000138</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33C3D0"/>
    <w:multiLevelType w:val="multilevel"/>
    <w:tmpl w:val="8733C3D0"/>
    <w:lvl w:ilvl="0" w:tentative="0">
      <w:start w:val="1"/>
      <w:numFmt w:val="decimal"/>
      <w:lvlText w:val="（%1）"/>
      <w:lvlJc w:val="left"/>
      <w:pPr>
        <w:ind w:left="1647"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525" w:hanging="601"/>
      </w:pPr>
      <w:rPr>
        <w:rFonts w:hint="default"/>
        <w:lang w:val="en-US" w:eastAsia="zh-CN" w:bidi="ar-SA"/>
      </w:rPr>
    </w:lvl>
    <w:lvl w:ilvl="2" w:tentative="0">
      <w:start w:val="0"/>
      <w:numFmt w:val="bullet"/>
      <w:lvlText w:val="•"/>
      <w:lvlJc w:val="left"/>
      <w:pPr>
        <w:ind w:left="3410" w:hanging="601"/>
      </w:pPr>
      <w:rPr>
        <w:rFonts w:hint="default"/>
        <w:lang w:val="en-US" w:eastAsia="zh-CN" w:bidi="ar-SA"/>
      </w:rPr>
    </w:lvl>
    <w:lvl w:ilvl="3" w:tentative="0">
      <w:start w:val="0"/>
      <w:numFmt w:val="bullet"/>
      <w:lvlText w:val="•"/>
      <w:lvlJc w:val="left"/>
      <w:pPr>
        <w:ind w:left="4295" w:hanging="601"/>
      </w:pPr>
      <w:rPr>
        <w:rFonts w:hint="default"/>
        <w:lang w:val="en-US" w:eastAsia="zh-CN" w:bidi="ar-SA"/>
      </w:rPr>
    </w:lvl>
    <w:lvl w:ilvl="4" w:tentative="0">
      <w:start w:val="0"/>
      <w:numFmt w:val="bullet"/>
      <w:lvlText w:val="•"/>
      <w:lvlJc w:val="left"/>
      <w:pPr>
        <w:ind w:left="5180" w:hanging="601"/>
      </w:pPr>
      <w:rPr>
        <w:rFonts w:hint="default"/>
        <w:lang w:val="en-US" w:eastAsia="zh-CN" w:bidi="ar-SA"/>
      </w:rPr>
    </w:lvl>
    <w:lvl w:ilvl="5" w:tentative="0">
      <w:start w:val="0"/>
      <w:numFmt w:val="bullet"/>
      <w:lvlText w:val="•"/>
      <w:lvlJc w:val="left"/>
      <w:pPr>
        <w:ind w:left="6065" w:hanging="601"/>
      </w:pPr>
      <w:rPr>
        <w:rFonts w:hint="default"/>
        <w:lang w:val="en-US" w:eastAsia="zh-CN" w:bidi="ar-SA"/>
      </w:rPr>
    </w:lvl>
    <w:lvl w:ilvl="6" w:tentative="0">
      <w:start w:val="0"/>
      <w:numFmt w:val="bullet"/>
      <w:lvlText w:val="•"/>
      <w:lvlJc w:val="left"/>
      <w:pPr>
        <w:ind w:left="6950" w:hanging="601"/>
      </w:pPr>
      <w:rPr>
        <w:rFonts w:hint="default"/>
        <w:lang w:val="en-US" w:eastAsia="zh-CN" w:bidi="ar-SA"/>
      </w:rPr>
    </w:lvl>
    <w:lvl w:ilvl="7" w:tentative="0">
      <w:start w:val="0"/>
      <w:numFmt w:val="bullet"/>
      <w:lvlText w:val="•"/>
      <w:lvlJc w:val="left"/>
      <w:pPr>
        <w:ind w:left="7835" w:hanging="601"/>
      </w:pPr>
      <w:rPr>
        <w:rFonts w:hint="default"/>
        <w:lang w:val="en-US" w:eastAsia="zh-CN" w:bidi="ar-SA"/>
      </w:rPr>
    </w:lvl>
    <w:lvl w:ilvl="8" w:tentative="0">
      <w:start w:val="0"/>
      <w:numFmt w:val="bullet"/>
      <w:lvlText w:val="•"/>
      <w:lvlJc w:val="left"/>
      <w:pPr>
        <w:ind w:left="8720" w:hanging="601"/>
      </w:pPr>
      <w:rPr>
        <w:rFonts w:hint="default"/>
        <w:lang w:val="en-US" w:eastAsia="zh-CN" w:bidi="ar-SA"/>
      </w:rPr>
    </w:lvl>
  </w:abstractNum>
  <w:abstractNum w:abstractNumId="1">
    <w:nsid w:val="8E15E6FE"/>
    <w:multiLevelType w:val="multilevel"/>
    <w:tmpl w:val="8E15E6FE"/>
    <w:lvl w:ilvl="0" w:tentative="0">
      <w:start w:val="1"/>
      <w:numFmt w:val="decimal"/>
      <w:lvlText w:val="（%1）"/>
      <w:lvlJc w:val="left"/>
      <w:pPr>
        <w:ind w:left="1647"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525" w:hanging="601"/>
      </w:pPr>
      <w:rPr>
        <w:rFonts w:hint="default"/>
        <w:lang w:val="en-US" w:eastAsia="zh-CN" w:bidi="ar-SA"/>
      </w:rPr>
    </w:lvl>
    <w:lvl w:ilvl="2" w:tentative="0">
      <w:start w:val="0"/>
      <w:numFmt w:val="bullet"/>
      <w:lvlText w:val="•"/>
      <w:lvlJc w:val="left"/>
      <w:pPr>
        <w:ind w:left="3410" w:hanging="601"/>
      </w:pPr>
      <w:rPr>
        <w:rFonts w:hint="default"/>
        <w:lang w:val="en-US" w:eastAsia="zh-CN" w:bidi="ar-SA"/>
      </w:rPr>
    </w:lvl>
    <w:lvl w:ilvl="3" w:tentative="0">
      <w:start w:val="0"/>
      <w:numFmt w:val="bullet"/>
      <w:lvlText w:val="•"/>
      <w:lvlJc w:val="left"/>
      <w:pPr>
        <w:ind w:left="4295" w:hanging="601"/>
      </w:pPr>
      <w:rPr>
        <w:rFonts w:hint="default"/>
        <w:lang w:val="en-US" w:eastAsia="zh-CN" w:bidi="ar-SA"/>
      </w:rPr>
    </w:lvl>
    <w:lvl w:ilvl="4" w:tentative="0">
      <w:start w:val="0"/>
      <w:numFmt w:val="bullet"/>
      <w:lvlText w:val="•"/>
      <w:lvlJc w:val="left"/>
      <w:pPr>
        <w:ind w:left="5180" w:hanging="601"/>
      </w:pPr>
      <w:rPr>
        <w:rFonts w:hint="default"/>
        <w:lang w:val="en-US" w:eastAsia="zh-CN" w:bidi="ar-SA"/>
      </w:rPr>
    </w:lvl>
    <w:lvl w:ilvl="5" w:tentative="0">
      <w:start w:val="0"/>
      <w:numFmt w:val="bullet"/>
      <w:lvlText w:val="•"/>
      <w:lvlJc w:val="left"/>
      <w:pPr>
        <w:ind w:left="6065" w:hanging="601"/>
      </w:pPr>
      <w:rPr>
        <w:rFonts w:hint="default"/>
        <w:lang w:val="en-US" w:eastAsia="zh-CN" w:bidi="ar-SA"/>
      </w:rPr>
    </w:lvl>
    <w:lvl w:ilvl="6" w:tentative="0">
      <w:start w:val="0"/>
      <w:numFmt w:val="bullet"/>
      <w:lvlText w:val="•"/>
      <w:lvlJc w:val="left"/>
      <w:pPr>
        <w:ind w:left="6950" w:hanging="601"/>
      </w:pPr>
      <w:rPr>
        <w:rFonts w:hint="default"/>
        <w:lang w:val="en-US" w:eastAsia="zh-CN" w:bidi="ar-SA"/>
      </w:rPr>
    </w:lvl>
    <w:lvl w:ilvl="7" w:tentative="0">
      <w:start w:val="0"/>
      <w:numFmt w:val="bullet"/>
      <w:lvlText w:val="•"/>
      <w:lvlJc w:val="left"/>
      <w:pPr>
        <w:ind w:left="7835" w:hanging="601"/>
      </w:pPr>
      <w:rPr>
        <w:rFonts w:hint="default"/>
        <w:lang w:val="en-US" w:eastAsia="zh-CN" w:bidi="ar-SA"/>
      </w:rPr>
    </w:lvl>
    <w:lvl w:ilvl="8" w:tentative="0">
      <w:start w:val="0"/>
      <w:numFmt w:val="bullet"/>
      <w:lvlText w:val="•"/>
      <w:lvlJc w:val="left"/>
      <w:pPr>
        <w:ind w:left="8720" w:hanging="601"/>
      </w:pPr>
      <w:rPr>
        <w:rFonts w:hint="default"/>
        <w:lang w:val="en-US" w:eastAsia="zh-CN" w:bidi="ar-SA"/>
      </w:rPr>
    </w:lvl>
  </w:abstractNum>
  <w:abstractNum w:abstractNumId="2">
    <w:nsid w:val="946C37C1"/>
    <w:multiLevelType w:val="multilevel"/>
    <w:tmpl w:val="946C37C1"/>
    <w:lvl w:ilvl="0" w:tentative="0">
      <w:start w:val="8"/>
      <w:numFmt w:val="decimal"/>
      <w:lvlText w:val="%1"/>
      <w:lvlJc w:val="left"/>
      <w:pPr>
        <w:ind w:left="566" w:hanging="420"/>
        <w:jc w:val="left"/>
      </w:pPr>
      <w:rPr>
        <w:rFonts w:hint="default"/>
        <w:lang w:val="en-US" w:eastAsia="zh-CN" w:bidi="ar-SA"/>
      </w:rPr>
    </w:lvl>
    <w:lvl w:ilvl="1" w:tentative="0">
      <w:start w:val="1"/>
      <w:numFmt w:val="decimal"/>
      <w:lvlText w:val="%1.%2"/>
      <w:lvlJc w:val="left"/>
      <w:pPr>
        <w:ind w:left="566" w:hanging="420"/>
        <w:jc w:val="left"/>
      </w:pPr>
      <w:rPr>
        <w:rFonts w:hint="default" w:ascii="宋体" w:hAnsi="宋体" w:eastAsia="宋体" w:cs="宋体"/>
        <w:b w:val="0"/>
        <w:bCs w:val="0"/>
        <w:i w:val="0"/>
        <w:iCs w:val="0"/>
        <w:spacing w:val="0"/>
        <w:w w:val="100"/>
        <w:sz w:val="24"/>
        <w:szCs w:val="24"/>
        <w:lang w:val="en-US" w:eastAsia="zh-CN" w:bidi="ar-SA"/>
      </w:rPr>
    </w:lvl>
    <w:lvl w:ilvl="2" w:tentative="0">
      <w:start w:val="0"/>
      <w:numFmt w:val="bullet"/>
      <w:lvlText w:val="•"/>
      <w:lvlJc w:val="left"/>
      <w:pPr>
        <w:ind w:left="2546" w:hanging="420"/>
      </w:pPr>
      <w:rPr>
        <w:rFonts w:hint="default"/>
        <w:lang w:val="en-US" w:eastAsia="zh-CN" w:bidi="ar-SA"/>
      </w:rPr>
    </w:lvl>
    <w:lvl w:ilvl="3" w:tentative="0">
      <w:start w:val="0"/>
      <w:numFmt w:val="bullet"/>
      <w:lvlText w:val="•"/>
      <w:lvlJc w:val="left"/>
      <w:pPr>
        <w:ind w:left="3539" w:hanging="420"/>
      </w:pPr>
      <w:rPr>
        <w:rFonts w:hint="default"/>
        <w:lang w:val="en-US" w:eastAsia="zh-CN" w:bidi="ar-SA"/>
      </w:rPr>
    </w:lvl>
    <w:lvl w:ilvl="4" w:tentative="0">
      <w:start w:val="0"/>
      <w:numFmt w:val="bullet"/>
      <w:lvlText w:val="•"/>
      <w:lvlJc w:val="left"/>
      <w:pPr>
        <w:ind w:left="4532" w:hanging="420"/>
      </w:pPr>
      <w:rPr>
        <w:rFonts w:hint="default"/>
        <w:lang w:val="en-US" w:eastAsia="zh-CN" w:bidi="ar-SA"/>
      </w:rPr>
    </w:lvl>
    <w:lvl w:ilvl="5" w:tentative="0">
      <w:start w:val="0"/>
      <w:numFmt w:val="bullet"/>
      <w:lvlText w:val="•"/>
      <w:lvlJc w:val="left"/>
      <w:pPr>
        <w:ind w:left="5525" w:hanging="420"/>
      </w:pPr>
      <w:rPr>
        <w:rFonts w:hint="default"/>
        <w:lang w:val="en-US" w:eastAsia="zh-CN" w:bidi="ar-SA"/>
      </w:rPr>
    </w:lvl>
    <w:lvl w:ilvl="6" w:tentative="0">
      <w:start w:val="0"/>
      <w:numFmt w:val="bullet"/>
      <w:lvlText w:val="•"/>
      <w:lvlJc w:val="left"/>
      <w:pPr>
        <w:ind w:left="6518" w:hanging="420"/>
      </w:pPr>
      <w:rPr>
        <w:rFonts w:hint="default"/>
        <w:lang w:val="en-US" w:eastAsia="zh-CN" w:bidi="ar-SA"/>
      </w:rPr>
    </w:lvl>
    <w:lvl w:ilvl="7" w:tentative="0">
      <w:start w:val="0"/>
      <w:numFmt w:val="bullet"/>
      <w:lvlText w:val="•"/>
      <w:lvlJc w:val="left"/>
      <w:pPr>
        <w:ind w:left="7511" w:hanging="420"/>
      </w:pPr>
      <w:rPr>
        <w:rFonts w:hint="default"/>
        <w:lang w:val="en-US" w:eastAsia="zh-CN" w:bidi="ar-SA"/>
      </w:rPr>
    </w:lvl>
    <w:lvl w:ilvl="8" w:tentative="0">
      <w:start w:val="0"/>
      <w:numFmt w:val="bullet"/>
      <w:lvlText w:val="•"/>
      <w:lvlJc w:val="left"/>
      <w:pPr>
        <w:ind w:left="8504" w:hanging="420"/>
      </w:pPr>
      <w:rPr>
        <w:rFonts w:hint="default"/>
        <w:lang w:val="en-US" w:eastAsia="zh-CN" w:bidi="ar-SA"/>
      </w:rPr>
    </w:lvl>
  </w:abstractNum>
  <w:abstractNum w:abstractNumId="3">
    <w:nsid w:val="97B4067D"/>
    <w:multiLevelType w:val="multilevel"/>
    <w:tmpl w:val="97B4067D"/>
    <w:lvl w:ilvl="0" w:tentative="0">
      <w:start w:val="1"/>
      <w:numFmt w:val="decimal"/>
      <w:lvlText w:val="（%1）"/>
      <w:lvlJc w:val="left"/>
      <w:pPr>
        <w:ind w:left="1647"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525" w:hanging="601"/>
      </w:pPr>
      <w:rPr>
        <w:rFonts w:hint="default"/>
        <w:lang w:val="en-US" w:eastAsia="zh-CN" w:bidi="ar-SA"/>
      </w:rPr>
    </w:lvl>
    <w:lvl w:ilvl="2" w:tentative="0">
      <w:start w:val="0"/>
      <w:numFmt w:val="bullet"/>
      <w:lvlText w:val="•"/>
      <w:lvlJc w:val="left"/>
      <w:pPr>
        <w:ind w:left="3410" w:hanging="601"/>
      </w:pPr>
      <w:rPr>
        <w:rFonts w:hint="default"/>
        <w:lang w:val="en-US" w:eastAsia="zh-CN" w:bidi="ar-SA"/>
      </w:rPr>
    </w:lvl>
    <w:lvl w:ilvl="3" w:tentative="0">
      <w:start w:val="0"/>
      <w:numFmt w:val="bullet"/>
      <w:lvlText w:val="•"/>
      <w:lvlJc w:val="left"/>
      <w:pPr>
        <w:ind w:left="4295" w:hanging="601"/>
      </w:pPr>
      <w:rPr>
        <w:rFonts w:hint="default"/>
        <w:lang w:val="en-US" w:eastAsia="zh-CN" w:bidi="ar-SA"/>
      </w:rPr>
    </w:lvl>
    <w:lvl w:ilvl="4" w:tentative="0">
      <w:start w:val="0"/>
      <w:numFmt w:val="bullet"/>
      <w:lvlText w:val="•"/>
      <w:lvlJc w:val="left"/>
      <w:pPr>
        <w:ind w:left="5180" w:hanging="601"/>
      </w:pPr>
      <w:rPr>
        <w:rFonts w:hint="default"/>
        <w:lang w:val="en-US" w:eastAsia="zh-CN" w:bidi="ar-SA"/>
      </w:rPr>
    </w:lvl>
    <w:lvl w:ilvl="5" w:tentative="0">
      <w:start w:val="0"/>
      <w:numFmt w:val="bullet"/>
      <w:lvlText w:val="•"/>
      <w:lvlJc w:val="left"/>
      <w:pPr>
        <w:ind w:left="6065" w:hanging="601"/>
      </w:pPr>
      <w:rPr>
        <w:rFonts w:hint="default"/>
        <w:lang w:val="en-US" w:eastAsia="zh-CN" w:bidi="ar-SA"/>
      </w:rPr>
    </w:lvl>
    <w:lvl w:ilvl="6" w:tentative="0">
      <w:start w:val="0"/>
      <w:numFmt w:val="bullet"/>
      <w:lvlText w:val="•"/>
      <w:lvlJc w:val="left"/>
      <w:pPr>
        <w:ind w:left="6950" w:hanging="601"/>
      </w:pPr>
      <w:rPr>
        <w:rFonts w:hint="default"/>
        <w:lang w:val="en-US" w:eastAsia="zh-CN" w:bidi="ar-SA"/>
      </w:rPr>
    </w:lvl>
    <w:lvl w:ilvl="7" w:tentative="0">
      <w:start w:val="0"/>
      <w:numFmt w:val="bullet"/>
      <w:lvlText w:val="•"/>
      <w:lvlJc w:val="left"/>
      <w:pPr>
        <w:ind w:left="7835" w:hanging="601"/>
      </w:pPr>
      <w:rPr>
        <w:rFonts w:hint="default"/>
        <w:lang w:val="en-US" w:eastAsia="zh-CN" w:bidi="ar-SA"/>
      </w:rPr>
    </w:lvl>
    <w:lvl w:ilvl="8" w:tentative="0">
      <w:start w:val="0"/>
      <w:numFmt w:val="bullet"/>
      <w:lvlText w:val="•"/>
      <w:lvlJc w:val="left"/>
      <w:pPr>
        <w:ind w:left="8720" w:hanging="601"/>
      </w:pPr>
      <w:rPr>
        <w:rFonts w:hint="default"/>
        <w:lang w:val="en-US" w:eastAsia="zh-CN" w:bidi="ar-SA"/>
      </w:rPr>
    </w:lvl>
  </w:abstractNum>
  <w:abstractNum w:abstractNumId="4">
    <w:nsid w:val="99A94C7C"/>
    <w:multiLevelType w:val="multilevel"/>
    <w:tmpl w:val="99A94C7C"/>
    <w:lvl w:ilvl="0" w:tentative="0">
      <w:start w:val="1"/>
      <w:numFmt w:val="decimal"/>
      <w:lvlText w:val="%1."/>
      <w:lvlJc w:val="left"/>
      <w:pPr>
        <w:ind w:left="1289" w:hanging="244"/>
        <w:jc w:val="left"/>
      </w:pPr>
      <w:rPr>
        <w:rFonts w:hint="default" w:ascii="宋体" w:hAnsi="宋体" w:eastAsia="宋体" w:cs="宋体"/>
        <w:b/>
        <w:bCs/>
        <w:i w:val="0"/>
        <w:iCs w:val="0"/>
        <w:spacing w:val="0"/>
        <w:w w:val="99"/>
        <w:sz w:val="22"/>
        <w:szCs w:val="22"/>
        <w:lang w:val="en-US" w:eastAsia="zh-CN" w:bidi="ar-SA"/>
      </w:rPr>
    </w:lvl>
    <w:lvl w:ilvl="1" w:tentative="0">
      <w:start w:val="1"/>
      <w:numFmt w:val="decimal"/>
      <w:lvlText w:val="%1.%2"/>
      <w:lvlJc w:val="left"/>
      <w:pPr>
        <w:ind w:left="1466" w:hanging="42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566" w:hanging="66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2588" w:hanging="660"/>
      </w:pPr>
      <w:rPr>
        <w:rFonts w:hint="default"/>
        <w:lang w:val="en-US" w:eastAsia="zh-CN" w:bidi="ar-SA"/>
      </w:rPr>
    </w:lvl>
    <w:lvl w:ilvl="4" w:tentative="0">
      <w:start w:val="0"/>
      <w:numFmt w:val="bullet"/>
      <w:lvlText w:val="•"/>
      <w:lvlJc w:val="left"/>
      <w:pPr>
        <w:ind w:left="3717" w:hanging="660"/>
      </w:pPr>
      <w:rPr>
        <w:rFonts w:hint="default"/>
        <w:lang w:val="en-US" w:eastAsia="zh-CN" w:bidi="ar-SA"/>
      </w:rPr>
    </w:lvl>
    <w:lvl w:ilvl="5" w:tentative="0">
      <w:start w:val="0"/>
      <w:numFmt w:val="bullet"/>
      <w:lvlText w:val="•"/>
      <w:lvlJc w:val="left"/>
      <w:pPr>
        <w:ind w:left="4846" w:hanging="660"/>
      </w:pPr>
      <w:rPr>
        <w:rFonts w:hint="default"/>
        <w:lang w:val="en-US" w:eastAsia="zh-CN" w:bidi="ar-SA"/>
      </w:rPr>
    </w:lvl>
    <w:lvl w:ilvl="6" w:tentative="0">
      <w:start w:val="0"/>
      <w:numFmt w:val="bullet"/>
      <w:lvlText w:val="•"/>
      <w:lvlJc w:val="left"/>
      <w:pPr>
        <w:ind w:left="5975" w:hanging="660"/>
      </w:pPr>
      <w:rPr>
        <w:rFonts w:hint="default"/>
        <w:lang w:val="en-US" w:eastAsia="zh-CN" w:bidi="ar-SA"/>
      </w:rPr>
    </w:lvl>
    <w:lvl w:ilvl="7" w:tentative="0">
      <w:start w:val="0"/>
      <w:numFmt w:val="bullet"/>
      <w:lvlText w:val="•"/>
      <w:lvlJc w:val="left"/>
      <w:pPr>
        <w:ind w:left="7104" w:hanging="660"/>
      </w:pPr>
      <w:rPr>
        <w:rFonts w:hint="default"/>
        <w:lang w:val="en-US" w:eastAsia="zh-CN" w:bidi="ar-SA"/>
      </w:rPr>
    </w:lvl>
    <w:lvl w:ilvl="8" w:tentative="0">
      <w:start w:val="0"/>
      <w:numFmt w:val="bullet"/>
      <w:lvlText w:val="•"/>
      <w:lvlJc w:val="left"/>
      <w:pPr>
        <w:ind w:left="8233" w:hanging="660"/>
      </w:pPr>
      <w:rPr>
        <w:rFonts w:hint="default"/>
        <w:lang w:val="en-US" w:eastAsia="zh-CN" w:bidi="ar-SA"/>
      </w:rPr>
    </w:lvl>
  </w:abstractNum>
  <w:abstractNum w:abstractNumId="5">
    <w:nsid w:val="A1542D77"/>
    <w:multiLevelType w:val="multilevel"/>
    <w:tmpl w:val="A1542D77"/>
    <w:lvl w:ilvl="0" w:tentative="0">
      <w:start w:val="1"/>
      <w:numFmt w:val="decimal"/>
      <w:lvlText w:val="(%1)"/>
      <w:lvlJc w:val="left"/>
      <w:pPr>
        <w:ind w:left="1407" w:hanging="36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309" w:hanging="361"/>
      </w:pPr>
      <w:rPr>
        <w:rFonts w:hint="default"/>
        <w:lang w:val="en-US" w:eastAsia="zh-CN" w:bidi="ar-SA"/>
      </w:rPr>
    </w:lvl>
    <w:lvl w:ilvl="2" w:tentative="0">
      <w:start w:val="0"/>
      <w:numFmt w:val="bullet"/>
      <w:lvlText w:val="•"/>
      <w:lvlJc w:val="left"/>
      <w:pPr>
        <w:ind w:left="3218" w:hanging="361"/>
      </w:pPr>
      <w:rPr>
        <w:rFonts w:hint="default"/>
        <w:lang w:val="en-US" w:eastAsia="zh-CN" w:bidi="ar-SA"/>
      </w:rPr>
    </w:lvl>
    <w:lvl w:ilvl="3" w:tentative="0">
      <w:start w:val="0"/>
      <w:numFmt w:val="bullet"/>
      <w:lvlText w:val="•"/>
      <w:lvlJc w:val="left"/>
      <w:pPr>
        <w:ind w:left="4127" w:hanging="361"/>
      </w:pPr>
      <w:rPr>
        <w:rFonts w:hint="default"/>
        <w:lang w:val="en-US" w:eastAsia="zh-CN" w:bidi="ar-SA"/>
      </w:rPr>
    </w:lvl>
    <w:lvl w:ilvl="4" w:tentative="0">
      <w:start w:val="0"/>
      <w:numFmt w:val="bullet"/>
      <w:lvlText w:val="•"/>
      <w:lvlJc w:val="left"/>
      <w:pPr>
        <w:ind w:left="5036" w:hanging="361"/>
      </w:pPr>
      <w:rPr>
        <w:rFonts w:hint="default"/>
        <w:lang w:val="en-US" w:eastAsia="zh-CN" w:bidi="ar-SA"/>
      </w:rPr>
    </w:lvl>
    <w:lvl w:ilvl="5" w:tentative="0">
      <w:start w:val="0"/>
      <w:numFmt w:val="bullet"/>
      <w:lvlText w:val="•"/>
      <w:lvlJc w:val="left"/>
      <w:pPr>
        <w:ind w:left="5945" w:hanging="361"/>
      </w:pPr>
      <w:rPr>
        <w:rFonts w:hint="default"/>
        <w:lang w:val="en-US" w:eastAsia="zh-CN" w:bidi="ar-SA"/>
      </w:rPr>
    </w:lvl>
    <w:lvl w:ilvl="6" w:tentative="0">
      <w:start w:val="0"/>
      <w:numFmt w:val="bullet"/>
      <w:lvlText w:val="•"/>
      <w:lvlJc w:val="left"/>
      <w:pPr>
        <w:ind w:left="6854" w:hanging="361"/>
      </w:pPr>
      <w:rPr>
        <w:rFonts w:hint="default"/>
        <w:lang w:val="en-US" w:eastAsia="zh-CN" w:bidi="ar-SA"/>
      </w:rPr>
    </w:lvl>
    <w:lvl w:ilvl="7" w:tentative="0">
      <w:start w:val="0"/>
      <w:numFmt w:val="bullet"/>
      <w:lvlText w:val="•"/>
      <w:lvlJc w:val="left"/>
      <w:pPr>
        <w:ind w:left="7763" w:hanging="361"/>
      </w:pPr>
      <w:rPr>
        <w:rFonts w:hint="default"/>
        <w:lang w:val="en-US" w:eastAsia="zh-CN" w:bidi="ar-SA"/>
      </w:rPr>
    </w:lvl>
    <w:lvl w:ilvl="8" w:tentative="0">
      <w:start w:val="0"/>
      <w:numFmt w:val="bullet"/>
      <w:lvlText w:val="•"/>
      <w:lvlJc w:val="left"/>
      <w:pPr>
        <w:ind w:left="8672" w:hanging="361"/>
      </w:pPr>
      <w:rPr>
        <w:rFonts w:hint="default"/>
        <w:lang w:val="en-US" w:eastAsia="zh-CN" w:bidi="ar-SA"/>
      </w:rPr>
    </w:lvl>
  </w:abstractNum>
  <w:abstractNum w:abstractNumId="6">
    <w:nsid w:val="A94E2CCC"/>
    <w:multiLevelType w:val="multilevel"/>
    <w:tmpl w:val="A94E2CCC"/>
    <w:lvl w:ilvl="0" w:tentative="0">
      <w:start w:val="1"/>
      <w:numFmt w:val="decimal"/>
      <w:lvlText w:val="(%1)"/>
      <w:lvlJc w:val="left"/>
      <w:pPr>
        <w:ind w:left="1267" w:hanging="36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126" w:hanging="361"/>
      </w:pPr>
      <w:rPr>
        <w:rFonts w:hint="default"/>
        <w:lang w:val="en-US" w:eastAsia="zh-CN" w:bidi="ar-SA"/>
      </w:rPr>
    </w:lvl>
    <w:lvl w:ilvl="2" w:tentative="0">
      <w:start w:val="0"/>
      <w:numFmt w:val="bullet"/>
      <w:lvlText w:val="•"/>
      <w:lvlJc w:val="left"/>
      <w:pPr>
        <w:ind w:left="2992" w:hanging="361"/>
      </w:pPr>
      <w:rPr>
        <w:rFonts w:hint="default"/>
        <w:lang w:val="en-US" w:eastAsia="zh-CN" w:bidi="ar-SA"/>
      </w:rPr>
    </w:lvl>
    <w:lvl w:ilvl="3" w:tentative="0">
      <w:start w:val="0"/>
      <w:numFmt w:val="bullet"/>
      <w:lvlText w:val="•"/>
      <w:lvlJc w:val="left"/>
      <w:pPr>
        <w:ind w:left="3858" w:hanging="361"/>
      </w:pPr>
      <w:rPr>
        <w:rFonts w:hint="default"/>
        <w:lang w:val="en-US" w:eastAsia="zh-CN" w:bidi="ar-SA"/>
      </w:rPr>
    </w:lvl>
    <w:lvl w:ilvl="4" w:tentative="0">
      <w:start w:val="0"/>
      <w:numFmt w:val="bullet"/>
      <w:lvlText w:val="•"/>
      <w:lvlJc w:val="left"/>
      <w:pPr>
        <w:ind w:left="4725" w:hanging="361"/>
      </w:pPr>
      <w:rPr>
        <w:rFonts w:hint="default"/>
        <w:lang w:val="en-US" w:eastAsia="zh-CN" w:bidi="ar-SA"/>
      </w:rPr>
    </w:lvl>
    <w:lvl w:ilvl="5" w:tentative="0">
      <w:start w:val="0"/>
      <w:numFmt w:val="bullet"/>
      <w:lvlText w:val="•"/>
      <w:lvlJc w:val="left"/>
      <w:pPr>
        <w:ind w:left="5591" w:hanging="361"/>
      </w:pPr>
      <w:rPr>
        <w:rFonts w:hint="default"/>
        <w:lang w:val="en-US" w:eastAsia="zh-CN" w:bidi="ar-SA"/>
      </w:rPr>
    </w:lvl>
    <w:lvl w:ilvl="6" w:tentative="0">
      <w:start w:val="0"/>
      <w:numFmt w:val="bullet"/>
      <w:lvlText w:val="•"/>
      <w:lvlJc w:val="left"/>
      <w:pPr>
        <w:ind w:left="6457" w:hanging="361"/>
      </w:pPr>
      <w:rPr>
        <w:rFonts w:hint="default"/>
        <w:lang w:val="en-US" w:eastAsia="zh-CN" w:bidi="ar-SA"/>
      </w:rPr>
    </w:lvl>
    <w:lvl w:ilvl="7" w:tentative="0">
      <w:start w:val="0"/>
      <w:numFmt w:val="bullet"/>
      <w:lvlText w:val="•"/>
      <w:lvlJc w:val="left"/>
      <w:pPr>
        <w:ind w:left="7324" w:hanging="361"/>
      </w:pPr>
      <w:rPr>
        <w:rFonts w:hint="default"/>
        <w:lang w:val="en-US" w:eastAsia="zh-CN" w:bidi="ar-SA"/>
      </w:rPr>
    </w:lvl>
    <w:lvl w:ilvl="8" w:tentative="0">
      <w:start w:val="0"/>
      <w:numFmt w:val="bullet"/>
      <w:lvlText w:val="•"/>
      <w:lvlJc w:val="left"/>
      <w:pPr>
        <w:ind w:left="8190" w:hanging="361"/>
      </w:pPr>
      <w:rPr>
        <w:rFonts w:hint="default"/>
        <w:lang w:val="en-US" w:eastAsia="zh-CN" w:bidi="ar-SA"/>
      </w:rPr>
    </w:lvl>
  </w:abstractNum>
  <w:abstractNum w:abstractNumId="7">
    <w:nsid w:val="AA817E74"/>
    <w:multiLevelType w:val="multilevel"/>
    <w:tmpl w:val="AA817E74"/>
    <w:lvl w:ilvl="0" w:tentative="0">
      <w:start w:val="11"/>
      <w:numFmt w:val="decimal"/>
      <w:lvlText w:val="%1."/>
      <w:lvlJc w:val="left"/>
      <w:pPr>
        <w:ind w:left="1409" w:hanging="364"/>
        <w:jc w:val="left"/>
      </w:pPr>
      <w:rPr>
        <w:rFonts w:hint="default" w:ascii="宋体" w:hAnsi="宋体" w:eastAsia="宋体" w:cs="宋体"/>
        <w:b/>
        <w:bCs/>
        <w:i w:val="0"/>
        <w:iCs w:val="0"/>
        <w:spacing w:val="0"/>
        <w:w w:val="99"/>
        <w:sz w:val="22"/>
        <w:szCs w:val="22"/>
        <w:lang w:val="en-US" w:eastAsia="zh-CN" w:bidi="ar-SA"/>
      </w:rPr>
    </w:lvl>
    <w:lvl w:ilvl="1" w:tentative="0">
      <w:start w:val="1"/>
      <w:numFmt w:val="decimal"/>
      <w:lvlText w:val="%1.%2"/>
      <w:lvlJc w:val="left"/>
      <w:pPr>
        <w:ind w:left="1046" w:hanging="540"/>
        <w:jc w:val="left"/>
      </w:pPr>
      <w:rPr>
        <w:rFonts w:hint="default" w:ascii="宋体" w:hAnsi="宋体" w:eastAsia="宋体" w:cs="宋体"/>
        <w:b w:val="0"/>
        <w:bCs w:val="0"/>
        <w:i w:val="0"/>
        <w:iCs w:val="0"/>
        <w:spacing w:val="0"/>
        <w:w w:val="95"/>
        <w:sz w:val="24"/>
        <w:szCs w:val="24"/>
        <w:lang w:val="en-US" w:eastAsia="zh-CN" w:bidi="ar-SA"/>
      </w:rPr>
    </w:lvl>
    <w:lvl w:ilvl="2" w:tentative="0">
      <w:start w:val="0"/>
      <w:numFmt w:val="bullet"/>
      <w:lvlText w:val="•"/>
      <w:lvlJc w:val="left"/>
      <w:pPr>
        <w:ind w:left="1580" w:hanging="540"/>
      </w:pPr>
      <w:rPr>
        <w:rFonts w:hint="default"/>
        <w:lang w:val="en-US" w:eastAsia="zh-CN" w:bidi="ar-SA"/>
      </w:rPr>
    </w:lvl>
    <w:lvl w:ilvl="3" w:tentative="0">
      <w:start w:val="0"/>
      <w:numFmt w:val="bullet"/>
      <w:lvlText w:val="•"/>
      <w:lvlJc w:val="left"/>
      <w:pPr>
        <w:ind w:left="2693" w:hanging="540"/>
      </w:pPr>
      <w:rPr>
        <w:rFonts w:hint="default"/>
        <w:lang w:val="en-US" w:eastAsia="zh-CN" w:bidi="ar-SA"/>
      </w:rPr>
    </w:lvl>
    <w:lvl w:ilvl="4" w:tentative="0">
      <w:start w:val="0"/>
      <w:numFmt w:val="bullet"/>
      <w:lvlText w:val="•"/>
      <w:lvlJc w:val="left"/>
      <w:pPr>
        <w:ind w:left="3807" w:hanging="540"/>
      </w:pPr>
      <w:rPr>
        <w:rFonts w:hint="default"/>
        <w:lang w:val="en-US" w:eastAsia="zh-CN" w:bidi="ar-SA"/>
      </w:rPr>
    </w:lvl>
    <w:lvl w:ilvl="5" w:tentative="0">
      <w:start w:val="0"/>
      <w:numFmt w:val="bullet"/>
      <w:lvlText w:val="•"/>
      <w:lvlJc w:val="left"/>
      <w:pPr>
        <w:ind w:left="4921" w:hanging="540"/>
      </w:pPr>
      <w:rPr>
        <w:rFonts w:hint="default"/>
        <w:lang w:val="en-US" w:eastAsia="zh-CN" w:bidi="ar-SA"/>
      </w:rPr>
    </w:lvl>
    <w:lvl w:ilvl="6" w:tentative="0">
      <w:start w:val="0"/>
      <w:numFmt w:val="bullet"/>
      <w:lvlText w:val="•"/>
      <w:lvlJc w:val="left"/>
      <w:pPr>
        <w:ind w:left="6035" w:hanging="540"/>
      </w:pPr>
      <w:rPr>
        <w:rFonts w:hint="default"/>
        <w:lang w:val="en-US" w:eastAsia="zh-CN" w:bidi="ar-SA"/>
      </w:rPr>
    </w:lvl>
    <w:lvl w:ilvl="7" w:tentative="0">
      <w:start w:val="0"/>
      <w:numFmt w:val="bullet"/>
      <w:lvlText w:val="•"/>
      <w:lvlJc w:val="left"/>
      <w:pPr>
        <w:ind w:left="7149" w:hanging="540"/>
      </w:pPr>
      <w:rPr>
        <w:rFonts w:hint="default"/>
        <w:lang w:val="en-US" w:eastAsia="zh-CN" w:bidi="ar-SA"/>
      </w:rPr>
    </w:lvl>
    <w:lvl w:ilvl="8" w:tentative="0">
      <w:start w:val="0"/>
      <w:numFmt w:val="bullet"/>
      <w:lvlText w:val="•"/>
      <w:lvlJc w:val="left"/>
      <w:pPr>
        <w:ind w:left="8263" w:hanging="540"/>
      </w:pPr>
      <w:rPr>
        <w:rFonts w:hint="default"/>
        <w:lang w:val="en-US" w:eastAsia="zh-CN" w:bidi="ar-SA"/>
      </w:rPr>
    </w:lvl>
  </w:abstractNum>
  <w:abstractNum w:abstractNumId="8">
    <w:nsid w:val="B164D214"/>
    <w:multiLevelType w:val="singleLevel"/>
    <w:tmpl w:val="B164D214"/>
    <w:lvl w:ilvl="0" w:tentative="0">
      <w:start w:val="1"/>
      <w:numFmt w:val="decimal"/>
      <w:suff w:val="nothing"/>
      <w:lvlText w:val="（%1）"/>
      <w:lvlJc w:val="left"/>
    </w:lvl>
  </w:abstractNum>
  <w:abstractNum w:abstractNumId="9">
    <w:nsid w:val="B2101632"/>
    <w:multiLevelType w:val="multilevel"/>
    <w:tmpl w:val="B2101632"/>
    <w:lvl w:ilvl="0" w:tentative="0">
      <w:start w:val="1"/>
      <w:numFmt w:val="decimal"/>
      <w:lvlText w:val="（%1）"/>
      <w:lvlJc w:val="left"/>
      <w:pPr>
        <w:ind w:left="1647"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525" w:hanging="601"/>
      </w:pPr>
      <w:rPr>
        <w:rFonts w:hint="default"/>
        <w:lang w:val="en-US" w:eastAsia="zh-CN" w:bidi="ar-SA"/>
      </w:rPr>
    </w:lvl>
    <w:lvl w:ilvl="2" w:tentative="0">
      <w:start w:val="0"/>
      <w:numFmt w:val="bullet"/>
      <w:lvlText w:val="•"/>
      <w:lvlJc w:val="left"/>
      <w:pPr>
        <w:ind w:left="3410" w:hanging="601"/>
      </w:pPr>
      <w:rPr>
        <w:rFonts w:hint="default"/>
        <w:lang w:val="en-US" w:eastAsia="zh-CN" w:bidi="ar-SA"/>
      </w:rPr>
    </w:lvl>
    <w:lvl w:ilvl="3" w:tentative="0">
      <w:start w:val="0"/>
      <w:numFmt w:val="bullet"/>
      <w:lvlText w:val="•"/>
      <w:lvlJc w:val="left"/>
      <w:pPr>
        <w:ind w:left="4295" w:hanging="601"/>
      </w:pPr>
      <w:rPr>
        <w:rFonts w:hint="default"/>
        <w:lang w:val="en-US" w:eastAsia="zh-CN" w:bidi="ar-SA"/>
      </w:rPr>
    </w:lvl>
    <w:lvl w:ilvl="4" w:tentative="0">
      <w:start w:val="0"/>
      <w:numFmt w:val="bullet"/>
      <w:lvlText w:val="•"/>
      <w:lvlJc w:val="left"/>
      <w:pPr>
        <w:ind w:left="5180" w:hanging="601"/>
      </w:pPr>
      <w:rPr>
        <w:rFonts w:hint="default"/>
        <w:lang w:val="en-US" w:eastAsia="zh-CN" w:bidi="ar-SA"/>
      </w:rPr>
    </w:lvl>
    <w:lvl w:ilvl="5" w:tentative="0">
      <w:start w:val="0"/>
      <w:numFmt w:val="bullet"/>
      <w:lvlText w:val="•"/>
      <w:lvlJc w:val="left"/>
      <w:pPr>
        <w:ind w:left="6065" w:hanging="601"/>
      </w:pPr>
      <w:rPr>
        <w:rFonts w:hint="default"/>
        <w:lang w:val="en-US" w:eastAsia="zh-CN" w:bidi="ar-SA"/>
      </w:rPr>
    </w:lvl>
    <w:lvl w:ilvl="6" w:tentative="0">
      <w:start w:val="0"/>
      <w:numFmt w:val="bullet"/>
      <w:lvlText w:val="•"/>
      <w:lvlJc w:val="left"/>
      <w:pPr>
        <w:ind w:left="6950" w:hanging="601"/>
      </w:pPr>
      <w:rPr>
        <w:rFonts w:hint="default"/>
        <w:lang w:val="en-US" w:eastAsia="zh-CN" w:bidi="ar-SA"/>
      </w:rPr>
    </w:lvl>
    <w:lvl w:ilvl="7" w:tentative="0">
      <w:start w:val="0"/>
      <w:numFmt w:val="bullet"/>
      <w:lvlText w:val="•"/>
      <w:lvlJc w:val="left"/>
      <w:pPr>
        <w:ind w:left="7835" w:hanging="601"/>
      </w:pPr>
      <w:rPr>
        <w:rFonts w:hint="default"/>
        <w:lang w:val="en-US" w:eastAsia="zh-CN" w:bidi="ar-SA"/>
      </w:rPr>
    </w:lvl>
    <w:lvl w:ilvl="8" w:tentative="0">
      <w:start w:val="0"/>
      <w:numFmt w:val="bullet"/>
      <w:lvlText w:val="•"/>
      <w:lvlJc w:val="left"/>
      <w:pPr>
        <w:ind w:left="8720" w:hanging="601"/>
      </w:pPr>
      <w:rPr>
        <w:rFonts w:hint="default"/>
        <w:lang w:val="en-US" w:eastAsia="zh-CN" w:bidi="ar-SA"/>
      </w:rPr>
    </w:lvl>
  </w:abstractNum>
  <w:abstractNum w:abstractNumId="10">
    <w:nsid w:val="BAADDA81"/>
    <w:multiLevelType w:val="multilevel"/>
    <w:tmpl w:val="BAADDA81"/>
    <w:lvl w:ilvl="0" w:tentative="0">
      <w:start w:val="2"/>
      <w:numFmt w:val="decimal"/>
      <w:lvlText w:val="%1"/>
      <w:lvlJc w:val="left"/>
      <w:pPr>
        <w:ind w:left="566" w:hanging="420"/>
        <w:jc w:val="left"/>
      </w:pPr>
      <w:rPr>
        <w:rFonts w:hint="default"/>
        <w:lang w:val="en-US" w:eastAsia="zh-CN" w:bidi="ar-SA"/>
      </w:rPr>
    </w:lvl>
    <w:lvl w:ilvl="1" w:tentative="0">
      <w:start w:val="1"/>
      <w:numFmt w:val="decimal"/>
      <w:lvlText w:val="%1.%2"/>
      <w:lvlJc w:val="left"/>
      <w:pPr>
        <w:ind w:left="566" w:hanging="420"/>
        <w:jc w:val="left"/>
      </w:pPr>
      <w:rPr>
        <w:rFonts w:hint="default" w:ascii="宋体" w:hAnsi="宋体" w:eastAsia="宋体" w:cs="宋体"/>
        <w:b w:val="0"/>
        <w:bCs w:val="0"/>
        <w:i w:val="0"/>
        <w:iCs w:val="0"/>
        <w:spacing w:val="0"/>
        <w:w w:val="100"/>
        <w:sz w:val="24"/>
        <w:szCs w:val="24"/>
        <w:lang w:val="en-US" w:eastAsia="zh-CN" w:bidi="ar-SA"/>
      </w:rPr>
    </w:lvl>
    <w:lvl w:ilvl="2" w:tentative="0">
      <w:start w:val="0"/>
      <w:numFmt w:val="bullet"/>
      <w:lvlText w:val="•"/>
      <w:lvlJc w:val="left"/>
      <w:pPr>
        <w:ind w:left="2546" w:hanging="420"/>
      </w:pPr>
      <w:rPr>
        <w:rFonts w:hint="default"/>
        <w:lang w:val="en-US" w:eastAsia="zh-CN" w:bidi="ar-SA"/>
      </w:rPr>
    </w:lvl>
    <w:lvl w:ilvl="3" w:tentative="0">
      <w:start w:val="0"/>
      <w:numFmt w:val="bullet"/>
      <w:lvlText w:val="•"/>
      <w:lvlJc w:val="left"/>
      <w:pPr>
        <w:ind w:left="3539" w:hanging="420"/>
      </w:pPr>
      <w:rPr>
        <w:rFonts w:hint="default"/>
        <w:lang w:val="en-US" w:eastAsia="zh-CN" w:bidi="ar-SA"/>
      </w:rPr>
    </w:lvl>
    <w:lvl w:ilvl="4" w:tentative="0">
      <w:start w:val="0"/>
      <w:numFmt w:val="bullet"/>
      <w:lvlText w:val="•"/>
      <w:lvlJc w:val="left"/>
      <w:pPr>
        <w:ind w:left="4532" w:hanging="420"/>
      </w:pPr>
      <w:rPr>
        <w:rFonts w:hint="default"/>
        <w:lang w:val="en-US" w:eastAsia="zh-CN" w:bidi="ar-SA"/>
      </w:rPr>
    </w:lvl>
    <w:lvl w:ilvl="5" w:tentative="0">
      <w:start w:val="0"/>
      <w:numFmt w:val="bullet"/>
      <w:lvlText w:val="•"/>
      <w:lvlJc w:val="left"/>
      <w:pPr>
        <w:ind w:left="5525" w:hanging="420"/>
      </w:pPr>
      <w:rPr>
        <w:rFonts w:hint="default"/>
        <w:lang w:val="en-US" w:eastAsia="zh-CN" w:bidi="ar-SA"/>
      </w:rPr>
    </w:lvl>
    <w:lvl w:ilvl="6" w:tentative="0">
      <w:start w:val="0"/>
      <w:numFmt w:val="bullet"/>
      <w:lvlText w:val="•"/>
      <w:lvlJc w:val="left"/>
      <w:pPr>
        <w:ind w:left="6518" w:hanging="420"/>
      </w:pPr>
      <w:rPr>
        <w:rFonts w:hint="default"/>
        <w:lang w:val="en-US" w:eastAsia="zh-CN" w:bidi="ar-SA"/>
      </w:rPr>
    </w:lvl>
    <w:lvl w:ilvl="7" w:tentative="0">
      <w:start w:val="0"/>
      <w:numFmt w:val="bullet"/>
      <w:lvlText w:val="•"/>
      <w:lvlJc w:val="left"/>
      <w:pPr>
        <w:ind w:left="7511" w:hanging="420"/>
      </w:pPr>
      <w:rPr>
        <w:rFonts w:hint="default"/>
        <w:lang w:val="en-US" w:eastAsia="zh-CN" w:bidi="ar-SA"/>
      </w:rPr>
    </w:lvl>
    <w:lvl w:ilvl="8" w:tentative="0">
      <w:start w:val="0"/>
      <w:numFmt w:val="bullet"/>
      <w:lvlText w:val="•"/>
      <w:lvlJc w:val="left"/>
      <w:pPr>
        <w:ind w:left="8504" w:hanging="420"/>
      </w:pPr>
      <w:rPr>
        <w:rFonts w:hint="default"/>
        <w:lang w:val="en-US" w:eastAsia="zh-CN" w:bidi="ar-SA"/>
      </w:rPr>
    </w:lvl>
  </w:abstractNum>
  <w:abstractNum w:abstractNumId="11">
    <w:nsid w:val="C438E94D"/>
    <w:multiLevelType w:val="multilevel"/>
    <w:tmpl w:val="C438E94D"/>
    <w:lvl w:ilvl="0" w:tentative="0">
      <w:start w:val="1"/>
      <w:numFmt w:val="decimal"/>
      <w:lvlText w:val="（%1）"/>
      <w:lvlJc w:val="left"/>
      <w:pPr>
        <w:ind w:left="1647"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525" w:hanging="601"/>
      </w:pPr>
      <w:rPr>
        <w:rFonts w:hint="default"/>
        <w:lang w:val="en-US" w:eastAsia="zh-CN" w:bidi="ar-SA"/>
      </w:rPr>
    </w:lvl>
    <w:lvl w:ilvl="2" w:tentative="0">
      <w:start w:val="0"/>
      <w:numFmt w:val="bullet"/>
      <w:lvlText w:val="•"/>
      <w:lvlJc w:val="left"/>
      <w:pPr>
        <w:ind w:left="3410" w:hanging="601"/>
      </w:pPr>
      <w:rPr>
        <w:rFonts w:hint="default"/>
        <w:lang w:val="en-US" w:eastAsia="zh-CN" w:bidi="ar-SA"/>
      </w:rPr>
    </w:lvl>
    <w:lvl w:ilvl="3" w:tentative="0">
      <w:start w:val="0"/>
      <w:numFmt w:val="bullet"/>
      <w:lvlText w:val="•"/>
      <w:lvlJc w:val="left"/>
      <w:pPr>
        <w:ind w:left="4295" w:hanging="601"/>
      </w:pPr>
      <w:rPr>
        <w:rFonts w:hint="default"/>
        <w:lang w:val="en-US" w:eastAsia="zh-CN" w:bidi="ar-SA"/>
      </w:rPr>
    </w:lvl>
    <w:lvl w:ilvl="4" w:tentative="0">
      <w:start w:val="0"/>
      <w:numFmt w:val="bullet"/>
      <w:lvlText w:val="•"/>
      <w:lvlJc w:val="left"/>
      <w:pPr>
        <w:ind w:left="5180" w:hanging="601"/>
      </w:pPr>
      <w:rPr>
        <w:rFonts w:hint="default"/>
        <w:lang w:val="en-US" w:eastAsia="zh-CN" w:bidi="ar-SA"/>
      </w:rPr>
    </w:lvl>
    <w:lvl w:ilvl="5" w:tentative="0">
      <w:start w:val="0"/>
      <w:numFmt w:val="bullet"/>
      <w:lvlText w:val="•"/>
      <w:lvlJc w:val="left"/>
      <w:pPr>
        <w:ind w:left="6065" w:hanging="601"/>
      </w:pPr>
      <w:rPr>
        <w:rFonts w:hint="default"/>
        <w:lang w:val="en-US" w:eastAsia="zh-CN" w:bidi="ar-SA"/>
      </w:rPr>
    </w:lvl>
    <w:lvl w:ilvl="6" w:tentative="0">
      <w:start w:val="0"/>
      <w:numFmt w:val="bullet"/>
      <w:lvlText w:val="•"/>
      <w:lvlJc w:val="left"/>
      <w:pPr>
        <w:ind w:left="6950" w:hanging="601"/>
      </w:pPr>
      <w:rPr>
        <w:rFonts w:hint="default"/>
        <w:lang w:val="en-US" w:eastAsia="zh-CN" w:bidi="ar-SA"/>
      </w:rPr>
    </w:lvl>
    <w:lvl w:ilvl="7" w:tentative="0">
      <w:start w:val="0"/>
      <w:numFmt w:val="bullet"/>
      <w:lvlText w:val="•"/>
      <w:lvlJc w:val="left"/>
      <w:pPr>
        <w:ind w:left="7835" w:hanging="601"/>
      </w:pPr>
      <w:rPr>
        <w:rFonts w:hint="default"/>
        <w:lang w:val="en-US" w:eastAsia="zh-CN" w:bidi="ar-SA"/>
      </w:rPr>
    </w:lvl>
    <w:lvl w:ilvl="8" w:tentative="0">
      <w:start w:val="0"/>
      <w:numFmt w:val="bullet"/>
      <w:lvlText w:val="•"/>
      <w:lvlJc w:val="left"/>
      <w:pPr>
        <w:ind w:left="8720" w:hanging="601"/>
      </w:pPr>
      <w:rPr>
        <w:rFonts w:hint="default"/>
        <w:lang w:val="en-US" w:eastAsia="zh-CN" w:bidi="ar-SA"/>
      </w:rPr>
    </w:lvl>
  </w:abstractNum>
  <w:abstractNum w:abstractNumId="12">
    <w:nsid w:val="D703455C"/>
    <w:multiLevelType w:val="multilevel"/>
    <w:tmpl w:val="D703455C"/>
    <w:lvl w:ilvl="0" w:tentative="0">
      <w:start w:val="1"/>
      <w:numFmt w:val="decimal"/>
      <w:lvlText w:val="（%1）"/>
      <w:lvlJc w:val="left"/>
      <w:pPr>
        <w:ind w:left="1647"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525" w:hanging="601"/>
      </w:pPr>
      <w:rPr>
        <w:rFonts w:hint="default"/>
        <w:lang w:val="en-US" w:eastAsia="zh-CN" w:bidi="ar-SA"/>
      </w:rPr>
    </w:lvl>
    <w:lvl w:ilvl="2" w:tentative="0">
      <w:start w:val="0"/>
      <w:numFmt w:val="bullet"/>
      <w:lvlText w:val="•"/>
      <w:lvlJc w:val="left"/>
      <w:pPr>
        <w:ind w:left="3410" w:hanging="601"/>
      </w:pPr>
      <w:rPr>
        <w:rFonts w:hint="default"/>
        <w:lang w:val="en-US" w:eastAsia="zh-CN" w:bidi="ar-SA"/>
      </w:rPr>
    </w:lvl>
    <w:lvl w:ilvl="3" w:tentative="0">
      <w:start w:val="0"/>
      <w:numFmt w:val="bullet"/>
      <w:lvlText w:val="•"/>
      <w:lvlJc w:val="left"/>
      <w:pPr>
        <w:ind w:left="4295" w:hanging="601"/>
      </w:pPr>
      <w:rPr>
        <w:rFonts w:hint="default"/>
        <w:lang w:val="en-US" w:eastAsia="zh-CN" w:bidi="ar-SA"/>
      </w:rPr>
    </w:lvl>
    <w:lvl w:ilvl="4" w:tentative="0">
      <w:start w:val="0"/>
      <w:numFmt w:val="bullet"/>
      <w:lvlText w:val="•"/>
      <w:lvlJc w:val="left"/>
      <w:pPr>
        <w:ind w:left="5180" w:hanging="601"/>
      </w:pPr>
      <w:rPr>
        <w:rFonts w:hint="default"/>
        <w:lang w:val="en-US" w:eastAsia="zh-CN" w:bidi="ar-SA"/>
      </w:rPr>
    </w:lvl>
    <w:lvl w:ilvl="5" w:tentative="0">
      <w:start w:val="0"/>
      <w:numFmt w:val="bullet"/>
      <w:lvlText w:val="•"/>
      <w:lvlJc w:val="left"/>
      <w:pPr>
        <w:ind w:left="6065" w:hanging="601"/>
      </w:pPr>
      <w:rPr>
        <w:rFonts w:hint="default"/>
        <w:lang w:val="en-US" w:eastAsia="zh-CN" w:bidi="ar-SA"/>
      </w:rPr>
    </w:lvl>
    <w:lvl w:ilvl="6" w:tentative="0">
      <w:start w:val="0"/>
      <w:numFmt w:val="bullet"/>
      <w:lvlText w:val="•"/>
      <w:lvlJc w:val="left"/>
      <w:pPr>
        <w:ind w:left="6950" w:hanging="601"/>
      </w:pPr>
      <w:rPr>
        <w:rFonts w:hint="default"/>
        <w:lang w:val="en-US" w:eastAsia="zh-CN" w:bidi="ar-SA"/>
      </w:rPr>
    </w:lvl>
    <w:lvl w:ilvl="7" w:tentative="0">
      <w:start w:val="0"/>
      <w:numFmt w:val="bullet"/>
      <w:lvlText w:val="•"/>
      <w:lvlJc w:val="left"/>
      <w:pPr>
        <w:ind w:left="7835" w:hanging="601"/>
      </w:pPr>
      <w:rPr>
        <w:rFonts w:hint="default"/>
        <w:lang w:val="en-US" w:eastAsia="zh-CN" w:bidi="ar-SA"/>
      </w:rPr>
    </w:lvl>
    <w:lvl w:ilvl="8" w:tentative="0">
      <w:start w:val="0"/>
      <w:numFmt w:val="bullet"/>
      <w:lvlText w:val="•"/>
      <w:lvlJc w:val="left"/>
      <w:pPr>
        <w:ind w:left="8720" w:hanging="601"/>
      </w:pPr>
      <w:rPr>
        <w:rFonts w:hint="default"/>
        <w:lang w:val="en-US" w:eastAsia="zh-CN" w:bidi="ar-SA"/>
      </w:rPr>
    </w:lvl>
  </w:abstractNum>
  <w:abstractNum w:abstractNumId="13">
    <w:nsid w:val="DD9FFBD8"/>
    <w:multiLevelType w:val="multilevel"/>
    <w:tmpl w:val="DD9FFBD8"/>
    <w:lvl w:ilvl="0" w:tentative="0">
      <w:start w:val="12"/>
      <w:numFmt w:val="decimal"/>
      <w:lvlText w:val="%1."/>
      <w:lvlJc w:val="left"/>
      <w:pPr>
        <w:ind w:left="566" w:hanging="361"/>
        <w:jc w:val="left"/>
      </w:pPr>
      <w:rPr>
        <w:rFonts w:hint="default"/>
        <w:spacing w:val="0"/>
        <w:w w:val="94"/>
        <w:lang w:val="en-US" w:eastAsia="zh-CN" w:bidi="ar-SA"/>
      </w:rPr>
    </w:lvl>
    <w:lvl w:ilvl="1" w:tentative="0">
      <w:start w:val="1"/>
      <w:numFmt w:val="decimal"/>
      <w:lvlText w:val="%1.%2"/>
      <w:lvlJc w:val="left"/>
      <w:pPr>
        <w:ind w:left="566" w:hanging="540"/>
        <w:jc w:val="left"/>
      </w:pPr>
      <w:rPr>
        <w:rFonts w:hint="default" w:ascii="宋体" w:hAnsi="宋体" w:eastAsia="宋体" w:cs="宋体"/>
        <w:b w:val="0"/>
        <w:bCs w:val="0"/>
        <w:i w:val="0"/>
        <w:iCs w:val="0"/>
        <w:spacing w:val="0"/>
        <w:w w:val="100"/>
        <w:sz w:val="24"/>
        <w:szCs w:val="24"/>
        <w:lang w:val="en-US" w:eastAsia="zh-CN" w:bidi="ar-SA"/>
      </w:rPr>
    </w:lvl>
    <w:lvl w:ilvl="2" w:tentative="0">
      <w:start w:val="0"/>
      <w:numFmt w:val="bullet"/>
      <w:lvlText w:val="•"/>
      <w:lvlJc w:val="left"/>
      <w:pPr>
        <w:ind w:left="2570" w:hanging="540"/>
      </w:pPr>
      <w:rPr>
        <w:rFonts w:hint="default"/>
        <w:lang w:val="en-US" w:eastAsia="zh-CN" w:bidi="ar-SA"/>
      </w:rPr>
    </w:lvl>
    <w:lvl w:ilvl="3" w:tentative="0">
      <w:start w:val="0"/>
      <w:numFmt w:val="bullet"/>
      <w:lvlText w:val="•"/>
      <w:lvlJc w:val="left"/>
      <w:pPr>
        <w:ind w:left="3560" w:hanging="540"/>
      </w:pPr>
      <w:rPr>
        <w:rFonts w:hint="default"/>
        <w:lang w:val="en-US" w:eastAsia="zh-CN" w:bidi="ar-SA"/>
      </w:rPr>
    </w:lvl>
    <w:lvl w:ilvl="4" w:tentative="0">
      <w:start w:val="0"/>
      <w:numFmt w:val="bullet"/>
      <w:lvlText w:val="•"/>
      <w:lvlJc w:val="left"/>
      <w:pPr>
        <w:ind w:left="4550" w:hanging="540"/>
      </w:pPr>
      <w:rPr>
        <w:rFonts w:hint="default"/>
        <w:lang w:val="en-US" w:eastAsia="zh-CN" w:bidi="ar-SA"/>
      </w:rPr>
    </w:lvl>
    <w:lvl w:ilvl="5" w:tentative="0">
      <w:start w:val="0"/>
      <w:numFmt w:val="bullet"/>
      <w:lvlText w:val="•"/>
      <w:lvlJc w:val="left"/>
      <w:pPr>
        <w:ind w:left="5540" w:hanging="540"/>
      </w:pPr>
      <w:rPr>
        <w:rFonts w:hint="default"/>
        <w:lang w:val="en-US" w:eastAsia="zh-CN" w:bidi="ar-SA"/>
      </w:rPr>
    </w:lvl>
    <w:lvl w:ilvl="6" w:tentative="0">
      <w:start w:val="0"/>
      <w:numFmt w:val="bullet"/>
      <w:lvlText w:val="•"/>
      <w:lvlJc w:val="left"/>
      <w:pPr>
        <w:ind w:left="6530" w:hanging="540"/>
      </w:pPr>
      <w:rPr>
        <w:rFonts w:hint="default"/>
        <w:lang w:val="en-US" w:eastAsia="zh-CN" w:bidi="ar-SA"/>
      </w:rPr>
    </w:lvl>
    <w:lvl w:ilvl="7" w:tentative="0">
      <w:start w:val="0"/>
      <w:numFmt w:val="bullet"/>
      <w:lvlText w:val="•"/>
      <w:lvlJc w:val="left"/>
      <w:pPr>
        <w:ind w:left="7520" w:hanging="540"/>
      </w:pPr>
      <w:rPr>
        <w:rFonts w:hint="default"/>
        <w:lang w:val="en-US" w:eastAsia="zh-CN" w:bidi="ar-SA"/>
      </w:rPr>
    </w:lvl>
    <w:lvl w:ilvl="8" w:tentative="0">
      <w:start w:val="0"/>
      <w:numFmt w:val="bullet"/>
      <w:lvlText w:val="•"/>
      <w:lvlJc w:val="left"/>
      <w:pPr>
        <w:ind w:left="8510" w:hanging="540"/>
      </w:pPr>
      <w:rPr>
        <w:rFonts w:hint="default"/>
        <w:lang w:val="en-US" w:eastAsia="zh-CN" w:bidi="ar-SA"/>
      </w:rPr>
    </w:lvl>
  </w:abstractNum>
  <w:abstractNum w:abstractNumId="14">
    <w:nsid w:val="E08BF85C"/>
    <w:multiLevelType w:val="multilevel"/>
    <w:tmpl w:val="E08BF85C"/>
    <w:lvl w:ilvl="0" w:tentative="0">
      <w:start w:val="16"/>
      <w:numFmt w:val="decimal"/>
      <w:lvlText w:val="%1"/>
      <w:lvlJc w:val="left"/>
      <w:pPr>
        <w:ind w:left="566" w:hanging="481"/>
        <w:jc w:val="left"/>
      </w:pPr>
      <w:rPr>
        <w:rFonts w:hint="default"/>
        <w:lang w:val="en-US" w:eastAsia="zh-CN" w:bidi="ar-SA"/>
      </w:rPr>
    </w:lvl>
    <w:lvl w:ilvl="1" w:tentative="0">
      <w:start w:val="2"/>
      <w:numFmt w:val="decimal"/>
      <w:lvlText w:val="%1.%2"/>
      <w:lvlJc w:val="left"/>
      <w:pPr>
        <w:ind w:left="566" w:hanging="481"/>
        <w:jc w:val="left"/>
      </w:pPr>
      <w:rPr>
        <w:rFonts w:hint="default" w:ascii="宋体" w:hAnsi="宋体" w:eastAsia="宋体" w:cs="宋体"/>
        <w:b w:val="0"/>
        <w:bCs w:val="0"/>
        <w:i w:val="0"/>
        <w:iCs w:val="0"/>
        <w:spacing w:val="0"/>
        <w:w w:val="100"/>
        <w:sz w:val="22"/>
        <w:szCs w:val="22"/>
        <w:lang w:val="en-US" w:eastAsia="zh-CN" w:bidi="ar-SA"/>
      </w:rPr>
    </w:lvl>
    <w:lvl w:ilvl="2" w:tentative="0">
      <w:start w:val="0"/>
      <w:numFmt w:val="bullet"/>
      <w:lvlText w:val="•"/>
      <w:lvlJc w:val="left"/>
      <w:pPr>
        <w:ind w:left="2546" w:hanging="481"/>
      </w:pPr>
      <w:rPr>
        <w:rFonts w:hint="default"/>
        <w:lang w:val="en-US" w:eastAsia="zh-CN" w:bidi="ar-SA"/>
      </w:rPr>
    </w:lvl>
    <w:lvl w:ilvl="3" w:tentative="0">
      <w:start w:val="0"/>
      <w:numFmt w:val="bullet"/>
      <w:lvlText w:val="•"/>
      <w:lvlJc w:val="left"/>
      <w:pPr>
        <w:ind w:left="3539" w:hanging="481"/>
      </w:pPr>
      <w:rPr>
        <w:rFonts w:hint="default"/>
        <w:lang w:val="en-US" w:eastAsia="zh-CN" w:bidi="ar-SA"/>
      </w:rPr>
    </w:lvl>
    <w:lvl w:ilvl="4" w:tentative="0">
      <w:start w:val="0"/>
      <w:numFmt w:val="bullet"/>
      <w:lvlText w:val="•"/>
      <w:lvlJc w:val="left"/>
      <w:pPr>
        <w:ind w:left="4532" w:hanging="481"/>
      </w:pPr>
      <w:rPr>
        <w:rFonts w:hint="default"/>
        <w:lang w:val="en-US" w:eastAsia="zh-CN" w:bidi="ar-SA"/>
      </w:rPr>
    </w:lvl>
    <w:lvl w:ilvl="5" w:tentative="0">
      <w:start w:val="0"/>
      <w:numFmt w:val="bullet"/>
      <w:lvlText w:val="•"/>
      <w:lvlJc w:val="left"/>
      <w:pPr>
        <w:ind w:left="5525" w:hanging="481"/>
      </w:pPr>
      <w:rPr>
        <w:rFonts w:hint="default"/>
        <w:lang w:val="en-US" w:eastAsia="zh-CN" w:bidi="ar-SA"/>
      </w:rPr>
    </w:lvl>
    <w:lvl w:ilvl="6" w:tentative="0">
      <w:start w:val="0"/>
      <w:numFmt w:val="bullet"/>
      <w:lvlText w:val="•"/>
      <w:lvlJc w:val="left"/>
      <w:pPr>
        <w:ind w:left="6518" w:hanging="481"/>
      </w:pPr>
      <w:rPr>
        <w:rFonts w:hint="default"/>
        <w:lang w:val="en-US" w:eastAsia="zh-CN" w:bidi="ar-SA"/>
      </w:rPr>
    </w:lvl>
    <w:lvl w:ilvl="7" w:tentative="0">
      <w:start w:val="0"/>
      <w:numFmt w:val="bullet"/>
      <w:lvlText w:val="•"/>
      <w:lvlJc w:val="left"/>
      <w:pPr>
        <w:ind w:left="7511" w:hanging="481"/>
      </w:pPr>
      <w:rPr>
        <w:rFonts w:hint="default"/>
        <w:lang w:val="en-US" w:eastAsia="zh-CN" w:bidi="ar-SA"/>
      </w:rPr>
    </w:lvl>
    <w:lvl w:ilvl="8" w:tentative="0">
      <w:start w:val="0"/>
      <w:numFmt w:val="bullet"/>
      <w:lvlText w:val="•"/>
      <w:lvlJc w:val="left"/>
      <w:pPr>
        <w:ind w:left="8504" w:hanging="481"/>
      </w:pPr>
      <w:rPr>
        <w:rFonts w:hint="default"/>
        <w:lang w:val="en-US" w:eastAsia="zh-CN" w:bidi="ar-SA"/>
      </w:rPr>
    </w:lvl>
  </w:abstractNum>
  <w:abstractNum w:abstractNumId="15">
    <w:nsid w:val="E35978F6"/>
    <w:multiLevelType w:val="singleLevel"/>
    <w:tmpl w:val="E35978F6"/>
    <w:lvl w:ilvl="0" w:tentative="0">
      <w:start w:val="4"/>
      <w:numFmt w:val="chineseCounting"/>
      <w:suff w:val="space"/>
      <w:lvlText w:val="第%1章"/>
      <w:lvlJc w:val="left"/>
      <w:rPr>
        <w:rFonts w:hint="eastAsia"/>
      </w:rPr>
    </w:lvl>
  </w:abstractNum>
  <w:abstractNum w:abstractNumId="16">
    <w:nsid w:val="FB1073B0"/>
    <w:multiLevelType w:val="multilevel"/>
    <w:tmpl w:val="FB1073B0"/>
    <w:lvl w:ilvl="0" w:tentative="0">
      <w:start w:val="27"/>
      <w:numFmt w:val="decimal"/>
      <w:lvlText w:val="%1."/>
      <w:lvlJc w:val="left"/>
      <w:pPr>
        <w:ind w:left="1409" w:hanging="364"/>
        <w:jc w:val="left"/>
      </w:pPr>
      <w:rPr>
        <w:rFonts w:hint="default" w:ascii="宋体" w:hAnsi="宋体" w:eastAsia="宋体" w:cs="宋体"/>
        <w:b/>
        <w:bCs/>
        <w:i w:val="0"/>
        <w:iCs w:val="0"/>
        <w:spacing w:val="0"/>
        <w:w w:val="99"/>
        <w:sz w:val="22"/>
        <w:szCs w:val="22"/>
        <w:lang w:val="en-US" w:eastAsia="zh-CN" w:bidi="ar-SA"/>
      </w:rPr>
    </w:lvl>
    <w:lvl w:ilvl="1" w:tentative="0">
      <w:start w:val="1"/>
      <w:numFmt w:val="decimal"/>
      <w:lvlText w:val="%1.%2"/>
      <w:lvlJc w:val="left"/>
      <w:pPr>
        <w:ind w:left="566" w:hanging="540"/>
        <w:jc w:val="left"/>
      </w:pPr>
      <w:rPr>
        <w:rFonts w:hint="default" w:ascii="宋体" w:hAnsi="宋体" w:eastAsia="宋体" w:cs="宋体"/>
        <w:b w:val="0"/>
        <w:bCs w:val="0"/>
        <w:i w:val="0"/>
        <w:iCs w:val="0"/>
        <w:spacing w:val="0"/>
        <w:w w:val="100"/>
        <w:sz w:val="24"/>
        <w:szCs w:val="24"/>
        <w:lang w:val="en-US" w:eastAsia="zh-CN" w:bidi="ar-SA"/>
      </w:rPr>
    </w:lvl>
    <w:lvl w:ilvl="2" w:tentative="0">
      <w:start w:val="0"/>
      <w:numFmt w:val="bullet"/>
      <w:lvlText w:val="•"/>
      <w:lvlJc w:val="left"/>
      <w:pPr>
        <w:ind w:left="1580" w:hanging="540"/>
      </w:pPr>
      <w:rPr>
        <w:rFonts w:hint="default"/>
        <w:lang w:val="en-US" w:eastAsia="zh-CN" w:bidi="ar-SA"/>
      </w:rPr>
    </w:lvl>
    <w:lvl w:ilvl="3" w:tentative="0">
      <w:start w:val="0"/>
      <w:numFmt w:val="bullet"/>
      <w:lvlText w:val="•"/>
      <w:lvlJc w:val="left"/>
      <w:pPr>
        <w:ind w:left="2693" w:hanging="540"/>
      </w:pPr>
      <w:rPr>
        <w:rFonts w:hint="default"/>
        <w:lang w:val="en-US" w:eastAsia="zh-CN" w:bidi="ar-SA"/>
      </w:rPr>
    </w:lvl>
    <w:lvl w:ilvl="4" w:tentative="0">
      <w:start w:val="0"/>
      <w:numFmt w:val="bullet"/>
      <w:lvlText w:val="•"/>
      <w:lvlJc w:val="left"/>
      <w:pPr>
        <w:ind w:left="3807" w:hanging="540"/>
      </w:pPr>
      <w:rPr>
        <w:rFonts w:hint="default"/>
        <w:lang w:val="en-US" w:eastAsia="zh-CN" w:bidi="ar-SA"/>
      </w:rPr>
    </w:lvl>
    <w:lvl w:ilvl="5" w:tentative="0">
      <w:start w:val="0"/>
      <w:numFmt w:val="bullet"/>
      <w:lvlText w:val="•"/>
      <w:lvlJc w:val="left"/>
      <w:pPr>
        <w:ind w:left="4921" w:hanging="540"/>
      </w:pPr>
      <w:rPr>
        <w:rFonts w:hint="default"/>
        <w:lang w:val="en-US" w:eastAsia="zh-CN" w:bidi="ar-SA"/>
      </w:rPr>
    </w:lvl>
    <w:lvl w:ilvl="6" w:tentative="0">
      <w:start w:val="0"/>
      <w:numFmt w:val="bullet"/>
      <w:lvlText w:val="•"/>
      <w:lvlJc w:val="left"/>
      <w:pPr>
        <w:ind w:left="6035" w:hanging="540"/>
      </w:pPr>
      <w:rPr>
        <w:rFonts w:hint="default"/>
        <w:lang w:val="en-US" w:eastAsia="zh-CN" w:bidi="ar-SA"/>
      </w:rPr>
    </w:lvl>
    <w:lvl w:ilvl="7" w:tentative="0">
      <w:start w:val="0"/>
      <w:numFmt w:val="bullet"/>
      <w:lvlText w:val="•"/>
      <w:lvlJc w:val="left"/>
      <w:pPr>
        <w:ind w:left="7149" w:hanging="540"/>
      </w:pPr>
      <w:rPr>
        <w:rFonts w:hint="default"/>
        <w:lang w:val="en-US" w:eastAsia="zh-CN" w:bidi="ar-SA"/>
      </w:rPr>
    </w:lvl>
    <w:lvl w:ilvl="8" w:tentative="0">
      <w:start w:val="0"/>
      <w:numFmt w:val="bullet"/>
      <w:lvlText w:val="•"/>
      <w:lvlJc w:val="left"/>
      <w:pPr>
        <w:ind w:left="8263" w:hanging="540"/>
      </w:pPr>
      <w:rPr>
        <w:rFonts w:hint="default"/>
        <w:lang w:val="en-US" w:eastAsia="zh-CN" w:bidi="ar-SA"/>
      </w:rPr>
    </w:lvl>
  </w:abstractNum>
  <w:abstractNum w:abstractNumId="17">
    <w:nsid w:val="FE23A67F"/>
    <w:multiLevelType w:val="multilevel"/>
    <w:tmpl w:val="FE23A67F"/>
    <w:lvl w:ilvl="0" w:tentative="0">
      <w:start w:val="1"/>
      <w:numFmt w:val="decimal"/>
      <w:lvlText w:val="(%1)"/>
      <w:lvlJc w:val="left"/>
      <w:pPr>
        <w:ind w:left="1407" w:hanging="36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309" w:hanging="361"/>
      </w:pPr>
      <w:rPr>
        <w:rFonts w:hint="default"/>
        <w:lang w:val="en-US" w:eastAsia="zh-CN" w:bidi="ar-SA"/>
      </w:rPr>
    </w:lvl>
    <w:lvl w:ilvl="2" w:tentative="0">
      <w:start w:val="0"/>
      <w:numFmt w:val="bullet"/>
      <w:lvlText w:val="•"/>
      <w:lvlJc w:val="left"/>
      <w:pPr>
        <w:ind w:left="3218" w:hanging="361"/>
      </w:pPr>
      <w:rPr>
        <w:rFonts w:hint="default"/>
        <w:lang w:val="en-US" w:eastAsia="zh-CN" w:bidi="ar-SA"/>
      </w:rPr>
    </w:lvl>
    <w:lvl w:ilvl="3" w:tentative="0">
      <w:start w:val="0"/>
      <w:numFmt w:val="bullet"/>
      <w:lvlText w:val="•"/>
      <w:lvlJc w:val="left"/>
      <w:pPr>
        <w:ind w:left="4127" w:hanging="361"/>
      </w:pPr>
      <w:rPr>
        <w:rFonts w:hint="default"/>
        <w:lang w:val="en-US" w:eastAsia="zh-CN" w:bidi="ar-SA"/>
      </w:rPr>
    </w:lvl>
    <w:lvl w:ilvl="4" w:tentative="0">
      <w:start w:val="0"/>
      <w:numFmt w:val="bullet"/>
      <w:lvlText w:val="•"/>
      <w:lvlJc w:val="left"/>
      <w:pPr>
        <w:ind w:left="5036" w:hanging="361"/>
      </w:pPr>
      <w:rPr>
        <w:rFonts w:hint="default"/>
        <w:lang w:val="en-US" w:eastAsia="zh-CN" w:bidi="ar-SA"/>
      </w:rPr>
    </w:lvl>
    <w:lvl w:ilvl="5" w:tentative="0">
      <w:start w:val="0"/>
      <w:numFmt w:val="bullet"/>
      <w:lvlText w:val="•"/>
      <w:lvlJc w:val="left"/>
      <w:pPr>
        <w:ind w:left="5945" w:hanging="361"/>
      </w:pPr>
      <w:rPr>
        <w:rFonts w:hint="default"/>
        <w:lang w:val="en-US" w:eastAsia="zh-CN" w:bidi="ar-SA"/>
      </w:rPr>
    </w:lvl>
    <w:lvl w:ilvl="6" w:tentative="0">
      <w:start w:val="0"/>
      <w:numFmt w:val="bullet"/>
      <w:lvlText w:val="•"/>
      <w:lvlJc w:val="left"/>
      <w:pPr>
        <w:ind w:left="6854" w:hanging="361"/>
      </w:pPr>
      <w:rPr>
        <w:rFonts w:hint="default"/>
        <w:lang w:val="en-US" w:eastAsia="zh-CN" w:bidi="ar-SA"/>
      </w:rPr>
    </w:lvl>
    <w:lvl w:ilvl="7" w:tentative="0">
      <w:start w:val="0"/>
      <w:numFmt w:val="bullet"/>
      <w:lvlText w:val="•"/>
      <w:lvlJc w:val="left"/>
      <w:pPr>
        <w:ind w:left="7763" w:hanging="361"/>
      </w:pPr>
      <w:rPr>
        <w:rFonts w:hint="default"/>
        <w:lang w:val="en-US" w:eastAsia="zh-CN" w:bidi="ar-SA"/>
      </w:rPr>
    </w:lvl>
    <w:lvl w:ilvl="8" w:tentative="0">
      <w:start w:val="0"/>
      <w:numFmt w:val="bullet"/>
      <w:lvlText w:val="•"/>
      <w:lvlJc w:val="left"/>
      <w:pPr>
        <w:ind w:left="8672" w:hanging="361"/>
      </w:pPr>
      <w:rPr>
        <w:rFonts w:hint="default"/>
        <w:lang w:val="en-US" w:eastAsia="zh-CN" w:bidi="ar-SA"/>
      </w:rPr>
    </w:lvl>
  </w:abstractNum>
  <w:abstractNum w:abstractNumId="18">
    <w:nsid w:val="0590E740"/>
    <w:multiLevelType w:val="multilevel"/>
    <w:tmpl w:val="0590E740"/>
    <w:lvl w:ilvl="0" w:tentative="0">
      <w:start w:val="1"/>
      <w:numFmt w:val="decimal"/>
      <w:lvlText w:val="（%1）"/>
      <w:lvlJc w:val="left"/>
      <w:pPr>
        <w:ind w:left="1647"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525" w:hanging="601"/>
      </w:pPr>
      <w:rPr>
        <w:rFonts w:hint="default"/>
        <w:lang w:val="en-US" w:eastAsia="zh-CN" w:bidi="ar-SA"/>
      </w:rPr>
    </w:lvl>
    <w:lvl w:ilvl="2" w:tentative="0">
      <w:start w:val="0"/>
      <w:numFmt w:val="bullet"/>
      <w:lvlText w:val="•"/>
      <w:lvlJc w:val="left"/>
      <w:pPr>
        <w:ind w:left="3410" w:hanging="601"/>
      </w:pPr>
      <w:rPr>
        <w:rFonts w:hint="default"/>
        <w:lang w:val="en-US" w:eastAsia="zh-CN" w:bidi="ar-SA"/>
      </w:rPr>
    </w:lvl>
    <w:lvl w:ilvl="3" w:tentative="0">
      <w:start w:val="0"/>
      <w:numFmt w:val="bullet"/>
      <w:lvlText w:val="•"/>
      <w:lvlJc w:val="left"/>
      <w:pPr>
        <w:ind w:left="4295" w:hanging="601"/>
      </w:pPr>
      <w:rPr>
        <w:rFonts w:hint="default"/>
        <w:lang w:val="en-US" w:eastAsia="zh-CN" w:bidi="ar-SA"/>
      </w:rPr>
    </w:lvl>
    <w:lvl w:ilvl="4" w:tentative="0">
      <w:start w:val="0"/>
      <w:numFmt w:val="bullet"/>
      <w:lvlText w:val="•"/>
      <w:lvlJc w:val="left"/>
      <w:pPr>
        <w:ind w:left="5180" w:hanging="601"/>
      </w:pPr>
      <w:rPr>
        <w:rFonts w:hint="default"/>
        <w:lang w:val="en-US" w:eastAsia="zh-CN" w:bidi="ar-SA"/>
      </w:rPr>
    </w:lvl>
    <w:lvl w:ilvl="5" w:tentative="0">
      <w:start w:val="0"/>
      <w:numFmt w:val="bullet"/>
      <w:lvlText w:val="•"/>
      <w:lvlJc w:val="left"/>
      <w:pPr>
        <w:ind w:left="6065" w:hanging="601"/>
      </w:pPr>
      <w:rPr>
        <w:rFonts w:hint="default"/>
        <w:lang w:val="en-US" w:eastAsia="zh-CN" w:bidi="ar-SA"/>
      </w:rPr>
    </w:lvl>
    <w:lvl w:ilvl="6" w:tentative="0">
      <w:start w:val="0"/>
      <w:numFmt w:val="bullet"/>
      <w:lvlText w:val="•"/>
      <w:lvlJc w:val="left"/>
      <w:pPr>
        <w:ind w:left="6950" w:hanging="601"/>
      </w:pPr>
      <w:rPr>
        <w:rFonts w:hint="default"/>
        <w:lang w:val="en-US" w:eastAsia="zh-CN" w:bidi="ar-SA"/>
      </w:rPr>
    </w:lvl>
    <w:lvl w:ilvl="7" w:tentative="0">
      <w:start w:val="0"/>
      <w:numFmt w:val="bullet"/>
      <w:lvlText w:val="•"/>
      <w:lvlJc w:val="left"/>
      <w:pPr>
        <w:ind w:left="7835" w:hanging="601"/>
      </w:pPr>
      <w:rPr>
        <w:rFonts w:hint="default"/>
        <w:lang w:val="en-US" w:eastAsia="zh-CN" w:bidi="ar-SA"/>
      </w:rPr>
    </w:lvl>
    <w:lvl w:ilvl="8" w:tentative="0">
      <w:start w:val="0"/>
      <w:numFmt w:val="bullet"/>
      <w:lvlText w:val="•"/>
      <w:lvlJc w:val="left"/>
      <w:pPr>
        <w:ind w:left="8720" w:hanging="601"/>
      </w:pPr>
      <w:rPr>
        <w:rFonts w:hint="default"/>
        <w:lang w:val="en-US" w:eastAsia="zh-CN" w:bidi="ar-SA"/>
      </w:rPr>
    </w:lvl>
  </w:abstractNum>
  <w:abstractNum w:abstractNumId="19">
    <w:nsid w:val="11EDAC56"/>
    <w:multiLevelType w:val="singleLevel"/>
    <w:tmpl w:val="11EDAC56"/>
    <w:lvl w:ilvl="0" w:tentative="0">
      <w:start w:val="3"/>
      <w:numFmt w:val="chineseCounting"/>
      <w:suff w:val="nothing"/>
      <w:lvlText w:val="%1、"/>
      <w:lvlJc w:val="left"/>
      <w:rPr>
        <w:rFonts w:hint="eastAsia"/>
      </w:rPr>
    </w:lvl>
  </w:abstractNum>
  <w:abstractNum w:abstractNumId="20">
    <w:nsid w:val="1DEA6A4E"/>
    <w:multiLevelType w:val="singleLevel"/>
    <w:tmpl w:val="1DEA6A4E"/>
    <w:lvl w:ilvl="0" w:tentative="0">
      <w:start w:val="5"/>
      <w:numFmt w:val="decimal"/>
      <w:suff w:val="nothing"/>
      <w:lvlText w:val="%1、"/>
      <w:lvlJc w:val="left"/>
    </w:lvl>
  </w:abstractNum>
  <w:abstractNum w:abstractNumId="21">
    <w:nsid w:val="24177AE4"/>
    <w:multiLevelType w:val="multilevel"/>
    <w:tmpl w:val="24177AE4"/>
    <w:lvl w:ilvl="0" w:tentative="0">
      <w:start w:val="23"/>
      <w:numFmt w:val="decimal"/>
      <w:lvlText w:val="%1."/>
      <w:lvlJc w:val="left"/>
      <w:pPr>
        <w:ind w:left="1409" w:hanging="364"/>
        <w:jc w:val="left"/>
      </w:pPr>
      <w:rPr>
        <w:rFonts w:hint="default" w:ascii="宋体" w:hAnsi="宋体" w:eastAsia="宋体" w:cs="宋体"/>
        <w:b/>
        <w:bCs/>
        <w:i w:val="0"/>
        <w:iCs w:val="0"/>
        <w:spacing w:val="0"/>
        <w:w w:val="99"/>
        <w:sz w:val="22"/>
        <w:szCs w:val="22"/>
        <w:lang w:val="en-US" w:eastAsia="zh-CN" w:bidi="ar-SA"/>
      </w:rPr>
    </w:lvl>
    <w:lvl w:ilvl="1" w:tentative="0">
      <w:start w:val="1"/>
      <w:numFmt w:val="decimal"/>
      <w:lvlText w:val="%1.%2"/>
      <w:lvlJc w:val="left"/>
      <w:pPr>
        <w:ind w:left="1590" w:hanging="545"/>
        <w:jc w:val="left"/>
      </w:pPr>
      <w:rPr>
        <w:rFonts w:hint="default"/>
        <w:spacing w:val="0"/>
        <w:w w:val="99"/>
        <w:lang w:val="en-US" w:eastAsia="zh-CN" w:bidi="ar-SA"/>
      </w:rPr>
    </w:lvl>
    <w:lvl w:ilvl="2" w:tentative="0">
      <w:start w:val="1"/>
      <w:numFmt w:val="decimal"/>
      <w:lvlText w:val="%1.%2.%3"/>
      <w:lvlJc w:val="left"/>
      <w:pPr>
        <w:ind w:left="566" w:hanging="545"/>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1820" w:hanging="545"/>
      </w:pPr>
      <w:rPr>
        <w:rFonts w:hint="default"/>
        <w:lang w:val="en-US" w:eastAsia="zh-CN" w:bidi="ar-SA"/>
      </w:rPr>
    </w:lvl>
    <w:lvl w:ilvl="4" w:tentative="0">
      <w:start w:val="0"/>
      <w:numFmt w:val="bullet"/>
      <w:lvlText w:val="•"/>
      <w:lvlJc w:val="left"/>
      <w:pPr>
        <w:ind w:left="3058" w:hanging="545"/>
      </w:pPr>
      <w:rPr>
        <w:rFonts w:hint="default"/>
        <w:lang w:val="en-US" w:eastAsia="zh-CN" w:bidi="ar-SA"/>
      </w:rPr>
    </w:lvl>
    <w:lvl w:ilvl="5" w:tentative="0">
      <w:start w:val="0"/>
      <w:numFmt w:val="bullet"/>
      <w:lvlText w:val="•"/>
      <w:lvlJc w:val="left"/>
      <w:pPr>
        <w:ind w:left="4297" w:hanging="545"/>
      </w:pPr>
      <w:rPr>
        <w:rFonts w:hint="default"/>
        <w:lang w:val="en-US" w:eastAsia="zh-CN" w:bidi="ar-SA"/>
      </w:rPr>
    </w:lvl>
    <w:lvl w:ilvl="6" w:tentative="0">
      <w:start w:val="0"/>
      <w:numFmt w:val="bullet"/>
      <w:lvlText w:val="•"/>
      <w:lvlJc w:val="left"/>
      <w:pPr>
        <w:ind w:left="5536" w:hanging="545"/>
      </w:pPr>
      <w:rPr>
        <w:rFonts w:hint="default"/>
        <w:lang w:val="en-US" w:eastAsia="zh-CN" w:bidi="ar-SA"/>
      </w:rPr>
    </w:lvl>
    <w:lvl w:ilvl="7" w:tentative="0">
      <w:start w:val="0"/>
      <w:numFmt w:val="bullet"/>
      <w:lvlText w:val="•"/>
      <w:lvlJc w:val="left"/>
      <w:pPr>
        <w:ind w:left="6774" w:hanging="545"/>
      </w:pPr>
      <w:rPr>
        <w:rFonts w:hint="default"/>
        <w:lang w:val="en-US" w:eastAsia="zh-CN" w:bidi="ar-SA"/>
      </w:rPr>
    </w:lvl>
    <w:lvl w:ilvl="8" w:tentative="0">
      <w:start w:val="0"/>
      <w:numFmt w:val="bullet"/>
      <w:lvlText w:val="•"/>
      <w:lvlJc w:val="left"/>
      <w:pPr>
        <w:ind w:left="8013" w:hanging="545"/>
      </w:pPr>
      <w:rPr>
        <w:rFonts w:hint="default"/>
        <w:lang w:val="en-US" w:eastAsia="zh-CN" w:bidi="ar-SA"/>
      </w:rPr>
    </w:lvl>
  </w:abstractNum>
  <w:abstractNum w:abstractNumId="22">
    <w:nsid w:val="315AAB2A"/>
    <w:multiLevelType w:val="multilevel"/>
    <w:tmpl w:val="315AAB2A"/>
    <w:lvl w:ilvl="0" w:tentative="0">
      <w:start w:val="22"/>
      <w:numFmt w:val="decimal"/>
      <w:lvlText w:val="%1"/>
      <w:lvlJc w:val="left"/>
      <w:pPr>
        <w:ind w:left="1586" w:hanging="540"/>
        <w:jc w:val="left"/>
      </w:pPr>
      <w:rPr>
        <w:rFonts w:hint="default"/>
        <w:lang w:val="en-US" w:eastAsia="zh-CN" w:bidi="ar-SA"/>
      </w:rPr>
    </w:lvl>
    <w:lvl w:ilvl="1" w:tentative="0">
      <w:start w:val="1"/>
      <w:numFmt w:val="decimal"/>
      <w:lvlText w:val="%1.%2"/>
      <w:lvlJc w:val="left"/>
      <w:pPr>
        <w:ind w:left="1586" w:hanging="540"/>
        <w:jc w:val="left"/>
      </w:pPr>
      <w:rPr>
        <w:rFonts w:hint="default" w:ascii="宋体" w:hAnsi="宋体" w:eastAsia="宋体" w:cs="宋体"/>
        <w:b w:val="0"/>
        <w:bCs w:val="0"/>
        <w:i w:val="0"/>
        <w:iCs w:val="0"/>
        <w:spacing w:val="0"/>
        <w:w w:val="100"/>
        <w:sz w:val="24"/>
        <w:szCs w:val="24"/>
        <w:lang w:val="en-US" w:eastAsia="zh-CN" w:bidi="ar-SA"/>
      </w:rPr>
    </w:lvl>
    <w:lvl w:ilvl="2" w:tentative="0">
      <w:start w:val="0"/>
      <w:numFmt w:val="bullet"/>
      <w:lvlText w:val="•"/>
      <w:lvlJc w:val="left"/>
      <w:pPr>
        <w:ind w:left="3362" w:hanging="540"/>
      </w:pPr>
      <w:rPr>
        <w:rFonts w:hint="default"/>
        <w:lang w:val="en-US" w:eastAsia="zh-CN" w:bidi="ar-SA"/>
      </w:rPr>
    </w:lvl>
    <w:lvl w:ilvl="3" w:tentative="0">
      <w:start w:val="0"/>
      <w:numFmt w:val="bullet"/>
      <w:lvlText w:val="•"/>
      <w:lvlJc w:val="left"/>
      <w:pPr>
        <w:ind w:left="4253" w:hanging="540"/>
      </w:pPr>
      <w:rPr>
        <w:rFonts w:hint="default"/>
        <w:lang w:val="en-US" w:eastAsia="zh-CN" w:bidi="ar-SA"/>
      </w:rPr>
    </w:lvl>
    <w:lvl w:ilvl="4" w:tentative="0">
      <w:start w:val="0"/>
      <w:numFmt w:val="bullet"/>
      <w:lvlText w:val="•"/>
      <w:lvlJc w:val="left"/>
      <w:pPr>
        <w:ind w:left="5144" w:hanging="540"/>
      </w:pPr>
      <w:rPr>
        <w:rFonts w:hint="default"/>
        <w:lang w:val="en-US" w:eastAsia="zh-CN" w:bidi="ar-SA"/>
      </w:rPr>
    </w:lvl>
    <w:lvl w:ilvl="5" w:tentative="0">
      <w:start w:val="0"/>
      <w:numFmt w:val="bullet"/>
      <w:lvlText w:val="•"/>
      <w:lvlJc w:val="left"/>
      <w:pPr>
        <w:ind w:left="6035" w:hanging="540"/>
      </w:pPr>
      <w:rPr>
        <w:rFonts w:hint="default"/>
        <w:lang w:val="en-US" w:eastAsia="zh-CN" w:bidi="ar-SA"/>
      </w:rPr>
    </w:lvl>
    <w:lvl w:ilvl="6" w:tentative="0">
      <w:start w:val="0"/>
      <w:numFmt w:val="bullet"/>
      <w:lvlText w:val="•"/>
      <w:lvlJc w:val="left"/>
      <w:pPr>
        <w:ind w:left="6926" w:hanging="540"/>
      </w:pPr>
      <w:rPr>
        <w:rFonts w:hint="default"/>
        <w:lang w:val="en-US" w:eastAsia="zh-CN" w:bidi="ar-SA"/>
      </w:rPr>
    </w:lvl>
    <w:lvl w:ilvl="7" w:tentative="0">
      <w:start w:val="0"/>
      <w:numFmt w:val="bullet"/>
      <w:lvlText w:val="•"/>
      <w:lvlJc w:val="left"/>
      <w:pPr>
        <w:ind w:left="7817" w:hanging="540"/>
      </w:pPr>
      <w:rPr>
        <w:rFonts w:hint="default"/>
        <w:lang w:val="en-US" w:eastAsia="zh-CN" w:bidi="ar-SA"/>
      </w:rPr>
    </w:lvl>
    <w:lvl w:ilvl="8" w:tentative="0">
      <w:start w:val="0"/>
      <w:numFmt w:val="bullet"/>
      <w:lvlText w:val="•"/>
      <w:lvlJc w:val="left"/>
      <w:pPr>
        <w:ind w:left="8708" w:hanging="540"/>
      </w:pPr>
      <w:rPr>
        <w:rFonts w:hint="default"/>
        <w:lang w:val="en-US" w:eastAsia="zh-CN" w:bidi="ar-SA"/>
      </w:rPr>
    </w:lvl>
  </w:abstractNum>
  <w:abstractNum w:abstractNumId="23">
    <w:nsid w:val="31D85652"/>
    <w:multiLevelType w:val="singleLevel"/>
    <w:tmpl w:val="31D85652"/>
    <w:lvl w:ilvl="0" w:tentative="0">
      <w:start w:val="5"/>
      <w:numFmt w:val="chineseCounting"/>
      <w:suff w:val="nothing"/>
      <w:lvlText w:val="%1、"/>
      <w:lvlJc w:val="left"/>
      <w:rPr>
        <w:rFonts w:hint="eastAsia"/>
      </w:rPr>
    </w:lvl>
  </w:abstractNum>
  <w:abstractNum w:abstractNumId="24">
    <w:nsid w:val="4865C5DE"/>
    <w:multiLevelType w:val="multilevel"/>
    <w:tmpl w:val="4865C5DE"/>
    <w:lvl w:ilvl="0" w:tentative="0">
      <w:start w:val="1"/>
      <w:numFmt w:val="decimal"/>
      <w:lvlText w:val="（%1）"/>
      <w:lvlJc w:val="left"/>
      <w:pPr>
        <w:ind w:left="1647"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525" w:hanging="601"/>
      </w:pPr>
      <w:rPr>
        <w:rFonts w:hint="default"/>
        <w:lang w:val="en-US" w:eastAsia="zh-CN" w:bidi="ar-SA"/>
      </w:rPr>
    </w:lvl>
    <w:lvl w:ilvl="2" w:tentative="0">
      <w:start w:val="0"/>
      <w:numFmt w:val="bullet"/>
      <w:lvlText w:val="•"/>
      <w:lvlJc w:val="left"/>
      <w:pPr>
        <w:ind w:left="3410" w:hanging="601"/>
      </w:pPr>
      <w:rPr>
        <w:rFonts w:hint="default"/>
        <w:lang w:val="en-US" w:eastAsia="zh-CN" w:bidi="ar-SA"/>
      </w:rPr>
    </w:lvl>
    <w:lvl w:ilvl="3" w:tentative="0">
      <w:start w:val="0"/>
      <w:numFmt w:val="bullet"/>
      <w:lvlText w:val="•"/>
      <w:lvlJc w:val="left"/>
      <w:pPr>
        <w:ind w:left="4295" w:hanging="601"/>
      </w:pPr>
      <w:rPr>
        <w:rFonts w:hint="default"/>
        <w:lang w:val="en-US" w:eastAsia="zh-CN" w:bidi="ar-SA"/>
      </w:rPr>
    </w:lvl>
    <w:lvl w:ilvl="4" w:tentative="0">
      <w:start w:val="0"/>
      <w:numFmt w:val="bullet"/>
      <w:lvlText w:val="•"/>
      <w:lvlJc w:val="left"/>
      <w:pPr>
        <w:ind w:left="5180" w:hanging="601"/>
      </w:pPr>
      <w:rPr>
        <w:rFonts w:hint="default"/>
        <w:lang w:val="en-US" w:eastAsia="zh-CN" w:bidi="ar-SA"/>
      </w:rPr>
    </w:lvl>
    <w:lvl w:ilvl="5" w:tentative="0">
      <w:start w:val="0"/>
      <w:numFmt w:val="bullet"/>
      <w:lvlText w:val="•"/>
      <w:lvlJc w:val="left"/>
      <w:pPr>
        <w:ind w:left="6065" w:hanging="601"/>
      </w:pPr>
      <w:rPr>
        <w:rFonts w:hint="default"/>
        <w:lang w:val="en-US" w:eastAsia="zh-CN" w:bidi="ar-SA"/>
      </w:rPr>
    </w:lvl>
    <w:lvl w:ilvl="6" w:tentative="0">
      <w:start w:val="0"/>
      <w:numFmt w:val="bullet"/>
      <w:lvlText w:val="•"/>
      <w:lvlJc w:val="left"/>
      <w:pPr>
        <w:ind w:left="6950" w:hanging="601"/>
      </w:pPr>
      <w:rPr>
        <w:rFonts w:hint="default"/>
        <w:lang w:val="en-US" w:eastAsia="zh-CN" w:bidi="ar-SA"/>
      </w:rPr>
    </w:lvl>
    <w:lvl w:ilvl="7" w:tentative="0">
      <w:start w:val="0"/>
      <w:numFmt w:val="bullet"/>
      <w:lvlText w:val="•"/>
      <w:lvlJc w:val="left"/>
      <w:pPr>
        <w:ind w:left="7835" w:hanging="601"/>
      </w:pPr>
      <w:rPr>
        <w:rFonts w:hint="default"/>
        <w:lang w:val="en-US" w:eastAsia="zh-CN" w:bidi="ar-SA"/>
      </w:rPr>
    </w:lvl>
    <w:lvl w:ilvl="8" w:tentative="0">
      <w:start w:val="0"/>
      <w:numFmt w:val="bullet"/>
      <w:lvlText w:val="•"/>
      <w:lvlJc w:val="left"/>
      <w:pPr>
        <w:ind w:left="8720" w:hanging="601"/>
      </w:pPr>
      <w:rPr>
        <w:rFonts w:hint="default"/>
        <w:lang w:val="en-US" w:eastAsia="zh-CN" w:bidi="ar-SA"/>
      </w:rPr>
    </w:lvl>
  </w:abstractNum>
  <w:num w:numId="1">
    <w:abstractNumId w:val="20"/>
  </w:num>
  <w:num w:numId="2">
    <w:abstractNumId w:val="4"/>
  </w:num>
  <w:num w:numId="3">
    <w:abstractNumId w:val="2"/>
  </w:num>
  <w:num w:numId="4">
    <w:abstractNumId w:val="7"/>
  </w:num>
  <w:num w:numId="5">
    <w:abstractNumId w:val="13"/>
  </w:num>
  <w:num w:numId="6">
    <w:abstractNumId w:val="24"/>
  </w:num>
  <w:num w:numId="7">
    <w:abstractNumId w:val="12"/>
  </w:num>
  <w:num w:numId="8">
    <w:abstractNumId w:val="14"/>
  </w:num>
  <w:num w:numId="9">
    <w:abstractNumId w:val="22"/>
  </w:num>
  <w:num w:numId="10">
    <w:abstractNumId w:val="3"/>
  </w:num>
  <w:num w:numId="11">
    <w:abstractNumId w:val="21"/>
  </w:num>
  <w:num w:numId="12">
    <w:abstractNumId w:val="1"/>
  </w:num>
  <w:num w:numId="13">
    <w:abstractNumId w:val="9"/>
  </w:num>
  <w:num w:numId="14">
    <w:abstractNumId w:val="18"/>
  </w:num>
  <w:num w:numId="15">
    <w:abstractNumId w:val="0"/>
  </w:num>
  <w:num w:numId="16">
    <w:abstractNumId w:val="16"/>
  </w:num>
  <w:num w:numId="17">
    <w:abstractNumId w:val="11"/>
  </w:num>
  <w:num w:numId="18">
    <w:abstractNumId w:val="10"/>
  </w:num>
  <w:num w:numId="19">
    <w:abstractNumId w:val="19"/>
  </w:num>
  <w:num w:numId="20">
    <w:abstractNumId w:val="15"/>
  </w:num>
  <w:num w:numId="21">
    <w:abstractNumId w:val="8"/>
  </w:num>
  <w:num w:numId="22">
    <w:abstractNumId w:val="17"/>
  </w:num>
  <w:num w:numId="23">
    <w:abstractNumId w:val="5"/>
  </w:num>
  <w:num w:numId="24">
    <w:abstractNumId w:val="2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rsids>
    <w:rsidRoot w:val="00000000"/>
    <w:rsid w:val="002F1E86"/>
    <w:rsid w:val="00370D14"/>
    <w:rsid w:val="0046550B"/>
    <w:rsid w:val="006D6F3B"/>
    <w:rsid w:val="00A93F27"/>
    <w:rsid w:val="00AE4E5E"/>
    <w:rsid w:val="00B44B2D"/>
    <w:rsid w:val="00D9012D"/>
    <w:rsid w:val="012515C4"/>
    <w:rsid w:val="013008AD"/>
    <w:rsid w:val="019D73AC"/>
    <w:rsid w:val="01BE7323"/>
    <w:rsid w:val="01D37272"/>
    <w:rsid w:val="01F47EF7"/>
    <w:rsid w:val="033B50CF"/>
    <w:rsid w:val="034B2E38"/>
    <w:rsid w:val="037E6D6A"/>
    <w:rsid w:val="03977E2B"/>
    <w:rsid w:val="03B60BF9"/>
    <w:rsid w:val="03C532E0"/>
    <w:rsid w:val="03D177E1"/>
    <w:rsid w:val="03E10905"/>
    <w:rsid w:val="03EC0177"/>
    <w:rsid w:val="03FC7406"/>
    <w:rsid w:val="04207E21"/>
    <w:rsid w:val="042D6B13"/>
    <w:rsid w:val="044004C3"/>
    <w:rsid w:val="04F97775"/>
    <w:rsid w:val="052C03FA"/>
    <w:rsid w:val="05795599"/>
    <w:rsid w:val="05B32F52"/>
    <w:rsid w:val="05ED44BD"/>
    <w:rsid w:val="060043AE"/>
    <w:rsid w:val="06141C07"/>
    <w:rsid w:val="063270F9"/>
    <w:rsid w:val="06344057"/>
    <w:rsid w:val="063D4CBA"/>
    <w:rsid w:val="064E630F"/>
    <w:rsid w:val="065A6F99"/>
    <w:rsid w:val="065E2E82"/>
    <w:rsid w:val="06712A5C"/>
    <w:rsid w:val="068514DC"/>
    <w:rsid w:val="06F7130D"/>
    <w:rsid w:val="07283BBC"/>
    <w:rsid w:val="078F7CDD"/>
    <w:rsid w:val="07C76754"/>
    <w:rsid w:val="07DE7CA7"/>
    <w:rsid w:val="07EA70C4"/>
    <w:rsid w:val="07FA7FF5"/>
    <w:rsid w:val="083B791F"/>
    <w:rsid w:val="08630AB1"/>
    <w:rsid w:val="08A73DF0"/>
    <w:rsid w:val="08E12275"/>
    <w:rsid w:val="08FF094D"/>
    <w:rsid w:val="090B5543"/>
    <w:rsid w:val="097F11AF"/>
    <w:rsid w:val="09980DBF"/>
    <w:rsid w:val="0A3D172D"/>
    <w:rsid w:val="0ACA6249"/>
    <w:rsid w:val="0AEE0C79"/>
    <w:rsid w:val="0B1F52D6"/>
    <w:rsid w:val="0B8F9307"/>
    <w:rsid w:val="0BA61553"/>
    <w:rsid w:val="0BB84EE1"/>
    <w:rsid w:val="0C853010"/>
    <w:rsid w:val="0CC7352F"/>
    <w:rsid w:val="0CD12600"/>
    <w:rsid w:val="0CD81BE1"/>
    <w:rsid w:val="0CF4009D"/>
    <w:rsid w:val="0CFB767D"/>
    <w:rsid w:val="0D307327"/>
    <w:rsid w:val="0D4B549C"/>
    <w:rsid w:val="0D4D0A3C"/>
    <w:rsid w:val="0D5C4417"/>
    <w:rsid w:val="0DCB52A1"/>
    <w:rsid w:val="0E59465B"/>
    <w:rsid w:val="0E785F59"/>
    <w:rsid w:val="0EA77ABC"/>
    <w:rsid w:val="0ED22768"/>
    <w:rsid w:val="0EE91E83"/>
    <w:rsid w:val="0F56503F"/>
    <w:rsid w:val="0F67724C"/>
    <w:rsid w:val="0F694D72"/>
    <w:rsid w:val="0F701DE5"/>
    <w:rsid w:val="0F985657"/>
    <w:rsid w:val="0F9B62BF"/>
    <w:rsid w:val="0F9D2C6D"/>
    <w:rsid w:val="0FC1070A"/>
    <w:rsid w:val="0FD83E1B"/>
    <w:rsid w:val="1020743C"/>
    <w:rsid w:val="103709CC"/>
    <w:rsid w:val="108A4FA0"/>
    <w:rsid w:val="109B71AD"/>
    <w:rsid w:val="10F865F3"/>
    <w:rsid w:val="10FF38FE"/>
    <w:rsid w:val="11A26319"/>
    <w:rsid w:val="11D72467"/>
    <w:rsid w:val="11F72B09"/>
    <w:rsid w:val="128D0D77"/>
    <w:rsid w:val="129B7938"/>
    <w:rsid w:val="12ED5CBA"/>
    <w:rsid w:val="13082AF4"/>
    <w:rsid w:val="13170C14"/>
    <w:rsid w:val="13385187"/>
    <w:rsid w:val="13F65DE8"/>
    <w:rsid w:val="14180B15"/>
    <w:rsid w:val="14495172"/>
    <w:rsid w:val="14771CDF"/>
    <w:rsid w:val="14832432"/>
    <w:rsid w:val="1494463F"/>
    <w:rsid w:val="152D2825"/>
    <w:rsid w:val="15510782"/>
    <w:rsid w:val="15512530"/>
    <w:rsid w:val="15D373E9"/>
    <w:rsid w:val="1600509A"/>
    <w:rsid w:val="16180E92"/>
    <w:rsid w:val="16255B02"/>
    <w:rsid w:val="1630488E"/>
    <w:rsid w:val="1638549E"/>
    <w:rsid w:val="16504596"/>
    <w:rsid w:val="1669141B"/>
    <w:rsid w:val="16E217E2"/>
    <w:rsid w:val="16ED0036"/>
    <w:rsid w:val="17463BEB"/>
    <w:rsid w:val="174D4F79"/>
    <w:rsid w:val="17881110"/>
    <w:rsid w:val="179504FD"/>
    <w:rsid w:val="179B6A77"/>
    <w:rsid w:val="17AA0E77"/>
    <w:rsid w:val="17BE19D3"/>
    <w:rsid w:val="17D81148"/>
    <w:rsid w:val="18365A0D"/>
    <w:rsid w:val="185F6D12"/>
    <w:rsid w:val="18C65FA4"/>
    <w:rsid w:val="19006747"/>
    <w:rsid w:val="198527A8"/>
    <w:rsid w:val="19963ACA"/>
    <w:rsid w:val="19963FF1"/>
    <w:rsid w:val="19A52E4A"/>
    <w:rsid w:val="19AE5200"/>
    <w:rsid w:val="1A0F6516"/>
    <w:rsid w:val="1A345F7C"/>
    <w:rsid w:val="1ADD3A5C"/>
    <w:rsid w:val="1B443A04"/>
    <w:rsid w:val="1B9B2D86"/>
    <w:rsid w:val="1BC51582"/>
    <w:rsid w:val="1C276251"/>
    <w:rsid w:val="1C654B13"/>
    <w:rsid w:val="1CE7377A"/>
    <w:rsid w:val="1D1125A5"/>
    <w:rsid w:val="1D790876"/>
    <w:rsid w:val="1DD43CFE"/>
    <w:rsid w:val="1E44371C"/>
    <w:rsid w:val="1EB63EB5"/>
    <w:rsid w:val="1EC27FFB"/>
    <w:rsid w:val="1ECB3353"/>
    <w:rsid w:val="1F2166F9"/>
    <w:rsid w:val="1F2962CC"/>
    <w:rsid w:val="1F7312F5"/>
    <w:rsid w:val="1F86727A"/>
    <w:rsid w:val="1F971487"/>
    <w:rsid w:val="200D1749"/>
    <w:rsid w:val="204942DB"/>
    <w:rsid w:val="204F1D62"/>
    <w:rsid w:val="20743588"/>
    <w:rsid w:val="20757D89"/>
    <w:rsid w:val="2099122F"/>
    <w:rsid w:val="20B10327"/>
    <w:rsid w:val="20B41BC5"/>
    <w:rsid w:val="20C75D9C"/>
    <w:rsid w:val="20E95D13"/>
    <w:rsid w:val="214F086A"/>
    <w:rsid w:val="215C324C"/>
    <w:rsid w:val="21992591"/>
    <w:rsid w:val="21BA18CA"/>
    <w:rsid w:val="21C81DCC"/>
    <w:rsid w:val="21E36C06"/>
    <w:rsid w:val="21EC035C"/>
    <w:rsid w:val="21FF3314"/>
    <w:rsid w:val="221072CF"/>
    <w:rsid w:val="225B49EE"/>
    <w:rsid w:val="22631AF5"/>
    <w:rsid w:val="227B6E3E"/>
    <w:rsid w:val="22CC31F6"/>
    <w:rsid w:val="22D447A0"/>
    <w:rsid w:val="230343B8"/>
    <w:rsid w:val="23140F63"/>
    <w:rsid w:val="234813D8"/>
    <w:rsid w:val="2369138D"/>
    <w:rsid w:val="23D57988"/>
    <w:rsid w:val="24480FA2"/>
    <w:rsid w:val="24877D1C"/>
    <w:rsid w:val="248B0E8F"/>
    <w:rsid w:val="24B14D99"/>
    <w:rsid w:val="255F2A47"/>
    <w:rsid w:val="25E66CC5"/>
    <w:rsid w:val="2640208A"/>
    <w:rsid w:val="26415CA9"/>
    <w:rsid w:val="265D0643"/>
    <w:rsid w:val="2665408D"/>
    <w:rsid w:val="26906151"/>
    <w:rsid w:val="269E134D"/>
    <w:rsid w:val="26CB1A16"/>
    <w:rsid w:val="26DA03ED"/>
    <w:rsid w:val="270B7843"/>
    <w:rsid w:val="272B0593"/>
    <w:rsid w:val="273F1E4A"/>
    <w:rsid w:val="279F712B"/>
    <w:rsid w:val="27F03E2A"/>
    <w:rsid w:val="27FC56AA"/>
    <w:rsid w:val="2815563F"/>
    <w:rsid w:val="288A1B73"/>
    <w:rsid w:val="288F53F1"/>
    <w:rsid w:val="28A54C15"/>
    <w:rsid w:val="28DE0127"/>
    <w:rsid w:val="29145204"/>
    <w:rsid w:val="291707E0"/>
    <w:rsid w:val="291E0523"/>
    <w:rsid w:val="293145B7"/>
    <w:rsid w:val="2987431B"/>
    <w:rsid w:val="299D769A"/>
    <w:rsid w:val="2A443FBA"/>
    <w:rsid w:val="2A495A74"/>
    <w:rsid w:val="2AE8528D"/>
    <w:rsid w:val="2AEA298E"/>
    <w:rsid w:val="2B3F2380"/>
    <w:rsid w:val="2B4D4BF1"/>
    <w:rsid w:val="2B7B18A0"/>
    <w:rsid w:val="2C302A48"/>
    <w:rsid w:val="2C365B84"/>
    <w:rsid w:val="2C46226B"/>
    <w:rsid w:val="2C934D84"/>
    <w:rsid w:val="2CB35427"/>
    <w:rsid w:val="2CEF46B1"/>
    <w:rsid w:val="2CFF241A"/>
    <w:rsid w:val="2D3C006D"/>
    <w:rsid w:val="2D652BC5"/>
    <w:rsid w:val="2E045F3A"/>
    <w:rsid w:val="2E6B420B"/>
    <w:rsid w:val="2E772BB0"/>
    <w:rsid w:val="2E813A2E"/>
    <w:rsid w:val="2EC41B6D"/>
    <w:rsid w:val="2EF619A3"/>
    <w:rsid w:val="2F05047C"/>
    <w:rsid w:val="2F377112"/>
    <w:rsid w:val="2F553234"/>
    <w:rsid w:val="2F7F6812"/>
    <w:rsid w:val="30136908"/>
    <w:rsid w:val="30676C54"/>
    <w:rsid w:val="308E41E1"/>
    <w:rsid w:val="30915A7F"/>
    <w:rsid w:val="30A47133"/>
    <w:rsid w:val="30B8125D"/>
    <w:rsid w:val="30C9346B"/>
    <w:rsid w:val="30F55519"/>
    <w:rsid w:val="3102072B"/>
    <w:rsid w:val="31350B00"/>
    <w:rsid w:val="313F372D"/>
    <w:rsid w:val="31643065"/>
    <w:rsid w:val="31774C75"/>
    <w:rsid w:val="31E57E30"/>
    <w:rsid w:val="33423060"/>
    <w:rsid w:val="335E78D3"/>
    <w:rsid w:val="33A15FD9"/>
    <w:rsid w:val="33C53B2B"/>
    <w:rsid w:val="33D44600"/>
    <w:rsid w:val="342A2472"/>
    <w:rsid w:val="34474DD2"/>
    <w:rsid w:val="34733E19"/>
    <w:rsid w:val="348B2EC1"/>
    <w:rsid w:val="348F1DA3"/>
    <w:rsid w:val="3491604D"/>
    <w:rsid w:val="349618B6"/>
    <w:rsid w:val="349873DC"/>
    <w:rsid w:val="34A51AF9"/>
    <w:rsid w:val="34E224CA"/>
    <w:rsid w:val="34E84D7B"/>
    <w:rsid w:val="35357321"/>
    <w:rsid w:val="3575596F"/>
    <w:rsid w:val="35903987"/>
    <w:rsid w:val="35917F75"/>
    <w:rsid w:val="35A61FCC"/>
    <w:rsid w:val="35C80195"/>
    <w:rsid w:val="35E0728C"/>
    <w:rsid w:val="35ED3466"/>
    <w:rsid w:val="35FA5E74"/>
    <w:rsid w:val="360B2EED"/>
    <w:rsid w:val="361C228F"/>
    <w:rsid w:val="3647730B"/>
    <w:rsid w:val="36DE61B3"/>
    <w:rsid w:val="36E7360F"/>
    <w:rsid w:val="37165F78"/>
    <w:rsid w:val="374B2E2B"/>
    <w:rsid w:val="37593131"/>
    <w:rsid w:val="375A306E"/>
    <w:rsid w:val="378D7C4E"/>
    <w:rsid w:val="37AC563B"/>
    <w:rsid w:val="37B24C58"/>
    <w:rsid w:val="37C211C7"/>
    <w:rsid w:val="380F5C07"/>
    <w:rsid w:val="381B3845"/>
    <w:rsid w:val="38325D99"/>
    <w:rsid w:val="384A4E91"/>
    <w:rsid w:val="384C097F"/>
    <w:rsid w:val="388C54AA"/>
    <w:rsid w:val="38C84008"/>
    <w:rsid w:val="39677CC5"/>
    <w:rsid w:val="39BC3B6C"/>
    <w:rsid w:val="39E6508D"/>
    <w:rsid w:val="3AD273C0"/>
    <w:rsid w:val="3AD768B5"/>
    <w:rsid w:val="3B555C76"/>
    <w:rsid w:val="3B572B7D"/>
    <w:rsid w:val="3B7A783B"/>
    <w:rsid w:val="3BB52F69"/>
    <w:rsid w:val="3BE45E69"/>
    <w:rsid w:val="3C4147FD"/>
    <w:rsid w:val="3C4B3154"/>
    <w:rsid w:val="3C666012"/>
    <w:rsid w:val="3C6A5B02"/>
    <w:rsid w:val="3C6D375C"/>
    <w:rsid w:val="3C836BC3"/>
    <w:rsid w:val="3C8B44FE"/>
    <w:rsid w:val="3CB602AF"/>
    <w:rsid w:val="3CE277AA"/>
    <w:rsid w:val="3DC50703"/>
    <w:rsid w:val="3DF02037"/>
    <w:rsid w:val="3E357E35"/>
    <w:rsid w:val="3E3E013F"/>
    <w:rsid w:val="3E5527E2"/>
    <w:rsid w:val="3E8804C1"/>
    <w:rsid w:val="3E95498C"/>
    <w:rsid w:val="3F2C03B1"/>
    <w:rsid w:val="3F6C7DE3"/>
    <w:rsid w:val="3FC90D91"/>
    <w:rsid w:val="40190682"/>
    <w:rsid w:val="407056B1"/>
    <w:rsid w:val="40825B6F"/>
    <w:rsid w:val="40A86BF9"/>
    <w:rsid w:val="40A97380"/>
    <w:rsid w:val="40B03CFF"/>
    <w:rsid w:val="413E57AF"/>
    <w:rsid w:val="415B3C6B"/>
    <w:rsid w:val="419E26BD"/>
    <w:rsid w:val="41EE0C01"/>
    <w:rsid w:val="42204EB5"/>
    <w:rsid w:val="42470693"/>
    <w:rsid w:val="424E1A22"/>
    <w:rsid w:val="42864D18"/>
    <w:rsid w:val="42ED123B"/>
    <w:rsid w:val="43851473"/>
    <w:rsid w:val="4396221D"/>
    <w:rsid w:val="43A72750"/>
    <w:rsid w:val="43CD3636"/>
    <w:rsid w:val="44380293"/>
    <w:rsid w:val="443B7D84"/>
    <w:rsid w:val="4447497A"/>
    <w:rsid w:val="444D64AF"/>
    <w:rsid w:val="44894F93"/>
    <w:rsid w:val="449000D0"/>
    <w:rsid w:val="44A65B45"/>
    <w:rsid w:val="44AC2A30"/>
    <w:rsid w:val="45010FCD"/>
    <w:rsid w:val="45274E6C"/>
    <w:rsid w:val="455B692F"/>
    <w:rsid w:val="455F7AA2"/>
    <w:rsid w:val="45637DF7"/>
    <w:rsid w:val="458F65D9"/>
    <w:rsid w:val="45AF27D7"/>
    <w:rsid w:val="46205483"/>
    <w:rsid w:val="46313EB0"/>
    <w:rsid w:val="46492C2C"/>
    <w:rsid w:val="464C6278"/>
    <w:rsid w:val="46823E8A"/>
    <w:rsid w:val="46AF05B5"/>
    <w:rsid w:val="46B300A5"/>
    <w:rsid w:val="46C978C9"/>
    <w:rsid w:val="46F801AE"/>
    <w:rsid w:val="47B440D5"/>
    <w:rsid w:val="47D76015"/>
    <w:rsid w:val="47E250E6"/>
    <w:rsid w:val="47E32C0C"/>
    <w:rsid w:val="482374AD"/>
    <w:rsid w:val="486219F7"/>
    <w:rsid w:val="48C540C0"/>
    <w:rsid w:val="48E91EBC"/>
    <w:rsid w:val="48F30C2D"/>
    <w:rsid w:val="4901159C"/>
    <w:rsid w:val="49105C83"/>
    <w:rsid w:val="491C0184"/>
    <w:rsid w:val="49366D6C"/>
    <w:rsid w:val="49635DB3"/>
    <w:rsid w:val="4981065B"/>
    <w:rsid w:val="49B22896"/>
    <w:rsid w:val="49CF51F6"/>
    <w:rsid w:val="4A0F1A96"/>
    <w:rsid w:val="4A45482B"/>
    <w:rsid w:val="4AC5484B"/>
    <w:rsid w:val="4ADF3B5F"/>
    <w:rsid w:val="4B0C247A"/>
    <w:rsid w:val="4B307F16"/>
    <w:rsid w:val="4B887D52"/>
    <w:rsid w:val="4BB072A9"/>
    <w:rsid w:val="4C116304"/>
    <w:rsid w:val="4CB93F3C"/>
    <w:rsid w:val="4CE216E4"/>
    <w:rsid w:val="4D2175A5"/>
    <w:rsid w:val="4D6640C3"/>
    <w:rsid w:val="4D9D560B"/>
    <w:rsid w:val="4DC56A8B"/>
    <w:rsid w:val="4E2D698F"/>
    <w:rsid w:val="4E4A7541"/>
    <w:rsid w:val="4E600B13"/>
    <w:rsid w:val="4E6F51FA"/>
    <w:rsid w:val="4EF474AD"/>
    <w:rsid w:val="4F691C49"/>
    <w:rsid w:val="4F781E8C"/>
    <w:rsid w:val="4FD277EE"/>
    <w:rsid w:val="50526B81"/>
    <w:rsid w:val="50724B2D"/>
    <w:rsid w:val="50926F7D"/>
    <w:rsid w:val="50BD6F87"/>
    <w:rsid w:val="510948AA"/>
    <w:rsid w:val="514E751B"/>
    <w:rsid w:val="515A7EC3"/>
    <w:rsid w:val="5164091A"/>
    <w:rsid w:val="518611FF"/>
    <w:rsid w:val="51DF61F2"/>
    <w:rsid w:val="51E63A25"/>
    <w:rsid w:val="51F83758"/>
    <w:rsid w:val="520270DE"/>
    <w:rsid w:val="52256598"/>
    <w:rsid w:val="526D776F"/>
    <w:rsid w:val="52CB49C9"/>
    <w:rsid w:val="52F83A10"/>
    <w:rsid w:val="534704F3"/>
    <w:rsid w:val="536C1D08"/>
    <w:rsid w:val="53A94D0A"/>
    <w:rsid w:val="53B64B2D"/>
    <w:rsid w:val="53C71634"/>
    <w:rsid w:val="545D78A2"/>
    <w:rsid w:val="54A31759"/>
    <w:rsid w:val="54B90F7D"/>
    <w:rsid w:val="54CC5154"/>
    <w:rsid w:val="54CD2C7A"/>
    <w:rsid w:val="55747599"/>
    <w:rsid w:val="562C1C22"/>
    <w:rsid w:val="564231F4"/>
    <w:rsid w:val="56555E2E"/>
    <w:rsid w:val="565F5B54"/>
    <w:rsid w:val="568F4CFB"/>
    <w:rsid w:val="569772D3"/>
    <w:rsid w:val="56B5291B"/>
    <w:rsid w:val="56D24578"/>
    <w:rsid w:val="5721105B"/>
    <w:rsid w:val="5737417A"/>
    <w:rsid w:val="57490056"/>
    <w:rsid w:val="57C33EC0"/>
    <w:rsid w:val="57DB2B89"/>
    <w:rsid w:val="58304B7B"/>
    <w:rsid w:val="5870229A"/>
    <w:rsid w:val="587361DA"/>
    <w:rsid w:val="588418A2"/>
    <w:rsid w:val="59012EF2"/>
    <w:rsid w:val="590649AC"/>
    <w:rsid w:val="595474C6"/>
    <w:rsid w:val="59B61F2F"/>
    <w:rsid w:val="59E00204"/>
    <w:rsid w:val="5A1530F9"/>
    <w:rsid w:val="5B215ACE"/>
    <w:rsid w:val="5BCF552A"/>
    <w:rsid w:val="5BDB5C7C"/>
    <w:rsid w:val="5BFE196B"/>
    <w:rsid w:val="5CA2679A"/>
    <w:rsid w:val="5D02548B"/>
    <w:rsid w:val="5D131446"/>
    <w:rsid w:val="5D543F38"/>
    <w:rsid w:val="5D8D744A"/>
    <w:rsid w:val="5D9011B3"/>
    <w:rsid w:val="5DCF27DE"/>
    <w:rsid w:val="5DE132F2"/>
    <w:rsid w:val="5DE352BC"/>
    <w:rsid w:val="5DF82331"/>
    <w:rsid w:val="5E6C7060"/>
    <w:rsid w:val="5E9860A7"/>
    <w:rsid w:val="5EA92062"/>
    <w:rsid w:val="5F074FDA"/>
    <w:rsid w:val="5F090D52"/>
    <w:rsid w:val="5F3C1128"/>
    <w:rsid w:val="5F3E25A9"/>
    <w:rsid w:val="5F481E68"/>
    <w:rsid w:val="5F853CAF"/>
    <w:rsid w:val="5F9745B0"/>
    <w:rsid w:val="5FE315A4"/>
    <w:rsid w:val="5FFB4B3F"/>
    <w:rsid w:val="6005182C"/>
    <w:rsid w:val="602D6EC7"/>
    <w:rsid w:val="6062071A"/>
    <w:rsid w:val="607C0A88"/>
    <w:rsid w:val="60A264F2"/>
    <w:rsid w:val="60BA67A8"/>
    <w:rsid w:val="60EA6962"/>
    <w:rsid w:val="610C2550"/>
    <w:rsid w:val="61113EEE"/>
    <w:rsid w:val="613876CD"/>
    <w:rsid w:val="614B5652"/>
    <w:rsid w:val="615838CB"/>
    <w:rsid w:val="6170330B"/>
    <w:rsid w:val="61791804"/>
    <w:rsid w:val="61C251E9"/>
    <w:rsid w:val="61FB3820"/>
    <w:rsid w:val="62032444"/>
    <w:rsid w:val="62143C96"/>
    <w:rsid w:val="626C2C5B"/>
    <w:rsid w:val="62720633"/>
    <w:rsid w:val="635E372E"/>
    <w:rsid w:val="63A23524"/>
    <w:rsid w:val="63D17EA6"/>
    <w:rsid w:val="63D77671"/>
    <w:rsid w:val="63E37DC4"/>
    <w:rsid w:val="646802C9"/>
    <w:rsid w:val="649923F0"/>
    <w:rsid w:val="64CC0858"/>
    <w:rsid w:val="64F8164D"/>
    <w:rsid w:val="65385EEE"/>
    <w:rsid w:val="654F3237"/>
    <w:rsid w:val="65605444"/>
    <w:rsid w:val="65A74F83"/>
    <w:rsid w:val="65B5753E"/>
    <w:rsid w:val="65BF03BD"/>
    <w:rsid w:val="65DC0F6F"/>
    <w:rsid w:val="6609788A"/>
    <w:rsid w:val="663761A5"/>
    <w:rsid w:val="663938F9"/>
    <w:rsid w:val="66544FA9"/>
    <w:rsid w:val="66613D3A"/>
    <w:rsid w:val="6690502B"/>
    <w:rsid w:val="66F9345B"/>
    <w:rsid w:val="66FD119D"/>
    <w:rsid w:val="674D37A6"/>
    <w:rsid w:val="67B850C4"/>
    <w:rsid w:val="68282249"/>
    <w:rsid w:val="687F3A44"/>
    <w:rsid w:val="697A2F79"/>
    <w:rsid w:val="69DA13EA"/>
    <w:rsid w:val="69DC7A36"/>
    <w:rsid w:val="6A1D56B2"/>
    <w:rsid w:val="6A46086D"/>
    <w:rsid w:val="6A535C87"/>
    <w:rsid w:val="6AD761A9"/>
    <w:rsid w:val="6B086362"/>
    <w:rsid w:val="6B4A24D7"/>
    <w:rsid w:val="6B6932A5"/>
    <w:rsid w:val="6BE7241B"/>
    <w:rsid w:val="6C26265B"/>
    <w:rsid w:val="6C3F109E"/>
    <w:rsid w:val="6C9C4FB4"/>
    <w:rsid w:val="6CD96208"/>
    <w:rsid w:val="6D4713C4"/>
    <w:rsid w:val="6D513FF0"/>
    <w:rsid w:val="6D9F092F"/>
    <w:rsid w:val="6DB037A1"/>
    <w:rsid w:val="6DD93FE6"/>
    <w:rsid w:val="6DDE33AA"/>
    <w:rsid w:val="6DF606F4"/>
    <w:rsid w:val="6E9323E7"/>
    <w:rsid w:val="6E9704A5"/>
    <w:rsid w:val="6EB14BEE"/>
    <w:rsid w:val="6EBA3E17"/>
    <w:rsid w:val="6EDD18B4"/>
    <w:rsid w:val="6F174DC6"/>
    <w:rsid w:val="6F370FC4"/>
    <w:rsid w:val="6F8A5598"/>
    <w:rsid w:val="6FB645DF"/>
    <w:rsid w:val="6FC50CC6"/>
    <w:rsid w:val="6FC93379"/>
    <w:rsid w:val="708A7AE3"/>
    <w:rsid w:val="70A46B2D"/>
    <w:rsid w:val="70A66401"/>
    <w:rsid w:val="70BB79D3"/>
    <w:rsid w:val="712E7D07"/>
    <w:rsid w:val="714D2D21"/>
    <w:rsid w:val="715F1669"/>
    <w:rsid w:val="718D75C1"/>
    <w:rsid w:val="72037883"/>
    <w:rsid w:val="72111FA0"/>
    <w:rsid w:val="7218332F"/>
    <w:rsid w:val="72AB042B"/>
    <w:rsid w:val="72D059B7"/>
    <w:rsid w:val="731955B0"/>
    <w:rsid w:val="73465C7A"/>
    <w:rsid w:val="73667E05"/>
    <w:rsid w:val="73DA4614"/>
    <w:rsid w:val="73ED4347"/>
    <w:rsid w:val="740C4875"/>
    <w:rsid w:val="742A23A2"/>
    <w:rsid w:val="743D707D"/>
    <w:rsid w:val="7460720F"/>
    <w:rsid w:val="74836A59"/>
    <w:rsid w:val="74BB61F3"/>
    <w:rsid w:val="74CE4179"/>
    <w:rsid w:val="74EB6AD9"/>
    <w:rsid w:val="74F02341"/>
    <w:rsid w:val="75047B9A"/>
    <w:rsid w:val="753A180E"/>
    <w:rsid w:val="754700ED"/>
    <w:rsid w:val="754C6F35"/>
    <w:rsid w:val="756923CF"/>
    <w:rsid w:val="759E1D9D"/>
    <w:rsid w:val="75AC272C"/>
    <w:rsid w:val="75BD4ED5"/>
    <w:rsid w:val="76191423"/>
    <w:rsid w:val="76283D5C"/>
    <w:rsid w:val="7639113B"/>
    <w:rsid w:val="76427D49"/>
    <w:rsid w:val="76561260"/>
    <w:rsid w:val="76735F0C"/>
    <w:rsid w:val="767B3E8C"/>
    <w:rsid w:val="767E572A"/>
    <w:rsid w:val="767F2D6E"/>
    <w:rsid w:val="76906F0F"/>
    <w:rsid w:val="769E7B7B"/>
    <w:rsid w:val="77194977"/>
    <w:rsid w:val="774C35AD"/>
    <w:rsid w:val="777728A5"/>
    <w:rsid w:val="778B6351"/>
    <w:rsid w:val="77B92EBE"/>
    <w:rsid w:val="77D72860"/>
    <w:rsid w:val="77E617D9"/>
    <w:rsid w:val="782B49E6"/>
    <w:rsid w:val="7843255D"/>
    <w:rsid w:val="785B21C7"/>
    <w:rsid w:val="786C7F30"/>
    <w:rsid w:val="78AE000A"/>
    <w:rsid w:val="78B108AA"/>
    <w:rsid w:val="78BD5F9A"/>
    <w:rsid w:val="78D9133E"/>
    <w:rsid w:val="79052133"/>
    <w:rsid w:val="792D153B"/>
    <w:rsid w:val="79EE0E19"/>
    <w:rsid w:val="7A4601A0"/>
    <w:rsid w:val="7AB21E46"/>
    <w:rsid w:val="7AD85D51"/>
    <w:rsid w:val="7ADA1202"/>
    <w:rsid w:val="7AF63134"/>
    <w:rsid w:val="7B1B3E90"/>
    <w:rsid w:val="7B1C36F3"/>
    <w:rsid w:val="7B236C6E"/>
    <w:rsid w:val="7B691A70"/>
    <w:rsid w:val="7B7D4202"/>
    <w:rsid w:val="7B9A6B62"/>
    <w:rsid w:val="7B9D6653"/>
    <w:rsid w:val="7BB4778C"/>
    <w:rsid w:val="7BCE2CB0"/>
    <w:rsid w:val="7BEC3136"/>
    <w:rsid w:val="7C091F3A"/>
    <w:rsid w:val="7C4A4A2C"/>
    <w:rsid w:val="7C9932BE"/>
    <w:rsid w:val="7C9C690A"/>
    <w:rsid w:val="7C9E2682"/>
    <w:rsid w:val="7CA25A2D"/>
    <w:rsid w:val="7CAB2FF1"/>
    <w:rsid w:val="7CC11B23"/>
    <w:rsid w:val="7D1A4C27"/>
    <w:rsid w:val="7D4274B2"/>
    <w:rsid w:val="7D5305C9"/>
    <w:rsid w:val="7DBF1877"/>
    <w:rsid w:val="7DEC38C1"/>
    <w:rsid w:val="7DFA3EFE"/>
    <w:rsid w:val="7E1C5F55"/>
    <w:rsid w:val="7E2E2F91"/>
    <w:rsid w:val="7E374ED9"/>
    <w:rsid w:val="7E4A0CC3"/>
    <w:rsid w:val="7E6B47E6"/>
    <w:rsid w:val="7E841657"/>
    <w:rsid w:val="7E9E24E3"/>
    <w:rsid w:val="7F0A2251"/>
    <w:rsid w:val="7F166E48"/>
    <w:rsid w:val="7F172CBA"/>
    <w:rsid w:val="7F7E49ED"/>
    <w:rsid w:val="7F961D37"/>
    <w:rsid w:val="7FB4040F"/>
    <w:rsid w:val="7FCA378E"/>
    <w:rsid w:val="7FF8654D"/>
    <w:rsid w:val="F6DFE9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qFormat/>
    <w:uiPriority w:val="1"/>
    <w:pPr>
      <w:spacing w:before="133"/>
      <w:ind w:left="353"/>
      <w:jc w:val="center"/>
      <w:outlineLvl w:val="1"/>
    </w:pPr>
    <w:rPr>
      <w:rFonts w:ascii="宋体" w:hAnsi="宋体" w:eastAsia="宋体" w:cs="宋体"/>
      <w:b/>
      <w:bCs/>
      <w:sz w:val="32"/>
      <w:szCs w:val="32"/>
      <w:lang w:val="en-US" w:eastAsia="zh-CN" w:bidi="ar-SA"/>
    </w:rPr>
  </w:style>
  <w:style w:type="paragraph" w:styleId="3">
    <w:name w:val="heading 2"/>
    <w:basedOn w:val="1"/>
    <w:next w:val="1"/>
    <w:qFormat/>
    <w:uiPriority w:val="1"/>
    <w:pPr>
      <w:ind w:left="1526"/>
      <w:outlineLvl w:val="2"/>
    </w:pPr>
    <w:rPr>
      <w:rFonts w:ascii="宋体" w:hAnsi="宋体" w:eastAsia="宋体" w:cs="宋体"/>
      <w:sz w:val="32"/>
      <w:szCs w:val="32"/>
      <w:lang w:val="en-US" w:eastAsia="zh-CN" w:bidi="ar-SA"/>
    </w:rPr>
  </w:style>
  <w:style w:type="paragraph" w:styleId="4">
    <w:name w:val="heading 3"/>
    <w:basedOn w:val="1"/>
    <w:qFormat/>
    <w:uiPriority w:val="1"/>
    <w:pPr>
      <w:spacing w:before="160"/>
      <w:jc w:val="center"/>
      <w:outlineLvl w:val="3"/>
    </w:pPr>
    <w:rPr>
      <w:rFonts w:ascii="宋体" w:hAnsi="宋体" w:eastAsia="宋体" w:cs="宋体"/>
      <w:sz w:val="28"/>
      <w:szCs w:val="28"/>
      <w:lang w:val="en-US" w:eastAsia="zh-CN" w:bidi="ar-SA"/>
    </w:rPr>
  </w:style>
  <w:style w:type="paragraph" w:styleId="5">
    <w:name w:val="heading 4"/>
    <w:basedOn w:val="1"/>
    <w:next w:val="1"/>
    <w:qFormat/>
    <w:uiPriority w:val="1"/>
    <w:pPr>
      <w:ind w:left="565"/>
      <w:outlineLvl w:val="4"/>
    </w:pPr>
    <w:rPr>
      <w:rFonts w:ascii="宋体" w:hAnsi="宋体" w:eastAsia="宋体" w:cs="宋体"/>
      <w:b/>
      <w:bCs/>
      <w:sz w:val="24"/>
      <w:szCs w:val="24"/>
      <w:lang w:val="en-US" w:eastAsia="zh-CN" w:bidi="ar-SA"/>
    </w:rPr>
  </w:style>
  <w:style w:type="paragraph" w:styleId="6">
    <w:name w:val="heading 5"/>
    <w:basedOn w:val="1"/>
    <w:next w:val="1"/>
    <w:qFormat/>
    <w:uiPriority w:val="1"/>
    <w:pPr>
      <w:spacing w:before="121"/>
      <w:ind w:left="708" w:hanging="478"/>
      <w:outlineLvl w:val="5"/>
    </w:pPr>
    <w:rPr>
      <w:rFonts w:ascii="宋体" w:hAnsi="宋体" w:eastAsia="宋体" w:cs="宋体"/>
      <w:b/>
      <w:bCs/>
      <w:sz w:val="24"/>
      <w:szCs w:val="24"/>
      <w:lang w:val="en-US" w:eastAsia="zh-CN" w:bidi="ar-SA"/>
    </w:rPr>
  </w:style>
  <w:style w:type="paragraph" w:styleId="7">
    <w:name w:val="heading 6"/>
    <w:basedOn w:val="1"/>
    <w:next w:val="1"/>
    <w:qFormat/>
    <w:uiPriority w:val="1"/>
    <w:pPr>
      <w:ind w:left="232"/>
      <w:outlineLvl w:val="6"/>
    </w:pPr>
    <w:rPr>
      <w:rFonts w:ascii="宋体" w:hAnsi="宋体" w:eastAsia="宋体" w:cs="宋体"/>
      <w:sz w:val="24"/>
      <w:szCs w:val="24"/>
      <w:lang w:val="en-US" w:eastAsia="zh-CN" w:bidi="ar-SA"/>
    </w:rPr>
  </w:style>
  <w:style w:type="paragraph" w:styleId="8">
    <w:name w:val="heading 8"/>
    <w:basedOn w:val="1"/>
    <w:qFormat/>
    <w:uiPriority w:val="1"/>
    <w:pPr>
      <w:ind w:left="426"/>
      <w:outlineLvl w:val="8"/>
    </w:pPr>
    <w:rPr>
      <w:rFonts w:ascii="宋体" w:hAnsi="宋体" w:eastAsia="宋体" w:cs="宋体"/>
      <w:sz w:val="24"/>
      <w:szCs w:val="24"/>
      <w:lang w:val="en-US" w:eastAsia="zh-CN" w:bidi="ar-SA"/>
    </w:rPr>
  </w:style>
  <w:style w:type="character" w:default="1" w:styleId="17">
    <w:name w:val="Default Paragraph Font"/>
    <w:semiHidden/>
    <w:unhideWhenUsed/>
    <w:qFormat/>
    <w:uiPriority w:val="1"/>
  </w:style>
  <w:style w:type="table" w:default="1" w:styleId="16">
    <w:name w:val="Normal Table"/>
    <w:semiHidden/>
    <w:qFormat/>
    <w:uiPriority w:val="0"/>
    <w:tblPr>
      <w:tblCellMar>
        <w:top w:w="0" w:type="dxa"/>
        <w:left w:w="108" w:type="dxa"/>
        <w:bottom w:w="0" w:type="dxa"/>
        <w:right w:w="108" w:type="dxa"/>
      </w:tblCellMar>
    </w:tblPr>
  </w:style>
  <w:style w:type="paragraph" w:styleId="9">
    <w:name w:val="annotation text"/>
    <w:basedOn w:val="1"/>
    <w:qFormat/>
    <w:uiPriority w:val="0"/>
    <w:pPr>
      <w:jc w:val="left"/>
    </w:pPr>
  </w:style>
  <w:style w:type="paragraph" w:styleId="10">
    <w:name w:val="Body Text"/>
    <w:basedOn w:val="1"/>
    <w:qFormat/>
    <w:uiPriority w:val="1"/>
    <w:rPr>
      <w:rFonts w:ascii="宋体" w:hAnsi="宋体" w:eastAsia="宋体" w:cs="宋体"/>
      <w:sz w:val="24"/>
      <w:szCs w:val="24"/>
      <w:lang w:val="en-US" w:eastAsia="zh-CN" w:bidi="ar-SA"/>
    </w:rPr>
  </w:style>
  <w:style w:type="paragraph" w:styleId="11">
    <w:name w:val="Body Text Indent"/>
    <w:basedOn w:val="1"/>
    <w:next w:val="12"/>
    <w:qFormat/>
    <w:uiPriority w:val="0"/>
    <w:pPr>
      <w:spacing w:after="120"/>
      <w:ind w:left="200" w:leftChars="200"/>
    </w:pPr>
    <w:rPr>
      <w:kern w:val="2"/>
      <w:sz w:val="21"/>
      <w:szCs w:val="24"/>
      <w:lang w:bidi="ar-SA"/>
    </w:rPr>
  </w:style>
  <w:style w:type="paragraph" w:customStyle="1" w:styleId="12">
    <w:name w:val="目录 61"/>
    <w:next w:val="1"/>
    <w:qFormat/>
    <w:uiPriority w:val="0"/>
    <w:pPr>
      <w:wordWrap w:val="0"/>
      <w:ind w:left="2125"/>
      <w:jc w:val="both"/>
    </w:pPr>
    <w:rPr>
      <w:rFonts w:ascii="Calibri" w:hAnsi="Calibri" w:eastAsia="宋体" w:cs="Times New Roman"/>
      <w:sz w:val="21"/>
      <w:lang w:val="en-US" w:eastAsia="zh-CN" w:bidi="ar-SA"/>
    </w:rPr>
  </w:style>
  <w:style w:type="paragraph" w:styleId="13">
    <w:name w:val="toc 1"/>
    <w:basedOn w:val="1"/>
    <w:next w:val="1"/>
    <w:qFormat/>
    <w:uiPriority w:val="1"/>
    <w:pPr>
      <w:spacing w:before="466"/>
      <w:ind w:left="565"/>
    </w:pPr>
    <w:rPr>
      <w:rFonts w:ascii="宋体" w:hAnsi="宋体" w:eastAsia="宋体" w:cs="宋体"/>
      <w:b/>
      <w:bCs/>
      <w:sz w:val="24"/>
      <w:szCs w:val="24"/>
      <w:lang w:val="en-US" w:eastAsia="zh-CN" w:bidi="ar-SA"/>
    </w:rPr>
  </w:style>
  <w:style w:type="paragraph" w:styleId="14">
    <w:name w:val="Title"/>
    <w:basedOn w:val="1"/>
    <w:qFormat/>
    <w:uiPriority w:val="1"/>
    <w:pPr>
      <w:ind w:right="287"/>
      <w:jc w:val="center"/>
    </w:pPr>
    <w:rPr>
      <w:rFonts w:ascii="宋体" w:hAnsi="宋体" w:eastAsia="宋体" w:cs="宋体"/>
      <w:b/>
      <w:bCs/>
      <w:sz w:val="96"/>
      <w:szCs w:val="96"/>
      <w:lang w:val="en-US" w:eastAsia="zh-CN" w:bidi="ar-SA"/>
    </w:rPr>
  </w:style>
  <w:style w:type="paragraph" w:styleId="15">
    <w:name w:val="Body Text First Indent 2"/>
    <w:basedOn w:val="11"/>
    <w:next w:val="1"/>
    <w:qFormat/>
    <w:uiPriority w:val="0"/>
    <w:pPr>
      <w:ind w:firstLine="420" w:firstLineChars="200"/>
    </w:pPr>
  </w:style>
  <w:style w:type="table" w:customStyle="1" w:styleId="18">
    <w:name w:val="Table Normal"/>
    <w:semiHidden/>
    <w:unhideWhenUsed/>
    <w:qFormat/>
    <w:uiPriority w:val="2"/>
    <w:tblPr>
      <w:tblCellMar>
        <w:top w:w="0" w:type="dxa"/>
        <w:left w:w="0" w:type="dxa"/>
        <w:bottom w:w="0" w:type="dxa"/>
        <w:right w:w="0" w:type="dxa"/>
      </w:tblCellMar>
    </w:tblPr>
  </w:style>
  <w:style w:type="paragraph" w:styleId="19">
    <w:name w:val="List Paragraph"/>
    <w:basedOn w:val="1"/>
    <w:qFormat/>
    <w:uiPriority w:val="1"/>
    <w:pPr>
      <w:ind w:left="565" w:hanging="240"/>
    </w:pPr>
    <w:rPr>
      <w:rFonts w:ascii="宋体" w:hAnsi="宋体" w:eastAsia="宋体" w:cs="宋体"/>
      <w:lang w:val="en-US" w:eastAsia="zh-CN" w:bidi="ar-SA"/>
    </w:rPr>
  </w:style>
  <w:style w:type="paragraph" w:customStyle="1" w:styleId="20">
    <w:name w:val="Table Paragraph"/>
    <w:basedOn w:val="1"/>
    <w:qFormat/>
    <w:uiPriority w:val="1"/>
    <w:rPr>
      <w:rFonts w:ascii="宋体" w:hAnsi="宋体" w:eastAsia="宋体" w:cs="宋体"/>
      <w:lang w:val="en-US" w:eastAsia="zh-CN" w:bidi="ar-SA"/>
    </w:rPr>
  </w:style>
  <w:style w:type="paragraph" w:customStyle="1" w:styleId="21">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62</Pages>
  <Words>2942</Words>
  <Characters>3448</Characters>
  <TotalTime>130</TotalTime>
  <ScaleCrop>false</ScaleCrop>
  <LinksUpToDate>false</LinksUpToDate>
  <CharactersWithSpaces>3502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2026-05-09T18:35:00Z</dcterms:created>
  <dc:creator>USER</dc:creator>
  <cp:lastModifiedBy>苏</cp:lastModifiedBy>
  <dcterms:modified xsi:type="dcterms:W3CDTF">2026-05-29T08:36:30Z</dcterms:modified>
  <dc:title>招标文件目录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2025-12-19T00:00:00Z</vt:filetime>
  </property>
  <property fmtid="{D5CDD505-2E9C-101B-9397-08002B2CF9AE}" pid="3" name="Creator">
    <vt:lpwstr>WPS 文字</vt:lpwstr>
  </property>
  <property fmtid="{D5CDD505-2E9C-101B-9397-08002B2CF9AE}" pid="4" name="LastSaved">
    <vt:filetime>2026-05-09T00:00:00Z</vt:filetime>
  </property>
  <property fmtid="{D5CDD505-2E9C-101B-9397-08002B2CF9AE}" pid="5" name="SourceModified">
    <vt:lpwstr>D:20251219170031+08'00'</vt:lpwstr>
  </property>
  <property fmtid="{D5CDD505-2E9C-101B-9397-08002B2CF9AE}" pid="6" name="KSOTemplateDocerSaveRecord">
    <vt:lpwstr>eyJoZGlkIjoiMjViZmMxMzY2NWIxNmQ1NjA3NGY0ODNkNTNjMjMxMDMiLCJ1c2VySWQiOiI5NzcyNTcxMzUifQ==</vt:lpwstr>
  </property>
  <property fmtid="{D5CDD505-2E9C-101B-9397-08002B2CF9AE}" pid="7" name="KSOProductBuildVer">
    <vt:lpwstr>2052-12.1.0.26375</vt:lpwstr>
  </property>
  <property fmtid="{D5CDD505-2E9C-101B-9397-08002B2CF9AE}" pid="8" name="ICV">
    <vt:lpwstr>F632BBDD665143EFBFD74E4583B7C951_13</vt:lpwstr>
  </property>
</Properties>
</file>