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2E14">
      <w:pPr>
        <w:spacing w:line="360" w:lineRule="auto"/>
        <w:ind w:firstLine="420"/>
        <w:jc w:val="center"/>
        <w:rPr>
          <w:rFonts w:eastAsia="楷体"/>
          <w:b/>
          <w:sz w:val="40"/>
          <w:szCs w:val="28"/>
          <w:highlight w:val="none"/>
        </w:rPr>
      </w:pPr>
    </w:p>
    <w:p w14:paraId="7B3017AB">
      <w:pPr>
        <w:spacing w:line="360" w:lineRule="auto"/>
        <w:jc w:val="center"/>
        <w:rPr>
          <w:rFonts w:hint="eastAsia" w:ascii="宋体" w:hAnsi="宋体" w:cs="宋体"/>
          <w:b/>
          <w:bCs/>
          <w:spacing w:val="-11"/>
          <w:sz w:val="50"/>
          <w:szCs w:val="50"/>
          <w:highlight w:val="none"/>
          <w:lang w:eastAsia="zh-CN"/>
        </w:rPr>
      </w:pPr>
    </w:p>
    <w:p w14:paraId="45732AFB">
      <w:pPr>
        <w:spacing w:line="360" w:lineRule="auto"/>
        <w:jc w:val="center"/>
        <w:rPr>
          <w:rFonts w:hint="eastAsia" w:ascii="宋体" w:hAnsi="宋体" w:eastAsia="宋体" w:cs="宋体"/>
          <w:b/>
          <w:bCs/>
          <w:sz w:val="36"/>
          <w:szCs w:val="36"/>
          <w:highlight w:val="none"/>
        </w:rPr>
      </w:pPr>
      <w:r>
        <w:rPr>
          <w:rFonts w:hint="eastAsia" w:ascii="宋体" w:hAnsi="宋体" w:cs="宋体"/>
          <w:b/>
          <w:bCs/>
          <w:spacing w:val="-11"/>
          <w:sz w:val="50"/>
          <w:szCs w:val="50"/>
          <w:highlight w:val="none"/>
          <w:lang w:eastAsia="zh-CN"/>
        </w:rPr>
        <w:t>2026年成武移动公司汇聚机房土建施工项目</w:t>
      </w:r>
    </w:p>
    <w:p w14:paraId="68D99AC6">
      <w:pPr>
        <w:spacing w:line="360" w:lineRule="auto"/>
        <w:rPr>
          <w:rFonts w:ascii="宋体" w:hAnsi="宋体" w:cs="宋体"/>
          <w:b/>
          <w:bCs/>
          <w:sz w:val="44"/>
          <w:szCs w:val="44"/>
          <w:highlight w:val="none"/>
        </w:rPr>
      </w:pPr>
    </w:p>
    <w:p w14:paraId="4E511D98">
      <w:pPr>
        <w:spacing w:line="360" w:lineRule="auto"/>
        <w:jc w:val="center"/>
        <w:rPr>
          <w:rFonts w:hint="eastAsia" w:ascii="宋体" w:hAnsi="宋体" w:cs="宋体"/>
          <w:b/>
          <w:bCs/>
          <w:sz w:val="96"/>
          <w:szCs w:val="96"/>
          <w:highlight w:val="none"/>
        </w:rPr>
      </w:pPr>
    </w:p>
    <w:p w14:paraId="3F25B336">
      <w:pPr>
        <w:spacing w:line="360" w:lineRule="auto"/>
        <w:jc w:val="center"/>
        <w:rPr>
          <w:rFonts w:ascii="宋体" w:hAnsi="宋体" w:cs="宋体"/>
          <w:b/>
          <w:bCs/>
          <w:sz w:val="96"/>
          <w:szCs w:val="96"/>
          <w:highlight w:val="none"/>
        </w:rPr>
      </w:pPr>
      <w:r>
        <w:rPr>
          <w:rFonts w:hint="eastAsia" w:ascii="宋体" w:hAnsi="宋体" w:cs="宋体"/>
          <w:b/>
          <w:bCs/>
          <w:sz w:val="96"/>
          <w:szCs w:val="96"/>
          <w:highlight w:val="none"/>
        </w:rPr>
        <w:t>招标文件</w:t>
      </w:r>
    </w:p>
    <w:p w14:paraId="1135AABA">
      <w:pPr>
        <w:spacing w:line="360" w:lineRule="auto"/>
        <w:jc w:val="center"/>
        <w:rPr>
          <w:rFonts w:ascii="宋体" w:hAnsi="宋体" w:cs="宋体"/>
          <w:sz w:val="44"/>
          <w:szCs w:val="44"/>
          <w:highlight w:val="none"/>
        </w:rPr>
      </w:pPr>
    </w:p>
    <w:p w14:paraId="7A2E2C87">
      <w:pPr>
        <w:spacing w:line="360" w:lineRule="auto"/>
        <w:jc w:val="center"/>
        <w:rPr>
          <w:rFonts w:hint="default" w:ascii="宋体" w:hAnsi="宋体" w:cs="宋体"/>
          <w:bCs/>
          <w:sz w:val="28"/>
          <w:szCs w:val="28"/>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cs="宋体"/>
          <w:b/>
          <w:bCs/>
          <w:sz w:val="32"/>
          <w:szCs w:val="32"/>
          <w:highlight w:val="none"/>
        </w:rPr>
        <w:t>项目编号：</w:t>
      </w:r>
      <w:r>
        <w:rPr>
          <w:rFonts w:hint="eastAsia" w:ascii="宋体" w:hAnsi="宋体" w:cs="宋体"/>
          <w:b/>
          <w:bCs/>
          <w:sz w:val="32"/>
          <w:szCs w:val="32"/>
          <w:highlight w:val="none"/>
          <w:lang w:val="en-US" w:eastAsia="zh-CN"/>
        </w:rPr>
        <w:t>DXGCHZ2026CW01</w:t>
      </w:r>
    </w:p>
    <w:p w14:paraId="00D578BE">
      <w:pPr>
        <w:pStyle w:val="6"/>
        <w:rPr>
          <w:rFonts w:hint="eastAsia" w:ascii="宋体" w:hAnsi="宋体" w:cs="宋体"/>
          <w:bCs/>
          <w:sz w:val="28"/>
          <w:szCs w:val="28"/>
          <w:highlight w:val="none"/>
          <w:lang w:val="en-US" w:eastAsia="zh-CN"/>
          <w14:shadow w14:blurRad="50800" w14:dist="38100" w14:dir="2700000" w14:sx="100000" w14:sy="100000" w14:kx="0" w14:ky="0" w14:algn="tl">
            <w14:srgbClr w14:val="000000">
              <w14:alpha w14:val="60000"/>
            </w14:srgbClr>
          </w14:shadow>
        </w:rPr>
      </w:pPr>
    </w:p>
    <w:p w14:paraId="67EE6836">
      <w:pPr>
        <w:rPr>
          <w:rFonts w:hint="eastAsia"/>
          <w:highlight w:val="none"/>
          <w:lang w:val="en-US" w:eastAsia="zh-CN"/>
        </w:rPr>
      </w:pPr>
    </w:p>
    <w:p w14:paraId="586E4A47">
      <w:pPr>
        <w:pStyle w:val="6"/>
        <w:rPr>
          <w:rFonts w:hint="eastAsia"/>
          <w:highlight w:val="none"/>
          <w:lang w:val="en-US" w:eastAsia="zh-CN"/>
        </w:rPr>
      </w:pPr>
    </w:p>
    <w:p w14:paraId="67A3C922">
      <w:pPr>
        <w:rPr>
          <w:rFonts w:hint="eastAsia"/>
          <w:highlight w:val="none"/>
          <w:lang w:val="en-US" w:eastAsia="zh-CN"/>
        </w:rPr>
      </w:pPr>
    </w:p>
    <w:p w14:paraId="788AA53A">
      <w:pPr>
        <w:rPr>
          <w:rFonts w:hint="eastAsia"/>
          <w:highlight w:val="none"/>
          <w:lang w:val="en-US" w:eastAsia="zh-CN"/>
        </w:rPr>
      </w:pPr>
    </w:p>
    <w:p w14:paraId="3059A481">
      <w:pPr>
        <w:spacing w:line="360" w:lineRule="auto"/>
        <w:rPr>
          <w:rFonts w:ascii="宋体" w:hAnsi="宋体" w:cs="宋体"/>
          <w:bCs/>
          <w:sz w:val="28"/>
          <w:szCs w:val="28"/>
          <w:highlight w:val="none"/>
          <w14:shadow w14:blurRad="50800" w14:dist="38100" w14:dir="2700000" w14:sx="100000" w14:sy="100000" w14:kx="0" w14:ky="0" w14:algn="tl">
            <w14:srgbClr w14:val="000000">
              <w14:alpha w14:val="60000"/>
            </w14:srgbClr>
          </w14:shadow>
        </w:rPr>
      </w:pPr>
    </w:p>
    <w:p w14:paraId="61F5CE8D">
      <w:pPr>
        <w:spacing w:line="360" w:lineRule="auto"/>
        <w:rPr>
          <w:rFonts w:ascii="宋体" w:hAnsi="宋体" w:cs="宋体"/>
          <w:bCs/>
          <w:sz w:val="28"/>
          <w:szCs w:val="28"/>
          <w:highlight w:val="none"/>
          <w14:shadow w14:blurRad="50800" w14:dist="38100" w14:dir="2700000" w14:sx="100000" w14:sy="100000" w14:kx="0" w14:ky="0" w14:algn="tl">
            <w14:srgbClr w14:val="000000">
              <w14:alpha w14:val="60000"/>
            </w14:srgbClr>
          </w14:shadow>
        </w:rPr>
      </w:pPr>
    </w:p>
    <w:p w14:paraId="3C804308">
      <w:pPr>
        <w:spacing w:line="360" w:lineRule="auto"/>
        <w:rPr>
          <w:rFonts w:ascii="宋体" w:hAnsi="宋体" w:cs="宋体"/>
          <w:bCs/>
          <w:sz w:val="28"/>
          <w:szCs w:val="28"/>
          <w:highlight w:val="none"/>
          <w14:shadow w14:blurRad="50800" w14:dist="38100" w14:dir="2700000" w14:sx="100000" w14:sy="100000" w14:kx="0" w14:ky="0" w14:algn="tl">
            <w14:srgbClr w14:val="000000">
              <w14:alpha w14:val="60000"/>
            </w14:srgbClr>
          </w14:shadow>
        </w:rPr>
      </w:pPr>
    </w:p>
    <w:p w14:paraId="2128FB32">
      <w:pPr>
        <w:spacing w:line="360" w:lineRule="auto"/>
        <w:rPr>
          <w:rFonts w:ascii="宋体" w:hAnsi="宋体" w:cs="宋体"/>
          <w:bCs/>
          <w:sz w:val="32"/>
          <w:szCs w:val="32"/>
          <w:highlight w:val="none"/>
          <w14:shadow w14:blurRad="50800" w14:dist="38100" w14:dir="2700000" w14:sx="100000" w14:sy="100000" w14:kx="0" w14:ky="0" w14:algn="tl">
            <w14:srgbClr w14:val="000000">
              <w14:alpha w14:val="60000"/>
            </w14:srgbClr>
          </w14:shadow>
        </w:rPr>
      </w:pP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 xml:space="preserve">招 </w:t>
      </w:r>
      <w:r>
        <w:rPr>
          <w:rFonts w:hint="eastAsia" w:ascii="宋体" w:hAnsi="宋体" w:cs="宋体"/>
          <w:bCs/>
          <w:sz w:val="32"/>
          <w:szCs w:val="32"/>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标</w:t>
      </w:r>
      <w:r>
        <w:rPr>
          <w:rFonts w:hint="eastAsia" w:ascii="宋体" w:hAnsi="宋体" w:cs="宋体"/>
          <w:bCs/>
          <w:sz w:val="32"/>
          <w:szCs w:val="32"/>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人：</w:t>
      </w:r>
      <w:r>
        <w:rPr>
          <w:rFonts w:hint="eastAsia" w:ascii="宋体" w:hAnsi="宋体" w:cs="宋体"/>
          <w:bCs/>
          <w:sz w:val="32"/>
          <w:szCs w:val="32"/>
          <w:highlight w:val="none"/>
          <w:u w:val="single"/>
          <w:lang w:eastAsia="zh-CN"/>
          <w14:shadow w14:blurRad="50800" w14:dist="38100" w14:dir="2700000" w14:sx="100000" w14:sy="100000" w14:kx="0" w14:ky="0" w14:algn="tl">
            <w14:srgbClr w14:val="000000">
              <w14:alpha w14:val="60000"/>
            </w14:srgbClr>
          </w14:shadow>
        </w:rPr>
        <w:t>中国移动通信集团山东有限公司菏泽分公司</w:t>
      </w:r>
    </w:p>
    <w:p w14:paraId="602FA352">
      <w:pPr>
        <w:spacing w:line="360" w:lineRule="auto"/>
        <w:ind w:firstLine="1440" w:firstLineChars="450"/>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pP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 xml:space="preserve">  招标代理机构：</w:t>
      </w:r>
      <w:r>
        <w:rPr>
          <w:rFonts w:hint="eastAsia" w:ascii="宋体" w:hAnsi="宋体" w:cs="宋体"/>
          <w:bCs/>
          <w:sz w:val="32"/>
          <w:szCs w:val="32"/>
          <w:highlight w:val="none"/>
          <w:u w:val="single"/>
          <w:lang w:eastAsia="zh-CN"/>
          <w14:shadow w14:blurRad="50800" w14:dist="38100" w14:dir="2700000" w14:sx="100000" w14:sy="100000" w14:kx="0" w14:ky="0" w14:algn="tl">
            <w14:srgbClr w14:val="000000">
              <w14:alpha w14:val="60000"/>
            </w14:srgbClr>
          </w14:shadow>
        </w:rPr>
        <w:t>东信工程项目管理有限公司</w:t>
      </w:r>
    </w:p>
    <w:p w14:paraId="225AC47D">
      <w:pPr>
        <w:spacing w:line="360" w:lineRule="auto"/>
        <w:ind w:firstLine="1440" w:firstLineChars="450"/>
        <w:rPr>
          <w:rFonts w:hint="default" w:ascii="宋体" w:hAnsi="宋体" w:eastAsia="宋体" w:cs="宋体"/>
          <w:bCs/>
          <w:sz w:val="28"/>
          <w:szCs w:val="28"/>
          <w:highlight w:val="none"/>
          <w:u w:val="none"/>
          <w:lang w:val="en-US" w:eastAsia="zh-CN"/>
          <w14:shadow w14:blurRad="50800" w14:dist="38100" w14:dir="2700000" w14:sx="100000" w14:sy="100000" w14:kx="0" w14:ky="0" w14:algn="tl">
            <w14:srgbClr w14:val="000000">
              <w14:alpha w14:val="60000"/>
            </w14:srgbClr>
          </w14:shadow>
        </w:rPr>
        <w:sectPr>
          <w:headerReference r:id="rId4" w:type="first"/>
          <w:footerReference r:id="rId5" w:type="first"/>
          <w:headerReference r:id="rId3" w:type="default"/>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 xml:space="preserve">  日        期：</w:t>
      </w:r>
      <w:r>
        <w:rPr>
          <w:rFonts w:hint="eastAsia" w:ascii="宋体" w:hAnsi="宋体" w:cs="宋体"/>
          <w:bCs/>
          <w:sz w:val="32"/>
          <w:szCs w:val="32"/>
          <w:highlight w:val="none"/>
          <w:u w:val="single"/>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u w:val="single"/>
          <w:lang w:eastAsia="zh-CN"/>
          <w14:shadow w14:blurRad="50800" w14:dist="38100" w14:dir="2700000" w14:sx="100000" w14:sy="100000" w14:kx="0" w14:ky="0" w14:algn="tl">
            <w14:srgbClr w14:val="000000">
              <w14:alpha w14:val="60000"/>
            </w14:srgbClr>
          </w14:shadow>
        </w:rPr>
        <w:t>202</w:t>
      </w:r>
      <w:r>
        <w:rPr>
          <w:rFonts w:hint="eastAsia" w:ascii="宋体" w:hAnsi="宋体" w:cs="宋体"/>
          <w:bCs/>
          <w:sz w:val="32"/>
          <w:szCs w:val="32"/>
          <w:highlight w:val="none"/>
          <w:u w:val="single"/>
          <w:lang w:val="en-US" w:eastAsia="zh-CN"/>
          <w14:shadow w14:blurRad="50800" w14:dist="38100" w14:dir="2700000" w14:sx="100000" w14:sy="100000" w14:kx="0" w14:ky="0" w14:algn="tl">
            <w14:srgbClr w14:val="000000">
              <w14:alpha w14:val="60000"/>
            </w14:srgbClr>
          </w14:shadow>
        </w:rPr>
        <w:t>6</w:t>
      </w:r>
      <w:r>
        <w:rPr>
          <w:rFonts w:hint="eastAsia" w:ascii="宋体" w:hAnsi="宋体" w:cs="宋体"/>
          <w:bCs/>
          <w:sz w:val="32"/>
          <w:szCs w:val="32"/>
          <w:highlight w:val="none"/>
          <w:u w:val="single"/>
          <w14:shadow w14:blurRad="50800" w14:dist="38100" w14:dir="2700000" w14:sx="100000" w14:sy="100000" w14:kx="0" w14:ky="0" w14:algn="tl">
            <w14:srgbClr w14:val="000000">
              <w14:alpha w14:val="60000"/>
            </w14:srgbClr>
          </w14:shadow>
        </w:rPr>
        <w:t xml:space="preserve"> </w:t>
      </w:r>
      <w:r>
        <w:rPr>
          <w:rFonts w:hint="eastAsia" w:ascii="宋体" w:hAnsi="宋体" w:cs="宋体"/>
          <w:bCs/>
          <w:sz w:val="32"/>
          <w:szCs w:val="32"/>
          <w:highlight w:val="none"/>
          <w14:shadow w14:blurRad="50800" w14:dist="38100" w14:dir="2700000" w14:sx="100000" w14:sy="100000" w14:kx="0" w14:ky="0" w14:algn="tl">
            <w14:srgbClr w14:val="000000">
              <w14:alpha w14:val="60000"/>
            </w14:srgbClr>
          </w14:shadow>
        </w:rPr>
        <w:t>年</w:t>
      </w:r>
      <w:r>
        <w:rPr>
          <w:rFonts w:hint="eastAsia" w:ascii="宋体" w:hAnsi="宋体" w:cs="宋体"/>
          <w:bCs/>
          <w:sz w:val="32"/>
          <w:szCs w:val="32"/>
          <w:highlight w:val="none"/>
          <w:u w:val="single"/>
          <w:lang w:val="en-US" w:eastAsia="zh-CN"/>
          <w14:shadow w14:blurRad="50800" w14:dist="38100" w14:dir="2700000" w14:sx="100000" w14:sy="100000" w14:kx="0" w14:ky="0" w14:algn="tl">
            <w14:srgbClr w14:val="000000">
              <w14:alpha w14:val="60000"/>
            </w14:srgbClr>
          </w14:shadow>
        </w:rPr>
        <w:t>02</w:t>
      </w:r>
      <w:r>
        <w:rPr>
          <w:rFonts w:hint="eastAsia" w:ascii="宋体" w:hAnsi="宋体" w:cs="宋体"/>
          <w:bCs/>
          <w:sz w:val="32"/>
          <w:szCs w:val="32"/>
          <w:highlight w:val="none"/>
          <w:u w:val="none"/>
          <w:lang w:eastAsia="zh-CN"/>
          <w14:shadow w14:blurRad="50800" w14:dist="38100" w14:dir="2700000" w14:sx="100000" w14:sy="100000" w14:kx="0" w14:ky="0" w14:algn="tl">
            <w14:srgbClr w14:val="000000">
              <w14:alpha w14:val="60000"/>
            </w14:srgbClr>
          </w14:shadow>
        </w:rPr>
        <w:t>月</w:t>
      </w:r>
      <w:r>
        <w:rPr>
          <w:rFonts w:hint="eastAsia" w:ascii="宋体" w:hAnsi="宋体" w:cs="宋体"/>
          <w:bCs/>
          <w:sz w:val="32"/>
          <w:szCs w:val="32"/>
          <w:highlight w:val="none"/>
          <w:u w:val="single"/>
          <w:lang w:val="en-US" w:eastAsia="zh-CN"/>
          <w14:shadow w14:blurRad="50800" w14:dist="38100" w14:dir="2700000" w14:sx="100000" w14:sy="100000" w14:kx="0" w14:ky="0" w14:algn="tl">
            <w14:srgbClr w14:val="000000">
              <w14:alpha w14:val="60000"/>
            </w14:srgbClr>
          </w14:shadow>
        </w:rPr>
        <w:t>13</w:t>
      </w:r>
      <w:r>
        <w:rPr>
          <w:rFonts w:hint="eastAsia" w:ascii="宋体" w:hAnsi="宋体" w:cs="宋体"/>
          <w:bCs/>
          <w:sz w:val="32"/>
          <w:szCs w:val="32"/>
          <w:highlight w:val="none"/>
          <w:u w:val="none"/>
          <w:lang w:val="en-US" w:eastAsia="zh-CN"/>
          <w14:shadow w14:blurRad="50800" w14:dist="38100" w14:dir="2700000" w14:sx="100000" w14:sy="100000" w14:kx="0" w14:ky="0" w14:algn="tl">
            <w14:srgbClr w14:val="000000">
              <w14:alpha w14:val="60000"/>
            </w14:srgbClr>
          </w14:shadow>
        </w:rPr>
        <w:t>日</w:t>
      </w:r>
    </w:p>
    <w:p w14:paraId="5CED23C7">
      <w:pPr>
        <w:spacing w:line="360" w:lineRule="auto"/>
        <w:ind w:firstLine="420"/>
        <w:jc w:val="center"/>
        <w:rPr>
          <w:rFonts w:ascii="宋体" w:hAnsi="宋体" w:cs="宋体"/>
          <w:b/>
          <w:sz w:val="40"/>
          <w:szCs w:val="28"/>
          <w:highlight w:val="none"/>
        </w:rPr>
      </w:pPr>
    </w:p>
    <w:p w14:paraId="68398450">
      <w:pPr>
        <w:spacing w:line="360" w:lineRule="auto"/>
        <w:jc w:val="center"/>
        <w:rPr>
          <w:rFonts w:ascii="宋体" w:hAnsi="宋体" w:cs="宋体"/>
          <w:b/>
          <w:sz w:val="40"/>
          <w:szCs w:val="28"/>
          <w:highlight w:val="none"/>
        </w:rPr>
      </w:pPr>
      <w:r>
        <w:rPr>
          <w:rFonts w:hint="eastAsia" w:ascii="宋体" w:hAnsi="宋体" w:cs="宋体"/>
          <w:b/>
          <w:sz w:val="40"/>
          <w:szCs w:val="28"/>
          <w:highlight w:val="none"/>
        </w:rPr>
        <w:t>目    录</w:t>
      </w:r>
    </w:p>
    <w:p w14:paraId="24D04CE5">
      <w:pPr>
        <w:pStyle w:val="15"/>
        <w:spacing w:line="360" w:lineRule="auto"/>
        <w:rPr>
          <w:rFonts w:hAnsi="宋体" w:cs="宋体"/>
          <w:highlight w:val="none"/>
        </w:rPr>
      </w:pPr>
    </w:p>
    <w:p w14:paraId="31103041">
      <w:pPr>
        <w:pStyle w:val="20"/>
        <w:tabs>
          <w:tab w:val="right" w:leader="dot" w:pos="9072"/>
          <w:tab w:val="clear" w:pos="9628"/>
        </w:tabs>
        <w:spacing w:line="600" w:lineRule="auto"/>
        <w:rPr>
          <w:sz w:val="28"/>
          <w:szCs w:val="36"/>
          <w:highlight w:val="none"/>
        </w:rPr>
      </w:pPr>
      <w:r>
        <w:rPr>
          <w:rFonts w:hint="eastAsia" w:ascii="宋体" w:hAnsi="宋体" w:cs="宋体"/>
          <w:sz w:val="40"/>
          <w:szCs w:val="40"/>
          <w:highlight w:val="none"/>
        </w:rPr>
        <w:fldChar w:fldCharType="begin"/>
      </w:r>
      <w:r>
        <w:rPr>
          <w:rFonts w:hint="eastAsia" w:ascii="宋体" w:hAnsi="宋体" w:cs="宋体"/>
          <w:sz w:val="40"/>
          <w:szCs w:val="40"/>
          <w:highlight w:val="none"/>
        </w:rPr>
        <w:instrText xml:space="preserve"> TOC \o "1-3" \h \z \u </w:instrText>
      </w:r>
      <w:r>
        <w:rPr>
          <w:rFonts w:hint="eastAsia" w:ascii="宋体" w:hAnsi="宋体" w:cs="宋体"/>
          <w:sz w:val="40"/>
          <w:szCs w:val="40"/>
          <w:highlight w:val="none"/>
        </w:rPr>
        <w:fldChar w:fldCharType="separate"/>
      </w:r>
      <w:r>
        <w:rPr>
          <w:rFonts w:hint="eastAsia" w:ascii="宋体" w:hAnsi="宋体" w:cs="宋体"/>
          <w:sz w:val="28"/>
          <w:szCs w:val="40"/>
          <w:highlight w:val="none"/>
        </w:rPr>
        <w:fldChar w:fldCharType="begin"/>
      </w:r>
      <w:r>
        <w:rPr>
          <w:rFonts w:hint="eastAsia" w:ascii="宋体" w:hAnsi="宋体" w:cs="宋体"/>
          <w:sz w:val="28"/>
          <w:szCs w:val="40"/>
          <w:highlight w:val="none"/>
        </w:rPr>
        <w:instrText xml:space="preserve"> HYPERLINK \l _Toc29199 </w:instrText>
      </w:r>
      <w:r>
        <w:rPr>
          <w:rFonts w:hint="eastAsia" w:ascii="宋体" w:hAnsi="宋体" w:cs="宋体"/>
          <w:sz w:val="28"/>
          <w:szCs w:val="40"/>
          <w:highlight w:val="none"/>
        </w:rPr>
        <w:fldChar w:fldCharType="separate"/>
      </w:r>
      <w:r>
        <w:rPr>
          <w:rFonts w:hint="eastAsia" w:ascii="宋体" w:hAnsi="宋体" w:cs="宋体"/>
          <w:sz w:val="28"/>
          <w:szCs w:val="60"/>
          <w:highlight w:val="none"/>
        </w:rPr>
        <w:t>第一章 招标公告</w:t>
      </w:r>
      <w:r>
        <w:rPr>
          <w:sz w:val="28"/>
          <w:szCs w:val="36"/>
          <w:highlight w:val="none"/>
        </w:rPr>
        <w:tab/>
      </w:r>
      <w:r>
        <w:rPr>
          <w:sz w:val="28"/>
          <w:szCs w:val="36"/>
          <w:highlight w:val="none"/>
        </w:rPr>
        <w:fldChar w:fldCharType="begin"/>
      </w:r>
      <w:r>
        <w:rPr>
          <w:sz w:val="28"/>
          <w:szCs w:val="36"/>
          <w:highlight w:val="none"/>
        </w:rPr>
        <w:instrText xml:space="preserve"> PAGEREF _Toc29199 \h </w:instrText>
      </w:r>
      <w:r>
        <w:rPr>
          <w:sz w:val="28"/>
          <w:szCs w:val="36"/>
          <w:highlight w:val="none"/>
        </w:rPr>
        <w:fldChar w:fldCharType="separate"/>
      </w:r>
      <w:r>
        <w:rPr>
          <w:sz w:val="28"/>
          <w:szCs w:val="36"/>
          <w:highlight w:val="none"/>
        </w:rPr>
        <w:t>1</w:t>
      </w:r>
      <w:r>
        <w:rPr>
          <w:sz w:val="28"/>
          <w:szCs w:val="36"/>
          <w:highlight w:val="none"/>
        </w:rPr>
        <w:fldChar w:fldCharType="end"/>
      </w:r>
      <w:r>
        <w:rPr>
          <w:rFonts w:hint="eastAsia" w:ascii="宋体" w:hAnsi="宋体" w:cs="宋体"/>
          <w:sz w:val="28"/>
          <w:szCs w:val="40"/>
          <w:highlight w:val="none"/>
        </w:rPr>
        <w:fldChar w:fldCharType="end"/>
      </w:r>
    </w:p>
    <w:p w14:paraId="3BA3D5B5">
      <w:pPr>
        <w:pStyle w:val="20"/>
        <w:tabs>
          <w:tab w:val="right" w:leader="dot" w:pos="9072"/>
          <w:tab w:val="clear" w:pos="9628"/>
        </w:tabs>
        <w:spacing w:line="600" w:lineRule="auto"/>
        <w:rPr>
          <w:sz w:val="28"/>
          <w:szCs w:val="36"/>
          <w:highlight w:val="none"/>
        </w:rPr>
      </w:pPr>
      <w:r>
        <w:rPr>
          <w:rFonts w:hint="eastAsia" w:ascii="宋体" w:hAnsi="宋体" w:cs="宋体"/>
          <w:sz w:val="28"/>
          <w:szCs w:val="40"/>
          <w:highlight w:val="none"/>
        </w:rPr>
        <w:fldChar w:fldCharType="begin"/>
      </w:r>
      <w:r>
        <w:rPr>
          <w:rFonts w:hint="eastAsia" w:ascii="宋体" w:hAnsi="宋体" w:cs="宋体"/>
          <w:sz w:val="28"/>
          <w:szCs w:val="40"/>
          <w:highlight w:val="none"/>
        </w:rPr>
        <w:instrText xml:space="preserve"> HYPERLINK \l _Toc16066 </w:instrText>
      </w:r>
      <w:r>
        <w:rPr>
          <w:rFonts w:hint="eastAsia" w:ascii="宋体" w:hAnsi="宋体" w:cs="宋体"/>
          <w:sz w:val="28"/>
          <w:szCs w:val="40"/>
          <w:highlight w:val="none"/>
        </w:rPr>
        <w:fldChar w:fldCharType="separate"/>
      </w:r>
      <w:r>
        <w:rPr>
          <w:rFonts w:hint="eastAsia"/>
          <w:sz w:val="28"/>
          <w:szCs w:val="36"/>
          <w:highlight w:val="none"/>
          <w:lang w:val="en-US" w:eastAsia="zh-CN"/>
        </w:rPr>
        <w:t>第二章 投标人须知</w:t>
      </w:r>
      <w:r>
        <w:rPr>
          <w:sz w:val="28"/>
          <w:szCs w:val="36"/>
          <w:highlight w:val="none"/>
        </w:rPr>
        <w:tab/>
      </w:r>
      <w:r>
        <w:rPr>
          <w:rFonts w:hint="eastAsia"/>
          <w:sz w:val="28"/>
          <w:szCs w:val="36"/>
          <w:highlight w:val="none"/>
          <w:lang w:val="en-US" w:eastAsia="zh-CN"/>
        </w:rPr>
        <w:t>4</w:t>
      </w:r>
      <w:r>
        <w:rPr>
          <w:rFonts w:hint="eastAsia" w:ascii="宋体" w:hAnsi="宋体" w:cs="宋体"/>
          <w:sz w:val="28"/>
          <w:szCs w:val="40"/>
          <w:highlight w:val="none"/>
        </w:rPr>
        <w:fldChar w:fldCharType="end"/>
      </w:r>
    </w:p>
    <w:p w14:paraId="011CE6E9">
      <w:pPr>
        <w:pStyle w:val="20"/>
        <w:tabs>
          <w:tab w:val="right" w:leader="dot" w:pos="9072"/>
          <w:tab w:val="clear" w:pos="9628"/>
        </w:tabs>
        <w:spacing w:line="600" w:lineRule="auto"/>
        <w:rPr>
          <w:rFonts w:hint="eastAsia" w:eastAsia="宋体"/>
          <w:sz w:val="28"/>
          <w:szCs w:val="36"/>
          <w:highlight w:val="none"/>
          <w:lang w:val="en-US" w:eastAsia="zh-CN"/>
        </w:rPr>
      </w:pPr>
      <w:r>
        <w:rPr>
          <w:rFonts w:hint="eastAsia"/>
          <w:sz w:val="28"/>
          <w:szCs w:val="36"/>
          <w:highlight w:val="none"/>
        </w:rPr>
        <w:fldChar w:fldCharType="begin"/>
      </w:r>
      <w:r>
        <w:rPr>
          <w:rFonts w:hint="eastAsia"/>
          <w:sz w:val="28"/>
          <w:szCs w:val="36"/>
          <w:highlight w:val="none"/>
        </w:rPr>
        <w:instrText xml:space="preserve"> HYPERLINK \l _Toc15012 </w:instrText>
      </w:r>
      <w:r>
        <w:rPr>
          <w:rFonts w:hint="eastAsia"/>
          <w:sz w:val="28"/>
          <w:szCs w:val="36"/>
          <w:highlight w:val="none"/>
        </w:rPr>
        <w:fldChar w:fldCharType="separate"/>
      </w:r>
      <w:r>
        <w:rPr>
          <w:rFonts w:hint="eastAsia"/>
          <w:sz w:val="28"/>
          <w:szCs w:val="36"/>
          <w:highlight w:val="none"/>
        </w:rPr>
        <w:t>第三章 评标办法</w:t>
      </w:r>
      <w:r>
        <w:rPr>
          <w:rFonts w:hint="eastAsia"/>
          <w:sz w:val="28"/>
          <w:szCs w:val="36"/>
          <w:highlight w:val="none"/>
        </w:rPr>
        <w:tab/>
      </w:r>
      <w:r>
        <w:rPr>
          <w:rFonts w:hint="eastAsia"/>
          <w:sz w:val="28"/>
          <w:szCs w:val="36"/>
          <w:highlight w:val="none"/>
          <w:lang w:val="en-US" w:eastAsia="zh-CN"/>
        </w:rPr>
        <w:t>1</w:t>
      </w:r>
      <w:r>
        <w:rPr>
          <w:rFonts w:hint="eastAsia"/>
          <w:sz w:val="28"/>
          <w:szCs w:val="36"/>
          <w:highlight w:val="none"/>
        </w:rPr>
        <w:fldChar w:fldCharType="end"/>
      </w:r>
      <w:r>
        <w:rPr>
          <w:rFonts w:hint="eastAsia"/>
          <w:sz w:val="28"/>
          <w:szCs w:val="36"/>
          <w:highlight w:val="none"/>
          <w:lang w:val="en-US" w:eastAsia="zh-CN"/>
        </w:rPr>
        <w:t>9</w:t>
      </w:r>
    </w:p>
    <w:p w14:paraId="656EC9C7">
      <w:pPr>
        <w:pStyle w:val="20"/>
        <w:tabs>
          <w:tab w:val="right" w:leader="dot" w:pos="9072"/>
          <w:tab w:val="clear" w:pos="9628"/>
        </w:tabs>
        <w:spacing w:line="600" w:lineRule="auto"/>
        <w:rPr>
          <w:rFonts w:hint="eastAsia"/>
          <w:sz w:val="28"/>
          <w:szCs w:val="36"/>
          <w:highlight w:val="none"/>
        </w:rPr>
      </w:pPr>
      <w:r>
        <w:rPr>
          <w:rFonts w:hint="eastAsia"/>
          <w:sz w:val="28"/>
          <w:szCs w:val="36"/>
          <w:highlight w:val="none"/>
        </w:rPr>
        <w:fldChar w:fldCharType="begin"/>
      </w:r>
      <w:r>
        <w:rPr>
          <w:rFonts w:hint="eastAsia"/>
          <w:sz w:val="28"/>
          <w:szCs w:val="36"/>
          <w:highlight w:val="none"/>
        </w:rPr>
        <w:instrText xml:space="preserve"> HYPERLINK \l _Toc25525 </w:instrText>
      </w:r>
      <w:r>
        <w:rPr>
          <w:rFonts w:hint="eastAsia"/>
          <w:sz w:val="28"/>
          <w:szCs w:val="36"/>
          <w:highlight w:val="none"/>
        </w:rPr>
        <w:fldChar w:fldCharType="separate"/>
      </w:r>
      <w:r>
        <w:rPr>
          <w:rFonts w:hint="eastAsia"/>
          <w:sz w:val="28"/>
          <w:szCs w:val="36"/>
          <w:highlight w:val="none"/>
        </w:rPr>
        <w:t>第四章 合同条款</w:t>
      </w:r>
      <w:r>
        <w:rPr>
          <w:rFonts w:hint="eastAsia"/>
          <w:sz w:val="28"/>
          <w:szCs w:val="36"/>
          <w:highlight w:val="none"/>
        </w:rPr>
        <w:tab/>
      </w:r>
      <w:r>
        <w:rPr>
          <w:rFonts w:hint="eastAsia"/>
          <w:sz w:val="28"/>
          <w:szCs w:val="36"/>
          <w:highlight w:val="none"/>
        </w:rPr>
        <w:fldChar w:fldCharType="begin"/>
      </w:r>
      <w:r>
        <w:rPr>
          <w:rFonts w:hint="eastAsia"/>
          <w:sz w:val="28"/>
          <w:szCs w:val="36"/>
          <w:highlight w:val="none"/>
        </w:rPr>
        <w:instrText xml:space="preserve"> PAGEREF _Toc25525 \h </w:instrText>
      </w:r>
      <w:r>
        <w:rPr>
          <w:rFonts w:hint="eastAsia"/>
          <w:sz w:val="28"/>
          <w:szCs w:val="36"/>
          <w:highlight w:val="none"/>
        </w:rPr>
        <w:fldChar w:fldCharType="separate"/>
      </w:r>
      <w:r>
        <w:rPr>
          <w:rFonts w:hint="eastAsia"/>
          <w:sz w:val="28"/>
          <w:szCs w:val="36"/>
          <w:highlight w:val="none"/>
        </w:rPr>
        <w:t>2</w:t>
      </w:r>
      <w:r>
        <w:rPr>
          <w:rFonts w:hint="eastAsia"/>
          <w:sz w:val="28"/>
          <w:szCs w:val="36"/>
          <w:highlight w:val="none"/>
          <w:lang w:val="en-US" w:eastAsia="zh-CN"/>
        </w:rPr>
        <w:t>4</w:t>
      </w:r>
      <w:r>
        <w:rPr>
          <w:rFonts w:hint="eastAsia"/>
          <w:sz w:val="28"/>
          <w:szCs w:val="36"/>
          <w:highlight w:val="none"/>
        </w:rPr>
        <w:fldChar w:fldCharType="end"/>
      </w:r>
      <w:r>
        <w:rPr>
          <w:rFonts w:hint="eastAsia"/>
          <w:sz w:val="28"/>
          <w:szCs w:val="36"/>
          <w:highlight w:val="none"/>
        </w:rPr>
        <w:fldChar w:fldCharType="end"/>
      </w:r>
    </w:p>
    <w:p w14:paraId="5887C8A5">
      <w:pPr>
        <w:pStyle w:val="20"/>
        <w:tabs>
          <w:tab w:val="right" w:leader="dot" w:pos="9072"/>
          <w:tab w:val="clear" w:pos="9628"/>
        </w:tabs>
        <w:spacing w:line="600" w:lineRule="auto"/>
        <w:rPr>
          <w:rFonts w:hint="eastAsia" w:eastAsia="宋体"/>
          <w:sz w:val="28"/>
          <w:szCs w:val="36"/>
          <w:highlight w:val="none"/>
          <w:lang w:val="en-US" w:eastAsia="zh-CN"/>
        </w:rPr>
      </w:pPr>
      <w:r>
        <w:rPr>
          <w:rFonts w:hint="eastAsia"/>
          <w:sz w:val="28"/>
          <w:szCs w:val="36"/>
          <w:highlight w:val="none"/>
        </w:rPr>
        <w:fldChar w:fldCharType="begin"/>
      </w:r>
      <w:r>
        <w:rPr>
          <w:rFonts w:hint="eastAsia"/>
          <w:sz w:val="28"/>
          <w:szCs w:val="36"/>
          <w:highlight w:val="none"/>
        </w:rPr>
        <w:instrText xml:space="preserve"> HYPERLINK \l _Toc21900 </w:instrText>
      </w:r>
      <w:r>
        <w:rPr>
          <w:rFonts w:hint="eastAsia"/>
          <w:sz w:val="28"/>
          <w:szCs w:val="36"/>
          <w:highlight w:val="none"/>
        </w:rPr>
        <w:fldChar w:fldCharType="separate"/>
      </w:r>
      <w:r>
        <w:rPr>
          <w:rFonts w:hint="eastAsia"/>
          <w:sz w:val="28"/>
          <w:szCs w:val="36"/>
          <w:highlight w:val="none"/>
        </w:rPr>
        <w:t xml:space="preserve">第五章 </w:t>
      </w:r>
      <w:r>
        <w:rPr>
          <w:rFonts w:hint="eastAsia"/>
          <w:sz w:val="28"/>
          <w:szCs w:val="36"/>
          <w:highlight w:val="none"/>
          <w:lang w:val="en-US" w:eastAsia="zh-CN"/>
        </w:rPr>
        <w:t>图纸及</w:t>
      </w:r>
      <w:r>
        <w:rPr>
          <w:rFonts w:hint="eastAsia"/>
          <w:sz w:val="28"/>
          <w:szCs w:val="36"/>
          <w:highlight w:val="none"/>
        </w:rPr>
        <w:t>工程量清单</w:t>
      </w:r>
      <w:r>
        <w:rPr>
          <w:sz w:val="28"/>
          <w:szCs w:val="36"/>
          <w:highlight w:val="none"/>
        </w:rPr>
        <w:tab/>
      </w:r>
      <w:r>
        <w:rPr>
          <w:rFonts w:hint="eastAsia"/>
          <w:sz w:val="28"/>
          <w:szCs w:val="36"/>
          <w:highlight w:val="none"/>
          <w:lang w:val="en-US" w:eastAsia="zh-CN"/>
        </w:rPr>
        <w:t>7</w:t>
      </w:r>
      <w:r>
        <w:rPr>
          <w:rFonts w:hint="eastAsia"/>
          <w:sz w:val="28"/>
          <w:szCs w:val="36"/>
          <w:highlight w:val="none"/>
        </w:rPr>
        <w:fldChar w:fldCharType="end"/>
      </w:r>
      <w:r>
        <w:rPr>
          <w:rFonts w:hint="eastAsia"/>
          <w:sz w:val="28"/>
          <w:szCs w:val="36"/>
          <w:highlight w:val="none"/>
          <w:lang w:val="en-US" w:eastAsia="zh-CN"/>
        </w:rPr>
        <w:t>0</w:t>
      </w:r>
    </w:p>
    <w:p w14:paraId="6327FC57">
      <w:pPr>
        <w:pStyle w:val="20"/>
        <w:tabs>
          <w:tab w:val="right" w:leader="dot" w:pos="9072"/>
          <w:tab w:val="clear" w:pos="9628"/>
        </w:tabs>
        <w:spacing w:line="600" w:lineRule="auto"/>
        <w:rPr>
          <w:rFonts w:hint="eastAsia" w:eastAsia="宋体"/>
          <w:sz w:val="28"/>
          <w:szCs w:val="36"/>
          <w:highlight w:val="none"/>
          <w:lang w:val="en-US" w:eastAsia="zh-CN"/>
        </w:rPr>
      </w:pPr>
      <w:r>
        <w:rPr>
          <w:rFonts w:hint="eastAsia"/>
          <w:sz w:val="28"/>
          <w:szCs w:val="36"/>
          <w:highlight w:val="none"/>
        </w:rPr>
        <w:fldChar w:fldCharType="begin"/>
      </w:r>
      <w:r>
        <w:rPr>
          <w:rFonts w:hint="eastAsia"/>
          <w:sz w:val="28"/>
          <w:szCs w:val="36"/>
          <w:highlight w:val="none"/>
        </w:rPr>
        <w:instrText xml:space="preserve"> HYPERLINK \l _Toc4471 </w:instrText>
      </w:r>
      <w:r>
        <w:rPr>
          <w:rFonts w:hint="eastAsia"/>
          <w:sz w:val="28"/>
          <w:szCs w:val="36"/>
          <w:highlight w:val="none"/>
        </w:rPr>
        <w:fldChar w:fldCharType="separate"/>
      </w:r>
      <w:r>
        <w:rPr>
          <w:rFonts w:hint="eastAsia"/>
          <w:sz w:val="28"/>
          <w:szCs w:val="36"/>
          <w:highlight w:val="none"/>
        </w:rPr>
        <w:t>第</w:t>
      </w:r>
      <w:r>
        <w:rPr>
          <w:rFonts w:hint="eastAsia"/>
          <w:sz w:val="28"/>
          <w:szCs w:val="36"/>
          <w:highlight w:val="none"/>
          <w:lang w:val="en-US" w:eastAsia="zh-CN"/>
        </w:rPr>
        <w:t>六</w:t>
      </w:r>
      <w:r>
        <w:rPr>
          <w:rFonts w:hint="eastAsia"/>
          <w:sz w:val="28"/>
          <w:szCs w:val="36"/>
          <w:highlight w:val="none"/>
        </w:rPr>
        <w:t>章 技术标准和要求</w:t>
      </w:r>
      <w:r>
        <w:rPr>
          <w:rFonts w:hint="eastAsia"/>
          <w:sz w:val="28"/>
          <w:szCs w:val="36"/>
          <w:highlight w:val="none"/>
        </w:rPr>
        <w:tab/>
      </w:r>
      <w:r>
        <w:rPr>
          <w:rFonts w:hint="eastAsia"/>
          <w:sz w:val="28"/>
          <w:szCs w:val="36"/>
          <w:highlight w:val="none"/>
          <w:lang w:val="en-US" w:eastAsia="zh-CN"/>
        </w:rPr>
        <w:t>7</w:t>
      </w:r>
      <w:r>
        <w:rPr>
          <w:rFonts w:hint="eastAsia"/>
          <w:sz w:val="28"/>
          <w:szCs w:val="36"/>
          <w:highlight w:val="none"/>
        </w:rPr>
        <w:fldChar w:fldCharType="end"/>
      </w:r>
      <w:r>
        <w:rPr>
          <w:rFonts w:hint="eastAsia"/>
          <w:sz w:val="28"/>
          <w:szCs w:val="36"/>
          <w:highlight w:val="none"/>
          <w:lang w:val="en-US" w:eastAsia="zh-CN"/>
        </w:rPr>
        <w:t>1</w:t>
      </w:r>
    </w:p>
    <w:p w14:paraId="414793B8">
      <w:pPr>
        <w:pStyle w:val="20"/>
        <w:tabs>
          <w:tab w:val="right" w:leader="dot" w:pos="9072"/>
          <w:tab w:val="clear" w:pos="9628"/>
        </w:tabs>
        <w:spacing w:line="600" w:lineRule="auto"/>
        <w:rPr>
          <w:rFonts w:hint="eastAsia"/>
          <w:sz w:val="28"/>
          <w:szCs w:val="36"/>
          <w:highlight w:val="none"/>
          <w:lang w:val="en-US" w:eastAsia="zh-CN"/>
        </w:rPr>
      </w:pPr>
      <w:r>
        <w:rPr>
          <w:rFonts w:hint="eastAsia"/>
          <w:sz w:val="28"/>
          <w:szCs w:val="36"/>
          <w:highlight w:val="none"/>
        </w:rPr>
        <w:fldChar w:fldCharType="begin"/>
      </w:r>
      <w:r>
        <w:rPr>
          <w:rFonts w:hint="eastAsia"/>
          <w:sz w:val="28"/>
          <w:szCs w:val="36"/>
          <w:highlight w:val="none"/>
        </w:rPr>
        <w:instrText xml:space="preserve"> HYPERLINK \l _Toc27208 </w:instrText>
      </w:r>
      <w:r>
        <w:rPr>
          <w:rFonts w:hint="eastAsia"/>
          <w:sz w:val="28"/>
          <w:szCs w:val="36"/>
          <w:highlight w:val="none"/>
        </w:rPr>
        <w:fldChar w:fldCharType="separate"/>
      </w:r>
      <w:r>
        <w:rPr>
          <w:rFonts w:hint="eastAsia"/>
          <w:sz w:val="28"/>
          <w:szCs w:val="36"/>
          <w:highlight w:val="none"/>
        </w:rPr>
        <w:t>第</w:t>
      </w:r>
      <w:r>
        <w:rPr>
          <w:rFonts w:hint="eastAsia"/>
          <w:sz w:val="28"/>
          <w:szCs w:val="36"/>
          <w:highlight w:val="none"/>
          <w:lang w:val="en-US" w:eastAsia="zh-CN"/>
        </w:rPr>
        <w:t>七</w:t>
      </w:r>
      <w:r>
        <w:rPr>
          <w:rFonts w:hint="eastAsia"/>
          <w:sz w:val="28"/>
          <w:szCs w:val="36"/>
          <w:highlight w:val="none"/>
        </w:rPr>
        <w:t>章 投标文件格式</w:t>
      </w:r>
      <w:r>
        <w:rPr>
          <w:rFonts w:hint="eastAsia"/>
          <w:sz w:val="28"/>
          <w:szCs w:val="36"/>
          <w:highlight w:val="none"/>
        </w:rPr>
        <w:tab/>
      </w:r>
      <w:r>
        <w:rPr>
          <w:rFonts w:hint="eastAsia"/>
          <w:sz w:val="28"/>
          <w:szCs w:val="36"/>
          <w:highlight w:val="none"/>
          <w:lang w:val="en-US" w:eastAsia="zh-CN"/>
        </w:rPr>
        <w:t>7</w:t>
      </w:r>
      <w:r>
        <w:rPr>
          <w:rFonts w:hint="eastAsia"/>
          <w:sz w:val="28"/>
          <w:szCs w:val="36"/>
          <w:highlight w:val="none"/>
        </w:rPr>
        <w:fldChar w:fldCharType="end"/>
      </w:r>
      <w:r>
        <w:rPr>
          <w:rFonts w:hint="eastAsia"/>
          <w:sz w:val="28"/>
          <w:szCs w:val="36"/>
          <w:highlight w:val="none"/>
          <w:lang w:val="en-US" w:eastAsia="zh-CN"/>
        </w:rPr>
        <w:t>9</w:t>
      </w:r>
    </w:p>
    <w:p w14:paraId="73C13850">
      <w:pPr>
        <w:pStyle w:val="14"/>
        <w:spacing w:line="600" w:lineRule="auto"/>
        <w:rPr>
          <w:rFonts w:ascii="宋体" w:hAnsi="宋体" w:cs="宋体"/>
          <w:sz w:val="28"/>
          <w:szCs w:val="28"/>
          <w:highlight w:val="none"/>
        </w:rPr>
      </w:pPr>
      <w:r>
        <w:rPr>
          <w:rFonts w:hint="eastAsia" w:ascii="宋体" w:hAnsi="宋体" w:cs="宋体"/>
          <w:sz w:val="28"/>
          <w:szCs w:val="40"/>
          <w:highlight w:val="none"/>
        </w:rPr>
        <w:fldChar w:fldCharType="end"/>
      </w:r>
    </w:p>
    <w:p w14:paraId="1ADD3317">
      <w:pPr>
        <w:spacing w:line="360" w:lineRule="auto"/>
        <w:rPr>
          <w:rFonts w:ascii="宋体" w:hAnsi="宋体" w:cs="宋体"/>
          <w:sz w:val="28"/>
          <w:szCs w:val="28"/>
          <w:highlight w:val="none"/>
        </w:rPr>
      </w:pPr>
    </w:p>
    <w:p w14:paraId="10782216">
      <w:pPr>
        <w:spacing w:line="360" w:lineRule="auto"/>
        <w:rPr>
          <w:rFonts w:ascii="宋体" w:hAnsi="宋体" w:cs="宋体"/>
          <w:highlight w:val="none"/>
        </w:rPr>
      </w:pPr>
    </w:p>
    <w:p w14:paraId="5D16D444">
      <w:pPr>
        <w:spacing w:line="360" w:lineRule="auto"/>
        <w:rPr>
          <w:rFonts w:ascii="宋体" w:hAnsi="宋体" w:cs="宋体"/>
          <w:highlight w:val="none"/>
        </w:rPr>
      </w:pPr>
    </w:p>
    <w:p w14:paraId="66D83843">
      <w:pPr>
        <w:spacing w:line="360" w:lineRule="auto"/>
        <w:rPr>
          <w:rFonts w:ascii="宋体" w:hAnsi="宋体" w:cs="宋体"/>
          <w:highlight w:val="none"/>
        </w:rPr>
      </w:pPr>
    </w:p>
    <w:p w14:paraId="7BED8542">
      <w:pPr>
        <w:spacing w:line="360" w:lineRule="auto"/>
        <w:rPr>
          <w:rFonts w:ascii="宋体" w:hAnsi="宋体" w:cs="宋体"/>
          <w:highlight w:val="none"/>
        </w:rPr>
      </w:pPr>
    </w:p>
    <w:p w14:paraId="3E8B5163">
      <w:pPr>
        <w:spacing w:line="360" w:lineRule="auto"/>
        <w:rPr>
          <w:rFonts w:ascii="宋体" w:hAnsi="宋体" w:cs="宋体"/>
          <w:highlight w:val="none"/>
        </w:rPr>
      </w:pPr>
    </w:p>
    <w:p w14:paraId="734C6185">
      <w:pPr>
        <w:spacing w:line="360" w:lineRule="auto"/>
        <w:rPr>
          <w:rFonts w:ascii="宋体" w:hAnsi="宋体" w:cs="宋体"/>
          <w:highlight w:val="none"/>
        </w:rPr>
      </w:pPr>
    </w:p>
    <w:p w14:paraId="4E4CED1B">
      <w:pPr>
        <w:spacing w:line="360" w:lineRule="auto"/>
        <w:rPr>
          <w:rFonts w:ascii="宋体" w:hAnsi="宋体" w:cs="宋体"/>
          <w:highlight w:val="none"/>
        </w:rPr>
      </w:pPr>
    </w:p>
    <w:p w14:paraId="203602C2">
      <w:pPr>
        <w:spacing w:line="360" w:lineRule="auto"/>
        <w:rPr>
          <w:rFonts w:ascii="宋体" w:hAnsi="宋体" w:cs="宋体"/>
          <w:highlight w:val="none"/>
        </w:rPr>
      </w:pPr>
    </w:p>
    <w:p w14:paraId="05179818">
      <w:pPr>
        <w:spacing w:line="360" w:lineRule="auto"/>
        <w:rPr>
          <w:rFonts w:ascii="宋体" w:hAnsi="宋体" w:cs="宋体"/>
          <w:highlight w:val="none"/>
        </w:rPr>
      </w:pPr>
    </w:p>
    <w:p w14:paraId="790ED6D4">
      <w:pPr>
        <w:spacing w:line="360" w:lineRule="auto"/>
        <w:rPr>
          <w:rFonts w:ascii="宋体" w:hAnsi="宋体" w:cs="宋体"/>
          <w:highlight w:val="none"/>
        </w:rPr>
      </w:pPr>
    </w:p>
    <w:p w14:paraId="5BF7DB1B">
      <w:pPr>
        <w:pStyle w:val="2"/>
        <w:jc w:val="center"/>
        <w:rPr>
          <w:rFonts w:hint="eastAsia" w:ascii="宋体" w:hAnsi="宋体" w:cs="宋体"/>
          <w:sz w:val="48"/>
          <w:szCs w:val="48"/>
          <w:highlight w:val="none"/>
        </w:rPr>
        <w:sectPr>
          <w:footerReference r:id="rId6" w:type="default"/>
          <w:pgSz w:w="11906" w:h="16838"/>
          <w:pgMar w:top="1417" w:right="1417" w:bottom="1417" w:left="1417" w:header="851" w:footer="992" w:gutter="0"/>
          <w:pgNumType w:fmt="decimal" w:start="1"/>
          <w:cols w:space="0" w:num="1"/>
          <w:rtlGutter w:val="0"/>
          <w:docGrid w:type="lines" w:linePitch="312" w:charSpace="0"/>
        </w:sectPr>
      </w:pPr>
    </w:p>
    <w:p w14:paraId="31C43676">
      <w:pPr>
        <w:pStyle w:val="2"/>
        <w:jc w:val="center"/>
        <w:rPr>
          <w:rFonts w:ascii="宋体" w:hAnsi="宋体" w:cs="宋体"/>
          <w:sz w:val="48"/>
          <w:szCs w:val="48"/>
          <w:highlight w:val="none"/>
        </w:rPr>
      </w:pPr>
      <w:bookmarkStart w:id="0" w:name="_Toc29199"/>
      <w:r>
        <w:rPr>
          <w:rFonts w:hint="eastAsia" w:ascii="宋体" w:hAnsi="宋体" w:cs="宋体"/>
          <w:sz w:val="48"/>
          <w:szCs w:val="48"/>
          <w:highlight w:val="none"/>
        </w:rPr>
        <w:t>第一章 招标公告</w:t>
      </w:r>
      <w:bookmarkEnd w:id="0"/>
    </w:p>
    <w:p w14:paraId="04B3FF0A">
      <w:pPr>
        <w:adjustRightInd w:val="0"/>
        <w:snapToGrid w:val="0"/>
        <w:jc w:val="center"/>
        <w:rPr>
          <w:rFonts w:ascii="宋体" w:hAnsi="宋体" w:cs="宋体"/>
          <w:b/>
          <w:sz w:val="32"/>
          <w:szCs w:val="32"/>
          <w:highlight w:val="none"/>
          <w:lang w:val="zh-CN"/>
        </w:rPr>
      </w:pP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lang w:val="zh-CN"/>
        </w:rPr>
        <w:t>2026年成武移动公司汇聚机房土建施工项目招标公告</w:t>
      </w:r>
    </w:p>
    <w:p w14:paraId="5B1FD86D">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项目编号：</w:t>
      </w:r>
      <w:r>
        <w:rPr>
          <w:rFonts w:hint="eastAsia" w:ascii="宋体" w:hAnsi="宋体" w:cs="宋体"/>
          <w:kern w:val="0"/>
          <w:szCs w:val="21"/>
          <w:highlight w:val="none"/>
          <w:lang w:val="en-US" w:eastAsia="zh-CN"/>
        </w:rPr>
        <w:t>DXGCHZ2026CW01</w:t>
      </w:r>
    </w:p>
    <w:p w14:paraId="0501DBC7">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422" w:firstLineChars="200"/>
        <w:textAlignment w:val="auto"/>
        <w:rPr>
          <w:rFonts w:ascii="宋体" w:hAnsi="宋体" w:cs="宋体"/>
          <w:b/>
          <w:bCs/>
          <w:kern w:val="0"/>
          <w:szCs w:val="21"/>
          <w:highlight w:val="none"/>
          <w:lang w:val="zh-CN"/>
        </w:rPr>
      </w:pPr>
      <w:r>
        <w:rPr>
          <w:rFonts w:hint="eastAsia" w:ascii="宋体" w:hAnsi="宋体" w:cs="宋体"/>
          <w:b/>
          <w:bCs/>
          <w:kern w:val="0"/>
          <w:szCs w:val="21"/>
          <w:highlight w:val="none"/>
        </w:rPr>
        <w:t>1</w:t>
      </w:r>
      <w:r>
        <w:rPr>
          <w:rFonts w:hint="eastAsia" w:ascii="宋体" w:hAnsi="宋体" w:cs="宋体"/>
          <w:b/>
          <w:bCs/>
          <w:kern w:val="0"/>
          <w:szCs w:val="21"/>
          <w:highlight w:val="none"/>
          <w:lang w:val="zh-CN"/>
        </w:rPr>
        <w:t>. 招标条件</w:t>
      </w:r>
    </w:p>
    <w:p w14:paraId="1ACE79DD">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lang w:val="zh-CN"/>
        </w:rPr>
      </w:pPr>
      <w:r>
        <w:rPr>
          <w:rFonts w:hint="eastAsia" w:ascii="宋体" w:hAnsi="宋体" w:cs="宋体"/>
          <w:kern w:val="0"/>
          <w:szCs w:val="21"/>
          <w:highlight w:val="none"/>
          <w:lang w:val="zh-CN"/>
        </w:rPr>
        <w:t>2026年成武移动公司汇聚机房土建施工项目经批准建设，招标人为中国移动通信集团山东有限公司菏泽分公司</w:t>
      </w:r>
      <w:r>
        <w:rPr>
          <w:rFonts w:hint="eastAsia" w:ascii="宋体" w:hAnsi="宋体" w:cs="宋体"/>
          <w:color w:val="000000"/>
          <w:szCs w:val="21"/>
          <w:highlight w:val="none"/>
          <w:lang w:val="zh-CN"/>
        </w:rPr>
        <w:t>，建设资金来源为</w:t>
      </w:r>
      <w:r>
        <w:rPr>
          <w:rFonts w:hint="eastAsia" w:ascii="宋体" w:hAnsi="宋体" w:cs="宋体"/>
          <w:color w:val="000000"/>
          <w:szCs w:val="21"/>
          <w:highlight w:val="none"/>
          <w:lang w:val="en-US" w:eastAsia="zh-CN"/>
        </w:rPr>
        <w:t>自筹</w:t>
      </w:r>
      <w:r>
        <w:rPr>
          <w:rFonts w:hint="eastAsia" w:ascii="宋体" w:hAnsi="宋体" w:cs="宋体"/>
          <w:color w:val="000000"/>
          <w:szCs w:val="21"/>
          <w:highlight w:val="none"/>
        </w:rPr>
        <w:t>资金</w:t>
      </w:r>
      <w:r>
        <w:rPr>
          <w:rFonts w:hint="eastAsia" w:ascii="宋体" w:hAnsi="宋体" w:cs="宋体"/>
          <w:color w:val="000000"/>
          <w:szCs w:val="21"/>
          <w:highlight w:val="none"/>
          <w:lang w:val="zh-CN"/>
        </w:rPr>
        <w:t>，项目出资比例为100%。项目施工已具备招标条件，</w:t>
      </w:r>
      <w:r>
        <w:rPr>
          <w:rFonts w:hint="eastAsia" w:ascii="宋体" w:hAnsi="宋体" w:cs="宋体"/>
          <w:color w:val="000000"/>
          <w:szCs w:val="21"/>
          <w:highlight w:val="none"/>
        </w:rPr>
        <w:t>现对该项目工程进行公开招标</w:t>
      </w:r>
      <w:r>
        <w:rPr>
          <w:rFonts w:hint="eastAsia" w:ascii="宋体" w:hAnsi="宋体" w:cs="宋体"/>
          <w:color w:val="000000"/>
          <w:szCs w:val="21"/>
          <w:highlight w:val="none"/>
          <w:lang w:val="zh-CN"/>
        </w:rPr>
        <w:t>，择优选定施工单位。</w:t>
      </w:r>
    </w:p>
    <w:p w14:paraId="28E71722">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hint="eastAsia" w:ascii="宋体" w:hAnsi="宋体" w:cs="宋体"/>
          <w:color w:val="000000"/>
          <w:szCs w:val="21"/>
          <w:highlight w:val="none"/>
          <w:lang w:val="zh-CN" w:eastAsia="zh-CN"/>
        </w:rPr>
      </w:pPr>
      <w:r>
        <w:rPr>
          <w:rFonts w:hint="eastAsia" w:ascii="宋体" w:hAnsi="宋体" w:cs="宋体"/>
          <w:color w:val="000000"/>
          <w:szCs w:val="21"/>
          <w:highlight w:val="none"/>
        </w:rPr>
        <w:t>1.1、工程建设地点：</w:t>
      </w:r>
      <w:r>
        <w:rPr>
          <w:rFonts w:hint="eastAsia" w:ascii="宋体" w:hAnsi="宋体" w:cs="宋体"/>
          <w:color w:val="000000"/>
          <w:szCs w:val="21"/>
          <w:highlight w:val="none"/>
          <w:lang w:val="en-US" w:eastAsia="zh-CN"/>
        </w:rPr>
        <w:t>位于</w:t>
      </w:r>
      <w:r>
        <w:rPr>
          <w:rFonts w:hint="eastAsia" w:ascii="宋体" w:hAnsi="宋体" w:cs="宋体"/>
          <w:color w:val="000000"/>
          <w:szCs w:val="21"/>
          <w:highlight w:val="none"/>
          <w:lang w:val="zh-CN"/>
        </w:rPr>
        <w:t>成武县</w:t>
      </w:r>
      <w:r>
        <w:rPr>
          <w:rFonts w:hint="eastAsia" w:ascii="宋体" w:hAnsi="宋体" w:cs="宋体"/>
          <w:color w:val="000000"/>
          <w:szCs w:val="21"/>
          <w:highlight w:val="none"/>
          <w:lang w:eastAsia="zh-CN"/>
        </w:rPr>
        <w:t>。</w:t>
      </w:r>
    </w:p>
    <w:p w14:paraId="265E8F6A">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lang w:val="zh-CN"/>
        </w:rPr>
        <w:t>1.2、项目内容：</w:t>
      </w:r>
      <w:r>
        <w:rPr>
          <w:rFonts w:hint="eastAsia" w:ascii="宋体" w:hAnsi="宋体" w:cs="宋体"/>
          <w:color w:val="000000"/>
          <w:szCs w:val="21"/>
          <w:highlight w:val="none"/>
          <w:lang w:val="en-US" w:eastAsia="zh-CN"/>
        </w:rPr>
        <w:t>2026年成武移动公司汇聚机房土建施工项目，成武移动公司院内，建设2层机房楼，约500平方米，</w:t>
      </w:r>
      <w:r>
        <w:rPr>
          <w:rFonts w:hint="eastAsia" w:ascii="宋体" w:hAnsi="宋体"/>
          <w:szCs w:val="21"/>
          <w:highlight w:val="none"/>
        </w:rPr>
        <w:t>包括工程量清单</w:t>
      </w:r>
      <w:r>
        <w:rPr>
          <w:rFonts w:hint="eastAsia" w:ascii="宋体" w:hAnsi="宋体"/>
          <w:szCs w:val="21"/>
          <w:highlight w:val="none"/>
          <w:lang w:eastAsia="zh-CN"/>
        </w:rPr>
        <w:t>、</w:t>
      </w:r>
      <w:r>
        <w:rPr>
          <w:rFonts w:hint="eastAsia" w:ascii="宋体" w:hAnsi="宋体"/>
          <w:szCs w:val="21"/>
          <w:highlight w:val="none"/>
          <w:lang w:val="en-US" w:eastAsia="zh-CN"/>
        </w:rPr>
        <w:t>图纸</w:t>
      </w:r>
      <w:r>
        <w:rPr>
          <w:rFonts w:hint="eastAsia" w:ascii="宋体" w:hAnsi="宋体"/>
          <w:szCs w:val="21"/>
          <w:highlight w:val="none"/>
        </w:rPr>
        <w:t>及相关资料包</w:t>
      </w:r>
      <w:r>
        <w:rPr>
          <w:rFonts w:hint="eastAsia" w:ascii="宋体" w:hAnsi="宋体"/>
          <w:szCs w:val="21"/>
          <w:highlight w:val="none"/>
          <w:lang w:val="en-US" w:eastAsia="zh-CN"/>
        </w:rPr>
        <w:t>含</w:t>
      </w:r>
      <w:r>
        <w:rPr>
          <w:rFonts w:hint="eastAsia" w:ascii="宋体" w:hAnsi="宋体"/>
          <w:szCs w:val="21"/>
          <w:highlight w:val="none"/>
        </w:rPr>
        <w:t>的全部内容。</w:t>
      </w:r>
    </w:p>
    <w:p w14:paraId="6E720198">
      <w:pPr>
        <w:keepNext w:val="0"/>
        <w:keepLines w:val="0"/>
        <w:pageBreakBefore w:val="0"/>
        <w:kinsoku/>
        <w:wordWrap/>
        <w:overflowPunct/>
        <w:topLinePunct w:val="0"/>
        <w:bidi w:val="0"/>
        <w:spacing w:line="312" w:lineRule="auto"/>
        <w:ind w:left="0" w:leftChars="0" w:right="0" w:rightChars="0" w:firstLine="422" w:firstLineChars="200"/>
        <w:textAlignment w:val="auto"/>
        <w:rPr>
          <w:rFonts w:ascii="宋体" w:hAnsi="宋体" w:cs="宋体"/>
          <w:b/>
          <w:bCs/>
          <w:kern w:val="0"/>
          <w:szCs w:val="21"/>
          <w:highlight w:val="none"/>
          <w:lang w:val="zh-CN"/>
        </w:rPr>
      </w:pPr>
      <w:r>
        <w:rPr>
          <w:rFonts w:hint="eastAsia" w:ascii="宋体" w:hAnsi="宋体" w:cs="宋体"/>
          <w:b/>
          <w:bCs/>
          <w:kern w:val="0"/>
          <w:szCs w:val="21"/>
          <w:highlight w:val="none"/>
        </w:rPr>
        <w:t>2、</w:t>
      </w:r>
      <w:r>
        <w:rPr>
          <w:rFonts w:hint="eastAsia" w:ascii="宋体" w:hAnsi="宋体" w:cs="宋体"/>
          <w:b/>
          <w:bCs/>
          <w:kern w:val="0"/>
          <w:szCs w:val="21"/>
          <w:highlight w:val="none"/>
          <w:lang w:val="zh-CN"/>
        </w:rPr>
        <w:t>投标人资格要求</w:t>
      </w:r>
    </w:p>
    <w:p w14:paraId="3D6802BE">
      <w:pPr>
        <w:keepNext w:val="0"/>
        <w:keepLines w:val="0"/>
        <w:pageBreakBefore w:val="0"/>
        <w:kinsoku/>
        <w:wordWrap/>
        <w:overflowPunct/>
        <w:topLinePunct w:val="0"/>
        <w:bidi w:val="0"/>
        <w:spacing w:line="312" w:lineRule="auto"/>
        <w:ind w:left="0" w:leftChars="0" w:right="0" w:rightChars="0" w:firstLine="420" w:firstLineChars="200"/>
        <w:textAlignment w:val="auto"/>
        <w:rPr>
          <w:rFonts w:ascii="宋体" w:hAnsi="宋体" w:cs="宋体"/>
          <w:color w:val="000000"/>
          <w:szCs w:val="21"/>
          <w:highlight w:val="none"/>
          <w:lang w:val="zh-CN"/>
        </w:rPr>
      </w:pPr>
      <w:r>
        <w:rPr>
          <w:rFonts w:hint="eastAsia" w:ascii="宋体" w:hAnsi="宋体" w:cs="宋体"/>
          <w:color w:val="000000"/>
          <w:szCs w:val="21"/>
          <w:highlight w:val="none"/>
          <w:lang w:val="zh-CN"/>
        </w:rPr>
        <w:t>2.1、投标人须为法人或者其他组织，具有合法有效的营业执照或其他组织经营证明；</w:t>
      </w:r>
    </w:p>
    <w:p w14:paraId="1D479CB8">
      <w:pPr>
        <w:keepNext w:val="0"/>
        <w:keepLines w:val="0"/>
        <w:pageBreakBefore w:val="0"/>
        <w:kinsoku/>
        <w:wordWrap/>
        <w:overflowPunct/>
        <w:topLinePunct w:val="0"/>
        <w:bidi w:val="0"/>
        <w:spacing w:line="312" w:lineRule="auto"/>
        <w:ind w:left="0" w:leftChars="0" w:right="0" w:rightChars="0" w:firstLine="420" w:firstLineChars="200"/>
        <w:textAlignment w:val="auto"/>
        <w:rPr>
          <w:rFonts w:ascii="宋体" w:hAnsi="宋体" w:cs="宋体"/>
          <w:color w:val="000000"/>
          <w:szCs w:val="21"/>
          <w:highlight w:val="none"/>
          <w:lang w:val="zh-CN"/>
        </w:rPr>
      </w:pPr>
      <w:r>
        <w:rPr>
          <w:rFonts w:hint="eastAsia" w:ascii="宋体" w:hAnsi="宋体" w:cs="宋体"/>
          <w:color w:val="000000"/>
          <w:szCs w:val="21"/>
          <w:highlight w:val="none"/>
          <w:lang w:val="zh-CN"/>
        </w:rPr>
        <w:t>2.</w:t>
      </w:r>
      <w:r>
        <w:rPr>
          <w:rFonts w:hint="eastAsia" w:ascii="宋体" w:hAnsi="宋体" w:cs="宋体"/>
          <w:color w:val="000000"/>
          <w:szCs w:val="21"/>
          <w:highlight w:val="none"/>
        </w:rPr>
        <w:t>2</w:t>
      </w:r>
      <w:r>
        <w:rPr>
          <w:rFonts w:hint="eastAsia" w:ascii="宋体" w:hAnsi="宋体" w:cs="宋体"/>
          <w:color w:val="000000"/>
          <w:szCs w:val="21"/>
          <w:highlight w:val="none"/>
          <w:lang w:val="zh-CN"/>
        </w:rPr>
        <w:t>、</w:t>
      </w:r>
      <w:r>
        <w:rPr>
          <w:rFonts w:hint="eastAsia" w:ascii="宋体" w:hAnsi="宋体" w:cs="宋体"/>
          <w:color w:val="000000"/>
          <w:szCs w:val="21"/>
          <w:highlight w:val="none"/>
        </w:rPr>
        <w:t>具</w:t>
      </w:r>
      <w:r>
        <w:rPr>
          <w:rFonts w:hint="eastAsia" w:ascii="宋体" w:hAnsi="宋体" w:cs="宋体"/>
          <w:color w:val="000000"/>
          <w:szCs w:val="21"/>
          <w:highlight w:val="none"/>
          <w:lang w:val="zh-CN"/>
        </w:rPr>
        <w:t>有建筑工程施工总承包二级资质及以上资质</w:t>
      </w:r>
      <w:r>
        <w:rPr>
          <w:rFonts w:hint="eastAsia" w:ascii="宋体" w:hAnsi="宋体" w:cs="宋体"/>
          <w:color w:val="000000"/>
          <w:szCs w:val="21"/>
          <w:highlight w:val="none"/>
        </w:rPr>
        <w:t>，</w:t>
      </w:r>
      <w:r>
        <w:rPr>
          <w:rFonts w:hint="eastAsia" w:ascii="宋体" w:hAnsi="宋体" w:cs="宋体"/>
          <w:color w:val="000000"/>
          <w:szCs w:val="21"/>
          <w:highlight w:val="none"/>
          <w:lang w:val="zh-CN"/>
        </w:rPr>
        <w:t>具有有效的安全生产许可证，并在人员、设备、资金等方面具有承担本合同施工的能力；</w:t>
      </w:r>
    </w:p>
    <w:p w14:paraId="3A86FC71">
      <w:pPr>
        <w:keepNext w:val="0"/>
        <w:keepLines w:val="0"/>
        <w:pageBreakBefore w:val="0"/>
        <w:kinsoku/>
        <w:wordWrap/>
        <w:overflowPunct/>
        <w:topLinePunct w:val="0"/>
        <w:bidi w:val="0"/>
        <w:spacing w:line="312" w:lineRule="auto"/>
        <w:ind w:left="0" w:leftChars="0" w:right="0" w:rightChars="0"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zh-CN"/>
        </w:rPr>
        <w:t>2.</w:t>
      </w:r>
      <w:r>
        <w:rPr>
          <w:rFonts w:hint="eastAsia" w:ascii="宋体" w:hAnsi="宋体" w:cs="宋体"/>
          <w:color w:val="000000"/>
          <w:szCs w:val="21"/>
          <w:highlight w:val="none"/>
        </w:rPr>
        <w:t>3</w:t>
      </w:r>
      <w:r>
        <w:rPr>
          <w:rFonts w:hint="eastAsia" w:ascii="宋体" w:hAnsi="宋体" w:cs="宋体"/>
          <w:color w:val="000000"/>
          <w:szCs w:val="21"/>
          <w:highlight w:val="none"/>
          <w:lang w:val="zh-CN"/>
        </w:rPr>
        <w:t>、拟派项目经理具备注册建造师</w:t>
      </w:r>
      <w:r>
        <w:rPr>
          <w:rFonts w:hint="eastAsia" w:ascii="宋体" w:hAnsi="宋体" w:cs="宋体"/>
          <w:color w:val="000000"/>
          <w:szCs w:val="21"/>
          <w:highlight w:val="none"/>
          <w:lang w:val="en-US" w:eastAsia="zh-CN"/>
        </w:rPr>
        <w:t>建筑工程二级及以上资格</w:t>
      </w:r>
      <w:r>
        <w:rPr>
          <w:rFonts w:hint="eastAsia" w:ascii="宋体" w:hAnsi="宋体" w:cs="宋体"/>
          <w:color w:val="000000"/>
          <w:szCs w:val="21"/>
          <w:highlight w:val="none"/>
          <w:lang w:val="zh-CN"/>
        </w:rPr>
        <w:t>，具备有效的安全生产考核合格证书（B证），</w:t>
      </w:r>
      <w:r>
        <w:rPr>
          <w:rFonts w:hint="eastAsia" w:ascii="宋体" w:hAnsi="宋体" w:eastAsia="宋体" w:cs="宋体"/>
          <w:sz w:val="21"/>
          <w:szCs w:val="21"/>
          <w:highlight w:val="none"/>
        </w:rPr>
        <w:t>且参加招投标活动期间未担任其他在施工程项目的项目经理</w:t>
      </w:r>
      <w:r>
        <w:rPr>
          <w:rFonts w:hint="eastAsia" w:ascii="宋体" w:hAnsi="宋体" w:cs="宋体"/>
          <w:color w:val="000000"/>
          <w:szCs w:val="21"/>
          <w:highlight w:val="none"/>
          <w:lang w:val="en-US" w:eastAsia="zh-CN"/>
        </w:rPr>
        <w:t>；</w:t>
      </w:r>
    </w:p>
    <w:p w14:paraId="0E080680">
      <w:pPr>
        <w:keepNext w:val="0"/>
        <w:keepLines w:val="0"/>
        <w:pageBreakBefore w:val="0"/>
        <w:kinsoku/>
        <w:wordWrap/>
        <w:overflowPunct/>
        <w:topLinePunct w:val="0"/>
        <w:bidi w:val="0"/>
        <w:spacing w:line="312" w:lineRule="auto"/>
        <w:ind w:left="0" w:leftChars="0" w:right="0" w:rightChars="0" w:firstLine="420" w:firstLineChars="200"/>
        <w:textAlignment w:val="auto"/>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2.4、企业主要负责人安全生产考核合格证书（A证）1人、专职安全生产管理人员安全生产考核合格证书（C证）至少2人。（住建或通信行政管理部门核发）。</w:t>
      </w:r>
    </w:p>
    <w:p w14:paraId="279925D3">
      <w:pPr>
        <w:keepNext w:val="0"/>
        <w:keepLines w:val="0"/>
        <w:pageBreakBefore w:val="0"/>
        <w:kinsoku/>
        <w:wordWrap/>
        <w:overflowPunct/>
        <w:topLinePunct w:val="0"/>
        <w:bidi w:val="0"/>
        <w:spacing w:line="312" w:lineRule="auto"/>
        <w:ind w:left="0" w:leftChars="0" w:right="0" w:rightChars="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2.5</w:t>
      </w:r>
      <w:r>
        <w:rPr>
          <w:rFonts w:hint="default" w:ascii="宋体" w:hAnsi="宋体" w:cs="宋体"/>
          <w:color w:val="auto"/>
          <w:szCs w:val="21"/>
          <w:highlight w:val="none"/>
          <w:lang w:val="en-US" w:eastAsia="zh-CN"/>
        </w:rPr>
        <w:t>、投标人在“信用中国网站(www.creditchina.gov.cn)”或“中国政府采购网”（www.ccgp.gov.cn）中未被列入失信被执行人、重大税收违法失信主体、政府采购严重违法失信行为记录名单；</w:t>
      </w:r>
    </w:p>
    <w:p w14:paraId="40E452FD">
      <w:pPr>
        <w:keepNext w:val="0"/>
        <w:keepLines w:val="0"/>
        <w:pageBreakBefore w:val="0"/>
        <w:kinsoku/>
        <w:wordWrap/>
        <w:overflowPunct/>
        <w:topLinePunct w:val="0"/>
        <w:bidi w:val="0"/>
        <w:spacing w:line="312" w:lineRule="auto"/>
        <w:ind w:left="0" w:leftChars="0" w:right="0" w:rightChars="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2.6、</w:t>
      </w:r>
      <w:r>
        <w:rPr>
          <w:rFonts w:hint="default" w:ascii="宋体" w:hAnsi="宋体" w:cs="宋体"/>
          <w:color w:val="auto"/>
          <w:szCs w:val="21"/>
          <w:highlight w:val="none"/>
          <w:lang w:val="en-US" w:eastAsia="zh-CN"/>
        </w:rPr>
        <w:t>本项目不接受联合体投标；</w:t>
      </w:r>
    </w:p>
    <w:p w14:paraId="66B215D1">
      <w:pPr>
        <w:keepNext w:val="0"/>
        <w:keepLines w:val="0"/>
        <w:pageBreakBefore w:val="0"/>
        <w:kinsoku/>
        <w:wordWrap/>
        <w:overflowPunct/>
        <w:topLinePunct w:val="0"/>
        <w:bidi w:val="0"/>
        <w:spacing w:line="312" w:lineRule="auto"/>
        <w:ind w:left="0" w:leftChars="0" w:right="0" w:rightChars="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2.7、</w:t>
      </w:r>
      <w:r>
        <w:rPr>
          <w:rFonts w:hint="default" w:ascii="宋体" w:hAnsi="宋体" w:cs="宋体"/>
          <w:color w:val="auto"/>
          <w:szCs w:val="21"/>
          <w:highlight w:val="none"/>
          <w:lang w:val="en-US" w:eastAsia="zh-CN"/>
        </w:rPr>
        <w:t>资格审查方式：资格后审。</w:t>
      </w:r>
    </w:p>
    <w:p w14:paraId="35440DF2">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422" w:firstLineChars="200"/>
        <w:textAlignment w:val="auto"/>
        <w:rPr>
          <w:rFonts w:ascii="宋体" w:hAnsi="宋体" w:cs="宋体"/>
          <w:b/>
          <w:bCs/>
          <w:kern w:val="0"/>
          <w:szCs w:val="21"/>
          <w:highlight w:val="none"/>
          <w:lang w:val="zh-CN"/>
        </w:rPr>
      </w:pPr>
      <w:r>
        <w:rPr>
          <w:rFonts w:hint="eastAsia" w:ascii="宋体" w:hAnsi="宋体" w:cs="宋体"/>
          <w:b/>
          <w:bCs/>
          <w:kern w:val="0"/>
          <w:szCs w:val="21"/>
          <w:highlight w:val="none"/>
          <w:lang w:val="zh-CN"/>
        </w:rPr>
        <w:t>3、相关资料的获取</w:t>
      </w:r>
    </w:p>
    <w:p w14:paraId="6F09F8D2">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3.1、时间：</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02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w:t>
      </w:r>
      <w:r>
        <w:rPr>
          <w:rFonts w:hint="eastAsia" w:ascii="宋体" w:hAnsi="宋体" w:cs="宋体"/>
          <w:color w:val="000000"/>
          <w:szCs w:val="21"/>
          <w:highlight w:val="none"/>
        </w:rPr>
        <w:t>日17时</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0分</w:t>
      </w:r>
      <w:r>
        <w:rPr>
          <w:rFonts w:hint="eastAsia" w:ascii="宋体" w:hAnsi="宋体" w:cs="宋体"/>
          <w:color w:val="000000"/>
          <w:szCs w:val="21"/>
          <w:highlight w:val="none"/>
          <w:lang w:val="en-US" w:eastAsia="zh-CN"/>
        </w:rPr>
        <w:t>前。</w:t>
      </w:r>
    </w:p>
    <w:p w14:paraId="2E1D93E0">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3.2、地点：鲁采采电子招投标交易平台https://www.lucaicai.com下载。</w:t>
      </w:r>
    </w:p>
    <w:p w14:paraId="58333093">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3.3、方式：招标文件的获取：由潜在投标单位登录鲁采采电子招投标交易平台https://www.lucaicai.com下载，截止时间前未在鲁采采电子招投标交易平台网上获取招标文件的投标单位不具备参与本项目的投标资格。注：（1）获取招标文件并不作为潜在投标单位资格条件的最终通过或合格，潜在投标单位应对资料的真实性等负责；招标时须对投标单位进行资格审核，不符合项目资格条件的投标单位的投标文件的将被拒绝，潜在投标单位应自负其风险费用；关于本项目的变更、修改、澄清、补充内容及对项目的暂停、延期通知等情况均在《中国招标投标公共服务平台》、鲁采采电子招投标交易平台https://www.lucaicai.com、</w:t>
      </w:r>
      <w:r>
        <w:rPr>
          <w:rFonts w:hint="eastAsia" w:ascii="宋体" w:hAnsi="宋体" w:cs="宋体"/>
          <w:color w:val="000000"/>
          <w:szCs w:val="21"/>
          <w:highlight w:val="none"/>
          <w:lang w:val="en-US" w:eastAsia="zh-CN"/>
        </w:rPr>
        <w:t>山东省采购与招标网、</w:t>
      </w:r>
      <w:r>
        <w:rPr>
          <w:rFonts w:hint="eastAsia" w:ascii="宋体" w:hAnsi="宋体" w:cs="宋体"/>
          <w:color w:val="000000"/>
          <w:szCs w:val="21"/>
          <w:highlight w:val="none"/>
        </w:rPr>
        <w:t>菏泽市公共资源（国有产权）交易中心网站发布。投标单位自行查阅网站信息，未按要求查阅者自行承担相应后果，恕不予单独告知。</w:t>
      </w:r>
    </w:p>
    <w:p w14:paraId="53B2DFFB">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422" w:firstLineChars="200"/>
        <w:textAlignment w:val="auto"/>
        <w:rPr>
          <w:rFonts w:ascii="宋体" w:hAnsi="宋体" w:cs="宋体"/>
          <w:b/>
          <w:bCs/>
          <w:kern w:val="0"/>
          <w:szCs w:val="21"/>
          <w:highlight w:val="none"/>
        </w:rPr>
      </w:pPr>
      <w:r>
        <w:rPr>
          <w:rFonts w:hint="eastAsia" w:ascii="宋体" w:hAnsi="宋体" w:cs="宋体"/>
          <w:b/>
          <w:bCs/>
          <w:kern w:val="0"/>
          <w:szCs w:val="21"/>
          <w:highlight w:val="none"/>
        </w:rPr>
        <w:t>4</w:t>
      </w:r>
      <w:r>
        <w:rPr>
          <w:rFonts w:hint="eastAsia" w:ascii="宋体" w:hAnsi="宋体" w:cs="宋体"/>
          <w:b/>
          <w:bCs/>
          <w:kern w:val="0"/>
          <w:szCs w:val="21"/>
          <w:highlight w:val="none"/>
          <w:lang w:val="zh-CN"/>
        </w:rPr>
        <w:t>、投标文件的递交</w:t>
      </w:r>
    </w:p>
    <w:p w14:paraId="1E62AE1F">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4.1、本项目为网上交易，投标文件目前采用电子版的方式，投标人需在鲁采采电子招投标交易平台https://www.lucaicai.com递交加密版电子投标文件。</w:t>
      </w:r>
    </w:p>
    <w:p w14:paraId="445E488D">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4.2、</w:t>
      </w:r>
      <w:r>
        <w:rPr>
          <w:rFonts w:hint="eastAsia" w:ascii="宋体" w:hAnsi="宋体" w:cs="宋体"/>
          <w:color w:val="000000"/>
          <w:szCs w:val="21"/>
          <w:highlight w:val="none"/>
          <w:lang w:val="en-US" w:eastAsia="zh-CN"/>
        </w:rPr>
        <w:t>截止</w:t>
      </w:r>
      <w:r>
        <w:rPr>
          <w:rFonts w:hint="eastAsia" w:ascii="宋体" w:hAnsi="宋体" w:cs="宋体"/>
          <w:color w:val="000000"/>
          <w:szCs w:val="21"/>
          <w:highlight w:val="none"/>
        </w:rPr>
        <w:t>时间：</w:t>
      </w:r>
      <w:r>
        <w:rPr>
          <w:rFonts w:hint="eastAsia" w:ascii="宋体" w:hAnsi="宋体" w:cs="宋体"/>
          <w:color w:val="000000"/>
          <w:szCs w:val="21"/>
          <w:highlight w:val="none"/>
          <w:lang w:eastAsia="zh-CN"/>
        </w:rPr>
        <w:t>2026年03月06日09时00分（北京时间）</w:t>
      </w:r>
      <w:r>
        <w:rPr>
          <w:rFonts w:hint="eastAsia" w:ascii="宋体" w:hAnsi="宋体" w:cs="宋体"/>
          <w:color w:val="000000"/>
          <w:szCs w:val="21"/>
          <w:highlight w:val="none"/>
        </w:rPr>
        <w:t>；</w:t>
      </w:r>
    </w:p>
    <w:p w14:paraId="058558C5">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4.3、地点：鲁采采电子招投标交易平台https://www.lucaicai.com；</w:t>
      </w:r>
    </w:p>
    <w:p w14:paraId="3F3AF3D2">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4.4、加密版电子投标文件应于递交投标文件截止时间之前上传至鲁采采电子招投标交易平台https://www.lucaicai.com。</w:t>
      </w:r>
    </w:p>
    <w:p w14:paraId="596C83ED">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注：本项目为电子交易，无需在鲁采采平台进行采购项目网上报名。在鲁采采电子招投标交易平台https://www.lucaicai.com递交加密版电子投标文件，网上开标以电子投标文件为准，电子版投标文件必须电子签章。在线递交电子投标文件前，供应商/投标人应当使用投标文件编制工具客户端及CA为投标文件加密，加密时投标文件均只能使用同一把企业CA证书进行加密，否则引起的解密失败的责任由供应商/投标人自行承担。CA办理有一定周期，详见鲁采采电子招投标交易平台“CA及签章办理”栏目内容相关通知（https://www.lucaicai.com/ca-handle）鲁采采电子招投标交易平台具体操作步骤，可在鲁采采电子招投标交易平台首页https://www.lucaicai.com “常用工具”栏目中下载《鲁采采供应商操作手册》进行查看，如遇技术问题，请与鲁采采技术支持联系：17205305555。</w:t>
      </w:r>
    </w:p>
    <w:p w14:paraId="33E9AA5E">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5、发布公告的媒介</w:t>
      </w:r>
    </w:p>
    <w:p w14:paraId="27D978C4">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本次招标公告同时在中国招标投标公共服务平</w:t>
      </w:r>
      <w:r>
        <w:rPr>
          <w:rFonts w:hint="eastAsia" w:ascii="宋体" w:hAnsi="宋体" w:eastAsia="宋体" w:cs="宋体"/>
          <w:color w:val="000000"/>
          <w:szCs w:val="21"/>
          <w:highlight w:val="none"/>
        </w:rPr>
        <w:t>台、</w:t>
      </w:r>
      <w:r>
        <w:rPr>
          <w:rFonts w:hint="eastAsia" w:ascii="宋体" w:hAnsi="宋体" w:eastAsia="宋体" w:cs="宋体"/>
          <w:color w:val="000000"/>
          <w:szCs w:val="21"/>
          <w:highlight w:val="none"/>
          <w:lang w:val="en-US" w:eastAsia="zh-CN"/>
        </w:rPr>
        <w:t>山东</w:t>
      </w:r>
      <w:r>
        <w:rPr>
          <w:rFonts w:hint="eastAsia" w:ascii="宋体" w:hAnsi="宋体" w:cs="宋体"/>
          <w:color w:val="000000"/>
          <w:szCs w:val="21"/>
          <w:highlight w:val="none"/>
          <w:lang w:val="en-US" w:eastAsia="zh-CN"/>
        </w:rPr>
        <w:t>省采购与招标网、</w:t>
      </w:r>
      <w:r>
        <w:rPr>
          <w:rFonts w:hint="eastAsia" w:ascii="宋体" w:hAnsi="宋体" w:cs="宋体"/>
          <w:color w:val="000000"/>
          <w:szCs w:val="21"/>
          <w:highlight w:val="none"/>
        </w:rPr>
        <w:t>菏泽市公共资源（国有产权）交易服务平台、鲁采采电子招投标交易平台https://www.lucaicai.com发布。</w:t>
      </w:r>
    </w:p>
    <w:p w14:paraId="1D8C5C6A">
      <w:pPr>
        <w:keepNext w:val="0"/>
        <w:keepLines w:val="0"/>
        <w:pageBreakBefore w:val="0"/>
        <w:widowControl/>
        <w:kinsoku/>
        <w:wordWrap/>
        <w:overflowPunct/>
        <w:topLinePunct w:val="0"/>
        <w:bidi w:val="0"/>
        <w:spacing w:line="312" w:lineRule="auto"/>
        <w:ind w:left="0" w:leftChars="0" w:right="0" w:rightChars="0" w:firstLine="420" w:firstLineChars="200"/>
        <w:jc w:val="left"/>
        <w:textAlignment w:val="auto"/>
        <w:rPr>
          <w:rFonts w:ascii="宋体" w:hAnsi="宋体" w:cs="宋体"/>
          <w:color w:val="000000"/>
          <w:szCs w:val="21"/>
          <w:highlight w:val="none"/>
          <w:lang w:val="zh-CN"/>
        </w:rPr>
      </w:pPr>
      <w:r>
        <w:rPr>
          <w:rFonts w:hint="eastAsia" w:ascii="宋体" w:hAnsi="宋体" w:cs="宋体"/>
          <w:color w:val="000000"/>
          <w:szCs w:val="21"/>
          <w:highlight w:val="none"/>
        </w:rPr>
        <w:t>6</w:t>
      </w:r>
      <w:r>
        <w:rPr>
          <w:rFonts w:hint="eastAsia" w:ascii="宋体" w:hAnsi="宋体" w:cs="宋体"/>
          <w:color w:val="000000"/>
          <w:szCs w:val="21"/>
          <w:highlight w:val="none"/>
          <w:lang w:val="zh-CN"/>
        </w:rPr>
        <w:t>.联系方式</w:t>
      </w:r>
    </w:p>
    <w:p w14:paraId="325F21F8">
      <w:pPr>
        <w:keepNext w:val="0"/>
        <w:keepLines w:val="0"/>
        <w:pageBreakBefore w:val="0"/>
        <w:widowControl/>
        <w:kinsoku/>
        <w:wordWrap/>
        <w:overflowPunct/>
        <w:topLinePunct w:val="0"/>
        <w:bidi w:val="0"/>
        <w:spacing w:line="312" w:lineRule="auto"/>
        <w:ind w:right="0" w:rightChars="0"/>
        <w:jc w:val="left"/>
        <w:textAlignment w:val="auto"/>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招 标 人：中国移动通信集团山东有限公司菏泽分公司</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lang w:val="zh-CN"/>
        </w:rPr>
        <w:t>招标代理机构：东信工程项目管理有限公司</w:t>
      </w:r>
    </w:p>
    <w:p w14:paraId="03FE5488">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zh-CN"/>
        </w:rPr>
        <w:t>联 系 人：</w:t>
      </w:r>
      <w:r>
        <w:rPr>
          <w:rFonts w:hint="eastAsia" w:ascii="宋体" w:hAnsi="宋体" w:cs="宋体"/>
          <w:color w:val="000000"/>
          <w:szCs w:val="21"/>
          <w:highlight w:val="none"/>
          <w:lang w:val="en-US" w:eastAsia="zh-CN"/>
        </w:rPr>
        <w:t>李主任</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lang w:val="zh-CN"/>
        </w:rPr>
        <w:t>联 系 人：</w:t>
      </w:r>
      <w:r>
        <w:rPr>
          <w:rFonts w:hint="eastAsia" w:ascii="宋体" w:hAnsi="宋体" w:cs="宋体"/>
          <w:color w:val="000000"/>
          <w:szCs w:val="21"/>
          <w:highlight w:val="none"/>
          <w:lang w:val="en-US" w:eastAsia="zh-CN"/>
        </w:rPr>
        <w:t>李经理</w:t>
      </w:r>
    </w:p>
    <w:p w14:paraId="78B9E0B6">
      <w:pPr>
        <w:keepNext w:val="0"/>
        <w:keepLines w:val="0"/>
        <w:pageBreakBefore w:val="0"/>
        <w:widowControl/>
        <w:kinsoku/>
        <w:wordWrap/>
        <w:overflowPunct/>
        <w:topLinePunct w:val="0"/>
        <w:bidi w:val="0"/>
        <w:spacing w:line="312" w:lineRule="auto"/>
        <w:ind w:right="0" w:rightChars="0" w:firstLine="420" w:firstLineChars="200"/>
        <w:jc w:val="left"/>
        <w:textAlignment w:val="auto"/>
        <w:rPr>
          <w:rFonts w:hint="default" w:ascii="宋体" w:hAnsi="宋体" w:cs="宋体"/>
          <w:color w:val="000000"/>
          <w:szCs w:val="21"/>
          <w:highlight w:val="none"/>
          <w:lang w:val="en-US"/>
        </w:rPr>
      </w:pPr>
      <w:r>
        <w:rPr>
          <w:rFonts w:hint="eastAsia" w:ascii="宋体" w:hAnsi="宋体" w:cs="宋体"/>
          <w:color w:val="000000"/>
          <w:szCs w:val="21"/>
          <w:highlight w:val="none"/>
          <w:lang w:val="zh-CN"/>
        </w:rPr>
        <w:t>电    话：</w:t>
      </w:r>
      <w:r>
        <w:rPr>
          <w:rFonts w:hint="eastAsia" w:ascii="宋体" w:hAnsi="宋体" w:cs="宋体"/>
          <w:color w:val="000000"/>
          <w:szCs w:val="21"/>
          <w:highlight w:val="none"/>
          <w:lang w:val="en-US" w:eastAsia="zh-CN"/>
        </w:rPr>
        <w:t xml:space="preserve">13869705000  </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lang w:val="zh-CN"/>
        </w:rPr>
        <w:t>电    话：</w:t>
      </w:r>
      <w:r>
        <w:rPr>
          <w:rFonts w:hint="eastAsia" w:ascii="宋体" w:hAnsi="宋体" w:cs="宋体"/>
          <w:color w:val="000000"/>
          <w:szCs w:val="21"/>
          <w:highlight w:val="none"/>
          <w:lang w:val="en-US" w:eastAsia="zh-CN"/>
        </w:rPr>
        <w:t>15053060651</w:t>
      </w:r>
    </w:p>
    <w:p w14:paraId="2933938B">
      <w:pPr>
        <w:pStyle w:val="47"/>
        <w:keepNext w:val="0"/>
        <w:keepLines w:val="0"/>
        <w:pageBreakBefore w:val="0"/>
        <w:kinsoku/>
        <w:wordWrap w:val="0"/>
        <w:overflowPunct/>
        <w:topLinePunct w:val="0"/>
        <w:bidi w:val="0"/>
        <w:spacing w:line="312" w:lineRule="auto"/>
        <w:jc w:val="right"/>
        <w:textAlignment w:val="auto"/>
        <w:rPr>
          <w:rFonts w:hint="eastAsia" w:eastAsia="宋体"/>
          <w:color w:val="000000"/>
          <w:szCs w:val="21"/>
          <w:highlight w:val="none"/>
          <w:lang w:val="en-US" w:eastAsia="zh-CN"/>
        </w:rPr>
      </w:pPr>
      <w:r>
        <w:rPr>
          <w:rFonts w:hint="eastAsia"/>
          <w:color w:val="000000"/>
          <w:szCs w:val="21"/>
          <w:highlight w:val="none"/>
          <w:lang w:val="en-US" w:eastAsia="zh-CN"/>
        </w:rPr>
        <w:t xml:space="preserve"> </w:t>
      </w:r>
    </w:p>
    <w:p w14:paraId="568FB116">
      <w:pPr>
        <w:rPr>
          <w:rFonts w:hint="eastAsia"/>
          <w:color w:val="000000"/>
          <w:szCs w:val="21"/>
          <w:highlight w:val="none"/>
          <w:lang w:val="zh-CN"/>
        </w:rPr>
      </w:pPr>
    </w:p>
    <w:p w14:paraId="0571A9E3">
      <w:pPr>
        <w:rPr>
          <w:rFonts w:hint="eastAsia"/>
          <w:color w:val="000000"/>
          <w:szCs w:val="21"/>
          <w:highlight w:val="none"/>
          <w:lang w:val="zh-CN"/>
        </w:rPr>
      </w:pPr>
    </w:p>
    <w:p w14:paraId="552A8704">
      <w:pPr>
        <w:jc w:val="right"/>
        <w:rPr>
          <w:highlight w:val="none"/>
          <w:lang w:val="zh-CN"/>
        </w:rPr>
      </w:pPr>
      <w:r>
        <w:rPr>
          <w:rFonts w:hint="eastAsia"/>
          <w:color w:val="000000"/>
          <w:szCs w:val="21"/>
          <w:highlight w:val="none"/>
          <w:lang w:val="zh-CN"/>
        </w:rPr>
        <w:t>202</w:t>
      </w:r>
      <w:r>
        <w:rPr>
          <w:rFonts w:hint="eastAsia"/>
          <w:color w:val="000000"/>
          <w:szCs w:val="21"/>
          <w:highlight w:val="none"/>
          <w:lang w:val="en-US" w:eastAsia="zh-CN"/>
        </w:rPr>
        <w:t>6</w:t>
      </w:r>
      <w:r>
        <w:rPr>
          <w:rFonts w:hint="eastAsia"/>
          <w:color w:val="000000"/>
          <w:szCs w:val="21"/>
          <w:highlight w:val="none"/>
          <w:lang w:val="zh-CN"/>
        </w:rPr>
        <w:t>年</w:t>
      </w:r>
      <w:r>
        <w:rPr>
          <w:rFonts w:hint="eastAsia"/>
          <w:color w:val="000000"/>
          <w:szCs w:val="21"/>
          <w:highlight w:val="none"/>
          <w:lang w:val="en-US" w:eastAsia="zh-CN"/>
        </w:rPr>
        <w:t>02</w:t>
      </w:r>
      <w:r>
        <w:rPr>
          <w:rFonts w:hint="eastAsia"/>
          <w:color w:val="000000"/>
          <w:szCs w:val="21"/>
          <w:highlight w:val="none"/>
          <w:lang w:val="zh-CN"/>
        </w:rPr>
        <w:t>月</w:t>
      </w:r>
      <w:r>
        <w:rPr>
          <w:rFonts w:hint="eastAsia"/>
          <w:color w:val="000000"/>
          <w:szCs w:val="21"/>
          <w:highlight w:val="none"/>
          <w:lang w:val="en-US" w:eastAsia="zh-CN"/>
        </w:rPr>
        <w:t>13</w:t>
      </w:r>
      <w:r>
        <w:rPr>
          <w:rFonts w:hint="eastAsia"/>
          <w:color w:val="000000"/>
          <w:szCs w:val="21"/>
          <w:highlight w:val="none"/>
          <w:lang w:val="zh-CN"/>
        </w:rPr>
        <w:t>日</w:t>
      </w:r>
    </w:p>
    <w:p w14:paraId="658D4EF2">
      <w:pPr>
        <w:rPr>
          <w:highlight w:val="none"/>
          <w:lang w:val="zh-CN"/>
        </w:rPr>
      </w:pPr>
    </w:p>
    <w:p w14:paraId="6CE77F8A">
      <w:pPr>
        <w:pStyle w:val="26"/>
        <w:rPr>
          <w:highlight w:val="none"/>
          <w:lang w:val="zh-CN"/>
        </w:rPr>
      </w:pPr>
    </w:p>
    <w:p w14:paraId="42980DF3">
      <w:pPr>
        <w:rPr>
          <w:highlight w:val="none"/>
          <w:lang w:val="zh-CN"/>
        </w:rPr>
      </w:pPr>
    </w:p>
    <w:p w14:paraId="00A4574D">
      <w:pPr>
        <w:pStyle w:val="26"/>
        <w:rPr>
          <w:highlight w:val="none"/>
          <w:lang w:val="zh-CN"/>
        </w:rPr>
      </w:pPr>
    </w:p>
    <w:p w14:paraId="4A244EA1">
      <w:pPr>
        <w:pStyle w:val="2"/>
        <w:numPr>
          <w:ilvl w:val="0"/>
          <w:numId w:val="1"/>
        </w:numPr>
        <w:bidi w:val="0"/>
        <w:jc w:val="center"/>
        <w:rPr>
          <w:rFonts w:hint="eastAsia"/>
          <w:highlight w:val="none"/>
          <w:lang w:val="en-US" w:eastAsia="zh-CN"/>
        </w:rPr>
      </w:pPr>
      <w:bookmarkStart w:id="1" w:name="_Toc16066"/>
      <w:r>
        <w:rPr>
          <w:rFonts w:hint="eastAsia"/>
          <w:highlight w:val="none"/>
          <w:lang w:val="en-US" w:eastAsia="zh-CN"/>
        </w:rPr>
        <w:t>投标人须知</w:t>
      </w:r>
      <w:bookmarkEnd w:id="1"/>
      <w:bookmarkStart w:id="2" w:name="_Toc366501416"/>
      <w:bookmarkStart w:id="3" w:name="_Toc12934"/>
    </w:p>
    <w:p w14:paraId="1A1629B1">
      <w:pPr>
        <w:widowControl/>
        <w:spacing w:line="440" w:lineRule="exact"/>
        <w:ind w:right="-733" w:rightChars="-349"/>
        <w:jc w:val="center"/>
        <w:rPr>
          <w:rFonts w:ascii="宋体" w:hAnsi="宋体" w:cs="宋体"/>
          <w:highlight w:val="none"/>
        </w:rPr>
      </w:pPr>
      <w:r>
        <w:rPr>
          <w:rFonts w:hint="eastAsia" w:ascii="宋体" w:hAnsi="宋体" w:cs="宋体"/>
          <w:sz w:val="28"/>
          <w:szCs w:val="28"/>
          <w:highlight w:val="none"/>
        </w:rPr>
        <w:t>投标人须知前附表</w:t>
      </w:r>
      <w:bookmarkEnd w:id="2"/>
      <w:bookmarkEnd w:id="3"/>
    </w:p>
    <w:tbl>
      <w:tblPr>
        <w:tblStyle w:val="30"/>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73"/>
        <w:gridCol w:w="6692"/>
      </w:tblGrid>
      <w:tr w14:paraId="1079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41DB7530">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573" w:type="dxa"/>
            <w:vAlign w:val="center"/>
          </w:tcPr>
          <w:p w14:paraId="5CBCA4EF">
            <w:pPr>
              <w:spacing w:line="360" w:lineRule="auto"/>
              <w:jc w:val="center"/>
              <w:rPr>
                <w:rFonts w:ascii="宋体" w:hAnsi="宋体" w:cs="宋体"/>
                <w:b/>
                <w:szCs w:val="21"/>
                <w:highlight w:val="none"/>
              </w:rPr>
            </w:pPr>
            <w:r>
              <w:rPr>
                <w:rFonts w:hint="eastAsia" w:ascii="宋体" w:hAnsi="宋体" w:cs="宋体"/>
                <w:b/>
                <w:szCs w:val="21"/>
                <w:highlight w:val="none"/>
              </w:rPr>
              <w:t>条 款 名 称</w:t>
            </w:r>
          </w:p>
        </w:tc>
        <w:tc>
          <w:tcPr>
            <w:tcW w:w="6692" w:type="dxa"/>
            <w:vAlign w:val="center"/>
          </w:tcPr>
          <w:p w14:paraId="010B6CB8">
            <w:pPr>
              <w:spacing w:line="360" w:lineRule="auto"/>
              <w:jc w:val="center"/>
              <w:rPr>
                <w:rFonts w:ascii="宋体" w:hAnsi="宋体" w:cs="宋体"/>
                <w:b/>
                <w:szCs w:val="21"/>
                <w:highlight w:val="none"/>
              </w:rPr>
            </w:pPr>
            <w:r>
              <w:rPr>
                <w:rFonts w:hint="eastAsia" w:ascii="宋体" w:hAnsi="宋体" w:cs="宋体"/>
                <w:b/>
                <w:szCs w:val="21"/>
                <w:highlight w:val="none"/>
              </w:rPr>
              <w:t>编 列 内 容</w:t>
            </w:r>
          </w:p>
        </w:tc>
      </w:tr>
      <w:tr w14:paraId="7D28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7762D219">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2573" w:type="dxa"/>
            <w:vAlign w:val="center"/>
          </w:tcPr>
          <w:p w14:paraId="3A582632">
            <w:pPr>
              <w:spacing w:line="360" w:lineRule="auto"/>
              <w:jc w:val="center"/>
              <w:rPr>
                <w:rFonts w:ascii="宋体" w:hAnsi="宋体" w:cs="宋体"/>
                <w:szCs w:val="21"/>
                <w:highlight w:val="none"/>
              </w:rPr>
            </w:pPr>
            <w:r>
              <w:rPr>
                <w:rFonts w:hint="eastAsia" w:ascii="宋体" w:hAnsi="宋体" w:cs="宋体"/>
                <w:szCs w:val="21"/>
                <w:highlight w:val="none"/>
              </w:rPr>
              <w:t xml:space="preserve">招标人  </w:t>
            </w:r>
          </w:p>
        </w:tc>
        <w:tc>
          <w:tcPr>
            <w:tcW w:w="6692" w:type="dxa"/>
            <w:vAlign w:val="center"/>
          </w:tcPr>
          <w:p w14:paraId="3B642B4B">
            <w:pPr>
              <w:spacing w:line="240" w:lineRule="auto"/>
              <w:rPr>
                <w:rFonts w:hint="eastAsia" w:ascii="宋体" w:hAnsi="宋体" w:eastAsia="宋体" w:cs="宋体"/>
                <w:szCs w:val="21"/>
                <w:highlight w:val="none"/>
                <w:u w:val="single"/>
                <w:lang w:eastAsia="zh-CN"/>
              </w:rPr>
            </w:pPr>
            <w:r>
              <w:rPr>
                <w:rFonts w:hint="eastAsia" w:ascii="宋体" w:hAnsi="宋体" w:cs="宋体"/>
                <w:szCs w:val="21"/>
                <w:highlight w:val="none"/>
              </w:rPr>
              <w:t>名称：</w:t>
            </w:r>
            <w:r>
              <w:rPr>
                <w:rFonts w:hint="eastAsia" w:ascii="宋体" w:hAnsi="宋体" w:cs="宋体"/>
                <w:szCs w:val="21"/>
                <w:highlight w:val="none"/>
                <w:lang w:eastAsia="zh-CN"/>
              </w:rPr>
              <w:t>中国移动通信集团山东有限公司菏泽分公司</w:t>
            </w:r>
          </w:p>
          <w:p w14:paraId="201EC86A">
            <w:pPr>
              <w:spacing w:line="240" w:lineRule="auto"/>
              <w:rPr>
                <w:rFonts w:hint="default" w:ascii="宋体" w:hAnsi="宋体" w:cs="宋体"/>
                <w:szCs w:val="21"/>
                <w:highlight w:val="none"/>
                <w:lang w:val="en-US"/>
              </w:rPr>
            </w:pPr>
            <w:r>
              <w:rPr>
                <w:rFonts w:hint="eastAsia" w:ascii="宋体" w:hAnsi="宋体" w:cs="宋体"/>
                <w:szCs w:val="21"/>
                <w:highlight w:val="none"/>
              </w:rPr>
              <w:t>联系人：</w:t>
            </w:r>
            <w:r>
              <w:rPr>
                <w:rFonts w:hint="eastAsia" w:ascii="宋体" w:hAnsi="宋体" w:cs="宋体"/>
                <w:color w:val="000000"/>
                <w:szCs w:val="21"/>
                <w:highlight w:val="none"/>
                <w:lang w:val="en-US" w:eastAsia="zh-CN"/>
              </w:rPr>
              <w:t>李主任</w:t>
            </w:r>
          </w:p>
          <w:p w14:paraId="0CC35050">
            <w:pPr>
              <w:spacing w:line="240" w:lineRule="auto"/>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color w:val="000000"/>
                <w:szCs w:val="21"/>
                <w:highlight w:val="none"/>
                <w:lang w:val="en-US" w:eastAsia="zh-CN"/>
              </w:rPr>
              <w:t>13869705000</w:t>
            </w:r>
          </w:p>
        </w:tc>
      </w:tr>
      <w:tr w14:paraId="3FE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6FAB3AEE">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2573" w:type="dxa"/>
            <w:vAlign w:val="center"/>
          </w:tcPr>
          <w:p w14:paraId="544AB86C">
            <w:pPr>
              <w:spacing w:line="360" w:lineRule="auto"/>
              <w:jc w:val="center"/>
              <w:rPr>
                <w:rFonts w:ascii="宋体" w:hAnsi="宋体" w:cs="宋体"/>
                <w:szCs w:val="21"/>
                <w:highlight w:val="none"/>
              </w:rPr>
            </w:pPr>
            <w:r>
              <w:rPr>
                <w:rFonts w:hint="eastAsia" w:ascii="宋体" w:hAnsi="宋体" w:cs="宋体"/>
                <w:szCs w:val="21"/>
                <w:highlight w:val="none"/>
              </w:rPr>
              <w:t>招标代理机构</w:t>
            </w:r>
          </w:p>
        </w:tc>
        <w:tc>
          <w:tcPr>
            <w:tcW w:w="6692" w:type="dxa"/>
            <w:vAlign w:val="center"/>
          </w:tcPr>
          <w:p w14:paraId="336A139D">
            <w:pPr>
              <w:spacing w:line="240" w:lineRule="auto"/>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lang w:eastAsia="zh-CN"/>
              </w:rPr>
              <w:t>东信工程项目管理有限公司</w:t>
            </w:r>
          </w:p>
          <w:p w14:paraId="3295C18F">
            <w:pPr>
              <w:spacing w:line="240" w:lineRule="auto"/>
              <w:rPr>
                <w:rFonts w:hint="eastAsia" w:ascii="宋体" w:hAnsi="宋体" w:cs="宋体"/>
                <w:color w:val="000000"/>
                <w:szCs w:val="21"/>
                <w:highlight w:val="none"/>
                <w:lang w:val="en-US" w:eastAsia="zh-CN"/>
              </w:rPr>
            </w:pPr>
            <w:r>
              <w:rPr>
                <w:rFonts w:hint="eastAsia" w:ascii="宋体" w:hAnsi="宋体" w:cs="宋体"/>
                <w:szCs w:val="21"/>
                <w:highlight w:val="none"/>
              </w:rPr>
              <w:t>联系人：</w:t>
            </w:r>
            <w:r>
              <w:rPr>
                <w:rFonts w:hint="eastAsia" w:ascii="宋体" w:hAnsi="宋体" w:cs="宋体"/>
                <w:color w:val="000000"/>
                <w:szCs w:val="21"/>
                <w:highlight w:val="none"/>
                <w:lang w:val="en-US" w:eastAsia="zh-CN"/>
              </w:rPr>
              <w:t>李经理</w:t>
            </w:r>
          </w:p>
          <w:p w14:paraId="3D5F89ED">
            <w:pPr>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联系</w:t>
            </w:r>
            <w:r>
              <w:rPr>
                <w:rFonts w:hint="eastAsia" w:ascii="宋体" w:hAnsi="宋体" w:cs="宋体"/>
                <w:szCs w:val="21"/>
                <w:highlight w:val="none"/>
              </w:rPr>
              <w:t>电话：</w:t>
            </w:r>
            <w:r>
              <w:rPr>
                <w:rFonts w:hint="eastAsia" w:ascii="宋体" w:hAnsi="宋体" w:cs="宋体"/>
                <w:color w:val="000000"/>
                <w:szCs w:val="21"/>
                <w:highlight w:val="none"/>
                <w:lang w:val="en-US" w:eastAsia="zh-CN"/>
              </w:rPr>
              <w:t>15053060651</w:t>
            </w:r>
          </w:p>
        </w:tc>
      </w:tr>
      <w:tr w14:paraId="302D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1EBB1D84">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2573" w:type="dxa"/>
            <w:vAlign w:val="center"/>
          </w:tcPr>
          <w:p w14:paraId="45464014">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6692" w:type="dxa"/>
            <w:vAlign w:val="center"/>
          </w:tcPr>
          <w:p w14:paraId="3F91B02E">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2026年成武移动公司汇聚机房土建施工项目</w:t>
            </w:r>
          </w:p>
        </w:tc>
      </w:tr>
      <w:tr w14:paraId="3462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4C732BE0">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2573" w:type="dxa"/>
            <w:vAlign w:val="center"/>
          </w:tcPr>
          <w:p w14:paraId="365A584D">
            <w:pPr>
              <w:spacing w:line="360" w:lineRule="auto"/>
              <w:jc w:val="center"/>
              <w:rPr>
                <w:rFonts w:ascii="宋体" w:hAnsi="宋体" w:cs="宋体"/>
                <w:szCs w:val="21"/>
                <w:highlight w:val="none"/>
              </w:rPr>
            </w:pPr>
            <w:r>
              <w:rPr>
                <w:rFonts w:hint="eastAsia" w:ascii="宋体" w:hAnsi="宋体" w:cs="宋体"/>
                <w:szCs w:val="21"/>
                <w:highlight w:val="none"/>
              </w:rPr>
              <w:t>建设地点</w:t>
            </w:r>
          </w:p>
        </w:tc>
        <w:tc>
          <w:tcPr>
            <w:tcW w:w="6692" w:type="dxa"/>
            <w:vAlign w:val="center"/>
          </w:tcPr>
          <w:p w14:paraId="724EC713">
            <w:pPr>
              <w:spacing w:line="360" w:lineRule="auto"/>
              <w:rPr>
                <w:rFonts w:hint="default" w:ascii="宋体" w:hAnsi="宋体" w:eastAsia="宋体" w:cs="宋体"/>
                <w:szCs w:val="21"/>
                <w:highlight w:val="none"/>
                <w:lang w:val="en-US" w:eastAsia="zh-CN"/>
              </w:rPr>
            </w:pPr>
            <w:r>
              <w:rPr>
                <w:rFonts w:hint="eastAsia" w:ascii="宋体" w:hAnsi="宋体" w:cs="宋体"/>
                <w:color w:val="000000"/>
                <w:szCs w:val="21"/>
                <w:highlight w:val="none"/>
                <w:lang w:val="en-US" w:eastAsia="zh-CN"/>
              </w:rPr>
              <w:t>位于</w:t>
            </w:r>
            <w:r>
              <w:rPr>
                <w:rFonts w:hint="eastAsia" w:ascii="宋体" w:hAnsi="宋体" w:cs="宋体"/>
                <w:color w:val="000000"/>
                <w:szCs w:val="21"/>
                <w:highlight w:val="none"/>
                <w:lang w:val="zh-CN"/>
              </w:rPr>
              <w:t>成武县</w:t>
            </w:r>
          </w:p>
        </w:tc>
      </w:tr>
      <w:tr w14:paraId="1EF9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2601FD3B">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2573" w:type="dxa"/>
            <w:vAlign w:val="center"/>
          </w:tcPr>
          <w:p w14:paraId="7CDBC66A">
            <w:pPr>
              <w:spacing w:line="360" w:lineRule="auto"/>
              <w:jc w:val="center"/>
              <w:rPr>
                <w:rFonts w:ascii="宋体" w:hAnsi="宋体" w:cs="宋体"/>
                <w:szCs w:val="21"/>
                <w:highlight w:val="none"/>
              </w:rPr>
            </w:pPr>
            <w:r>
              <w:rPr>
                <w:rFonts w:hint="eastAsia" w:ascii="宋体" w:hAnsi="宋体" w:cs="宋体"/>
                <w:szCs w:val="21"/>
                <w:highlight w:val="none"/>
              </w:rPr>
              <w:t>资金来源</w:t>
            </w:r>
          </w:p>
        </w:tc>
        <w:tc>
          <w:tcPr>
            <w:tcW w:w="6692" w:type="dxa"/>
            <w:vAlign w:val="center"/>
          </w:tcPr>
          <w:p w14:paraId="572675B7">
            <w:pPr>
              <w:spacing w:line="360" w:lineRule="auto"/>
              <w:rPr>
                <w:rFonts w:hint="eastAsia" w:ascii="宋体" w:hAnsi="宋体" w:eastAsia="宋体" w:cs="宋体"/>
                <w:bCs/>
                <w:color w:val="FF0000"/>
                <w:szCs w:val="21"/>
                <w:highlight w:val="none"/>
                <w:lang w:eastAsia="zh-CN"/>
              </w:rPr>
            </w:pPr>
            <w:r>
              <w:rPr>
                <w:rFonts w:hint="eastAsia" w:ascii="宋体" w:hAnsi="宋体" w:cs="宋体"/>
                <w:bCs/>
                <w:szCs w:val="21"/>
                <w:highlight w:val="none"/>
                <w:lang w:val="en-US" w:eastAsia="zh-CN"/>
              </w:rPr>
              <w:t>自筹资金</w:t>
            </w:r>
          </w:p>
        </w:tc>
      </w:tr>
      <w:tr w14:paraId="2335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03964C10">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2573" w:type="dxa"/>
            <w:vAlign w:val="center"/>
          </w:tcPr>
          <w:p w14:paraId="2C5FDD5B">
            <w:pPr>
              <w:spacing w:line="360" w:lineRule="auto"/>
              <w:jc w:val="center"/>
              <w:rPr>
                <w:rFonts w:ascii="宋体" w:hAnsi="宋体" w:cs="宋体"/>
                <w:szCs w:val="21"/>
                <w:highlight w:val="none"/>
              </w:rPr>
            </w:pPr>
            <w:r>
              <w:rPr>
                <w:rFonts w:hint="eastAsia" w:ascii="宋体" w:hAnsi="宋体" w:cs="宋体"/>
                <w:szCs w:val="21"/>
                <w:highlight w:val="none"/>
              </w:rPr>
              <w:t>资金落实情况</w:t>
            </w:r>
          </w:p>
        </w:tc>
        <w:tc>
          <w:tcPr>
            <w:tcW w:w="6692" w:type="dxa"/>
            <w:vAlign w:val="center"/>
          </w:tcPr>
          <w:p w14:paraId="735CF6F0">
            <w:pPr>
              <w:spacing w:line="360" w:lineRule="auto"/>
              <w:rPr>
                <w:rFonts w:ascii="宋体" w:hAnsi="宋体" w:cs="宋体"/>
                <w:szCs w:val="21"/>
                <w:highlight w:val="none"/>
              </w:rPr>
            </w:pPr>
            <w:r>
              <w:rPr>
                <w:rFonts w:hint="eastAsia" w:ascii="宋体" w:hAnsi="宋体" w:cs="宋体"/>
                <w:szCs w:val="21"/>
                <w:highlight w:val="none"/>
              </w:rPr>
              <w:t>已落实</w:t>
            </w:r>
          </w:p>
        </w:tc>
      </w:tr>
      <w:tr w14:paraId="4E6B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63B7C072">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2573" w:type="dxa"/>
            <w:vAlign w:val="center"/>
          </w:tcPr>
          <w:p w14:paraId="2A60C055">
            <w:pPr>
              <w:spacing w:line="360" w:lineRule="auto"/>
              <w:jc w:val="center"/>
              <w:rPr>
                <w:rFonts w:ascii="宋体" w:hAnsi="宋体" w:cs="宋体"/>
                <w:szCs w:val="21"/>
                <w:highlight w:val="none"/>
              </w:rPr>
            </w:pPr>
            <w:r>
              <w:rPr>
                <w:rFonts w:hint="eastAsia" w:ascii="宋体" w:hAnsi="宋体" w:cs="宋体"/>
                <w:szCs w:val="21"/>
                <w:highlight w:val="none"/>
              </w:rPr>
              <w:t>招标范围</w:t>
            </w:r>
          </w:p>
        </w:tc>
        <w:tc>
          <w:tcPr>
            <w:tcW w:w="6692" w:type="dxa"/>
            <w:vAlign w:val="center"/>
          </w:tcPr>
          <w:p w14:paraId="3E5825CF">
            <w:pPr>
              <w:keepNext w:val="0"/>
              <w:keepLines w:val="0"/>
              <w:pageBreakBefore w:val="0"/>
              <w:widowControl/>
              <w:kinsoku/>
              <w:wordWrap/>
              <w:overflowPunct/>
              <w:topLinePunct w:val="0"/>
              <w:bidi w:val="0"/>
              <w:spacing w:line="312" w:lineRule="auto"/>
              <w:ind w:right="0" w:rightChars="0"/>
              <w:jc w:val="left"/>
              <w:textAlignment w:val="auto"/>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2026年成武移动公司汇聚机房土建施工项目，成武移动公司院内，建设2层机房楼，约500平方米，</w:t>
            </w:r>
            <w:r>
              <w:rPr>
                <w:rFonts w:hint="eastAsia" w:ascii="宋体" w:hAnsi="宋体"/>
                <w:szCs w:val="21"/>
                <w:highlight w:val="none"/>
              </w:rPr>
              <w:t>包括工程量清单</w:t>
            </w:r>
            <w:r>
              <w:rPr>
                <w:rFonts w:hint="eastAsia" w:ascii="宋体" w:hAnsi="宋体"/>
                <w:szCs w:val="21"/>
                <w:highlight w:val="none"/>
                <w:lang w:eastAsia="zh-CN"/>
              </w:rPr>
              <w:t>、</w:t>
            </w:r>
            <w:r>
              <w:rPr>
                <w:rFonts w:hint="eastAsia" w:ascii="宋体" w:hAnsi="宋体"/>
                <w:szCs w:val="21"/>
                <w:highlight w:val="none"/>
                <w:lang w:val="en-US" w:eastAsia="zh-CN"/>
              </w:rPr>
              <w:t>图纸</w:t>
            </w:r>
            <w:r>
              <w:rPr>
                <w:rFonts w:hint="eastAsia" w:ascii="宋体" w:hAnsi="宋体"/>
                <w:szCs w:val="21"/>
                <w:highlight w:val="none"/>
              </w:rPr>
              <w:t>及相关资料包</w:t>
            </w:r>
            <w:r>
              <w:rPr>
                <w:rFonts w:hint="eastAsia" w:ascii="宋体" w:hAnsi="宋体"/>
                <w:szCs w:val="21"/>
                <w:highlight w:val="none"/>
                <w:lang w:val="en-US" w:eastAsia="zh-CN"/>
              </w:rPr>
              <w:t>含</w:t>
            </w:r>
            <w:r>
              <w:rPr>
                <w:rFonts w:hint="eastAsia" w:ascii="宋体" w:hAnsi="宋体"/>
                <w:szCs w:val="21"/>
                <w:highlight w:val="none"/>
              </w:rPr>
              <w:t>的全部内容。</w:t>
            </w:r>
          </w:p>
        </w:tc>
      </w:tr>
      <w:tr w14:paraId="7328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123E581D">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2573" w:type="dxa"/>
            <w:vAlign w:val="center"/>
          </w:tcPr>
          <w:p w14:paraId="522D1276">
            <w:pPr>
              <w:spacing w:line="360" w:lineRule="auto"/>
              <w:jc w:val="center"/>
              <w:rPr>
                <w:rFonts w:ascii="宋体" w:hAnsi="宋体" w:cs="宋体"/>
                <w:szCs w:val="21"/>
                <w:highlight w:val="none"/>
              </w:rPr>
            </w:pPr>
            <w:r>
              <w:rPr>
                <w:rFonts w:hint="eastAsia" w:ascii="宋体" w:hAnsi="宋体" w:cs="宋体"/>
                <w:szCs w:val="21"/>
                <w:highlight w:val="none"/>
              </w:rPr>
              <w:t>计划工期</w:t>
            </w:r>
          </w:p>
        </w:tc>
        <w:tc>
          <w:tcPr>
            <w:tcW w:w="6692" w:type="dxa"/>
            <w:vAlign w:val="center"/>
          </w:tcPr>
          <w:p w14:paraId="5190AFDF">
            <w:pPr>
              <w:spacing w:line="360" w:lineRule="auto"/>
              <w:rPr>
                <w:rFonts w:ascii="宋体" w:hAnsi="宋体" w:cs="宋体"/>
                <w:szCs w:val="21"/>
                <w:highlight w:val="none"/>
              </w:rPr>
            </w:pPr>
            <w:r>
              <w:rPr>
                <w:rFonts w:hint="eastAsia" w:ascii="宋体" w:hAnsi="宋体" w:cs="宋体"/>
                <w:szCs w:val="21"/>
                <w:highlight w:val="none"/>
                <w:lang w:val="en-US" w:eastAsia="zh-CN"/>
              </w:rPr>
              <w:t>90</w:t>
            </w:r>
            <w:r>
              <w:rPr>
                <w:rFonts w:hint="eastAsia" w:ascii="宋体" w:hAnsi="宋体" w:cs="宋体"/>
                <w:szCs w:val="21"/>
                <w:highlight w:val="none"/>
              </w:rPr>
              <w:t>日历天</w:t>
            </w:r>
          </w:p>
        </w:tc>
      </w:tr>
      <w:tr w14:paraId="6568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0E3161F1">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2573" w:type="dxa"/>
            <w:vAlign w:val="center"/>
          </w:tcPr>
          <w:p w14:paraId="2CCAA701">
            <w:pPr>
              <w:spacing w:line="360" w:lineRule="auto"/>
              <w:jc w:val="center"/>
              <w:rPr>
                <w:rFonts w:ascii="宋体" w:hAnsi="宋体" w:cs="宋体"/>
                <w:szCs w:val="21"/>
                <w:highlight w:val="none"/>
              </w:rPr>
            </w:pPr>
            <w:r>
              <w:rPr>
                <w:rFonts w:hint="eastAsia" w:ascii="宋体" w:hAnsi="宋体" w:cs="宋体"/>
                <w:szCs w:val="21"/>
                <w:highlight w:val="none"/>
              </w:rPr>
              <w:t>质量要求</w:t>
            </w:r>
          </w:p>
        </w:tc>
        <w:tc>
          <w:tcPr>
            <w:tcW w:w="6692" w:type="dxa"/>
            <w:vAlign w:val="center"/>
          </w:tcPr>
          <w:p w14:paraId="5B7BDC52">
            <w:pPr>
              <w:spacing w:line="360" w:lineRule="auto"/>
              <w:rPr>
                <w:rFonts w:ascii="宋体" w:hAnsi="宋体" w:cs="宋体"/>
                <w:kern w:val="0"/>
                <w:sz w:val="24"/>
                <w:highlight w:val="none"/>
              </w:rPr>
            </w:pPr>
            <w:r>
              <w:rPr>
                <w:rFonts w:hint="eastAsia" w:ascii="宋体" w:hAnsi="宋体" w:cs="宋体"/>
                <w:kern w:val="0"/>
                <w:szCs w:val="21"/>
                <w:highlight w:val="none"/>
              </w:rPr>
              <w:t>达到国家现行《工程施工质量验收规范》合格标准和设计文件要求。</w:t>
            </w:r>
          </w:p>
        </w:tc>
      </w:tr>
      <w:tr w14:paraId="5051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747A8AB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2573" w:type="dxa"/>
            <w:vAlign w:val="center"/>
          </w:tcPr>
          <w:p w14:paraId="04E622C3">
            <w:pPr>
              <w:tabs>
                <w:tab w:val="left" w:pos="1758"/>
              </w:tabs>
              <w:spacing w:line="360" w:lineRule="auto"/>
              <w:jc w:val="center"/>
              <w:rPr>
                <w:rFonts w:ascii="宋体" w:hAnsi="宋体" w:cs="宋体"/>
                <w:szCs w:val="21"/>
                <w:highlight w:val="none"/>
              </w:rPr>
            </w:pPr>
            <w:r>
              <w:rPr>
                <w:rFonts w:hint="eastAsia" w:ascii="宋体" w:hAnsi="宋体" w:cs="宋体"/>
                <w:szCs w:val="21"/>
                <w:highlight w:val="none"/>
              </w:rPr>
              <w:t>投标人资质条件、</w:t>
            </w:r>
          </w:p>
          <w:p w14:paraId="30D9C572">
            <w:pPr>
              <w:spacing w:line="360" w:lineRule="auto"/>
              <w:jc w:val="center"/>
              <w:rPr>
                <w:rFonts w:ascii="宋体" w:hAnsi="宋体" w:cs="宋体"/>
                <w:szCs w:val="21"/>
                <w:highlight w:val="none"/>
              </w:rPr>
            </w:pPr>
            <w:r>
              <w:rPr>
                <w:rFonts w:hint="eastAsia" w:ascii="宋体" w:hAnsi="宋体" w:cs="宋体"/>
                <w:szCs w:val="21"/>
                <w:highlight w:val="none"/>
              </w:rPr>
              <w:t>能力和信誉</w:t>
            </w:r>
          </w:p>
        </w:tc>
        <w:tc>
          <w:tcPr>
            <w:tcW w:w="6692" w:type="dxa"/>
            <w:vAlign w:val="center"/>
          </w:tcPr>
          <w:p w14:paraId="0AF7EA7F">
            <w:pPr>
              <w:keepNext w:val="0"/>
              <w:keepLines w:val="0"/>
              <w:pageBreakBefore w:val="0"/>
              <w:kinsoku/>
              <w:wordWrap/>
              <w:overflowPunct/>
              <w:topLinePunct w:val="0"/>
              <w:bidi w:val="0"/>
              <w:spacing w:line="312" w:lineRule="auto"/>
              <w:ind w:right="0" w:rightChars="0"/>
              <w:textAlignment w:val="auto"/>
              <w:rPr>
                <w:rFonts w:ascii="宋体" w:hAnsi="宋体" w:cs="宋体"/>
                <w:color w:val="000000"/>
                <w:szCs w:val="21"/>
                <w:highlight w:val="none"/>
                <w:lang w:val="zh-CN"/>
              </w:rPr>
            </w:pPr>
            <w:r>
              <w:rPr>
                <w:rFonts w:hint="eastAsia" w:ascii="宋体" w:hAnsi="宋体" w:cs="宋体"/>
                <w:color w:val="000000"/>
                <w:szCs w:val="21"/>
                <w:highlight w:val="none"/>
                <w:lang w:val="zh-CN"/>
              </w:rPr>
              <w:t>1、投标人须为法人或者其他组织，具有合法有效的营业执照或其他组织经营证明；</w:t>
            </w:r>
          </w:p>
          <w:p w14:paraId="2492A375">
            <w:pPr>
              <w:keepNext w:val="0"/>
              <w:keepLines w:val="0"/>
              <w:pageBreakBefore w:val="0"/>
              <w:kinsoku/>
              <w:wordWrap/>
              <w:overflowPunct/>
              <w:topLinePunct w:val="0"/>
              <w:bidi w:val="0"/>
              <w:spacing w:line="312" w:lineRule="auto"/>
              <w:ind w:right="0" w:rightChars="0"/>
              <w:textAlignment w:val="auto"/>
              <w:rPr>
                <w:rFonts w:ascii="宋体" w:hAnsi="宋体" w:cs="宋体"/>
                <w:color w:val="000000"/>
                <w:szCs w:val="21"/>
                <w:highlight w:val="none"/>
                <w:lang w:val="zh-CN"/>
              </w:rPr>
            </w:pPr>
            <w:r>
              <w:rPr>
                <w:rFonts w:hint="eastAsia" w:ascii="宋体" w:hAnsi="宋体" w:cs="宋体"/>
                <w:color w:val="000000"/>
                <w:szCs w:val="21"/>
                <w:highlight w:val="none"/>
              </w:rPr>
              <w:t>2</w:t>
            </w:r>
            <w:r>
              <w:rPr>
                <w:rFonts w:hint="eastAsia" w:ascii="宋体" w:hAnsi="宋体" w:cs="宋体"/>
                <w:color w:val="000000"/>
                <w:szCs w:val="21"/>
                <w:highlight w:val="none"/>
                <w:lang w:val="zh-CN"/>
              </w:rPr>
              <w:t>、</w:t>
            </w:r>
            <w:r>
              <w:rPr>
                <w:rFonts w:hint="eastAsia" w:ascii="宋体" w:hAnsi="宋体" w:cs="宋体"/>
                <w:color w:val="000000"/>
                <w:szCs w:val="21"/>
                <w:highlight w:val="none"/>
              </w:rPr>
              <w:t>具</w:t>
            </w:r>
            <w:r>
              <w:rPr>
                <w:rFonts w:hint="eastAsia" w:ascii="宋体" w:hAnsi="宋体" w:cs="宋体"/>
                <w:color w:val="000000"/>
                <w:szCs w:val="21"/>
                <w:highlight w:val="none"/>
                <w:lang w:val="zh-CN"/>
              </w:rPr>
              <w:t>有建筑工程施工总承包二级资质及以上资质</w:t>
            </w:r>
            <w:r>
              <w:rPr>
                <w:rFonts w:hint="eastAsia" w:ascii="宋体" w:hAnsi="宋体" w:cs="宋体"/>
                <w:color w:val="000000"/>
                <w:szCs w:val="21"/>
                <w:highlight w:val="none"/>
              </w:rPr>
              <w:t>，</w:t>
            </w:r>
            <w:r>
              <w:rPr>
                <w:rFonts w:hint="eastAsia" w:ascii="宋体" w:hAnsi="宋体" w:cs="宋体"/>
                <w:color w:val="000000"/>
                <w:szCs w:val="21"/>
                <w:highlight w:val="none"/>
                <w:lang w:val="zh-CN"/>
              </w:rPr>
              <w:t>具有有效的安全生产许可证，并在人员、设备、资金等方面具有承担本合同施工的能力；</w:t>
            </w:r>
          </w:p>
          <w:p w14:paraId="7AA9202E">
            <w:pPr>
              <w:keepNext w:val="0"/>
              <w:keepLines w:val="0"/>
              <w:pageBreakBefore w:val="0"/>
              <w:kinsoku/>
              <w:wordWrap/>
              <w:overflowPunct/>
              <w:topLinePunct w:val="0"/>
              <w:bidi w:val="0"/>
              <w:spacing w:line="312" w:lineRule="auto"/>
              <w:ind w:right="0" w:rightChars="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3</w:t>
            </w:r>
            <w:r>
              <w:rPr>
                <w:rFonts w:hint="eastAsia" w:ascii="宋体" w:hAnsi="宋体" w:cs="宋体"/>
                <w:color w:val="000000"/>
                <w:szCs w:val="21"/>
                <w:highlight w:val="none"/>
                <w:lang w:val="zh-CN"/>
              </w:rPr>
              <w:t>、拟派项目经理具备注册建造师</w:t>
            </w:r>
            <w:r>
              <w:rPr>
                <w:rFonts w:hint="eastAsia" w:ascii="宋体" w:hAnsi="宋体" w:cs="宋体"/>
                <w:color w:val="000000"/>
                <w:szCs w:val="21"/>
                <w:highlight w:val="none"/>
                <w:lang w:val="en-US" w:eastAsia="zh-CN"/>
              </w:rPr>
              <w:t>建筑工程二级及以上资格</w:t>
            </w:r>
            <w:r>
              <w:rPr>
                <w:rFonts w:hint="eastAsia" w:ascii="宋体" w:hAnsi="宋体" w:cs="宋体"/>
                <w:color w:val="000000"/>
                <w:szCs w:val="21"/>
                <w:highlight w:val="none"/>
                <w:lang w:val="zh-CN"/>
              </w:rPr>
              <w:t>，具备有效的安全生产考核合格证书（B证），</w:t>
            </w:r>
            <w:r>
              <w:rPr>
                <w:rFonts w:hint="eastAsia" w:ascii="宋体" w:hAnsi="宋体" w:eastAsia="宋体" w:cs="宋体"/>
                <w:sz w:val="21"/>
                <w:szCs w:val="21"/>
                <w:highlight w:val="none"/>
              </w:rPr>
              <w:t>且参加招投标活动期间未担任其他在施工程项目的项目经理</w:t>
            </w:r>
            <w:r>
              <w:rPr>
                <w:rFonts w:hint="eastAsia" w:ascii="宋体" w:hAnsi="宋体" w:cs="宋体"/>
                <w:color w:val="000000"/>
                <w:szCs w:val="21"/>
                <w:highlight w:val="none"/>
                <w:lang w:val="en-US" w:eastAsia="zh-CN"/>
              </w:rPr>
              <w:t>；</w:t>
            </w:r>
          </w:p>
          <w:p w14:paraId="2D966295">
            <w:pPr>
              <w:keepNext w:val="0"/>
              <w:keepLines w:val="0"/>
              <w:pageBreakBefore w:val="0"/>
              <w:kinsoku/>
              <w:wordWrap/>
              <w:overflowPunct/>
              <w:topLinePunct w:val="0"/>
              <w:bidi w:val="0"/>
              <w:spacing w:line="312" w:lineRule="auto"/>
              <w:ind w:right="0" w:rightChars="0"/>
              <w:textAlignment w:val="auto"/>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4、企业主要负责人安全生产考核合格证书（A证）1人、专职安全生产管理人员安全生产考核合格证书（C证）至少2人。（住建或通信行政管理部门核发）。</w:t>
            </w:r>
          </w:p>
          <w:p w14:paraId="509697C4">
            <w:pPr>
              <w:keepNext w:val="0"/>
              <w:keepLines w:val="0"/>
              <w:pageBreakBefore w:val="0"/>
              <w:kinsoku/>
              <w:wordWrap/>
              <w:overflowPunct/>
              <w:topLinePunct w:val="0"/>
              <w:bidi w:val="0"/>
              <w:spacing w:line="312" w:lineRule="auto"/>
              <w:ind w:right="0" w:rightChars="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cs="宋体"/>
                <w:color w:val="auto"/>
                <w:szCs w:val="21"/>
                <w:highlight w:val="none"/>
                <w:lang w:val="en-US" w:eastAsia="zh-CN"/>
              </w:rPr>
              <w:t>、投标人在“信用中国网站(www.creditchina.gov.cn)”或“中国政府采购网”（www.ccgp.gov.cn）中未被列入失信被执行人、重大税收违法失信主体、政府采购严重违法失信行为记录名单；</w:t>
            </w:r>
          </w:p>
          <w:p w14:paraId="60C0B11D">
            <w:pPr>
              <w:keepNext w:val="0"/>
              <w:keepLines w:val="0"/>
              <w:pageBreakBefore w:val="0"/>
              <w:kinsoku/>
              <w:wordWrap/>
              <w:overflowPunct/>
              <w:topLinePunct w:val="0"/>
              <w:bidi w:val="0"/>
              <w:spacing w:line="312" w:lineRule="auto"/>
              <w:ind w:right="0" w:rightChars="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cs="宋体"/>
                <w:color w:val="auto"/>
                <w:szCs w:val="21"/>
                <w:highlight w:val="none"/>
                <w:lang w:val="en-US" w:eastAsia="zh-CN"/>
              </w:rPr>
              <w:t>本项目不接受联合体投标；</w:t>
            </w:r>
          </w:p>
          <w:p w14:paraId="02B9DDFE">
            <w:pPr>
              <w:keepNext w:val="0"/>
              <w:keepLines w:val="0"/>
              <w:pageBreakBefore w:val="0"/>
              <w:kinsoku/>
              <w:wordWrap/>
              <w:overflowPunct/>
              <w:topLinePunct w:val="0"/>
              <w:bidi w:val="0"/>
              <w:spacing w:line="312" w:lineRule="auto"/>
              <w:ind w:right="0" w:rightChars="0"/>
              <w:textAlignment w:val="auto"/>
              <w:rPr>
                <w:rFonts w:hint="default" w:ascii="宋体" w:hAnsi="宋体" w:cs="宋体"/>
                <w:color w:val="000000"/>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资格审查方式：资格后审。</w:t>
            </w:r>
          </w:p>
        </w:tc>
      </w:tr>
      <w:tr w14:paraId="5646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3" w:type="dxa"/>
            <w:vAlign w:val="center"/>
          </w:tcPr>
          <w:p w14:paraId="71DE1F0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2573" w:type="dxa"/>
            <w:vAlign w:val="center"/>
          </w:tcPr>
          <w:p w14:paraId="101B261E">
            <w:pPr>
              <w:spacing w:line="360" w:lineRule="auto"/>
              <w:jc w:val="center"/>
              <w:rPr>
                <w:rFonts w:ascii="宋体" w:hAnsi="宋体" w:cs="宋体"/>
                <w:szCs w:val="21"/>
                <w:highlight w:val="none"/>
              </w:rPr>
            </w:pPr>
            <w:r>
              <w:rPr>
                <w:rFonts w:hint="eastAsia" w:ascii="宋体" w:hAnsi="宋体" w:cs="宋体"/>
                <w:szCs w:val="21"/>
                <w:highlight w:val="none"/>
              </w:rPr>
              <w:t>是否接受联合体投标</w:t>
            </w:r>
          </w:p>
        </w:tc>
        <w:tc>
          <w:tcPr>
            <w:tcW w:w="6692" w:type="dxa"/>
            <w:vAlign w:val="center"/>
          </w:tcPr>
          <w:p w14:paraId="50D2F29D">
            <w:pPr>
              <w:spacing w:line="360" w:lineRule="auto"/>
              <w:rPr>
                <w:rFonts w:ascii="宋体" w:hAnsi="宋体" w:cs="宋体"/>
                <w:szCs w:val="21"/>
                <w:highlight w:val="none"/>
              </w:rPr>
            </w:pPr>
            <w:r>
              <w:rPr>
                <w:rFonts w:hint="eastAsia" w:ascii="宋体" w:hAnsi="宋体" w:cs="宋体"/>
                <w:szCs w:val="21"/>
                <w:highlight w:val="none"/>
              </w:rPr>
              <w:t>■ 不接受</w:t>
            </w:r>
          </w:p>
        </w:tc>
      </w:tr>
      <w:tr w14:paraId="3DEC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3" w:type="dxa"/>
            <w:vAlign w:val="center"/>
          </w:tcPr>
          <w:p w14:paraId="273B1966">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2573" w:type="dxa"/>
            <w:vAlign w:val="center"/>
          </w:tcPr>
          <w:p w14:paraId="138F0685">
            <w:pPr>
              <w:spacing w:line="360" w:lineRule="auto"/>
              <w:jc w:val="center"/>
              <w:rPr>
                <w:rFonts w:ascii="宋体" w:hAnsi="宋体" w:cs="宋体"/>
                <w:szCs w:val="21"/>
                <w:highlight w:val="none"/>
              </w:rPr>
            </w:pPr>
            <w:r>
              <w:rPr>
                <w:rFonts w:hint="eastAsia" w:ascii="宋体" w:hAnsi="宋体" w:cs="宋体"/>
                <w:szCs w:val="21"/>
                <w:highlight w:val="none"/>
              </w:rPr>
              <w:t>踏勘现场</w:t>
            </w:r>
          </w:p>
        </w:tc>
        <w:tc>
          <w:tcPr>
            <w:tcW w:w="6692" w:type="dxa"/>
            <w:vAlign w:val="center"/>
          </w:tcPr>
          <w:p w14:paraId="0F5DACA5">
            <w:pPr>
              <w:spacing w:line="360" w:lineRule="auto"/>
              <w:rPr>
                <w:rFonts w:ascii="宋体" w:hAnsi="宋体" w:cs="宋体"/>
                <w:szCs w:val="21"/>
                <w:highlight w:val="none"/>
              </w:rPr>
            </w:pPr>
            <w:r>
              <w:rPr>
                <w:rFonts w:hint="eastAsia" w:ascii="宋体" w:hAnsi="宋体" w:cs="宋体"/>
                <w:szCs w:val="21"/>
                <w:highlight w:val="none"/>
              </w:rPr>
              <w:t>■ 不统一组织，投标人需要自行踏勘现场。</w:t>
            </w:r>
          </w:p>
        </w:tc>
      </w:tr>
      <w:tr w14:paraId="23D6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3" w:type="dxa"/>
            <w:vAlign w:val="center"/>
          </w:tcPr>
          <w:p w14:paraId="24E49F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13</w:t>
            </w:r>
          </w:p>
        </w:tc>
        <w:tc>
          <w:tcPr>
            <w:tcW w:w="2573" w:type="dxa"/>
            <w:vAlign w:val="center"/>
          </w:tcPr>
          <w:p w14:paraId="7C5C6D4D">
            <w:pPr>
              <w:spacing w:line="360" w:lineRule="auto"/>
              <w:jc w:val="center"/>
              <w:rPr>
                <w:rFonts w:ascii="宋体" w:hAnsi="宋体" w:cs="宋体"/>
                <w:szCs w:val="21"/>
                <w:highlight w:val="none"/>
              </w:rPr>
            </w:pPr>
            <w:r>
              <w:rPr>
                <w:rFonts w:hint="eastAsia" w:ascii="宋体" w:hAnsi="宋体" w:cs="宋体"/>
                <w:szCs w:val="21"/>
                <w:highlight w:val="none"/>
              </w:rPr>
              <w:t>投标预备会</w:t>
            </w:r>
          </w:p>
        </w:tc>
        <w:tc>
          <w:tcPr>
            <w:tcW w:w="6692" w:type="dxa"/>
            <w:vAlign w:val="center"/>
          </w:tcPr>
          <w:p w14:paraId="42D8295F">
            <w:pPr>
              <w:spacing w:line="360" w:lineRule="auto"/>
              <w:rPr>
                <w:rFonts w:ascii="宋体" w:hAnsi="宋体" w:cs="宋体"/>
                <w:szCs w:val="21"/>
                <w:highlight w:val="none"/>
              </w:rPr>
            </w:pPr>
            <w:r>
              <w:rPr>
                <w:rFonts w:hint="eastAsia" w:ascii="宋体" w:hAnsi="宋体" w:cs="宋体"/>
                <w:szCs w:val="21"/>
                <w:highlight w:val="none"/>
              </w:rPr>
              <w:t>■ 不召开</w:t>
            </w:r>
          </w:p>
        </w:tc>
      </w:tr>
      <w:tr w14:paraId="6647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03" w:type="dxa"/>
            <w:vAlign w:val="center"/>
          </w:tcPr>
          <w:p w14:paraId="2DDFA0D3">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2573" w:type="dxa"/>
            <w:vAlign w:val="center"/>
          </w:tcPr>
          <w:p w14:paraId="62F8319F">
            <w:pPr>
              <w:spacing w:line="360" w:lineRule="auto"/>
              <w:jc w:val="center"/>
              <w:rPr>
                <w:rFonts w:ascii="宋体" w:hAnsi="宋体" w:cs="宋体"/>
                <w:szCs w:val="21"/>
                <w:highlight w:val="none"/>
              </w:rPr>
            </w:pPr>
            <w:r>
              <w:rPr>
                <w:rFonts w:hint="eastAsia" w:ascii="宋体" w:hAnsi="宋体" w:cs="宋体"/>
                <w:szCs w:val="21"/>
                <w:highlight w:val="none"/>
              </w:rPr>
              <w:t>投标人提出问题的截止时间</w:t>
            </w:r>
          </w:p>
        </w:tc>
        <w:tc>
          <w:tcPr>
            <w:tcW w:w="6692" w:type="dxa"/>
            <w:vAlign w:val="center"/>
          </w:tcPr>
          <w:p w14:paraId="5712CB7B">
            <w:pPr>
              <w:spacing w:line="360" w:lineRule="auto"/>
              <w:rPr>
                <w:rFonts w:ascii="宋体" w:hAnsi="宋体" w:cs="宋体"/>
                <w:szCs w:val="21"/>
                <w:highlight w:val="none"/>
                <w:u w:val="single"/>
              </w:rPr>
            </w:pPr>
            <w:r>
              <w:rPr>
                <w:rFonts w:hint="eastAsia" w:ascii="宋体" w:hAnsi="宋体" w:cs="宋体"/>
                <w:szCs w:val="21"/>
                <w:highlight w:val="none"/>
                <w:u w:val="single"/>
              </w:rPr>
              <w:t>投标截止时间10天</w:t>
            </w:r>
            <w:r>
              <w:rPr>
                <w:rFonts w:hint="eastAsia" w:ascii="宋体" w:hAnsi="宋体" w:cs="宋体"/>
                <w:szCs w:val="21"/>
                <w:highlight w:val="none"/>
              </w:rPr>
              <w:t>前</w:t>
            </w:r>
          </w:p>
        </w:tc>
      </w:tr>
      <w:tr w14:paraId="71FB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3" w:type="dxa"/>
            <w:vAlign w:val="center"/>
          </w:tcPr>
          <w:p w14:paraId="229606FF">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2573" w:type="dxa"/>
            <w:vAlign w:val="center"/>
          </w:tcPr>
          <w:p w14:paraId="687318DA">
            <w:pPr>
              <w:spacing w:line="360" w:lineRule="auto"/>
              <w:jc w:val="center"/>
              <w:rPr>
                <w:rFonts w:ascii="宋体" w:hAnsi="宋体" w:cs="宋体"/>
                <w:szCs w:val="21"/>
                <w:highlight w:val="none"/>
              </w:rPr>
            </w:pPr>
            <w:r>
              <w:rPr>
                <w:rFonts w:hint="eastAsia" w:ascii="宋体" w:hAnsi="宋体" w:cs="宋体"/>
                <w:szCs w:val="21"/>
                <w:highlight w:val="none"/>
              </w:rPr>
              <w:t>招标人书面澄清的时间</w:t>
            </w:r>
          </w:p>
        </w:tc>
        <w:tc>
          <w:tcPr>
            <w:tcW w:w="6692" w:type="dxa"/>
            <w:vAlign w:val="center"/>
          </w:tcPr>
          <w:p w14:paraId="38B0E2BF">
            <w:pPr>
              <w:spacing w:line="360" w:lineRule="auto"/>
              <w:rPr>
                <w:rFonts w:ascii="宋体" w:hAnsi="宋体" w:cs="宋体"/>
                <w:szCs w:val="21"/>
                <w:highlight w:val="none"/>
              </w:rPr>
            </w:pPr>
            <w:r>
              <w:rPr>
                <w:rFonts w:hint="eastAsia" w:ascii="宋体" w:hAnsi="宋体" w:cs="宋体"/>
                <w:szCs w:val="21"/>
                <w:highlight w:val="none"/>
                <w:u w:val="single"/>
              </w:rPr>
              <w:t>投标截止时间15天</w:t>
            </w:r>
            <w:r>
              <w:rPr>
                <w:rFonts w:hint="eastAsia" w:ascii="宋体" w:hAnsi="宋体" w:cs="宋体"/>
                <w:szCs w:val="21"/>
                <w:highlight w:val="none"/>
              </w:rPr>
              <w:t>前</w:t>
            </w:r>
          </w:p>
        </w:tc>
      </w:tr>
      <w:tr w14:paraId="0A2D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7786493E">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16</w:t>
            </w:r>
          </w:p>
        </w:tc>
        <w:tc>
          <w:tcPr>
            <w:tcW w:w="2573" w:type="dxa"/>
            <w:vAlign w:val="center"/>
          </w:tcPr>
          <w:p w14:paraId="0877003B">
            <w:pPr>
              <w:spacing w:line="360" w:lineRule="auto"/>
              <w:jc w:val="center"/>
              <w:rPr>
                <w:rFonts w:ascii="宋体" w:hAnsi="宋体" w:cs="宋体"/>
                <w:szCs w:val="21"/>
                <w:highlight w:val="none"/>
              </w:rPr>
            </w:pPr>
            <w:r>
              <w:rPr>
                <w:rFonts w:hint="eastAsia" w:ascii="宋体" w:hAnsi="宋体" w:cs="宋体"/>
                <w:szCs w:val="21"/>
                <w:highlight w:val="none"/>
              </w:rPr>
              <w:t>分包、转包</w:t>
            </w:r>
          </w:p>
        </w:tc>
        <w:tc>
          <w:tcPr>
            <w:tcW w:w="6692" w:type="dxa"/>
            <w:vAlign w:val="center"/>
          </w:tcPr>
          <w:p w14:paraId="184AD3E4">
            <w:pPr>
              <w:spacing w:line="360" w:lineRule="auto"/>
              <w:rPr>
                <w:rFonts w:ascii="宋体" w:hAnsi="宋体" w:cs="宋体"/>
                <w:szCs w:val="21"/>
                <w:highlight w:val="none"/>
              </w:rPr>
            </w:pPr>
            <w:r>
              <w:rPr>
                <w:rFonts w:hint="eastAsia" w:ascii="宋体" w:hAnsi="宋体" w:cs="宋体"/>
                <w:szCs w:val="21"/>
                <w:highlight w:val="none"/>
              </w:rPr>
              <w:t>■ 不允许违法分包、不允许转包。</w:t>
            </w:r>
          </w:p>
        </w:tc>
      </w:tr>
      <w:tr w14:paraId="248F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436A528E">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w:t>
            </w:r>
          </w:p>
        </w:tc>
        <w:tc>
          <w:tcPr>
            <w:tcW w:w="2573" w:type="dxa"/>
            <w:vAlign w:val="center"/>
          </w:tcPr>
          <w:p w14:paraId="5F73DFDE">
            <w:pPr>
              <w:spacing w:line="360" w:lineRule="auto"/>
              <w:jc w:val="center"/>
              <w:rPr>
                <w:rFonts w:ascii="宋体" w:hAnsi="宋体" w:cs="宋体"/>
                <w:szCs w:val="21"/>
                <w:highlight w:val="none"/>
              </w:rPr>
            </w:pPr>
            <w:r>
              <w:rPr>
                <w:rFonts w:hint="eastAsia" w:ascii="宋体" w:hAnsi="宋体" w:cs="宋体"/>
                <w:szCs w:val="21"/>
                <w:highlight w:val="none"/>
              </w:rPr>
              <w:t>偏离</w:t>
            </w:r>
          </w:p>
        </w:tc>
        <w:tc>
          <w:tcPr>
            <w:tcW w:w="6692" w:type="dxa"/>
            <w:vAlign w:val="center"/>
          </w:tcPr>
          <w:p w14:paraId="46B9BA83">
            <w:pPr>
              <w:spacing w:line="360" w:lineRule="auto"/>
              <w:rPr>
                <w:rFonts w:ascii="宋体" w:hAnsi="宋体" w:cs="宋体"/>
                <w:szCs w:val="21"/>
                <w:highlight w:val="none"/>
              </w:rPr>
            </w:pPr>
            <w:r>
              <w:rPr>
                <w:rFonts w:hint="eastAsia" w:ascii="宋体" w:hAnsi="宋体" w:cs="宋体"/>
                <w:szCs w:val="21"/>
                <w:highlight w:val="none"/>
              </w:rPr>
              <w:t>■ 不允许</w:t>
            </w:r>
          </w:p>
        </w:tc>
      </w:tr>
      <w:tr w14:paraId="58DD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3" w:type="dxa"/>
            <w:vAlign w:val="center"/>
          </w:tcPr>
          <w:p w14:paraId="32D5632A">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18</w:t>
            </w:r>
          </w:p>
        </w:tc>
        <w:tc>
          <w:tcPr>
            <w:tcW w:w="2573" w:type="dxa"/>
            <w:vAlign w:val="center"/>
          </w:tcPr>
          <w:p w14:paraId="26B96C75">
            <w:pPr>
              <w:spacing w:line="360" w:lineRule="auto"/>
              <w:jc w:val="center"/>
              <w:rPr>
                <w:rFonts w:ascii="宋体" w:hAnsi="宋体" w:cs="宋体"/>
                <w:szCs w:val="21"/>
                <w:highlight w:val="none"/>
              </w:rPr>
            </w:pPr>
            <w:r>
              <w:rPr>
                <w:rFonts w:hint="eastAsia" w:ascii="宋体" w:hAnsi="宋体" w:cs="宋体"/>
                <w:szCs w:val="21"/>
                <w:highlight w:val="none"/>
              </w:rPr>
              <w:t>构成招标文件的其他材料</w:t>
            </w:r>
          </w:p>
        </w:tc>
        <w:tc>
          <w:tcPr>
            <w:tcW w:w="6692" w:type="dxa"/>
            <w:vAlign w:val="center"/>
          </w:tcPr>
          <w:p w14:paraId="595EBE98">
            <w:pPr>
              <w:spacing w:line="360" w:lineRule="auto"/>
              <w:rPr>
                <w:rFonts w:ascii="宋体" w:hAnsi="宋体" w:cs="宋体"/>
                <w:szCs w:val="21"/>
                <w:highlight w:val="none"/>
              </w:rPr>
            </w:pPr>
            <w:r>
              <w:rPr>
                <w:rFonts w:hint="eastAsia" w:ascii="宋体" w:hAnsi="宋体" w:cs="宋体"/>
                <w:highlight w:val="none"/>
              </w:rPr>
              <w:t>招标人所提供的设计文件及有关资料</w:t>
            </w:r>
          </w:p>
        </w:tc>
      </w:tr>
      <w:tr w14:paraId="150B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7E6A6F9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573" w:type="dxa"/>
            <w:vAlign w:val="center"/>
          </w:tcPr>
          <w:p w14:paraId="3AFF563D">
            <w:pPr>
              <w:spacing w:line="360" w:lineRule="auto"/>
              <w:jc w:val="center"/>
              <w:rPr>
                <w:rFonts w:ascii="宋体" w:hAnsi="宋体" w:cs="宋体"/>
                <w:szCs w:val="21"/>
                <w:highlight w:val="none"/>
              </w:rPr>
            </w:pPr>
            <w:r>
              <w:rPr>
                <w:rFonts w:hint="eastAsia" w:ascii="宋体" w:hAnsi="宋体" w:cs="宋体"/>
                <w:szCs w:val="21"/>
                <w:highlight w:val="none"/>
              </w:rPr>
              <w:t>投标人要求澄清招标文件</w:t>
            </w:r>
          </w:p>
          <w:p w14:paraId="7F08BA29">
            <w:pPr>
              <w:spacing w:line="360" w:lineRule="auto"/>
              <w:jc w:val="center"/>
              <w:rPr>
                <w:rFonts w:ascii="宋体" w:hAnsi="宋体" w:cs="宋体"/>
                <w:szCs w:val="21"/>
                <w:highlight w:val="none"/>
              </w:rPr>
            </w:pPr>
            <w:r>
              <w:rPr>
                <w:rFonts w:hint="eastAsia" w:ascii="宋体" w:hAnsi="宋体" w:cs="宋体"/>
                <w:szCs w:val="21"/>
                <w:highlight w:val="none"/>
              </w:rPr>
              <w:t>的截止时间</w:t>
            </w:r>
          </w:p>
        </w:tc>
        <w:tc>
          <w:tcPr>
            <w:tcW w:w="6692" w:type="dxa"/>
            <w:vAlign w:val="center"/>
          </w:tcPr>
          <w:p w14:paraId="37DE5577">
            <w:pPr>
              <w:spacing w:line="360" w:lineRule="auto"/>
              <w:rPr>
                <w:rFonts w:ascii="宋体" w:hAnsi="宋体" w:cs="宋体"/>
                <w:szCs w:val="21"/>
                <w:highlight w:val="none"/>
              </w:rPr>
            </w:pPr>
            <w:r>
              <w:rPr>
                <w:rFonts w:hint="eastAsia" w:ascii="宋体" w:hAnsi="宋体" w:cs="宋体"/>
                <w:szCs w:val="21"/>
                <w:highlight w:val="none"/>
                <w:u w:val="single"/>
              </w:rPr>
              <w:t>投标截止时间10天前</w:t>
            </w:r>
          </w:p>
        </w:tc>
      </w:tr>
      <w:tr w14:paraId="5FEF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03" w:type="dxa"/>
            <w:vAlign w:val="center"/>
          </w:tcPr>
          <w:p w14:paraId="01A9196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573" w:type="dxa"/>
            <w:vAlign w:val="center"/>
          </w:tcPr>
          <w:p w14:paraId="643A963B">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递交投标文件截止时间及开标</w:t>
            </w:r>
            <w:r>
              <w:rPr>
                <w:rFonts w:hint="eastAsia" w:ascii="宋体" w:hAnsi="宋体" w:cs="宋体"/>
                <w:szCs w:val="21"/>
                <w:highlight w:val="none"/>
              </w:rPr>
              <w:t>时间</w:t>
            </w:r>
            <w:r>
              <w:rPr>
                <w:rFonts w:hint="eastAsia" w:ascii="宋体" w:hAnsi="宋体" w:cs="宋体"/>
                <w:szCs w:val="21"/>
                <w:highlight w:val="none"/>
                <w:lang w:val="en-US" w:eastAsia="zh-CN"/>
              </w:rPr>
              <w:t>地点</w:t>
            </w:r>
          </w:p>
        </w:tc>
        <w:tc>
          <w:tcPr>
            <w:tcW w:w="6692" w:type="dxa"/>
            <w:vAlign w:val="center"/>
          </w:tcPr>
          <w:p w14:paraId="778AABC8">
            <w:pPr>
              <w:spacing w:line="360" w:lineRule="auto"/>
              <w:rPr>
                <w:rFonts w:hint="eastAsia" w:ascii="宋体" w:hAnsi="宋体" w:cs="宋体"/>
                <w:b/>
                <w:bCs/>
                <w:color w:val="000000"/>
                <w:szCs w:val="21"/>
                <w:highlight w:val="none"/>
                <w:lang w:eastAsia="zh-CN"/>
              </w:rPr>
            </w:pPr>
            <w:r>
              <w:rPr>
                <w:rFonts w:hint="eastAsia" w:ascii="宋体" w:hAnsi="宋体" w:cs="宋体"/>
                <w:b/>
                <w:bCs/>
                <w:szCs w:val="21"/>
                <w:highlight w:val="none"/>
              </w:rPr>
              <w:t>时间：</w:t>
            </w:r>
            <w:r>
              <w:rPr>
                <w:rFonts w:hint="eastAsia" w:ascii="宋体" w:hAnsi="宋体" w:cs="宋体"/>
                <w:b/>
                <w:bCs/>
                <w:color w:val="000000"/>
                <w:szCs w:val="21"/>
                <w:highlight w:val="none"/>
                <w:lang w:eastAsia="zh-CN"/>
              </w:rPr>
              <w:t>2026年03月06日09时00分（北京时间）</w:t>
            </w:r>
          </w:p>
          <w:p w14:paraId="1F5194A6">
            <w:pPr>
              <w:spacing w:line="360" w:lineRule="auto"/>
              <w:rPr>
                <w:rFonts w:hint="eastAsia" w:ascii="宋体" w:hAnsi="宋体" w:eastAsia="宋体" w:cs="宋体"/>
                <w:szCs w:val="21"/>
                <w:highlight w:val="none"/>
                <w:lang w:eastAsia="zh-CN"/>
              </w:rPr>
            </w:pPr>
            <w:r>
              <w:rPr>
                <w:rFonts w:hint="eastAsia" w:ascii="宋体" w:hAnsi="宋体" w:cs="宋体"/>
                <w:b/>
                <w:bCs/>
                <w:color w:val="000000"/>
                <w:szCs w:val="21"/>
                <w:highlight w:val="none"/>
              </w:rPr>
              <w:t>地点：鲁采采电子招投标交易平台</w:t>
            </w:r>
            <w:r>
              <w:rPr>
                <w:rFonts w:hint="eastAsia" w:ascii="宋体" w:hAnsi="宋体" w:cs="宋体"/>
                <w:b/>
                <w:bCs/>
                <w:szCs w:val="21"/>
                <w:highlight w:val="none"/>
              </w:rPr>
              <w:t>（https://www.lucaicai.com）</w:t>
            </w:r>
          </w:p>
        </w:tc>
      </w:tr>
      <w:tr w14:paraId="2481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0B7B371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w:t>
            </w:r>
          </w:p>
        </w:tc>
        <w:tc>
          <w:tcPr>
            <w:tcW w:w="2573" w:type="dxa"/>
            <w:vAlign w:val="center"/>
          </w:tcPr>
          <w:p w14:paraId="0956323E">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6692" w:type="dxa"/>
            <w:vAlign w:val="center"/>
          </w:tcPr>
          <w:p w14:paraId="474F8DE3">
            <w:pPr>
              <w:spacing w:line="360" w:lineRule="auto"/>
              <w:rPr>
                <w:rFonts w:ascii="宋体" w:hAnsi="宋体" w:cs="宋体"/>
                <w:szCs w:val="21"/>
                <w:highlight w:val="none"/>
              </w:rPr>
            </w:pPr>
            <w:r>
              <w:rPr>
                <w:rFonts w:hint="eastAsia" w:ascii="宋体" w:hAnsi="宋体" w:cs="宋体"/>
                <w:szCs w:val="21"/>
                <w:highlight w:val="none"/>
              </w:rPr>
              <w:t>从投标截止之日算起</w:t>
            </w:r>
            <w:r>
              <w:rPr>
                <w:rFonts w:hint="eastAsia" w:ascii="宋体" w:hAnsi="宋体" w:cs="宋体"/>
                <w:szCs w:val="21"/>
                <w:highlight w:val="none"/>
                <w:u w:val="single"/>
              </w:rPr>
              <w:t>90</w:t>
            </w:r>
            <w:r>
              <w:rPr>
                <w:rFonts w:hint="eastAsia" w:ascii="宋体" w:hAnsi="宋体" w:cs="宋体"/>
                <w:szCs w:val="21"/>
                <w:highlight w:val="none"/>
              </w:rPr>
              <w:t>日历天</w:t>
            </w:r>
          </w:p>
        </w:tc>
      </w:tr>
      <w:tr w14:paraId="0BAE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03" w:type="dxa"/>
            <w:vAlign w:val="center"/>
          </w:tcPr>
          <w:p w14:paraId="422BA7D4">
            <w:pPr>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22</w:t>
            </w:r>
          </w:p>
        </w:tc>
        <w:tc>
          <w:tcPr>
            <w:tcW w:w="2573" w:type="dxa"/>
            <w:vAlign w:val="center"/>
          </w:tcPr>
          <w:p w14:paraId="24A64845">
            <w:pPr>
              <w:spacing w:line="240" w:lineRule="auto"/>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6692" w:type="dxa"/>
            <w:vAlign w:val="center"/>
          </w:tcPr>
          <w:p w14:paraId="5010A5DE">
            <w:pPr>
              <w:spacing w:line="240" w:lineRule="auto"/>
              <w:rPr>
                <w:rFonts w:ascii="宋体" w:hAnsi="宋体" w:cs="宋体"/>
                <w:szCs w:val="21"/>
                <w:highlight w:val="none"/>
              </w:rPr>
            </w:pPr>
            <w:r>
              <w:rPr>
                <w:rFonts w:hint="eastAsia" w:ascii="宋体" w:hAnsi="宋体" w:cs="宋体"/>
                <w:szCs w:val="21"/>
                <w:highlight w:val="none"/>
              </w:rPr>
              <w:t>不允许</w:t>
            </w:r>
          </w:p>
        </w:tc>
      </w:tr>
      <w:tr w14:paraId="2A0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3" w:type="dxa"/>
            <w:vAlign w:val="center"/>
          </w:tcPr>
          <w:p w14:paraId="54810366">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23</w:t>
            </w:r>
          </w:p>
        </w:tc>
        <w:tc>
          <w:tcPr>
            <w:tcW w:w="2573" w:type="dxa"/>
            <w:vAlign w:val="center"/>
          </w:tcPr>
          <w:p w14:paraId="52C9A086">
            <w:pPr>
              <w:spacing w:line="360" w:lineRule="auto"/>
              <w:jc w:val="center"/>
              <w:rPr>
                <w:rFonts w:ascii="宋体" w:hAnsi="宋体" w:cs="宋体"/>
                <w:szCs w:val="21"/>
                <w:highlight w:val="none"/>
              </w:rPr>
            </w:pPr>
            <w:r>
              <w:rPr>
                <w:rFonts w:hint="eastAsia" w:ascii="宋体" w:hAnsi="宋体" w:cs="宋体"/>
                <w:szCs w:val="21"/>
                <w:highlight w:val="none"/>
              </w:rPr>
              <w:t>签字或盖章要求</w:t>
            </w:r>
          </w:p>
        </w:tc>
        <w:tc>
          <w:tcPr>
            <w:tcW w:w="6692" w:type="dxa"/>
            <w:vAlign w:val="center"/>
          </w:tcPr>
          <w:p w14:paraId="0F5F6FAA">
            <w:pPr>
              <w:spacing w:line="360" w:lineRule="auto"/>
              <w:rPr>
                <w:rFonts w:ascii="宋体" w:hAnsi="宋体" w:cs="宋体"/>
                <w:szCs w:val="21"/>
                <w:highlight w:val="none"/>
                <w:u w:val="single"/>
              </w:rPr>
            </w:pPr>
            <w:r>
              <w:rPr>
                <w:rFonts w:hint="eastAsia" w:ascii="宋体" w:hAnsi="宋体" w:cs="宋体"/>
                <w:szCs w:val="21"/>
                <w:highlight w:val="none"/>
              </w:rPr>
              <w:t>投标人的单位公章和法定代表人</w:t>
            </w:r>
            <w:r>
              <w:rPr>
                <w:rFonts w:hint="eastAsia" w:ascii="宋体" w:hAnsi="宋体" w:cs="宋体"/>
                <w:szCs w:val="21"/>
                <w:highlight w:val="none"/>
                <w:lang w:val="en-US" w:eastAsia="zh-CN"/>
              </w:rPr>
              <w:t>或委托人</w:t>
            </w:r>
            <w:r>
              <w:rPr>
                <w:rFonts w:hint="eastAsia" w:ascii="宋体" w:hAnsi="宋体" w:cs="宋体"/>
                <w:szCs w:val="21"/>
                <w:highlight w:val="none"/>
              </w:rPr>
              <w:t>签字或盖章</w:t>
            </w:r>
          </w:p>
        </w:tc>
      </w:tr>
      <w:tr w14:paraId="7C43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1F0939AF">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24</w:t>
            </w:r>
          </w:p>
        </w:tc>
        <w:tc>
          <w:tcPr>
            <w:tcW w:w="2573" w:type="dxa"/>
            <w:vAlign w:val="center"/>
          </w:tcPr>
          <w:p w14:paraId="7EC5FFB5">
            <w:pPr>
              <w:spacing w:line="360" w:lineRule="auto"/>
              <w:jc w:val="center"/>
              <w:rPr>
                <w:rFonts w:ascii="宋体" w:hAnsi="宋体" w:cs="宋体"/>
                <w:szCs w:val="21"/>
                <w:highlight w:val="none"/>
              </w:rPr>
            </w:pPr>
            <w:r>
              <w:rPr>
                <w:rFonts w:hint="eastAsia" w:ascii="宋体" w:hAnsi="宋体" w:cs="宋体"/>
                <w:szCs w:val="21"/>
                <w:highlight w:val="none"/>
              </w:rPr>
              <w:t>投标文件份数</w:t>
            </w:r>
          </w:p>
        </w:tc>
        <w:tc>
          <w:tcPr>
            <w:tcW w:w="6692" w:type="dxa"/>
            <w:vAlign w:val="center"/>
          </w:tcPr>
          <w:p w14:paraId="563EAA16">
            <w:pPr>
              <w:spacing w:line="360" w:lineRule="auto"/>
              <w:ind w:firstLine="420" w:firstLineChars="200"/>
              <w:rPr>
                <w:rFonts w:hint="eastAsia"/>
                <w:highlight w:val="none"/>
              </w:rPr>
            </w:pPr>
            <w:r>
              <w:rPr>
                <w:rFonts w:hint="eastAsia"/>
                <w:highlight w:val="none"/>
              </w:rPr>
              <w:t>电子标书：加密文件1份，在</w:t>
            </w:r>
            <w:r>
              <w:rPr>
                <w:rFonts w:hint="eastAsia"/>
                <w:highlight w:val="none"/>
                <w:lang w:val="en-US" w:eastAsia="zh-CN"/>
              </w:rPr>
              <w:t>鲁采采</w:t>
            </w:r>
            <w:r>
              <w:rPr>
                <w:rFonts w:hint="eastAsia"/>
                <w:highlight w:val="none"/>
              </w:rPr>
              <w:t>电子交易平台上传；</w:t>
            </w:r>
          </w:p>
          <w:p w14:paraId="5E48E53F">
            <w:pPr>
              <w:spacing w:line="360" w:lineRule="auto"/>
              <w:ind w:firstLine="420" w:firstLineChars="200"/>
              <w:rPr>
                <w:rFonts w:hint="eastAsia"/>
                <w:highlight w:val="none"/>
              </w:rPr>
            </w:pPr>
            <w:r>
              <w:rPr>
                <w:rFonts w:hint="eastAsia"/>
                <w:highlight w:val="none"/>
              </w:rPr>
              <w:t>若投标单位中标，中标后该单位还需在合同签订前提交</w:t>
            </w:r>
            <w:r>
              <w:rPr>
                <w:rFonts w:hint="eastAsia"/>
                <w:highlight w:val="none"/>
                <w:lang w:val="en-US" w:eastAsia="zh-CN"/>
              </w:rPr>
              <w:t>5</w:t>
            </w:r>
            <w:r>
              <w:rPr>
                <w:rFonts w:hint="eastAsia"/>
                <w:highlight w:val="none"/>
              </w:rPr>
              <w:t>份（一正</w:t>
            </w:r>
            <w:r>
              <w:rPr>
                <w:rFonts w:hint="eastAsia"/>
                <w:highlight w:val="none"/>
                <w:lang w:val="en-US" w:eastAsia="zh-CN"/>
              </w:rPr>
              <w:t>四</w:t>
            </w:r>
            <w:r>
              <w:rPr>
                <w:rFonts w:hint="eastAsia"/>
                <w:highlight w:val="none"/>
              </w:rPr>
              <w:t>副）胶装完成的纸质版投标文件，并加盖单位公章，提交至招标人处。</w:t>
            </w:r>
          </w:p>
          <w:p w14:paraId="42BBBA98">
            <w:pPr>
              <w:spacing w:line="360" w:lineRule="auto"/>
              <w:ind w:firstLine="420" w:firstLineChars="200"/>
              <w:rPr>
                <w:rFonts w:hint="eastAsia"/>
                <w:highlight w:val="none"/>
                <w:lang w:eastAsia="zh-CN"/>
              </w:rPr>
            </w:pPr>
            <w:r>
              <w:rPr>
                <w:rFonts w:hint="eastAsia"/>
                <w:highlight w:val="none"/>
                <w:lang w:eastAsia="zh-CN"/>
              </w:rPr>
              <w:t>（</w:t>
            </w:r>
            <w:r>
              <w:rPr>
                <w:rFonts w:hint="eastAsia"/>
                <w:b/>
                <w:bCs/>
                <w:highlight w:val="none"/>
              </w:rPr>
              <w:t>装订要求</w:t>
            </w:r>
            <w:r>
              <w:rPr>
                <w:rFonts w:hint="eastAsia"/>
                <w:highlight w:val="none"/>
                <w:lang w:eastAsia="zh-CN"/>
              </w:rPr>
              <w:t>：</w:t>
            </w:r>
            <w:r>
              <w:rPr>
                <w:rFonts w:hint="eastAsia"/>
                <w:highlight w:val="none"/>
              </w:rPr>
              <w:t>采用A4胶粘形式，不得使用夹装式或活页式</w:t>
            </w:r>
            <w:r>
              <w:rPr>
                <w:rFonts w:hint="eastAsia"/>
                <w:highlight w:val="none"/>
                <w:lang w:eastAsia="zh-CN"/>
              </w:rPr>
              <w:t>）</w:t>
            </w:r>
          </w:p>
        </w:tc>
      </w:tr>
      <w:tr w14:paraId="12CF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2BD406BA">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w:t>
            </w:r>
          </w:p>
        </w:tc>
        <w:tc>
          <w:tcPr>
            <w:tcW w:w="2573" w:type="dxa"/>
            <w:vAlign w:val="center"/>
          </w:tcPr>
          <w:p w14:paraId="6CF5786E">
            <w:pPr>
              <w:spacing w:line="360" w:lineRule="auto"/>
              <w:jc w:val="center"/>
              <w:rPr>
                <w:rFonts w:ascii="宋体" w:hAnsi="宋体" w:cs="宋体"/>
                <w:szCs w:val="21"/>
                <w:highlight w:val="none"/>
              </w:rPr>
            </w:pPr>
            <w:r>
              <w:rPr>
                <w:rFonts w:hint="eastAsia" w:ascii="宋体" w:hAnsi="宋体" w:cs="宋体"/>
                <w:b/>
                <w:bCs/>
                <w:szCs w:val="21"/>
                <w:highlight w:val="none"/>
              </w:rPr>
              <w:t>递交投标文件须知</w:t>
            </w:r>
          </w:p>
        </w:tc>
        <w:tc>
          <w:tcPr>
            <w:tcW w:w="6692" w:type="dxa"/>
            <w:vAlign w:val="center"/>
          </w:tcPr>
          <w:p w14:paraId="054454F0">
            <w:pPr>
              <w:numPr>
                <w:ilvl w:val="0"/>
                <w:numId w:val="2"/>
              </w:numPr>
              <w:spacing w:line="360" w:lineRule="auto"/>
              <w:rPr>
                <w:highlight w:val="none"/>
              </w:rPr>
            </w:pPr>
            <w:r>
              <w:rPr>
                <w:rFonts w:hint="eastAsia"/>
                <w:highlight w:val="none"/>
              </w:rPr>
              <w:t>投标人应通过</w:t>
            </w:r>
            <w:r>
              <w:rPr>
                <w:rFonts w:hint="eastAsia" w:ascii="宋体" w:hAnsi="宋体" w:cs="宋体"/>
                <w:b/>
                <w:bCs/>
                <w:color w:val="000000"/>
                <w:szCs w:val="21"/>
                <w:highlight w:val="none"/>
              </w:rPr>
              <w:t>鲁采采电子招投标交易平台</w:t>
            </w:r>
            <w:r>
              <w:rPr>
                <w:rFonts w:hint="eastAsia" w:ascii="宋体" w:hAnsi="宋体" w:cs="宋体"/>
                <w:b/>
                <w:szCs w:val="21"/>
                <w:highlight w:val="none"/>
              </w:rPr>
              <w:t>（https://www.lucaicai.com）</w:t>
            </w:r>
            <w:r>
              <w:rPr>
                <w:rFonts w:hint="eastAsia"/>
                <w:highlight w:val="none"/>
              </w:rPr>
              <w:t>上传经 CA 加密的电子投标文件。在线递交电子投标文件前，投标人应在</w:t>
            </w:r>
            <w:r>
              <w:rPr>
                <w:rFonts w:hint="eastAsia" w:ascii="宋体" w:hAnsi="宋体" w:cs="宋体"/>
                <w:color w:val="000000"/>
                <w:szCs w:val="21"/>
                <w:highlight w:val="none"/>
              </w:rPr>
              <w:t>鲁采采电子招投标交易平台</w:t>
            </w:r>
            <w:r>
              <w:rPr>
                <w:rFonts w:hint="eastAsia"/>
                <w:highlight w:val="none"/>
              </w:rPr>
              <w:t>系统内领取招标文件页面下载投标文件制作软件安装包并安装，投标人应当使用投标文件制作软件及 CA 为投标文件加密，加密时所有投标文件均只能使用同一把企业 CA 证书进行加密，否则引起的解密失败的责任由投标人自行承担。投标人未按规定加密的投标文件，电子交易平台将拒绝接收。</w:t>
            </w:r>
          </w:p>
          <w:p w14:paraId="33EF9945">
            <w:pPr>
              <w:numPr>
                <w:ilvl w:val="0"/>
                <w:numId w:val="2"/>
              </w:numPr>
              <w:spacing w:line="360" w:lineRule="auto"/>
              <w:rPr>
                <w:highlight w:val="none"/>
              </w:rPr>
            </w:pPr>
            <w:r>
              <w:rPr>
                <w:rFonts w:hint="eastAsia"/>
                <w:highlight w:val="none"/>
              </w:rPr>
              <w:t>投标人须在投标文件递交截止时间前，通过投标文件制作软件生成加密文件，并在招标文件规定的投标文件递交截止时间前登录鲁采采电子招投标交易平台递交电子投标文件。投标人在递交投标文件之后、在规定的投标文件递交截止时间之前，可随时鲁采采电子招投标交易平台撤回投标文件。需要补充或修改投标文件时，必须先撤回投标文件，修改后重新递交。重新递交的投标文件应按招标文件的规定编制和CA 加密。在投标文件递交截止时间后，不能修改或撤回投标文件。</w:t>
            </w:r>
          </w:p>
          <w:p w14:paraId="47CDC640">
            <w:pPr>
              <w:spacing w:line="360" w:lineRule="auto"/>
              <w:rPr>
                <w:highlight w:val="none"/>
              </w:rPr>
            </w:pPr>
            <w:r>
              <w:rPr>
                <w:rFonts w:hint="eastAsia"/>
                <w:highlight w:val="none"/>
              </w:rPr>
              <w:t>3、投标人必须携带 CA 按照招标文件中规定的开标时间参与投标。电子投标过程出现故障时，按相关部门的规定处理。</w:t>
            </w:r>
          </w:p>
        </w:tc>
      </w:tr>
      <w:tr w14:paraId="7751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349454D2">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26</w:t>
            </w:r>
          </w:p>
        </w:tc>
        <w:tc>
          <w:tcPr>
            <w:tcW w:w="2573" w:type="dxa"/>
            <w:vAlign w:val="center"/>
          </w:tcPr>
          <w:p w14:paraId="0206A973">
            <w:pPr>
              <w:spacing w:line="360" w:lineRule="auto"/>
              <w:jc w:val="center"/>
              <w:rPr>
                <w:rFonts w:ascii="宋体" w:hAnsi="宋体" w:cs="宋体"/>
                <w:szCs w:val="21"/>
                <w:highlight w:val="none"/>
              </w:rPr>
            </w:pPr>
            <w:r>
              <w:rPr>
                <w:rFonts w:hint="eastAsia" w:ascii="宋体" w:hAnsi="宋体" w:cs="宋体"/>
                <w:szCs w:val="21"/>
                <w:highlight w:val="none"/>
              </w:rPr>
              <w:t>是否退还投标文件</w:t>
            </w:r>
          </w:p>
        </w:tc>
        <w:tc>
          <w:tcPr>
            <w:tcW w:w="6692" w:type="dxa"/>
            <w:vAlign w:val="center"/>
          </w:tcPr>
          <w:p w14:paraId="13F04040">
            <w:pPr>
              <w:spacing w:line="360" w:lineRule="auto"/>
              <w:rPr>
                <w:rFonts w:ascii="宋体" w:hAnsi="宋体" w:cs="宋体"/>
                <w:szCs w:val="21"/>
                <w:highlight w:val="none"/>
              </w:rPr>
            </w:pPr>
            <w:r>
              <w:rPr>
                <w:rFonts w:hint="eastAsia" w:ascii="宋体" w:hAnsi="宋体" w:cs="宋体"/>
                <w:szCs w:val="21"/>
                <w:highlight w:val="none"/>
              </w:rPr>
              <w:t>否</w:t>
            </w:r>
          </w:p>
        </w:tc>
      </w:tr>
      <w:tr w14:paraId="055D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2A66D83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27</w:t>
            </w:r>
          </w:p>
        </w:tc>
        <w:tc>
          <w:tcPr>
            <w:tcW w:w="2573" w:type="dxa"/>
            <w:vAlign w:val="center"/>
          </w:tcPr>
          <w:p w14:paraId="727417EA">
            <w:pPr>
              <w:spacing w:line="360" w:lineRule="auto"/>
              <w:jc w:val="center"/>
              <w:rPr>
                <w:rFonts w:ascii="宋体" w:hAnsi="宋体" w:cs="宋体"/>
                <w:szCs w:val="21"/>
                <w:highlight w:val="none"/>
              </w:rPr>
            </w:pPr>
            <w:r>
              <w:rPr>
                <w:rFonts w:hint="eastAsia" w:ascii="宋体" w:hAnsi="宋体" w:cs="宋体"/>
                <w:szCs w:val="21"/>
                <w:highlight w:val="none"/>
              </w:rPr>
              <w:t>开标程序</w:t>
            </w:r>
          </w:p>
        </w:tc>
        <w:tc>
          <w:tcPr>
            <w:tcW w:w="6692" w:type="dxa"/>
            <w:vAlign w:val="center"/>
          </w:tcPr>
          <w:p w14:paraId="6FFB0EDC">
            <w:pPr>
              <w:spacing w:line="360" w:lineRule="auto"/>
              <w:ind w:left="525" w:hanging="525" w:hangingChars="250"/>
              <w:rPr>
                <w:rFonts w:ascii="宋体" w:hAnsi="宋体" w:cs="宋体"/>
                <w:szCs w:val="21"/>
                <w:highlight w:val="none"/>
                <w:u w:val="single"/>
              </w:rPr>
            </w:pPr>
            <w:r>
              <w:rPr>
                <w:rFonts w:hint="eastAsia" w:ascii="宋体" w:hAnsi="宋体" w:cs="宋体"/>
                <w:szCs w:val="21"/>
                <w:highlight w:val="none"/>
              </w:rPr>
              <w:t>详见招标文件</w:t>
            </w:r>
          </w:p>
        </w:tc>
      </w:tr>
      <w:tr w14:paraId="1992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03" w:type="dxa"/>
            <w:vAlign w:val="center"/>
          </w:tcPr>
          <w:p w14:paraId="71FA15AF">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28</w:t>
            </w:r>
          </w:p>
        </w:tc>
        <w:tc>
          <w:tcPr>
            <w:tcW w:w="2573" w:type="dxa"/>
            <w:vAlign w:val="center"/>
          </w:tcPr>
          <w:p w14:paraId="3C460CFB">
            <w:pPr>
              <w:spacing w:line="360" w:lineRule="auto"/>
              <w:jc w:val="center"/>
              <w:rPr>
                <w:rFonts w:ascii="宋体" w:hAnsi="宋体" w:cs="宋体"/>
                <w:szCs w:val="21"/>
                <w:highlight w:val="none"/>
              </w:rPr>
            </w:pPr>
            <w:r>
              <w:rPr>
                <w:rFonts w:hint="eastAsia" w:ascii="宋体" w:hAnsi="宋体" w:cs="宋体"/>
                <w:szCs w:val="21"/>
                <w:highlight w:val="none"/>
              </w:rPr>
              <w:t>评标委员会的组建</w:t>
            </w:r>
          </w:p>
        </w:tc>
        <w:tc>
          <w:tcPr>
            <w:tcW w:w="6692" w:type="dxa"/>
            <w:vAlign w:val="center"/>
          </w:tcPr>
          <w:p w14:paraId="491C43AE">
            <w:pPr>
              <w:spacing w:line="240" w:lineRule="auto"/>
              <w:jc w:val="left"/>
              <w:rPr>
                <w:rFonts w:hint="eastAsia" w:ascii="宋体" w:hAnsi="宋体" w:cs="宋体"/>
                <w:szCs w:val="21"/>
                <w:highlight w:val="none"/>
              </w:rPr>
            </w:pPr>
            <w:r>
              <w:rPr>
                <w:rFonts w:hint="eastAsia" w:ascii="宋体" w:hAnsi="宋体" w:cs="宋体"/>
                <w:szCs w:val="21"/>
                <w:highlight w:val="none"/>
              </w:rPr>
              <w:t>评标委员会由招标人依法组建：招标人代表：从菏泽分公司工程建设中心提供的三级经理、专家人才名单中（不少于15人）随机抽取1人。</w:t>
            </w:r>
          </w:p>
          <w:p w14:paraId="0A63FB51">
            <w:pPr>
              <w:spacing w:line="240" w:lineRule="auto"/>
              <w:jc w:val="left"/>
              <w:rPr>
                <w:rFonts w:ascii="宋体" w:hAnsi="宋体" w:cs="宋体"/>
                <w:szCs w:val="21"/>
                <w:highlight w:val="none"/>
              </w:rPr>
            </w:pPr>
            <w:r>
              <w:rPr>
                <w:rFonts w:hint="eastAsia" w:ascii="宋体" w:hAnsi="宋体" w:cs="宋体"/>
                <w:szCs w:val="21"/>
                <w:highlight w:val="none"/>
              </w:rPr>
              <w:t>评标专家：评标专家在菏泽公共资源交易中心阳光采购评审专家库“建筑”、“土建工程”等专业随机抽取4人。</w:t>
            </w:r>
          </w:p>
        </w:tc>
      </w:tr>
      <w:tr w14:paraId="0944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3" w:type="dxa"/>
            <w:vAlign w:val="center"/>
          </w:tcPr>
          <w:p w14:paraId="7F34C4B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29</w:t>
            </w:r>
          </w:p>
        </w:tc>
        <w:tc>
          <w:tcPr>
            <w:tcW w:w="2573" w:type="dxa"/>
            <w:vAlign w:val="center"/>
          </w:tcPr>
          <w:p w14:paraId="3D71E845">
            <w:pPr>
              <w:spacing w:line="240" w:lineRule="auto"/>
              <w:jc w:val="center"/>
              <w:rPr>
                <w:rFonts w:hint="eastAsia" w:ascii="宋体" w:hAnsi="宋体" w:cs="宋体"/>
                <w:szCs w:val="21"/>
                <w:highlight w:val="none"/>
              </w:rPr>
            </w:pPr>
            <w:r>
              <w:rPr>
                <w:rFonts w:hint="eastAsia" w:ascii="宋体" w:hAnsi="宋体" w:cs="宋体"/>
                <w:szCs w:val="21"/>
                <w:highlight w:val="none"/>
              </w:rPr>
              <w:t>是否授权评标委员会</w:t>
            </w:r>
          </w:p>
          <w:p w14:paraId="6ED22236">
            <w:pPr>
              <w:spacing w:line="240" w:lineRule="auto"/>
              <w:jc w:val="center"/>
              <w:rPr>
                <w:rFonts w:ascii="宋体" w:hAnsi="宋体" w:cs="宋体"/>
                <w:szCs w:val="21"/>
                <w:highlight w:val="none"/>
              </w:rPr>
            </w:pPr>
            <w:r>
              <w:rPr>
                <w:rFonts w:hint="eastAsia" w:ascii="宋体" w:hAnsi="宋体" w:cs="宋体"/>
                <w:szCs w:val="21"/>
                <w:highlight w:val="none"/>
              </w:rPr>
              <w:t>确定中标人</w:t>
            </w:r>
          </w:p>
        </w:tc>
        <w:tc>
          <w:tcPr>
            <w:tcW w:w="6692" w:type="dxa"/>
            <w:vAlign w:val="center"/>
          </w:tcPr>
          <w:p w14:paraId="1A9919B3">
            <w:pPr>
              <w:spacing w:line="360" w:lineRule="auto"/>
              <w:rPr>
                <w:rFonts w:ascii="宋体" w:hAnsi="宋体" w:cs="宋体"/>
                <w:szCs w:val="21"/>
                <w:highlight w:val="none"/>
              </w:rPr>
            </w:pPr>
            <w:r>
              <w:rPr>
                <w:rFonts w:hint="eastAsia" w:ascii="宋体" w:hAnsi="宋体" w:cs="宋体"/>
                <w:highlight w:val="none"/>
              </w:rPr>
              <w:t>否，推荐</w:t>
            </w:r>
            <w:r>
              <w:rPr>
                <w:rFonts w:hint="eastAsia" w:ascii="宋体" w:hAnsi="宋体" w:cs="宋体"/>
                <w:highlight w:val="none"/>
                <w:lang w:val="en-US" w:eastAsia="zh-CN"/>
              </w:rPr>
              <w:t>2</w:t>
            </w:r>
            <w:r>
              <w:rPr>
                <w:rFonts w:hint="eastAsia" w:ascii="宋体" w:hAnsi="宋体" w:cs="宋体"/>
                <w:highlight w:val="none"/>
              </w:rPr>
              <w:t>名中标候选人。</w:t>
            </w:r>
          </w:p>
        </w:tc>
      </w:tr>
      <w:tr w14:paraId="33BF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3" w:type="dxa"/>
            <w:vAlign w:val="center"/>
          </w:tcPr>
          <w:p w14:paraId="7EE501B8">
            <w:pPr>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2573" w:type="dxa"/>
            <w:vAlign w:val="center"/>
          </w:tcPr>
          <w:p w14:paraId="45912668">
            <w:pPr>
              <w:spacing w:line="240" w:lineRule="auto"/>
              <w:jc w:val="center"/>
              <w:rPr>
                <w:rFonts w:ascii="宋体" w:hAnsi="宋体" w:cs="宋体"/>
                <w:szCs w:val="21"/>
                <w:highlight w:val="none"/>
              </w:rPr>
            </w:pPr>
            <w:r>
              <w:rPr>
                <w:rFonts w:hint="eastAsia" w:ascii="宋体" w:hAnsi="宋体" w:cs="宋体"/>
                <w:szCs w:val="21"/>
                <w:highlight w:val="none"/>
              </w:rPr>
              <w:t>付款方式</w:t>
            </w:r>
          </w:p>
        </w:tc>
        <w:tc>
          <w:tcPr>
            <w:tcW w:w="6692" w:type="dxa"/>
            <w:vAlign w:val="center"/>
          </w:tcPr>
          <w:p w14:paraId="0AA60C2B">
            <w:pPr>
              <w:spacing w:line="240" w:lineRule="auto"/>
              <w:rPr>
                <w:rFonts w:hint="default" w:eastAsia="宋体"/>
                <w:highlight w:val="none"/>
                <w:lang w:val="en-US" w:eastAsia="zh-CN"/>
              </w:rPr>
            </w:pPr>
            <w:r>
              <w:rPr>
                <w:rFonts w:hint="default" w:eastAsia="宋体"/>
                <w:highlight w:val="none"/>
                <w:lang w:val="en-US" w:eastAsia="zh-CN"/>
              </w:rPr>
              <w:t>根据施工进度节点支付：</w:t>
            </w:r>
          </w:p>
          <w:p w14:paraId="4AE897FD">
            <w:pPr>
              <w:spacing w:line="240" w:lineRule="auto"/>
              <w:rPr>
                <w:rFonts w:hint="default" w:eastAsia="宋体"/>
                <w:highlight w:val="none"/>
                <w:lang w:val="en-US" w:eastAsia="zh-CN"/>
              </w:rPr>
            </w:pPr>
            <w:r>
              <w:rPr>
                <w:rFonts w:hint="default" w:eastAsia="宋体"/>
                <w:highlight w:val="none"/>
                <w:lang w:val="en-US" w:eastAsia="zh-CN"/>
              </w:rPr>
              <w:t>第一笔付款：具备开工条件后，支付合同价款的10%用于安全生产措施费;</w:t>
            </w:r>
          </w:p>
          <w:p w14:paraId="2CE2DA80">
            <w:pPr>
              <w:spacing w:line="240" w:lineRule="auto"/>
              <w:rPr>
                <w:rFonts w:hint="default" w:eastAsia="宋体"/>
                <w:highlight w:val="none"/>
                <w:lang w:val="en-US" w:eastAsia="zh-CN"/>
              </w:rPr>
            </w:pPr>
            <w:r>
              <w:rPr>
                <w:rFonts w:hint="default" w:eastAsia="宋体"/>
                <w:highlight w:val="none"/>
                <w:lang w:val="en-US" w:eastAsia="zh-CN"/>
              </w:rPr>
              <w:t>第二笔付款：项目完工并验收合格，经工程审计后，支付至审定额的97%;</w:t>
            </w:r>
          </w:p>
          <w:p w14:paraId="58B2FE55">
            <w:pPr>
              <w:spacing w:line="240" w:lineRule="auto"/>
              <w:rPr>
                <w:rFonts w:hint="default" w:eastAsia="宋体"/>
                <w:highlight w:val="none"/>
                <w:lang w:val="en-US" w:eastAsia="zh-CN"/>
              </w:rPr>
            </w:pPr>
            <w:r>
              <w:rPr>
                <w:rFonts w:hint="default" w:eastAsia="宋体"/>
                <w:highlight w:val="none"/>
                <w:lang w:val="en-US" w:eastAsia="zh-CN"/>
              </w:rPr>
              <w:t>第三笔付款：审定额剩余3%待质保期满后支付。</w:t>
            </w:r>
          </w:p>
        </w:tc>
      </w:tr>
      <w:tr w14:paraId="6AA2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3" w:type="dxa"/>
            <w:vAlign w:val="center"/>
          </w:tcPr>
          <w:p w14:paraId="50AC9666">
            <w:pPr>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31</w:t>
            </w:r>
          </w:p>
        </w:tc>
        <w:tc>
          <w:tcPr>
            <w:tcW w:w="2573" w:type="dxa"/>
            <w:vAlign w:val="center"/>
          </w:tcPr>
          <w:p w14:paraId="180E1017">
            <w:pPr>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质保期</w:t>
            </w:r>
          </w:p>
        </w:tc>
        <w:tc>
          <w:tcPr>
            <w:tcW w:w="6692" w:type="dxa"/>
            <w:vAlign w:val="center"/>
          </w:tcPr>
          <w:p w14:paraId="43A83ACD">
            <w:pPr>
              <w:spacing w:line="240" w:lineRule="auto"/>
              <w:rPr>
                <w:rFonts w:hint="eastAsia"/>
                <w:highlight w:val="none"/>
                <w:lang w:val="en-US" w:eastAsia="zh-CN"/>
              </w:rPr>
            </w:pPr>
            <w:r>
              <w:rPr>
                <w:rFonts w:hint="eastAsia"/>
                <w:highlight w:val="none"/>
                <w:lang w:val="en-US" w:eastAsia="zh-CN"/>
              </w:rPr>
              <w:t>三年</w:t>
            </w:r>
          </w:p>
        </w:tc>
      </w:tr>
      <w:tr w14:paraId="175C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dxa"/>
            <w:vAlign w:val="center"/>
          </w:tcPr>
          <w:p w14:paraId="56DFEEF6">
            <w:pPr>
              <w:spacing w:line="240" w:lineRule="auto"/>
              <w:ind w:firstLine="210" w:firstLineChars="100"/>
              <w:rPr>
                <w:rFonts w:hint="default" w:ascii="宋体" w:hAnsi="宋体" w:eastAsia="宋体" w:cs="宋体"/>
                <w:highlight w:val="none"/>
                <w:lang w:val="en-US" w:eastAsia="zh-CN"/>
              </w:rPr>
            </w:pPr>
            <w:r>
              <w:rPr>
                <w:rFonts w:hint="eastAsia" w:ascii="宋体" w:hAnsi="宋体" w:cs="宋体"/>
                <w:highlight w:val="none"/>
                <w:lang w:val="en-US" w:eastAsia="zh-CN"/>
              </w:rPr>
              <w:t>32</w:t>
            </w:r>
          </w:p>
        </w:tc>
        <w:tc>
          <w:tcPr>
            <w:tcW w:w="2573" w:type="dxa"/>
            <w:vAlign w:val="center"/>
          </w:tcPr>
          <w:p w14:paraId="0CA98500">
            <w:pPr>
              <w:spacing w:line="240" w:lineRule="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相关费用</w:t>
            </w:r>
          </w:p>
        </w:tc>
        <w:tc>
          <w:tcPr>
            <w:tcW w:w="6692" w:type="dxa"/>
            <w:vAlign w:val="center"/>
          </w:tcPr>
          <w:p w14:paraId="4DA963E7">
            <w:pPr>
              <w:spacing w:line="240" w:lineRule="auto"/>
              <w:rPr>
                <w:highlight w:val="none"/>
              </w:rPr>
            </w:pPr>
            <w:r>
              <w:rPr>
                <w:rFonts w:hint="eastAsia"/>
                <w:highlight w:val="none"/>
                <w:lang w:val="en-US" w:eastAsia="zh-CN"/>
              </w:rPr>
              <w:t>1、</w:t>
            </w:r>
            <w:r>
              <w:rPr>
                <w:rFonts w:hint="eastAsia"/>
                <w:highlight w:val="none"/>
              </w:rPr>
              <w:t>平台使用费：以成交价为基数，按比例分段累进计费：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006"/>
            </w:tblGrid>
            <w:tr w14:paraId="2A38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7D7348EB">
                  <w:pPr>
                    <w:spacing w:line="240" w:lineRule="auto"/>
                    <w:rPr>
                      <w:highlight w:val="none"/>
                    </w:rPr>
                  </w:pPr>
                  <w:r>
                    <w:rPr>
                      <w:rFonts w:hint="eastAsia"/>
                      <w:highlight w:val="none"/>
                    </w:rPr>
                    <w:t>金额</w:t>
                  </w:r>
                </w:p>
              </w:tc>
              <w:tc>
                <w:tcPr>
                  <w:tcW w:w="2006" w:type="dxa"/>
                  <w:vAlign w:val="center"/>
                </w:tcPr>
                <w:p w14:paraId="3010F317">
                  <w:pPr>
                    <w:spacing w:line="240" w:lineRule="auto"/>
                    <w:rPr>
                      <w:highlight w:val="none"/>
                    </w:rPr>
                  </w:pPr>
                  <w:r>
                    <w:rPr>
                      <w:rFonts w:hint="eastAsia"/>
                      <w:highlight w:val="none"/>
                    </w:rPr>
                    <w:t>收费</w:t>
                  </w:r>
                </w:p>
              </w:tc>
            </w:tr>
            <w:tr w14:paraId="4A0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625CDB69">
                  <w:pPr>
                    <w:spacing w:line="240" w:lineRule="auto"/>
                    <w:rPr>
                      <w:highlight w:val="none"/>
                    </w:rPr>
                  </w:pPr>
                  <w:r>
                    <w:rPr>
                      <w:rFonts w:hint="eastAsia"/>
                      <w:highlight w:val="none"/>
                    </w:rPr>
                    <w:t>300万元以下（含300万元）</w:t>
                  </w:r>
                </w:p>
              </w:tc>
              <w:tc>
                <w:tcPr>
                  <w:tcW w:w="2006" w:type="dxa"/>
                  <w:vAlign w:val="center"/>
                </w:tcPr>
                <w:p w14:paraId="5D80F091">
                  <w:pPr>
                    <w:spacing w:line="240" w:lineRule="auto"/>
                    <w:rPr>
                      <w:highlight w:val="none"/>
                    </w:rPr>
                  </w:pPr>
                  <w:r>
                    <w:rPr>
                      <w:rFonts w:hint="eastAsia"/>
                      <w:highlight w:val="none"/>
                    </w:rPr>
                    <w:t>0.17%</w:t>
                  </w:r>
                </w:p>
              </w:tc>
            </w:tr>
            <w:tr w14:paraId="770A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33B867D0">
                  <w:pPr>
                    <w:spacing w:line="240" w:lineRule="auto"/>
                    <w:rPr>
                      <w:highlight w:val="none"/>
                    </w:rPr>
                  </w:pPr>
                  <w:r>
                    <w:rPr>
                      <w:rFonts w:hint="eastAsia"/>
                      <w:highlight w:val="none"/>
                    </w:rPr>
                    <w:t>300万元-500万元（含500万元）</w:t>
                  </w:r>
                </w:p>
              </w:tc>
              <w:tc>
                <w:tcPr>
                  <w:tcW w:w="2006" w:type="dxa"/>
                  <w:vAlign w:val="center"/>
                </w:tcPr>
                <w:p w14:paraId="105DA6A4">
                  <w:pPr>
                    <w:spacing w:line="240" w:lineRule="auto"/>
                    <w:rPr>
                      <w:highlight w:val="none"/>
                    </w:rPr>
                  </w:pPr>
                  <w:r>
                    <w:rPr>
                      <w:rFonts w:hint="eastAsia"/>
                      <w:highlight w:val="none"/>
                    </w:rPr>
                    <w:t>0.16%</w:t>
                  </w:r>
                </w:p>
              </w:tc>
            </w:tr>
            <w:tr w14:paraId="4CD7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657B4C79">
                  <w:pPr>
                    <w:spacing w:line="240" w:lineRule="auto"/>
                    <w:rPr>
                      <w:highlight w:val="none"/>
                    </w:rPr>
                  </w:pPr>
                  <w:r>
                    <w:rPr>
                      <w:rFonts w:hint="eastAsia"/>
                      <w:highlight w:val="none"/>
                    </w:rPr>
                    <w:t>500万元-1000万元（含1000万元）</w:t>
                  </w:r>
                </w:p>
              </w:tc>
              <w:tc>
                <w:tcPr>
                  <w:tcW w:w="2006" w:type="dxa"/>
                  <w:vAlign w:val="center"/>
                </w:tcPr>
                <w:p w14:paraId="61DAD8E4">
                  <w:pPr>
                    <w:spacing w:line="240" w:lineRule="auto"/>
                    <w:rPr>
                      <w:highlight w:val="none"/>
                    </w:rPr>
                  </w:pPr>
                  <w:r>
                    <w:rPr>
                      <w:rFonts w:hint="eastAsia"/>
                      <w:highlight w:val="none"/>
                    </w:rPr>
                    <w:t>0.15%</w:t>
                  </w:r>
                </w:p>
                <w:p w14:paraId="11DC2E70">
                  <w:pPr>
                    <w:spacing w:line="240" w:lineRule="auto"/>
                    <w:rPr>
                      <w:highlight w:val="none"/>
                    </w:rPr>
                  </w:pPr>
                </w:p>
              </w:tc>
            </w:tr>
            <w:tr w14:paraId="78F4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5261785C">
                  <w:pPr>
                    <w:spacing w:line="240" w:lineRule="auto"/>
                    <w:rPr>
                      <w:highlight w:val="none"/>
                    </w:rPr>
                  </w:pPr>
                  <w:r>
                    <w:rPr>
                      <w:rFonts w:hint="eastAsia"/>
                      <w:highlight w:val="none"/>
                    </w:rPr>
                    <w:t>1000万元-3000万元（含3000万元）</w:t>
                  </w:r>
                </w:p>
              </w:tc>
              <w:tc>
                <w:tcPr>
                  <w:tcW w:w="2006" w:type="dxa"/>
                  <w:vAlign w:val="center"/>
                </w:tcPr>
                <w:p w14:paraId="0423F682">
                  <w:pPr>
                    <w:spacing w:line="240" w:lineRule="auto"/>
                    <w:rPr>
                      <w:highlight w:val="none"/>
                    </w:rPr>
                  </w:pPr>
                  <w:r>
                    <w:rPr>
                      <w:rFonts w:hint="eastAsia"/>
                      <w:highlight w:val="none"/>
                    </w:rPr>
                    <w:t>0.14%</w:t>
                  </w:r>
                </w:p>
              </w:tc>
            </w:tr>
            <w:tr w14:paraId="1087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3927" w:type="dxa"/>
                  <w:vAlign w:val="center"/>
                </w:tcPr>
                <w:p w14:paraId="185AB89B">
                  <w:pPr>
                    <w:spacing w:line="240" w:lineRule="auto"/>
                    <w:rPr>
                      <w:highlight w:val="none"/>
                    </w:rPr>
                  </w:pPr>
                  <w:r>
                    <w:rPr>
                      <w:rFonts w:hint="eastAsia"/>
                      <w:highlight w:val="none"/>
                    </w:rPr>
                    <w:t>3000万元-5000万元（含5000万元）</w:t>
                  </w:r>
                </w:p>
              </w:tc>
              <w:tc>
                <w:tcPr>
                  <w:tcW w:w="2006" w:type="dxa"/>
                  <w:vAlign w:val="center"/>
                </w:tcPr>
                <w:p w14:paraId="7E965AA5">
                  <w:pPr>
                    <w:spacing w:line="240" w:lineRule="auto"/>
                    <w:rPr>
                      <w:highlight w:val="none"/>
                    </w:rPr>
                  </w:pPr>
                  <w:r>
                    <w:rPr>
                      <w:rFonts w:hint="eastAsia"/>
                      <w:highlight w:val="none"/>
                    </w:rPr>
                    <w:t>0.09%</w:t>
                  </w:r>
                </w:p>
              </w:tc>
            </w:tr>
            <w:tr w14:paraId="7AB4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3927" w:type="dxa"/>
                  <w:vAlign w:val="center"/>
                </w:tcPr>
                <w:p w14:paraId="46EC7B9D">
                  <w:pPr>
                    <w:spacing w:line="240" w:lineRule="auto"/>
                    <w:rPr>
                      <w:highlight w:val="none"/>
                    </w:rPr>
                  </w:pPr>
                  <w:r>
                    <w:rPr>
                      <w:rFonts w:hint="eastAsia"/>
                      <w:highlight w:val="none"/>
                    </w:rPr>
                    <w:t>5000万元-1亿元（含1亿元）</w:t>
                  </w:r>
                </w:p>
              </w:tc>
              <w:tc>
                <w:tcPr>
                  <w:tcW w:w="2006" w:type="dxa"/>
                  <w:vAlign w:val="center"/>
                </w:tcPr>
                <w:p w14:paraId="65852623">
                  <w:pPr>
                    <w:spacing w:line="240" w:lineRule="auto"/>
                    <w:rPr>
                      <w:highlight w:val="none"/>
                    </w:rPr>
                  </w:pPr>
                  <w:r>
                    <w:rPr>
                      <w:rFonts w:hint="eastAsia"/>
                      <w:highlight w:val="none"/>
                    </w:rPr>
                    <w:t>0.05%</w:t>
                  </w:r>
                </w:p>
              </w:tc>
            </w:tr>
          </w:tbl>
          <w:p w14:paraId="2146FE14">
            <w:pPr>
              <w:spacing w:line="240" w:lineRule="auto"/>
              <w:rPr>
                <w:highlight w:val="none"/>
              </w:rPr>
            </w:pPr>
            <w:r>
              <w:rPr>
                <w:rFonts w:hint="eastAsia"/>
                <w:highlight w:val="none"/>
              </w:rPr>
              <w:t>2、鲁采采电子交易系统服务费：平台收费标准请详见鲁采采电子交易系统 （https://www.lucaicai.com）首页通知公告栏目中“鲁采采电子招投标交易系统收费通知”。建设工程项目收费标准（投标人缴纳）</w:t>
            </w:r>
          </w:p>
          <w:tbl>
            <w:tblPr>
              <w:tblStyle w:val="30"/>
              <w:tblpPr w:leftFromText="180" w:rightFromText="180" w:vertAnchor="text" w:horzAnchor="page" w:tblpX="-738" w:tblpY="382"/>
              <w:tblOverlap w:val="never"/>
              <w:tblW w:w="6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318"/>
              <w:gridCol w:w="2964"/>
            </w:tblGrid>
            <w:tr w14:paraId="05FA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17" w:type="dxa"/>
                  <w:vAlign w:val="center"/>
                </w:tcPr>
                <w:p w14:paraId="4D0D5B52">
                  <w:pPr>
                    <w:spacing w:line="240" w:lineRule="auto"/>
                    <w:rPr>
                      <w:highlight w:val="none"/>
                    </w:rPr>
                  </w:pPr>
                  <w:r>
                    <w:rPr>
                      <w:rFonts w:hint="eastAsia"/>
                      <w:highlight w:val="none"/>
                    </w:rPr>
                    <w:t>序号</w:t>
                  </w:r>
                </w:p>
              </w:tc>
              <w:tc>
                <w:tcPr>
                  <w:tcW w:w="2318" w:type="dxa"/>
                </w:tcPr>
                <w:p w14:paraId="50A582D7">
                  <w:pPr>
                    <w:spacing w:line="240" w:lineRule="auto"/>
                    <w:rPr>
                      <w:highlight w:val="none"/>
                    </w:rPr>
                  </w:pPr>
                  <w:r>
                    <w:rPr>
                      <w:rFonts w:hint="eastAsia"/>
                      <w:highlight w:val="none"/>
                    </w:rPr>
                    <w:t>预（概）算金额M（单位：元）</w:t>
                  </w:r>
                </w:p>
              </w:tc>
              <w:tc>
                <w:tcPr>
                  <w:tcW w:w="2964" w:type="dxa"/>
                  <w:vAlign w:val="center"/>
                </w:tcPr>
                <w:p w14:paraId="511CDD1E">
                  <w:pPr>
                    <w:spacing w:line="240" w:lineRule="auto"/>
                    <w:rPr>
                      <w:highlight w:val="none"/>
                    </w:rPr>
                  </w:pPr>
                  <w:r>
                    <w:rPr>
                      <w:rFonts w:hint="eastAsia"/>
                      <w:highlight w:val="none"/>
                    </w:rPr>
                    <w:t>收费标准单位（元）</w:t>
                  </w:r>
                </w:p>
              </w:tc>
            </w:tr>
            <w:tr w14:paraId="39AC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17" w:type="dxa"/>
                  <w:vAlign w:val="center"/>
                </w:tcPr>
                <w:p w14:paraId="165EFF9E">
                  <w:pPr>
                    <w:spacing w:line="240" w:lineRule="auto"/>
                    <w:rPr>
                      <w:rFonts w:hint="eastAsia"/>
                      <w:highlight w:val="none"/>
                    </w:rPr>
                  </w:pPr>
                  <w:r>
                    <w:rPr>
                      <w:rFonts w:hint="eastAsia"/>
                      <w:highlight w:val="none"/>
                    </w:rPr>
                    <w:t>1</w:t>
                  </w:r>
                </w:p>
              </w:tc>
              <w:tc>
                <w:tcPr>
                  <w:tcW w:w="2318" w:type="dxa"/>
                  <w:vAlign w:val="center"/>
                </w:tcPr>
                <w:p w14:paraId="31F8E921">
                  <w:pPr>
                    <w:spacing w:line="240" w:lineRule="auto"/>
                    <w:rPr>
                      <w:rFonts w:hint="eastAsia"/>
                      <w:highlight w:val="none"/>
                    </w:rPr>
                  </w:pPr>
                  <w:r>
                    <w:rPr>
                      <w:rFonts w:hint="default"/>
                      <w:highlight w:val="none"/>
                    </w:rPr>
                    <w:t>0万＜M＜50万</w:t>
                  </w:r>
                </w:p>
              </w:tc>
              <w:tc>
                <w:tcPr>
                  <w:tcW w:w="2964" w:type="dxa"/>
                  <w:vAlign w:val="center"/>
                </w:tcPr>
                <w:p w14:paraId="2E23AE8F">
                  <w:pPr>
                    <w:spacing w:line="240" w:lineRule="auto"/>
                    <w:rPr>
                      <w:rFonts w:hint="eastAsia"/>
                      <w:highlight w:val="none"/>
                    </w:rPr>
                  </w:pPr>
                  <w:r>
                    <w:rPr>
                      <w:rFonts w:hint="default"/>
                      <w:highlight w:val="none"/>
                    </w:rPr>
                    <w:t>500元</w:t>
                  </w:r>
                </w:p>
              </w:tc>
            </w:tr>
            <w:tr w14:paraId="5CB4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17" w:type="dxa"/>
                  <w:vAlign w:val="center"/>
                </w:tcPr>
                <w:p w14:paraId="2E4DB580">
                  <w:pPr>
                    <w:spacing w:line="240" w:lineRule="auto"/>
                    <w:rPr>
                      <w:rFonts w:hint="eastAsia"/>
                      <w:highlight w:val="none"/>
                    </w:rPr>
                  </w:pPr>
                  <w:r>
                    <w:rPr>
                      <w:rFonts w:hint="eastAsia"/>
                      <w:highlight w:val="none"/>
                    </w:rPr>
                    <w:t>2</w:t>
                  </w:r>
                </w:p>
              </w:tc>
              <w:tc>
                <w:tcPr>
                  <w:tcW w:w="2318" w:type="dxa"/>
                  <w:vAlign w:val="center"/>
                </w:tcPr>
                <w:p w14:paraId="5B4DCD21">
                  <w:pPr>
                    <w:spacing w:line="240" w:lineRule="auto"/>
                    <w:rPr>
                      <w:rFonts w:hint="eastAsia"/>
                      <w:highlight w:val="none"/>
                    </w:rPr>
                  </w:pPr>
                  <w:r>
                    <w:rPr>
                      <w:rFonts w:hint="default"/>
                      <w:highlight w:val="none"/>
                    </w:rPr>
                    <w:t>50万≤M＜300万</w:t>
                  </w:r>
                </w:p>
              </w:tc>
              <w:tc>
                <w:tcPr>
                  <w:tcW w:w="2964" w:type="dxa"/>
                  <w:vAlign w:val="center"/>
                </w:tcPr>
                <w:p w14:paraId="19BCD193">
                  <w:pPr>
                    <w:spacing w:line="240" w:lineRule="auto"/>
                    <w:rPr>
                      <w:rFonts w:hint="eastAsia"/>
                      <w:highlight w:val="none"/>
                    </w:rPr>
                  </w:pPr>
                  <w:r>
                    <w:rPr>
                      <w:rFonts w:hint="default"/>
                      <w:highlight w:val="none"/>
                    </w:rPr>
                    <w:t>800元</w:t>
                  </w:r>
                </w:p>
              </w:tc>
            </w:tr>
            <w:tr w14:paraId="498D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17" w:type="dxa"/>
                  <w:vAlign w:val="center"/>
                </w:tcPr>
                <w:p w14:paraId="40A7130E">
                  <w:pPr>
                    <w:spacing w:line="240" w:lineRule="auto"/>
                    <w:rPr>
                      <w:rFonts w:hint="eastAsia"/>
                      <w:highlight w:val="none"/>
                    </w:rPr>
                  </w:pPr>
                  <w:r>
                    <w:rPr>
                      <w:rFonts w:hint="eastAsia"/>
                      <w:highlight w:val="none"/>
                    </w:rPr>
                    <w:t>3</w:t>
                  </w:r>
                </w:p>
              </w:tc>
              <w:tc>
                <w:tcPr>
                  <w:tcW w:w="2318" w:type="dxa"/>
                  <w:vAlign w:val="center"/>
                </w:tcPr>
                <w:p w14:paraId="47710E42">
                  <w:pPr>
                    <w:spacing w:line="240" w:lineRule="auto"/>
                    <w:rPr>
                      <w:rFonts w:hint="eastAsia"/>
                      <w:highlight w:val="none"/>
                    </w:rPr>
                  </w:pPr>
                  <w:r>
                    <w:rPr>
                      <w:rFonts w:hint="default"/>
                      <w:highlight w:val="none"/>
                    </w:rPr>
                    <w:t>300万≤M＜3000万</w:t>
                  </w:r>
                </w:p>
              </w:tc>
              <w:tc>
                <w:tcPr>
                  <w:tcW w:w="2964" w:type="dxa"/>
                  <w:vAlign w:val="center"/>
                </w:tcPr>
                <w:p w14:paraId="5A9969ED">
                  <w:pPr>
                    <w:spacing w:line="240" w:lineRule="auto"/>
                    <w:rPr>
                      <w:rFonts w:hint="eastAsia"/>
                      <w:highlight w:val="none"/>
                    </w:rPr>
                  </w:pPr>
                  <w:r>
                    <w:rPr>
                      <w:rFonts w:hint="default"/>
                      <w:highlight w:val="none"/>
                    </w:rPr>
                    <w:t>1000元</w:t>
                  </w:r>
                </w:p>
              </w:tc>
            </w:tr>
          </w:tbl>
          <w:p w14:paraId="5D2FF8CB">
            <w:pPr>
              <w:spacing w:line="240" w:lineRule="auto"/>
              <w:rPr>
                <w:rFonts w:hint="eastAsia"/>
                <w:highlight w:val="none"/>
              </w:rPr>
            </w:pPr>
            <w:r>
              <w:rPr>
                <w:rFonts w:hint="eastAsia"/>
                <w:highlight w:val="none"/>
              </w:rPr>
              <w:t>收费说明：投标人在递交投标文件截至之日前，选择缴费方式和金额，同一项目的不同标段的不同投标人，按建设工程项目收费标准档位进行缴纳。</w:t>
            </w:r>
          </w:p>
          <w:p w14:paraId="7BD48A6A">
            <w:pPr>
              <w:spacing w:line="240" w:lineRule="auto"/>
              <w:rPr>
                <w:rFonts w:hint="default"/>
                <w:highlight w:val="none"/>
                <w:lang w:val="en-US" w:eastAsia="zh-CN"/>
              </w:rPr>
            </w:pPr>
            <w:r>
              <w:rPr>
                <w:rFonts w:hint="eastAsia"/>
                <w:highlight w:val="none"/>
                <w:lang w:val="en-US" w:eastAsia="zh-CN"/>
              </w:rPr>
              <w:t>3、代理费：</w:t>
            </w:r>
            <w:r>
              <w:rPr>
                <w:rFonts w:hint="eastAsia"/>
                <w:highlight w:val="none"/>
              </w:rPr>
              <w:t>招标代理服务费金额参照鲁招协[2024]13 号文件收费标准</w:t>
            </w:r>
            <w:r>
              <w:rPr>
                <w:rFonts w:hint="eastAsia"/>
                <w:highlight w:val="none"/>
                <w:lang w:val="en-US" w:eastAsia="zh-CN"/>
              </w:rPr>
              <w:t>的29%</w:t>
            </w:r>
            <w:r>
              <w:rPr>
                <w:rFonts w:hint="eastAsia"/>
                <w:highlight w:val="none"/>
              </w:rPr>
              <w:t>计取；以上费用计入投标报价，否则视为让利。由中标企业在领取中标通知书时一次性支付。</w:t>
            </w:r>
          </w:p>
          <w:p w14:paraId="4AC0E5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default" w:eastAsia="宋体"/>
                <w:highlight w:val="none"/>
                <w:lang w:val="en-US" w:eastAsia="zh-CN"/>
              </w:rPr>
            </w:pPr>
            <w:r>
              <w:rPr>
                <w:rFonts w:hint="eastAsia"/>
                <w:b/>
                <w:bCs/>
                <w:highlight w:val="none"/>
                <w:lang w:val="en-US" w:eastAsia="zh-CN"/>
              </w:rPr>
              <w:t>以上费用由中标人支付，费用计入报价。</w:t>
            </w:r>
          </w:p>
        </w:tc>
      </w:tr>
      <w:tr w14:paraId="2300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68" w:type="dxa"/>
            <w:gridSpan w:val="3"/>
            <w:vAlign w:val="center"/>
          </w:tcPr>
          <w:p w14:paraId="22BC3A08">
            <w:pPr>
              <w:spacing w:line="360" w:lineRule="auto"/>
              <w:rPr>
                <w:rFonts w:hint="default" w:ascii="宋体" w:hAnsi="宋体" w:eastAsia="宋体" w:cs="宋体"/>
                <w:b/>
                <w:highlight w:val="none"/>
                <w:lang w:val="en-US" w:eastAsia="zh-CN"/>
              </w:rPr>
            </w:pPr>
            <w:r>
              <w:rPr>
                <w:rFonts w:hint="eastAsia" w:ascii="宋体" w:hAnsi="宋体" w:cs="宋体"/>
                <w:b/>
                <w:highlight w:val="none"/>
              </w:rPr>
              <w:t>本招标文件解释权归招标人所有。</w:t>
            </w:r>
            <w:r>
              <w:rPr>
                <w:rFonts w:hint="eastAsia" w:ascii="宋体" w:hAnsi="宋体" w:cs="宋体"/>
                <w:b/>
                <w:highlight w:val="none"/>
                <w:lang w:val="en-US" w:eastAsia="zh-CN"/>
              </w:rPr>
              <w:t>投诉电话及邮件发送：15053060651，邮箱：15053060651@139.com</w:t>
            </w:r>
          </w:p>
        </w:tc>
      </w:tr>
    </w:tbl>
    <w:p w14:paraId="44B9BA7C">
      <w:pPr>
        <w:pStyle w:val="4"/>
        <w:rPr>
          <w:rFonts w:ascii="宋体" w:hAnsi="宋体" w:cs="宋体"/>
          <w:highlight w:val="none"/>
        </w:rPr>
      </w:pPr>
      <w:bookmarkStart w:id="4" w:name="_Toc366501417"/>
      <w:bookmarkStart w:id="5" w:name="_Toc32331"/>
      <w:r>
        <w:rPr>
          <w:rFonts w:hint="eastAsia" w:ascii="宋体" w:hAnsi="宋体" w:cs="宋体"/>
          <w:highlight w:val="none"/>
        </w:rPr>
        <w:br w:type="page"/>
      </w:r>
      <w:bookmarkStart w:id="6" w:name="_Toc725"/>
      <w:r>
        <w:rPr>
          <w:rFonts w:hint="eastAsia" w:ascii="宋体" w:hAnsi="宋体" w:cs="宋体"/>
          <w:highlight w:val="none"/>
        </w:rPr>
        <w:t>1．总则</w:t>
      </w:r>
      <w:bookmarkEnd w:id="4"/>
      <w:bookmarkEnd w:id="5"/>
      <w:bookmarkEnd w:id="6"/>
    </w:p>
    <w:p w14:paraId="2C479496">
      <w:pPr>
        <w:pStyle w:val="5"/>
        <w:rPr>
          <w:rFonts w:ascii="宋体" w:hAnsi="宋体" w:cs="宋体"/>
          <w:highlight w:val="none"/>
        </w:rPr>
      </w:pPr>
      <w:r>
        <w:rPr>
          <w:rFonts w:hint="eastAsia" w:ascii="宋体" w:hAnsi="宋体" w:cs="宋体"/>
          <w:highlight w:val="none"/>
        </w:rPr>
        <w:t>1.1 项目概况</w:t>
      </w:r>
    </w:p>
    <w:p w14:paraId="0C12FFC3">
      <w:pPr>
        <w:spacing w:line="360" w:lineRule="auto"/>
        <w:ind w:firstLine="420" w:firstLineChars="200"/>
        <w:rPr>
          <w:rFonts w:ascii="宋体" w:hAnsi="宋体" w:cs="宋体"/>
          <w:szCs w:val="21"/>
          <w:highlight w:val="none"/>
        </w:rPr>
      </w:pPr>
      <w:r>
        <w:rPr>
          <w:rFonts w:hint="eastAsia" w:ascii="宋体" w:hAnsi="宋体" w:cs="宋体"/>
          <w:szCs w:val="21"/>
          <w:highlight w:val="none"/>
        </w:rPr>
        <w:t>1.1.1 根据《中华人民共和国招标投标法》 等有关法律、法规和规章的规定，本招标项目已具备招标条件，现对本项目的施工进行公开招标。</w:t>
      </w:r>
    </w:p>
    <w:p w14:paraId="30D108CB">
      <w:pPr>
        <w:spacing w:line="360" w:lineRule="auto"/>
        <w:ind w:firstLine="420" w:firstLineChars="200"/>
        <w:rPr>
          <w:rFonts w:ascii="宋体" w:hAnsi="宋体" w:cs="宋体"/>
          <w:szCs w:val="21"/>
          <w:highlight w:val="none"/>
        </w:rPr>
      </w:pPr>
      <w:r>
        <w:rPr>
          <w:rFonts w:hint="eastAsia" w:ascii="宋体" w:hAnsi="宋体" w:cs="宋体"/>
          <w:szCs w:val="21"/>
          <w:highlight w:val="none"/>
        </w:rPr>
        <w:t>1.1.2 本招标项目招标人：见投标人须知前附表。</w:t>
      </w:r>
    </w:p>
    <w:p w14:paraId="0038F1E5">
      <w:pPr>
        <w:spacing w:line="360" w:lineRule="auto"/>
        <w:ind w:firstLine="420" w:firstLineChars="200"/>
        <w:rPr>
          <w:rFonts w:ascii="宋体" w:hAnsi="宋体" w:cs="宋体"/>
          <w:szCs w:val="21"/>
          <w:highlight w:val="none"/>
        </w:rPr>
      </w:pPr>
      <w:r>
        <w:rPr>
          <w:rFonts w:hint="eastAsia" w:ascii="宋体" w:hAnsi="宋体" w:cs="宋体"/>
          <w:szCs w:val="21"/>
          <w:highlight w:val="none"/>
        </w:rPr>
        <w:t>1.1.3本项目招标代理机构：见投标人须知前附表。</w:t>
      </w:r>
    </w:p>
    <w:p w14:paraId="72343EB8">
      <w:pPr>
        <w:spacing w:line="360" w:lineRule="auto"/>
        <w:ind w:firstLine="420" w:firstLineChars="200"/>
        <w:rPr>
          <w:rFonts w:ascii="宋体" w:hAnsi="宋体" w:cs="宋体"/>
          <w:szCs w:val="21"/>
          <w:highlight w:val="none"/>
        </w:rPr>
      </w:pPr>
      <w:r>
        <w:rPr>
          <w:rFonts w:hint="eastAsia" w:ascii="宋体" w:hAnsi="宋体" w:cs="宋体"/>
          <w:szCs w:val="21"/>
          <w:highlight w:val="none"/>
        </w:rPr>
        <w:t>1.1.4本招标项目名称：见投标人须知前附表。</w:t>
      </w:r>
    </w:p>
    <w:p w14:paraId="401F1B28">
      <w:pPr>
        <w:spacing w:line="360" w:lineRule="auto"/>
        <w:ind w:firstLine="420" w:firstLineChars="200"/>
        <w:rPr>
          <w:rFonts w:ascii="宋体" w:hAnsi="宋体" w:cs="宋体"/>
          <w:szCs w:val="21"/>
          <w:highlight w:val="none"/>
        </w:rPr>
      </w:pPr>
      <w:r>
        <w:rPr>
          <w:rFonts w:hint="eastAsia" w:ascii="宋体" w:hAnsi="宋体" w:cs="宋体"/>
          <w:szCs w:val="21"/>
          <w:highlight w:val="none"/>
        </w:rPr>
        <w:t>1.1.5本项目建设地点：见投标人须知前附表。</w:t>
      </w:r>
    </w:p>
    <w:p w14:paraId="50683A6B">
      <w:pPr>
        <w:pStyle w:val="5"/>
        <w:rPr>
          <w:rFonts w:ascii="宋体" w:hAnsi="宋体" w:cs="宋体"/>
          <w:highlight w:val="none"/>
        </w:rPr>
      </w:pPr>
      <w:r>
        <w:rPr>
          <w:rFonts w:hint="eastAsia" w:ascii="宋体" w:hAnsi="宋体" w:cs="宋体"/>
          <w:highlight w:val="none"/>
        </w:rPr>
        <w:t>1.2 资金来源和落实情况</w:t>
      </w:r>
    </w:p>
    <w:p w14:paraId="2969504D">
      <w:pPr>
        <w:spacing w:line="360" w:lineRule="auto"/>
        <w:ind w:firstLine="420" w:firstLineChars="200"/>
        <w:rPr>
          <w:rFonts w:ascii="宋体" w:hAnsi="宋体" w:cs="宋体"/>
          <w:szCs w:val="21"/>
          <w:highlight w:val="none"/>
        </w:rPr>
      </w:pPr>
      <w:r>
        <w:rPr>
          <w:rFonts w:hint="eastAsia" w:ascii="宋体" w:hAnsi="宋体" w:cs="宋体"/>
          <w:szCs w:val="21"/>
          <w:highlight w:val="none"/>
        </w:rPr>
        <w:t>1.2.1 本招标项目的资金来源：见投标人须知前附表。</w:t>
      </w:r>
    </w:p>
    <w:p w14:paraId="675FC5F3">
      <w:pPr>
        <w:spacing w:line="360" w:lineRule="auto"/>
        <w:ind w:firstLine="420" w:firstLineChars="200"/>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409A4C7E">
      <w:pPr>
        <w:pStyle w:val="5"/>
        <w:rPr>
          <w:rFonts w:ascii="宋体" w:hAnsi="宋体" w:cs="宋体"/>
          <w:highlight w:val="none"/>
        </w:rPr>
      </w:pPr>
      <w:r>
        <w:rPr>
          <w:rFonts w:hint="eastAsia" w:ascii="宋体" w:hAnsi="宋体" w:cs="宋体"/>
          <w:highlight w:val="none"/>
        </w:rPr>
        <w:t>1.3 招标范围、计划工期和质量要求</w:t>
      </w:r>
    </w:p>
    <w:p w14:paraId="1EC5DF46">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szCs w:val="21"/>
          <w:highlight w:val="none"/>
        </w:rPr>
        <w:t>1.3.1 本次招标范围：</w:t>
      </w:r>
      <w:r>
        <w:rPr>
          <w:rFonts w:hint="eastAsia" w:ascii="宋体" w:hAnsi="宋体" w:cs="宋体"/>
          <w:color w:val="000000"/>
          <w:szCs w:val="21"/>
          <w:highlight w:val="none"/>
          <w:lang w:val="en-US" w:eastAsia="zh-CN"/>
        </w:rPr>
        <w:t>2026年成武移动公司汇聚机房土建施工项目</w:t>
      </w:r>
      <w:r>
        <w:rPr>
          <w:rFonts w:hint="eastAsia" w:ascii="宋体" w:hAnsi="宋体" w:eastAsia="宋体" w:cs="宋体"/>
          <w:color w:val="000000"/>
          <w:szCs w:val="21"/>
          <w:highlight w:val="none"/>
          <w:lang w:val="en-US" w:eastAsia="zh-CN"/>
        </w:rPr>
        <w:t>，</w:t>
      </w:r>
      <w:r>
        <w:rPr>
          <w:rFonts w:hint="eastAsia" w:ascii="宋体" w:hAnsi="宋体"/>
          <w:szCs w:val="21"/>
          <w:highlight w:val="none"/>
        </w:rPr>
        <w:t>包括工程量清单</w:t>
      </w:r>
      <w:r>
        <w:rPr>
          <w:rFonts w:hint="eastAsia" w:ascii="宋体" w:hAnsi="宋体"/>
          <w:szCs w:val="21"/>
          <w:highlight w:val="none"/>
          <w:lang w:eastAsia="zh-CN"/>
        </w:rPr>
        <w:t>、</w:t>
      </w:r>
      <w:r>
        <w:rPr>
          <w:rFonts w:hint="eastAsia" w:ascii="宋体" w:hAnsi="宋体"/>
          <w:szCs w:val="21"/>
          <w:highlight w:val="none"/>
          <w:lang w:val="en-US" w:eastAsia="zh-CN"/>
        </w:rPr>
        <w:t>图纸</w:t>
      </w:r>
      <w:r>
        <w:rPr>
          <w:rFonts w:hint="eastAsia" w:ascii="宋体" w:hAnsi="宋体"/>
          <w:szCs w:val="21"/>
          <w:highlight w:val="none"/>
        </w:rPr>
        <w:t>及相关资料包</w:t>
      </w:r>
      <w:r>
        <w:rPr>
          <w:rFonts w:hint="eastAsia" w:ascii="宋体" w:hAnsi="宋体"/>
          <w:szCs w:val="21"/>
          <w:highlight w:val="none"/>
          <w:lang w:val="en-US" w:eastAsia="zh-CN"/>
        </w:rPr>
        <w:t>含</w:t>
      </w:r>
      <w:r>
        <w:rPr>
          <w:rFonts w:hint="eastAsia" w:ascii="宋体" w:hAnsi="宋体"/>
          <w:szCs w:val="21"/>
          <w:highlight w:val="none"/>
        </w:rPr>
        <w:t>的全部内容。</w:t>
      </w:r>
    </w:p>
    <w:p w14:paraId="6614765D">
      <w:pPr>
        <w:spacing w:line="360" w:lineRule="auto"/>
        <w:ind w:firstLine="420" w:firstLineChars="200"/>
        <w:rPr>
          <w:rFonts w:ascii="宋体" w:hAnsi="宋体" w:cs="宋体"/>
          <w:szCs w:val="21"/>
          <w:highlight w:val="none"/>
        </w:rPr>
      </w:pPr>
      <w:r>
        <w:rPr>
          <w:rFonts w:hint="eastAsia" w:ascii="宋体" w:hAnsi="宋体" w:cs="宋体"/>
          <w:szCs w:val="21"/>
          <w:highlight w:val="none"/>
        </w:rPr>
        <w:t>1.3.2 本项目的计划工期：见投标人须知前附表。</w:t>
      </w:r>
    </w:p>
    <w:p w14:paraId="32847660">
      <w:pPr>
        <w:spacing w:line="360" w:lineRule="auto"/>
        <w:ind w:firstLine="420" w:firstLineChars="200"/>
        <w:rPr>
          <w:rFonts w:ascii="宋体" w:hAnsi="宋体" w:cs="宋体"/>
          <w:szCs w:val="21"/>
          <w:highlight w:val="none"/>
        </w:rPr>
      </w:pPr>
      <w:r>
        <w:rPr>
          <w:rFonts w:hint="eastAsia" w:ascii="宋体" w:hAnsi="宋体" w:cs="宋体"/>
          <w:szCs w:val="21"/>
          <w:highlight w:val="none"/>
        </w:rPr>
        <w:t>1.3.3 本项目的质量要求：见投标人须知前附表。</w:t>
      </w:r>
    </w:p>
    <w:p w14:paraId="038261E0">
      <w:pPr>
        <w:pStyle w:val="5"/>
        <w:rPr>
          <w:rFonts w:ascii="宋体" w:hAnsi="宋体" w:cs="宋体"/>
          <w:highlight w:val="none"/>
        </w:rPr>
      </w:pPr>
      <w:r>
        <w:rPr>
          <w:rFonts w:hint="eastAsia" w:ascii="宋体" w:hAnsi="宋体" w:cs="宋体"/>
          <w:highlight w:val="none"/>
        </w:rPr>
        <w:t>1.4 投标人资格要求</w:t>
      </w:r>
    </w:p>
    <w:p w14:paraId="6D2FBE54">
      <w:pPr>
        <w:spacing w:line="360" w:lineRule="auto"/>
        <w:ind w:firstLine="420" w:firstLineChars="200"/>
        <w:rPr>
          <w:rFonts w:ascii="宋体" w:hAnsi="宋体" w:cs="宋体"/>
          <w:szCs w:val="21"/>
          <w:highlight w:val="none"/>
        </w:rPr>
      </w:pPr>
      <w:r>
        <w:rPr>
          <w:rFonts w:hint="eastAsia" w:ascii="宋体" w:hAnsi="宋体" w:cs="宋体"/>
          <w:szCs w:val="21"/>
          <w:highlight w:val="none"/>
        </w:rPr>
        <w:t>1.4.1 投标人应具备承担本项目施工的资质条件、能力和信誉：见投标人须知前附表；</w:t>
      </w:r>
    </w:p>
    <w:p w14:paraId="5DDFD4D6">
      <w:pPr>
        <w:spacing w:line="360" w:lineRule="auto"/>
        <w:ind w:firstLine="420" w:firstLineChars="200"/>
        <w:rPr>
          <w:rFonts w:ascii="宋体" w:hAnsi="宋体" w:cs="宋体"/>
          <w:szCs w:val="21"/>
          <w:highlight w:val="none"/>
        </w:rPr>
      </w:pPr>
      <w:r>
        <w:rPr>
          <w:rFonts w:hint="eastAsia" w:ascii="宋体" w:hAnsi="宋体" w:cs="宋体"/>
          <w:szCs w:val="21"/>
          <w:highlight w:val="none"/>
        </w:rPr>
        <w:t>1.4.2 招标人不接受联合体投标。</w:t>
      </w:r>
    </w:p>
    <w:p w14:paraId="7AFFB87D">
      <w:pPr>
        <w:spacing w:line="360" w:lineRule="auto"/>
        <w:ind w:firstLine="420" w:firstLineChars="200"/>
        <w:rPr>
          <w:rFonts w:ascii="宋体" w:hAnsi="宋体" w:cs="宋体"/>
          <w:szCs w:val="21"/>
          <w:highlight w:val="none"/>
        </w:rPr>
      </w:pPr>
      <w:r>
        <w:rPr>
          <w:rFonts w:hint="eastAsia" w:ascii="宋体" w:hAnsi="宋体" w:cs="宋体"/>
          <w:szCs w:val="21"/>
          <w:highlight w:val="none"/>
        </w:rPr>
        <w:t>1.4.3 投标人不得存在下列情形之一：</w:t>
      </w:r>
    </w:p>
    <w:p w14:paraId="70A0BA69">
      <w:pPr>
        <w:spacing w:line="360" w:lineRule="auto"/>
        <w:ind w:firstLine="420" w:firstLineChars="200"/>
        <w:rPr>
          <w:rFonts w:ascii="宋体" w:hAnsi="宋体" w:cs="宋体"/>
          <w:szCs w:val="21"/>
          <w:highlight w:val="none"/>
        </w:rPr>
      </w:pPr>
      <w:r>
        <w:rPr>
          <w:rFonts w:hint="eastAsia" w:ascii="宋体" w:hAnsi="宋体" w:cs="宋体"/>
          <w:szCs w:val="21"/>
          <w:highlight w:val="none"/>
        </w:rPr>
        <w:t>(l）为招标人不具有独立法人资格的附属机构（单位）；</w:t>
      </w:r>
    </w:p>
    <w:p w14:paraId="693BFEEA">
      <w:pPr>
        <w:spacing w:line="360" w:lineRule="auto"/>
        <w:ind w:firstLine="420" w:firstLineChars="200"/>
        <w:rPr>
          <w:rFonts w:ascii="宋体" w:hAnsi="宋体" w:cs="宋体"/>
          <w:szCs w:val="21"/>
          <w:highlight w:val="none"/>
        </w:rPr>
      </w:pPr>
      <w:r>
        <w:rPr>
          <w:rFonts w:hint="eastAsia" w:ascii="宋体" w:hAnsi="宋体" w:cs="宋体"/>
          <w:szCs w:val="21"/>
          <w:highlight w:val="none"/>
        </w:rPr>
        <w:t>(2）为本项目前期准备提供设计或咨询服务的，但设计施工总承包的除外；</w:t>
      </w:r>
    </w:p>
    <w:p w14:paraId="20986EF7">
      <w:pPr>
        <w:spacing w:line="360" w:lineRule="auto"/>
        <w:ind w:firstLine="420" w:firstLineChars="200"/>
        <w:rPr>
          <w:rFonts w:ascii="宋体" w:hAnsi="宋体" w:cs="宋体"/>
          <w:szCs w:val="21"/>
          <w:highlight w:val="none"/>
        </w:rPr>
      </w:pPr>
      <w:r>
        <w:rPr>
          <w:rFonts w:hint="eastAsia" w:ascii="宋体" w:hAnsi="宋体" w:cs="宋体"/>
          <w:szCs w:val="21"/>
          <w:highlight w:val="none"/>
        </w:rPr>
        <w:t>(3）为本项目的监理人；</w:t>
      </w:r>
    </w:p>
    <w:p w14:paraId="1F7A534C">
      <w:pPr>
        <w:spacing w:line="360" w:lineRule="auto"/>
        <w:ind w:firstLine="420" w:firstLineChars="200"/>
        <w:rPr>
          <w:rFonts w:ascii="宋体" w:hAnsi="宋体" w:cs="宋体"/>
          <w:szCs w:val="21"/>
          <w:highlight w:val="none"/>
        </w:rPr>
      </w:pPr>
      <w:r>
        <w:rPr>
          <w:rFonts w:hint="eastAsia" w:ascii="宋体" w:hAnsi="宋体" w:cs="宋体"/>
          <w:szCs w:val="21"/>
          <w:highlight w:val="none"/>
        </w:rPr>
        <w:t>(4）为本项目的代建人；</w:t>
      </w:r>
    </w:p>
    <w:p w14:paraId="4B91FF7D">
      <w:pPr>
        <w:spacing w:line="360" w:lineRule="auto"/>
        <w:ind w:firstLine="420" w:firstLineChars="200"/>
        <w:rPr>
          <w:rFonts w:ascii="宋体" w:hAnsi="宋体" w:cs="宋体"/>
          <w:szCs w:val="21"/>
          <w:highlight w:val="none"/>
        </w:rPr>
      </w:pPr>
      <w:r>
        <w:rPr>
          <w:rFonts w:hint="eastAsia" w:ascii="宋体" w:hAnsi="宋体" w:cs="宋体"/>
          <w:szCs w:val="21"/>
          <w:highlight w:val="none"/>
        </w:rPr>
        <w:t>(5）为本项目提供招标代理服务的；</w:t>
      </w:r>
    </w:p>
    <w:p w14:paraId="49F0EEF5">
      <w:pPr>
        <w:spacing w:line="360" w:lineRule="auto"/>
        <w:ind w:firstLine="420" w:firstLineChars="200"/>
        <w:rPr>
          <w:rFonts w:ascii="宋体" w:hAnsi="宋体" w:cs="宋体"/>
          <w:szCs w:val="21"/>
          <w:highlight w:val="none"/>
        </w:rPr>
      </w:pPr>
      <w:r>
        <w:rPr>
          <w:rFonts w:hint="eastAsia" w:ascii="宋体" w:hAnsi="宋体" w:cs="宋体"/>
          <w:szCs w:val="21"/>
          <w:highlight w:val="none"/>
        </w:rPr>
        <w:t>(6）与本项目的监理人或代建人或招标代理机构同为一个法定代表人或法人授权委托人的；</w:t>
      </w:r>
    </w:p>
    <w:p w14:paraId="56FF7779">
      <w:pPr>
        <w:spacing w:line="360" w:lineRule="auto"/>
        <w:ind w:firstLine="420" w:firstLineChars="200"/>
        <w:rPr>
          <w:rFonts w:ascii="宋体" w:hAnsi="宋体" w:cs="宋体"/>
          <w:szCs w:val="21"/>
          <w:highlight w:val="none"/>
        </w:rPr>
      </w:pPr>
      <w:r>
        <w:rPr>
          <w:rFonts w:hint="eastAsia" w:ascii="宋体" w:hAnsi="宋体" w:cs="宋体"/>
          <w:szCs w:val="21"/>
          <w:highlight w:val="none"/>
        </w:rPr>
        <w:t>(7）与本项目的监理人或代建人或招标代理机构相互控股或参股的；</w:t>
      </w:r>
    </w:p>
    <w:p w14:paraId="605F8319">
      <w:pPr>
        <w:spacing w:line="360" w:lineRule="auto"/>
        <w:ind w:firstLine="420" w:firstLineChars="200"/>
        <w:rPr>
          <w:rFonts w:ascii="宋体" w:hAnsi="宋体" w:cs="宋体"/>
          <w:szCs w:val="21"/>
          <w:highlight w:val="none"/>
        </w:rPr>
      </w:pPr>
      <w:r>
        <w:rPr>
          <w:rFonts w:hint="eastAsia" w:ascii="宋体" w:hAnsi="宋体" w:cs="宋体"/>
          <w:szCs w:val="21"/>
          <w:highlight w:val="none"/>
        </w:rPr>
        <w:t>(8）与本项目的监理人或代建人或招标代理机构相互任职或工作的；</w:t>
      </w:r>
    </w:p>
    <w:p w14:paraId="25878386">
      <w:pPr>
        <w:spacing w:line="360" w:lineRule="auto"/>
        <w:ind w:firstLine="420" w:firstLineChars="200"/>
        <w:rPr>
          <w:rFonts w:ascii="宋体" w:hAnsi="宋体" w:cs="宋体"/>
          <w:szCs w:val="21"/>
          <w:highlight w:val="none"/>
        </w:rPr>
      </w:pPr>
      <w:r>
        <w:rPr>
          <w:rFonts w:hint="eastAsia" w:ascii="宋体" w:hAnsi="宋体" w:cs="宋体"/>
          <w:szCs w:val="21"/>
          <w:highlight w:val="none"/>
        </w:rPr>
        <w:t>(9）被责令停业的；</w:t>
      </w:r>
    </w:p>
    <w:p w14:paraId="72BF2178">
      <w:pPr>
        <w:spacing w:line="360" w:lineRule="auto"/>
        <w:ind w:firstLine="420" w:firstLineChars="200"/>
        <w:rPr>
          <w:rFonts w:ascii="宋体" w:hAnsi="宋体" w:cs="宋体"/>
          <w:szCs w:val="21"/>
          <w:highlight w:val="none"/>
        </w:rPr>
      </w:pPr>
      <w:r>
        <w:rPr>
          <w:rFonts w:hint="eastAsia" w:ascii="宋体" w:hAnsi="宋体" w:cs="宋体"/>
          <w:szCs w:val="21"/>
          <w:highlight w:val="none"/>
        </w:rPr>
        <w:t>(10）被暂停或取消投标资格的；</w:t>
      </w:r>
    </w:p>
    <w:p w14:paraId="7BEB9FD4">
      <w:pPr>
        <w:spacing w:line="360" w:lineRule="auto"/>
        <w:ind w:firstLine="420" w:firstLineChars="200"/>
        <w:rPr>
          <w:rFonts w:ascii="宋体" w:hAnsi="宋体" w:cs="宋体"/>
          <w:szCs w:val="21"/>
          <w:highlight w:val="none"/>
        </w:rPr>
      </w:pPr>
      <w:r>
        <w:rPr>
          <w:rFonts w:hint="eastAsia" w:ascii="宋体" w:hAnsi="宋体" w:cs="宋体"/>
          <w:szCs w:val="21"/>
          <w:highlight w:val="none"/>
        </w:rPr>
        <w:t>(11）财产被接管或冻结的；</w:t>
      </w:r>
    </w:p>
    <w:p w14:paraId="12E4D777">
      <w:pPr>
        <w:spacing w:line="360" w:lineRule="auto"/>
        <w:ind w:firstLine="420" w:firstLineChars="200"/>
        <w:rPr>
          <w:rFonts w:ascii="宋体" w:hAnsi="宋体" w:cs="宋体"/>
          <w:szCs w:val="21"/>
          <w:highlight w:val="none"/>
        </w:rPr>
      </w:pPr>
      <w:r>
        <w:rPr>
          <w:rFonts w:hint="eastAsia" w:ascii="宋体" w:hAnsi="宋体" w:cs="宋体"/>
          <w:szCs w:val="21"/>
          <w:highlight w:val="none"/>
        </w:rPr>
        <w:t>(12）在最近三年内有骗取中标或严重违约或重大工程质量问题的；</w:t>
      </w:r>
    </w:p>
    <w:p w14:paraId="381A92E1">
      <w:pPr>
        <w:spacing w:line="360" w:lineRule="auto"/>
        <w:ind w:firstLine="420" w:firstLineChars="200"/>
        <w:rPr>
          <w:rFonts w:ascii="宋体" w:hAnsi="宋体" w:cs="宋体"/>
          <w:szCs w:val="21"/>
          <w:highlight w:val="none"/>
        </w:rPr>
      </w:pPr>
      <w:r>
        <w:rPr>
          <w:rFonts w:hint="eastAsia" w:ascii="宋体" w:hAnsi="宋体" w:cs="宋体"/>
          <w:szCs w:val="21"/>
          <w:highlight w:val="none"/>
        </w:rPr>
        <w:t>(13）出租、出借企业资质。</w:t>
      </w:r>
    </w:p>
    <w:p w14:paraId="4EAE5406">
      <w:pPr>
        <w:spacing w:line="360" w:lineRule="auto"/>
        <w:ind w:firstLine="462" w:firstLineChars="220"/>
        <w:rPr>
          <w:rFonts w:ascii="宋体" w:hAnsi="宋体" w:cs="宋体"/>
          <w:bCs/>
          <w:szCs w:val="21"/>
          <w:highlight w:val="none"/>
        </w:rPr>
      </w:pPr>
      <w:r>
        <w:rPr>
          <w:rFonts w:hint="eastAsia" w:ascii="宋体" w:hAnsi="宋体" w:cs="宋体"/>
          <w:bCs/>
          <w:szCs w:val="21"/>
          <w:highlight w:val="none"/>
        </w:rPr>
        <w:t>1.4.4严禁借用资质或以他人名义参与本工程投标。在招标过程中若发现有借用资质行为或以他人名义投标的行为，将取消该企业的投标资格；在开标评标过程中若发现上述行为的，将由评标委员会否决其投标；施工过程中若发现有上述行为的，招标人有权终止合同，由此造成的损失由中标企业承担，中标方已施工所产生的资产归业主所有。若发现上述行为按照国家有关规定报请有关部门追究有关人员相应责任，将有关企业纳入社会不良记录名单。</w:t>
      </w:r>
    </w:p>
    <w:p w14:paraId="0D8BE4B1">
      <w:pPr>
        <w:spacing w:line="360" w:lineRule="auto"/>
        <w:ind w:firstLine="462" w:firstLineChars="220"/>
        <w:rPr>
          <w:rFonts w:hint="eastAsia" w:ascii="宋体" w:hAnsi="宋体" w:cs="宋体"/>
          <w:bCs/>
          <w:szCs w:val="21"/>
          <w:highlight w:val="none"/>
        </w:rPr>
      </w:pPr>
      <w:r>
        <w:rPr>
          <w:rFonts w:hint="eastAsia" w:ascii="宋体" w:hAnsi="宋体" w:cs="宋体"/>
          <w:bCs/>
          <w:szCs w:val="21"/>
          <w:highlight w:val="none"/>
        </w:rPr>
        <w:t>1.4.5投标人在参加投标活动中存在弄虚作假、串通投标、恶意竞争等行为，经当地行政主管部门记入不良行为并暂停或取消其参加投标活动资格的，本项目参照执行。</w:t>
      </w:r>
    </w:p>
    <w:p w14:paraId="0E9E4A9A">
      <w:pPr>
        <w:spacing w:line="360" w:lineRule="auto"/>
        <w:ind w:firstLine="462" w:firstLineChars="220"/>
        <w:rPr>
          <w:rFonts w:ascii="宋体" w:hAnsi="宋体" w:cs="宋体"/>
          <w:bCs/>
          <w:szCs w:val="21"/>
          <w:highlight w:val="none"/>
        </w:rPr>
      </w:pPr>
      <w:r>
        <w:rPr>
          <w:rFonts w:hint="eastAsia" w:ascii="宋体" w:hAnsi="宋体" w:cs="宋体"/>
          <w:bCs/>
          <w:szCs w:val="21"/>
          <w:highlight w:val="none"/>
        </w:rPr>
        <w:t>1.4.6投标人中标后，应当与招标人按照招标文件和其投标文件订立书面合同，保证投标文件载明的项目负责人及其他主要管理人员到岗履职，承诺的机械设备按时、按标准到位。项目负责人因不可抗力不能履行职责，建设单位同意更换的，所更换人员必须是投标人本单位专职人员，其资格不得低于被更换的项目负责人资格。</w:t>
      </w:r>
    </w:p>
    <w:p w14:paraId="72A9F4F2">
      <w:pPr>
        <w:pStyle w:val="5"/>
        <w:rPr>
          <w:rFonts w:ascii="宋体" w:hAnsi="宋体" w:cs="宋体"/>
          <w:highlight w:val="none"/>
        </w:rPr>
      </w:pPr>
      <w:r>
        <w:rPr>
          <w:rFonts w:hint="eastAsia" w:ascii="宋体" w:hAnsi="宋体" w:cs="宋体"/>
          <w:highlight w:val="none"/>
        </w:rPr>
        <w:t>1.5 费用承担</w:t>
      </w:r>
    </w:p>
    <w:p w14:paraId="12E9551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1.5.1投标人应承担其参加本招标活动自身所发生的费用。无论投标结果如何，招标人和代理机构在任何情况下无义务也无责任承担这些费用。</w:t>
      </w:r>
    </w:p>
    <w:p w14:paraId="0E74769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1.5.2投标人为准备和进行投标所发生的费用一概自理。</w:t>
      </w:r>
    </w:p>
    <w:p w14:paraId="58310764">
      <w:pPr>
        <w:pStyle w:val="5"/>
        <w:rPr>
          <w:rFonts w:ascii="宋体" w:hAnsi="宋体" w:cs="宋体"/>
          <w:highlight w:val="none"/>
        </w:rPr>
      </w:pPr>
      <w:r>
        <w:rPr>
          <w:rFonts w:hint="eastAsia" w:ascii="宋体" w:hAnsi="宋体" w:cs="宋体"/>
          <w:highlight w:val="none"/>
        </w:rPr>
        <w:t>1.6 保密</w:t>
      </w:r>
    </w:p>
    <w:p w14:paraId="113F70A7">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参与招标投标活动的各方应对招标文件和投标文件中的商业和技术等秘密保密，违者应对由此造成的后果承担法律责任。</w:t>
      </w:r>
    </w:p>
    <w:p w14:paraId="1930DE2C">
      <w:pPr>
        <w:pStyle w:val="5"/>
        <w:rPr>
          <w:rFonts w:ascii="宋体" w:hAnsi="宋体" w:cs="宋体"/>
          <w:highlight w:val="none"/>
        </w:rPr>
      </w:pPr>
      <w:r>
        <w:rPr>
          <w:rFonts w:hint="eastAsia" w:ascii="宋体" w:hAnsi="宋体" w:cs="宋体"/>
          <w:highlight w:val="none"/>
        </w:rPr>
        <w:t>1.7 语言文字</w:t>
      </w:r>
    </w:p>
    <w:p w14:paraId="45288C6F">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除专用术语外，与招标投标有关的语言均使用中文。必要时专用术语应附有中文注释。</w:t>
      </w:r>
    </w:p>
    <w:p w14:paraId="209AFF13">
      <w:pPr>
        <w:pStyle w:val="5"/>
        <w:rPr>
          <w:rFonts w:ascii="宋体" w:hAnsi="宋体" w:cs="宋体"/>
          <w:highlight w:val="none"/>
        </w:rPr>
      </w:pPr>
      <w:r>
        <w:rPr>
          <w:rFonts w:hint="eastAsia" w:ascii="宋体" w:hAnsi="宋体" w:cs="宋体"/>
          <w:highlight w:val="none"/>
        </w:rPr>
        <w:t>1.8 计量单位</w:t>
      </w:r>
    </w:p>
    <w:p w14:paraId="6F1DFD8A">
      <w:pPr>
        <w:spacing w:line="360" w:lineRule="auto"/>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2DD5734C">
      <w:pPr>
        <w:pStyle w:val="5"/>
        <w:rPr>
          <w:rFonts w:ascii="宋体" w:hAnsi="宋体" w:cs="宋体"/>
          <w:highlight w:val="none"/>
        </w:rPr>
      </w:pPr>
      <w:r>
        <w:rPr>
          <w:rFonts w:hint="eastAsia" w:ascii="宋体" w:hAnsi="宋体" w:cs="宋体"/>
          <w:highlight w:val="none"/>
        </w:rPr>
        <w:t>1.9 踏勘现场</w:t>
      </w:r>
    </w:p>
    <w:p w14:paraId="245B7537">
      <w:pPr>
        <w:spacing w:line="360" w:lineRule="auto"/>
        <w:ind w:firstLine="420" w:firstLineChars="200"/>
        <w:rPr>
          <w:rFonts w:ascii="宋体" w:hAnsi="宋体" w:cs="宋体"/>
          <w:szCs w:val="21"/>
          <w:highlight w:val="none"/>
        </w:rPr>
      </w:pPr>
      <w:r>
        <w:rPr>
          <w:rFonts w:hint="eastAsia" w:ascii="宋体" w:hAnsi="宋体" w:cs="宋体"/>
          <w:szCs w:val="21"/>
          <w:highlight w:val="none"/>
        </w:rPr>
        <w:t>1.9.1 招标人不组织投标人踏勘项目现场。</w:t>
      </w:r>
    </w:p>
    <w:p w14:paraId="06EEC261">
      <w:pPr>
        <w:spacing w:line="360" w:lineRule="auto"/>
        <w:ind w:firstLine="420" w:firstLineChars="200"/>
        <w:rPr>
          <w:rFonts w:ascii="宋体" w:hAnsi="宋体" w:cs="宋体"/>
          <w:szCs w:val="21"/>
          <w:highlight w:val="none"/>
        </w:rPr>
      </w:pPr>
      <w:r>
        <w:rPr>
          <w:rFonts w:hint="eastAsia" w:ascii="宋体" w:hAnsi="宋体" w:cs="宋体"/>
          <w:szCs w:val="21"/>
          <w:highlight w:val="none"/>
        </w:rPr>
        <w:t>1.9.2 投标人踏勘现场发生的费用自理。</w:t>
      </w:r>
    </w:p>
    <w:p w14:paraId="7A1735A8">
      <w:pPr>
        <w:spacing w:line="360" w:lineRule="auto"/>
        <w:ind w:firstLine="420" w:firstLineChars="200"/>
        <w:rPr>
          <w:rFonts w:ascii="宋体" w:hAnsi="宋体" w:cs="宋体"/>
          <w:szCs w:val="21"/>
          <w:highlight w:val="none"/>
        </w:rPr>
      </w:pPr>
      <w:r>
        <w:rPr>
          <w:rFonts w:hint="eastAsia" w:ascii="宋体" w:hAnsi="宋体" w:cs="宋体"/>
          <w:szCs w:val="21"/>
          <w:highlight w:val="none"/>
        </w:rPr>
        <w:t>1.9.3 投标人自行负责在踏勘现场中所发生的人员伤亡和财产损失。</w:t>
      </w:r>
    </w:p>
    <w:p w14:paraId="44F5276B">
      <w:pPr>
        <w:pStyle w:val="5"/>
        <w:rPr>
          <w:rFonts w:ascii="宋体" w:hAnsi="宋体" w:cs="宋体"/>
          <w:highlight w:val="none"/>
        </w:rPr>
      </w:pPr>
      <w:r>
        <w:rPr>
          <w:rFonts w:hint="eastAsia" w:ascii="宋体" w:hAnsi="宋体" w:cs="宋体"/>
          <w:highlight w:val="none"/>
        </w:rPr>
        <w:t>1.10 投标预备会</w:t>
      </w:r>
    </w:p>
    <w:p w14:paraId="51E3267D">
      <w:pPr>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招标人不组织召开投标预备会。</w:t>
      </w:r>
    </w:p>
    <w:p w14:paraId="65E72B6A">
      <w:pPr>
        <w:pStyle w:val="5"/>
        <w:rPr>
          <w:rFonts w:ascii="宋体" w:hAnsi="宋体" w:cs="宋体"/>
          <w:highlight w:val="none"/>
        </w:rPr>
      </w:pPr>
      <w:r>
        <w:rPr>
          <w:rFonts w:hint="eastAsia" w:ascii="宋体" w:hAnsi="宋体" w:cs="宋体"/>
          <w:highlight w:val="none"/>
        </w:rPr>
        <w:t>1.11 分包、转包</w:t>
      </w:r>
    </w:p>
    <w:p w14:paraId="1025F857">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本项目不允许违法分包、不允许转包。</w:t>
      </w:r>
    </w:p>
    <w:p w14:paraId="06CBE298">
      <w:pPr>
        <w:pStyle w:val="5"/>
        <w:rPr>
          <w:rFonts w:ascii="宋体" w:hAnsi="宋体" w:cs="宋体"/>
          <w:highlight w:val="none"/>
        </w:rPr>
      </w:pPr>
      <w:r>
        <w:rPr>
          <w:rFonts w:hint="eastAsia" w:ascii="宋体" w:hAnsi="宋体" w:cs="宋体"/>
          <w:highlight w:val="none"/>
        </w:rPr>
        <w:t>1.12 偏离</w:t>
      </w:r>
    </w:p>
    <w:p w14:paraId="3D269C9D">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本项目不允许实质性偏离。</w:t>
      </w:r>
    </w:p>
    <w:p w14:paraId="6B7E4B84">
      <w:pPr>
        <w:pStyle w:val="4"/>
        <w:rPr>
          <w:rFonts w:ascii="宋体" w:hAnsi="宋体" w:cs="宋体"/>
          <w:highlight w:val="none"/>
        </w:rPr>
      </w:pPr>
      <w:bookmarkStart w:id="7" w:name="_Toc9928"/>
      <w:bookmarkStart w:id="8" w:name="_Toc14395"/>
      <w:bookmarkStart w:id="9" w:name="_Toc366501418"/>
      <w:r>
        <w:rPr>
          <w:rFonts w:hint="eastAsia" w:ascii="宋体" w:hAnsi="宋体" w:cs="宋体"/>
          <w:highlight w:val="none"/>
        </w:rPr>
        <w:t>2．招标文件</w:t>
      </w:r>
      <w:bookmarkEnd w:id="7"/>
      <w:bookmarkEnd w:id="8"/>
      <w:bookmarkEnd w:id="9"/>
    </w:p>
    <w:p w14:paraId="030EE6E3">
      <w:pPr>
        <w:pStyle w:val="5"/>
        <w:rPr>
          <w:rFonts w:ascii="宋体" w:hAnsi="宋体" w:cs="宋体"/>
          <w:highlight w:val="none"/>
        </w:rPr>
      </w:pPr>
      <w:r>
        <w:rPr>
          <w:rFonts w:hint="eastAsia" w:ascii="宋体" w:hAnsi="宋体" w:cs="宋体"/>
          <w:highlight w:val="none"/>
        </w:rPr>
        <w:t>2.1 招标文件的组成</w:t>
      </w:r>
    </w:p>
    <w:p w14:paraId="3B8DAEE8">
      <w:pPr>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18573791">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(1）招标公告</w:t>
      </w:r>
      <w:r>
        <w:rPr>
          <w:rFonts w:hint="eastAsia" w:ascii="宋体" w:hAnsi="宋体" w:cs="宋体"/>
          <w:szCs w:val="21"/>
          <w:highlight w:val="none"/>
          <w:lang w:eastAsia="zh-CN"/>
        </w:rPr>
        <w:t>；</w:t>
      </w:r>
    </w:p>
    <w:p w14:paraId="3A0ADBF8">
      <w:pPr>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569E5E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(3）评标办法；</w:t>
      </w:r>
    </w:p>
    <w:p w14:paraId="17EEBE9C">
      <w:pPr>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2CDE1878">
      <w:pPr>
        <w:spacing w:line="360" w:lineRule="auto"/>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图纸及</w:t>
      </w:r>
      <w:r>
        <w:rPr>
          <w:rFonts w:hint="eastAsia" w:ascii="宋体" w:hAnsi="宋体" w:cs="宋体"/>
          <w:szCs w:val="21"/>
          <w:highlight w:val="none"/>
        </w:rPr>
        <w:t>工程量清单；</w:t>
      </w:r>
    </w:p>
    <w:p w14:paraId="649A9BE3">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）技术标准和要求；</w:t>
      </w:r>
    </w:p>
    <w:p w14:paraId="60EFB506">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）投标文件格式。</w:t>
      </w:r>
    </w:p>
    <w:p w14:paraId="5DDB829F">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根据本第2.2 款和第2.3 款对招标文件所作的澄清、修改，也是招标文件的组成部分。</w:t>
      </w:r>
    </w:p>
    <w:p w14:paraId="0A64B751">
      <w:pPr>
        <w:pStyle w:val="5"/>
        <w:rPr>
          <w:rFonts w:ascii="宋体" w:hAnsi="宋体" w:cs="宋体"/>
          <w:highlight w:val="none"/>
        </w:rPr>
      </w:pPr>
      <w:r>
        <w:rPr>
          <w:rFonts w:hint="eastAsia" w:ascii="宋体" w:hAnsi="宋体" w:cs="宋体"/>
          <w:highlight w:val="none"/>
        </w:rPr>
        <w:t>2.2 招标文件的澄清</w:t>
      </w:r>
    </w:p>
    <w:p w14:paraId="3F51B791">
      <w:pPr>
        <w:spacing w:line="470" w:lineRule="exact"/>
        <w:ind w:firstLine="420" w:firstLineChars="200"/>
        <w:rPr>
          <w:rFonts w:ascii="宋体" w:hAnsi="宋体" w:cs="宋体"/>
          <w:szCs w:val="21"/>
          <w:highlight w:val="none"/>
        </w:rPr>
      </w:pPr>
      <w:r>
        <w:rPr>
          <w:rFonts w:hint="eastAsia" w:ascii="宋体" w:hAnsi="宋体" w:cs="宋体"/>
          <w:szCs w:val="21"/>
          <w:highlight w:val="none"/>
        </w:rPr>
        <w:t>2.2.1投标人应仔细阅读和检查招标文件的全部内容。如发现缺页或附件不全，应及时向招标人提出，以便补齐。如有疑问，应在投标人须知前附表规定的时间前，在鲁采采电子平台递交要求招标人对招标文件予以澄清。</w:t>
      </w:r>
    </w:p>
    <w:p w14:paraId="27436B85">
      <w:pPr>
        <w:spacing w:line="470" w:lineRule="exact"/>
        <w:ind w:firstLine="420" w:firstLineChars="200"/>
        <w:rPr>
          <w:rFonts w:ascii="宋体" w:hAnsi="宋体" w:cs="宋体"/>
          <w:szCs w:val="21"/>
          <w:highlight w:val="none"/>
        </w:rPr>
      </w:pPr>
      <w:r>
        <w:rPr>
          <w:rFonts w:hint="eastAsia" w:ascii="宋体" w:hAnsi="宋体" w:cs="宋体"/>
          <w:szCs w:val="21"/>
          <w:highlight w:val="none"/>
        </w:rPr>
        <w:t>2.2.2招标文件的澄清将在投标人须知前附表规定的投标截止时间15天前在鲁采采电子平台发布澄清，但不指明澄清问题的来源。如果澄清发出的时间距投标截止时间不足15天，澄清的内容可能影响投标文件编制的，相应延长投标截止时间。</w:t>
      </w:r>
    </w:p>
    <w:p w14:paraId="439C9EFC">
      <w:pPr>
        <w:spacing w:line="360" w:lineRule="auto"/>
        <w:jc w:val="left"/>
        <w:rPr>
          <w:rFonts w:ascii="宋体" w:hAnsi="宋体" w:cs="宋体"/>
          <w:b/>
          <w:highlight w:val="none"/>
        </w:rPr>
      </w:pPr>
      <w:r>
        <w:rPr>
          <w:rFonts w:hint="eastAsia" w:ascii="宋体" w:hAnsi="宋体" w:cs="宋体"/>
          <w:b/>
          <w:highlight w:val="none"/>
        </w:rPr>
        <w:t>2.3 招标文件的修改</w:t>
      </w:r>
    </w:p>
    <w:p w14:paraId="383A494D">
      <w:pPr>
        <w:spacing w:line="360" w:lineRule="auto"/>
        <w:ind w:firstLine="420" w:firstLineChars="200"/>
        <w:jc w:val="left"/>
        <w:rPr>
          <w:rFonts w:ascii="宋体" w:hAnsi="宋体" w:cs="宋体"/>
          <w:highlight w:val="none"/>
        </w:rPr>
      </w:pPr>
      <w:r>
        <w:rPr>
          <w:rFonts w:hint="eastAsia" w:ascii="宋体" w:hAnsi="宋体" w:cs="宋体"/>
          <w:highlight w:val="none"/>
        </w:rPr>
        <w:t>在投标截止时间15天前，招标人可以书面形式修改招标文件，</w:t>
      </w:r>
      <w:r>
        <w:rPr>
          <w:rFonts w:hint="eastAsia" w:ascii="宋体" w:hAnsi="宋体" w:cs="宋体"/>
          <w:bCs/>
          <w:szCs w:val="21"/>
          <w:highlight w:val="none"/>
        </w:rPr>
        <w:t>在有关网站发布。投标人自行查阅网站信息，或于开标前向招标代理机构电话询问确认，未按要求查阅者自行承担相应后果，恕不予单独告知</w:t>
      </w:r>
      <w:r>
        <w:rPr>
          <w:rFonts w:hint="eastAsia" w:ascii="宋体" w:hAnsi="宋体" w:cs="宋体"/>
          <w:highlight w:val="none"/>
        </w:rPr>
        <w:t>。</w:t>
      </w:r>
    </w:p>
    <w:p w14:paraId="0B694341">
      <w:pPr>
        <w:spacing w:line="360" w:lineRule="auto"/>
        <w:jc w:val="left"/>
        <w:rPr>
          <w:rFonts w:ascii="宋体" w:hAnsi="宋体" w:cs="宋体"/>
          <w:b/>
          <w:highlight w:val="none"/>
        </w:rPr>
      </w:pPr>
      <w:r>
        <w:rPr>
          <w:rFonts w:hint="eastAsia" w:ascii="宋体" w:hAnsi="宋体" w:cs="宋体"/>
          <w:b/>
          <w:highlight w:val="none"/>
        </w:rPr>
        <w:t>2.4 招标控制价编制和发布</w:t>
      </w:r>
    </w:p>
    <w:p w14:paraId="140193F8">
      <w:pPr>
        <w:spacing w:line="360" w:lineRule="auto"/>
        <w:ind w:firstLine="420" w:firstLineChars="200"/>
        <w:jc w:val="left"/>
        <w:rPr>
          <w:rFonts w:ascii="宋体" w:hAnsi="宋体" w:cs="宋体"/>
          <w:highlight w:val="none"/>
        </w:rPr>
      </w:pPr>
      <w:r>
        <w:rPr>
          <w:rFonts w:hint="eastAsia" w:ascii="宋体" w:hAnsi="宋体" w:cs="宋体"/>
          <w:highlight w:val="none"/>
        </w:rPr>
        <w:t>2.4.1招标控制价的编制</w:t>
      </w:r>
    </w:p>
    <w:p w14:paraId="085D2600">
      <w:pPr>
        <w:spacing w:line="360" w:lineRule="auto"/>
        <w:ind w:firstLine="420" w:firstLineChars="200"/>
        <w:jc w:val="left"/>
        <w:rPr>
          <w:rFonts w:ascii="宋体" w:hAnsi="宋体" w:cs="宋体"/>
          <w:highlight w:val="none"/>
        </w:rPr>
      </w:pPr>
      <w:r>
        <w:rPr>
          <w:rFonts w:hint="eastAsia" w:ascii="宋体" w:hAnsi="宋体" w:cs="宋体"/>
          <w:highlight w:val="none"/>
        </w:rPr>
        <w:t>招标控制价由业主委托具有相应资质的单位编制。</w:t>
      </w:r>
    </w:p>
    <w:p w14:paraId="66B3567D">
      <w:pPr>
        <w:spacing w:line="360" w:lineRule="auto"/>
        <w:ind w:firstLine="420" w:firstLineChars="200"/>
        <w:jc w:val="left"/>
        <w:rPr>
          <w:rFonts w:ascii="宋体" w:hAnsi="宋体" w:cs="宋体"/>
          <w:highlight w:val="none"/>
        </w:rPr>
      </w:pPr>
      <w:r>
        <w:rPr>
          <w:rFonts w:hint="eastAsia" w:ascii="宋体" w:hAnsi="宋体" w:cs="宋体"/>
          <w:highlight w:val="none"/>
        </w:rPr>
        <w:t>2.4.2招标控制价的发布</w:t>
      </w:r>
    </w:p>
    <w:p w14:paraId="5C617A27">
      <w:pPr>
        <w:spacing w:line="360" w:lineRule="auto"/>
        <w:ind w:firstLine="422" w:firstLineChars="200"/>
        <w:jc w:val="left"/>
        <w:rPr>
          <w:rFonts w:ascii="宋体" w:hAnsi="宋体" w:cs="宋体"/>
          <w:b/>
          <w:bCs/>
          <w:szCs w:val="21"/>
          <w:highlight w:val="none"/>
        </w:rPr>
      </w:pPr>
      <w:r>
        <w:rPr>
          <w:rFonts w:hint="eastAsia" w:ascii="宋体" w:hAnsi="宋体" w:cs="宋体"/>
          <w:b/>
          <w:bCs/>
          <w:highlight w:val="none"/>
        </w:rPr>
        <w:t>（1）本项目招标控制价：</w:t>
      </w:r>
      <w:r>
        <w:rPr>
          <w:rFonts w:hint="eastAsia" w:ascii="宋体" w:hAnsi="宋体" w:cs="宋体"/>
          <w:b/>
          <w:bCs/>
          <w:highlight w:val="none"/>
          <w:lang w:val="en-US" w:eastAsia="zh-CN"/>
        </w:rPr>
        <w:t xml:space="preserve"> </w:t>
      </w:r>
      <w:r>
        <w:rPr>
          <w:rFonts w:hint="eastAsia" w:ascii="宋体" w:hAnsi="宋体" w:cs="宋体"/>
          <w:b/>
          <w:bCs/>
          <w:highlight w:val="none"/>
          <w:u w:val="single"/>
          <w:lang w:val="en-US" w:eastAsia="zh-CN"/>
        </w:rPr>
        <w:t>壹佰玖拾捌万捌仟零叁拾元贰角贰分（￥1988030.22）（含税），壹佰捌拾贰万叁仟捌佰捌拾元玖角肆分（￥1823880.94 元）（不含税）。其中暂列金额壹拾肆万叁仟叁佰柒拾玖元壹分（￥143379.01）</w:t>
      </w:r>
      <w:r>
        <w:rPr>
          <w:rFonts w:hint="eastAsia" w:ascii="宋体" w:hAnsi="宋体" w:cs="宋体"/>
          <w:b/>
          <w:bCs/>
          <w:highlight w:val="none"/>
        </w:rPr>
        <w:t>。投标人的投标报价不得高于招标控制价，否则，作无效投标予以否决</w:t>
      </w:r>
      <w:r>
        <w:rPr>
          <w:rFonts w:hint="eastAsia" w:ascii="宋体" w:hAnsi="宋体" w:cs="宋体"/>
          <w:b/>
          <w:bCs/>
          <w:szCs w:val="21"/>
          <w:highlight w:val="none"/>
        </w:rPr>
        <w:t>。</w:t>
      </w:r>
    </w:p>
    <w:p w14:paraId="7578CFC0">
      <w:pPr>
        <w:spacing w:line="360" w:lineRule="auto"/>
        <w:ind w:firstLine="420" w:firstLineChars="200"/>
        <w:jc w:val="left"/>
        <w:rPr>
          <w:rFonts w:ascii="宋体" w:hAnsi="宋体" w:cs="宋体"/>
          <w:highlight w:val="none"/>
        </w:rPr>
      </w:pPr>
      <w:r>
        <w:rPr>
          <w:rFonts w:hint="eastAsia" w:ascii="宋体" w:hAnsi="宋体" w:cs="宋体"/>
          <w:highlight w:val="none"/>
        </w:rPr>
        <w:t>（2）投标人认为招标控制价低于本企业成本的，可放弃投标，并向招标单位书面提交放弃投标说明。</w:t>
      </w:r>
    </w:p>
    <w:p w14:paraId="4B45F889">
      <w:pPr>
        <w:spacing w:line="360" w:lineRule="auto"/>
        <w:ind w:firstLine="420" w:firstLineChars="200"/>
        <w:jc w:val="left"/>
        <w:rPr>
          <w:rFonts w:ascii="宋体" w:hAnsi="宋体" w:cs="宋体"/>
          <w:highlight w:val="none"/>
        </w:rPr>
      </w:pPr>
      <w:r>
        <w:rPr>
          <w:rFonts w:hint="eastAsia" w:ascii="宋体" w:hAnsi="宋体" w:cs="宋体"/>
          <w:highlight w:val="none"/>
        </w:rPr>
        <w:t>（3）投标人对招标人公布的招标控制价有异议的，应当在投标截止时间10日前向招标人书面提出，招标人予以核实。经核实确有错误的，招标人将调整招标控制价，在投标截止时间5日前通知所有投标人。</w:t>
      </w:r>
    </w:p>
    <w:p w14:paraId="61D4A790">
      <w:pPr>
        <w:pStyle w:val="4"/>
        <w:rPr>
          <w:rFonts w:ascii="宋体" w:hAnsi="宋体" w:cs="宋体"/>
          <w:highlight w:val="none"/>
        </w:rPr>
      </w:pPr>
      <w:bookmarkStart w:id="10" w:name="_Toc819"/>
      <w:bookmarkStart w:id="11" w:name="_Toc1568"/>
      <w:bookmarkStart w:id="12" w:name="_Toc24156"/>
      <w:r>
        <w:rPr>
          <w:rFonts w:hint="eastAsia" w:ascii="宋体" w:hAnsi="宋体" w:cs="宋体"/>
          <w:highlight w:val="none"/>
        </w:rPr>
        <w:t>3．投标文件</w:t>
      </w:r>
      <w:bookmarkEnd w:id="10"/>
      <w:bookmarkEnd w:id="11"/>
      <w:bookmarkEnd w:id="12"/>
    </w:p>
    <w:p w14:paraId="4113ABA9">
      <w:pPr>
        <w:pStyle w:val="5"/>
        <w:rPr>
          <w:rFonts w:ascii="宋体" w:hAnsi="宋体" w:cs="宋体"/>
          <w:highlight w:val="none"/>
        </w:rPr>
      </w:pPr>
      <w:r>
        <w:rPr>
          <w:rFonts w:hint="eastAsia" w:ascii="宋体" w:hAnsi="宋体" w:cs="宋体"/>
          <w:highlight w:val="none"/>
        </w:rPr>
        <w:t>3.1 投标文件的组成</w:t>
      </w:r>
    </w:p>
    <w:p w14:paraId="05E0C385">
      <w:pPr>
        <w:spacing w:line="360" w:lineRule="auto"/>
        <w:ind w:firstLine="420" w:firstLineChars="200"/>
        <w:rPr>
          <w:rFonts w:ascii="宋体" w:hAnsi="宋体" w:cs="宋体"/>
          <w:szCs w:val="21"/>
          <w:highlight w:val="none"/>
        </w:rPr>
      </w:pPr>
      <w:r>
        <w:rPr>
          <w:rFonts w:hint="eastAsia" w:ascii="宋体" w:hAnsi="宋体" w:cs="宋体"/>
          <w:szCs w:val="21"/>
          <w:highlight w:val="none"/>
        </w:rPr>
        <w:t>3.1.1 投标文件应包括下列内容：</w:t>
      </w:r>
    </w:p>
    <w:p w14:paraId="1C0AA17D">
      <w:pPr>
        <w:numPr>
          <w:ilvl w:val="0"/>
          <w:numId w:val="3"/>
        </w:num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商务标部分</w:t>
      </w:r>
    </w:p>
    <w:p w14:paraId="32ED7C36">
      <w:pPr>
        <w:spacing w:line="360" w:lineRule="auto"/>
        <w:rPr>
          <w:rFonts w:ascii="宋体" w:hAnsi="宋体" w:cs="宋体"/>
          <w:szCs w:val="21"/>
          <w:highlight w:val="none"/>
        </w:rPr>
      </w:pPr>
      <w:r>
        <w:rPr>
          <w:rFonts w:hint="eastAsia" w:ascii="宋体" w:hAnsi="宋体" w:cs="宋体"/>
          <w:szCs w:val="21"/>
          <w:highlight w:val="none"/>
        </w:rPr>
        <w:t xml:space="preserve">      （1）</w:t>
      </w:r>
      <w:r>
        <w:rPr>
          <w:rFonts w:hint="eastAsia" w:ascii="宋体" w:hAnsi="宋体" w:cs="宋体"/>
          <w:szCs w:val="21"/>
          <w:highlight w:val="none"/>
          <w:lang w:val="en-US" w:eastAsia="zh-CN"/>
        </w:rPr>
        <w:t>开</w:t>
      </w:r>
      <w:r>
        <w:rPr>
          <w:rFonts w:hint="eastAsia" w:ascii="宋体" w:hAnsi="宋体" w:cs="宋体"/>
          <w:szCs w:val="21"/>
          <w:highlight w:val="none"/>
        </w:rPr>
        <w:t>标一览表</w:t>
      </w:r>
    </w:p>
    <w:p w14:paraId="4187B6E3">
      <w:pPr>
        <w:spacing w:line="360" w:lineRule="auto"/>
        <w:rPr>
          <w:rFonts w:ascii="宋体" w:hAnsi="宋体" w:cs="宋体"/>
          <w:szCs w:val="21"/>
          <w:highlight w:val="none"/>
        </w:rPr>
      </w:pPr>
      <w:r>
        <w:rPr>
          <w:rFonts w:hint="eastAsia" w:ascii="宋体" w:hAnsi="宋体" w:cs="宋体"/>
          <w:szCs w:val="21"/>
          <w:highlight w:val="none"/>
        </w:rPr>
        <w:t xml:space="preserve">      （2）投标函及投标函附录</w:t>
      </w:r>
    </w:p>
    <w:p w14:paraId="642ECAB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（3）法定代表人身份证明</w:t>
      </w:r>
    </w:p>
    <w:p w14:paraId="6F19D426">
      <w:pPr>
        <w:spacing w:line="360" w:lineRule="auto"/>
        <w:rPr>
          <w:rFonts w:ascii="宋体" w:hAnsi="宋体" w:cs="宋体"/>
          <w:szCs w:val="21"/>
          <w:highlight w:val="none"/>
        </w:rPr>
      </w:pPr>
      <w:r>
        <w:rPr>
          <w:rFonts w:hint="eastAsia" w:ascii="宋体" w:hAnsi="宋体" w:cs="宋体"/>
          <w:szCs w:val="21"/>
          <w:highlight w:val="none"/>
        </w:rPr>
        <w:t xml:space="preserve">      （4）法人授权委托书</w:t>
      </w:r>
    </w:p>
    <w:p w14:paraId="25132FA0">
      <w:pPr>
        <w:spacing w:line="360" w:lineRule="auto"/>
        <w:ind w:firstLine="630" w:firstLineChars="300"/>
        <w:rPr>
          <w:rFonts w:ascii="宋体" w:hAnsi="宋体" w:cs="宋体"/>
          <w:szCs w:val="21"/>
          <w:highlight w:val="none"/>
        </w:rPr>
      </w:pPr>
      <w:r>
        <w:rPr>
          <w:rFonts w:hint="eastAsia" w:ascii="宋体" w:hAnsi="宋体" w:cs="宋体"/>
          <w:szCs w:val="21"/>
          <w:highlight w:val="none"/>
        </w:rPr>
        <w:t>（5）已标价的工程量清单</w:t>
      </w:r>
    </w:p>
    <w:p w14:paraId="1F4FE8E1">
      <w:pPr>
        <w:spacing w:line="360" w:lineRule="auto"/>
        <w:rPr>
          <w:rFonts w:ascii="宋体" w:hAnsi="宋体" w:cs="宋体"/>
          <w:szCs w:val="21"/>
          <w:highlight w:val="none"/>
        </w:rPr>
      </w:pPr>
      <w:r>
        <w:rPr>
          <w:rFonts w:hint="eastAsia" w:ascii="宋体" w:hAnsi="宋体" w:cs="宋体"/>
          <w:szCs w:val="21"/>
          <w:highlight w:val="none"/>
        </w:rPr>
        <w:t xml:space="preserve">    2、</w:t>
      </w:r>
      <w:r>
        <w:rPr>
          <w:rFonts w:hint="eastAsia" w:ascii="宋体" w:hAnsi="宋体" w:cs="宋体"/>
          <w:b/>
          <w:bCs/>
          <w:szCs w:val="21"/>
          <w:highlight w:val="none"/>
        </w:rPr>
        <w:t>技术标部分</w:t>
      </w:r>
    </w:p>
    <w:p w14:paraId="228E3FD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（1）资格审查资料</w:t>
      </w:r>
    </w:p>
    <w:p w14:paraId="09F7C05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（2）项目管理机构</w:t>
      </w:r>
    </w:p>
    <w:p w14:paraId="204CB31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（3）施工组织设计</w:t>
      </w:r>
    </w:p>
    <w:p w14:paraId="106915B2">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（4）其他资料</w:t>
      </w:r>
    </w:p>
    <w:p w14:paraId="6AB90C83">
      <w:pPr>
        <w:pStyle w:val="5"/>
        <w:rPr>
          <w:rFonts w:ascii="宋体" w:hAnsi="宋体" w:cs="宋体"/>
          <w:highlight w:val="none"/>
        </w:rPr>
      </w:pPr>
      <w:r>
        <w:rPr>
          <w:rFonts w:hint="eastAsia" w:ascii="宋体" w:hAnsi="宋体" w:cs="宋体"/>
          <w:highlight w:val="none"/>
        </w:rPr>
        <w:t>3.2 投标报价</w:t>
      </w:r>
    </w:p>
    <w:p w14:paraId="517242B7">
      <w:pPr>
        <w:spacing w:line="360" w:lineRule="auto"/>
        <w:ind w:firstLine="420" w:firstLineChars="200"/>
        <w:rPr>
          <w:rFonts w:ascii="宋体" w:hAnsi="宋体" w:cs="宋体"/>
          <w:szCs w:val="21"/>
          <w:highlight w:val="none"/>
        </w:rPr>
      </w:pPr>
      <w:r>
        <w:rPr>
          <w:rFonts w:hint="eastAsia" w:ascii="宋体" w:hAnsi="宋体" w:cs="宋体"/>
          <w:szCs w:val="21"/>
          <w:highlight w:val="none"/>
        </w:rPr>
        <w:t>本工程的投标报价方式：固定</w:t>
      </w:r>
      <w:r>
        <w:rPr>
          <w:rFonts w:hint="eastAsia" w:ascii="宋体" w:hAnsi="宋体" w:cs="宋体"/>
          <w:szCs w:val="21"/>
          <w:highlight w:val="none"/>
          <w:lang w:val="en-US" w:eastAsia="zh-CN"/>
        </w:rPr>
        <w:t>总价</w:t>
      </w:r>
      <w:r>
        <w:rPr>
          <w:rFonts w:hint="eastAsia" w:ascii="宋体" w:hAnsi="宋体" w:cs="宋体"/>
          <w:szCs w:val="21"/>
          <w:highlight w:val="none"/>
        </w:rPr>
        <w:t>。</w:t>
      </w:r>
    </w:p>
    <w:p w14:paraId="04E21610">
      <w:pPr>
        <w:spacing w:line="360" w:lineRule="auto"/>
        <w:ind w:firstLine="420" w:firstLineChars="200"/>
        <w:rPr>
          <w:rFonts w:ascii="宋体" w:hAnsi="宋体" w:cs="宋体"/>
          <w:szCs w:val="21"/>
          <w:highlight w:val="none"/>
        </w:rPr>
      </w:pPr>
      <w:r>
        <w:rPr>
          <w:rFonts w:hint="eastAsia" w:ascii="宋体" w:hAnsi="宋体" w:cs="宋体"/>
          <w:szCs w:val="21"/>
          <w:highlight w:val="none"/>
        </w:rPr>
        <w:t>3.2.1 本</w:t>
      </w:r>
      <w:r>
        <w:rPr>
          <w:rFonts w:hint="eastAsia" w:ascii="宋体" w:hAnsi="宋体" w:cs="宋体"/>
          <w:szCs w:val="21"/>
          <w:highlight w:val="none"/>
          <w:lang w:val="en-US" w:eastAsia="zh-CN"/>
        </w:rPr>
        <w:t>项目为“交钥匙”项目，</w:t>
      </w:r>
      <w:r>
        <w:rPr>
          <w:rFonts w:hint="eastAsia" w:ascii="宋体" w:hAnsi="宋体" w:cs="宋体"/>
          <w:szCs w:val="21"/>
          <w:highlight w:val="none"/>
        </w:rPr>
        <w:t>投标人的投标总报价应为完成本须知第1.3条和合同条款上所列招标工程范围及工期的全部，包括现行工程造价构成的内容（人工费、材料费、施工机具使用费、企业管理费、利润、风险费、规费、税金等所有费用）、政策性文件规定的各种费用、合同包含的所有风险及责任以及投标人踏勘施工现场所发现的特殊因素等所有费用。</w:t>
      </w:r>
    </w:p>
    <w:p w14:paraId="64A073F7">
      <w:pPr>
        <w:spacing w:line="360" w:lineRule="auto"/>
        <w:ind w:firstLine="420" w:firstLineChars="200"/>
        <w:rPr>
          <w:rFonts w:ascii="宋体" w:hAnsi="宋体" w:cs="宋体"/>
          <w:szCs w:val="21"/>
          <w:highlight w:val="none"/>
        </w:rPr>
      </w:pPr>
      <w:r>
        <w:rPr>
          <w:rFonts w:hint="eastAsia" w:ascii="宋体" w:hAnsi="宋体" w:cs="宋体"/>
          <w:szCs w:val="21"/>
          <w:highlight w:val="none"/>
        </w:rPr>
        <w:t>3.2.2 投标人应根据招标人提供的招标文件、工程量清单、企业自身的管理水平、施工能力，并考虑风险因素，结合施工方案执行《建设工程工程量清单计价规范》GB50500-2013及其它现行相关文件规定进行报价，并以最大限度地满足招标文件要求，但不得低于企业成本价。投标人应充分考虑施工期间各类建材的市场风险和国家政策性调整风险因素，并计入总报价。</w:t>
      </w:r>
    </w:p>
    <w:p w14:paraId="153FB528">
      <w:pPr>
        <w:spacing w:line="360" w:lineRule="auto"/>
        <w:ind w:firstLine="480"/>
        <w:jc w:val="left"/>
        <w:rPr>
          <w:rFonts w:ascii="宋体" w:hAnsi="宋体" w:cs="宋体"/>
          <w:szCs w:val="21"/>
          <w:highlight w:val="none"/>
        </w:rPr>
      </w:pPr>
      <w:r>
        <w:rPr>
          <w:rFonts w:hint="eastAsia" w:ascii="宋体" w:hAnsi="宋体" w:cs="宋体"/>
          <w:szCs w:val="21"/>
          <w:highlight w:val="none"/>
        </w:rPr>
        <w:t>3.2.3投标人在投标截止时间前修改投标函中的投标总报价，应同时修改“已标价工程量清单”中的相应报价。此修改须符合本章第4.3 款的有关要求。</w:t>
      </w:r>
    </w:p>
    <w:p w14:paraId="4A5DF8BB">
      <w:pPr>
        <w:spacing w:line="360" w:lineRule="auto"/>
        <w:ind w:firstLine="480"/>
        <w:jc w:val="left"/>
        <w:rPr>
          <w:rFonts w:ascii="宋体" w:hAnsi="宋体" w:cs="宋体"/>
          <w:szCs w:val="21"/>
          <w:highlight w:val="none"/>
        </w:rPr>
      </w:pPr>
      <w:r>
        <w:rPr>
          <w:rFonts w:hint="eastAsia" w:ascii="宋体" w:hAnsi="宋体" w:cs="宋体"/>
          <w:szCs w:val="21"/>
          <w:highlight w:val="none"/>
        </w:rPr>
        <w:t>3.2.4招标工程量清单与计价表中列明的所有需要填写单价和合价的项目，投标人均应填写且只允许有一个报价。未填写单价和合价的项目，视为此项费用已包含在已标价工程量清单中其他项目的单价和合价之中。竣工结算时，此项目不得重新组价予以调整。</w:t>
      </w:r>
    </w:p>
    <w:p w14:paraId="73142638">
      <w:pPr>
        <w:spacing w:line="360" w:lineRule="auto"/>
        <w:ind w:firstLine="573"/>
        <w:jc w:val="left"/>
        <w:rPr>
          <w:rFonts w:ascii="宋体" w:hAnsi="宋体" w:cs="宋体"/>
          <w:szCs w:val="21"/>
          <w:highlight w:val="none"/>
        </w:rPr>
      </w:pPr>
      <w:r>
        <w:rPr>
          <w:rFonts w:hint="eastAsia" w:ascii="宋体" w:hAnsi="宋体" w:cs="宋体"/>
          <w:szCs w:val="21"/>
          <w:highlight w:val="none"/>
        </w:rPr>
        <w:t>3.2.5主要材料价格由投标人参考现行材料市场价格自主报价。招标人有要求的执行其要求。中标人自行采购的材料、设备必须由招标人、监理单位及施工单位三方认可（其质量必须符合国家质量验收标准）后方能使用，凡纳入省市备案范围的，必须使用备案产品。</w:t>
      </w:r>
    </w:p>
    <w:p w14:paraId="64E23440">
      <w:pPr>
        <w:spacing w:line="360" w:lineRule="auto"/>
        <w:ind w:firstLine="480"/>
        <w:jc w:val="left"/>
        <w:rPr>
          <w:rFonts w:ascii="宋体" w:hAnsi="宋体" w:cs="宋体"/>
          <w:szCs w:val="21"/>
          <w:highlight w:val="none"/>
        </w:rPr>
      </w:pPr>
      <w:r>
        <w:rPr>
          <w:rFonts w:hint="eastAsia" w:ascii="宋体" w:hAnsi="宋体" w:cs="宋体"/>
          <w:szCs w:val="21"/>
          <w:highlight w:val="none"/>
        </w:rPr>
        <w:t>3.2.6工程量清单所列的工程量系招标人根据</w:t>
      </w:r>
      <w:r>
        <w:rPr>
          <w:rFonts w:hint="eastAsia" w:ascii="宋体" w:hAnsi="宋体" w:cs="宋体"/>
          <w:szCs w:val="21"/>
          <w:highlight w:val="none"/>
          <w:lang w:val="en-US" w:eastAsia="zh-CN"/>
        </w:rPr>
        <w:t>施工地点实际情况</w:t>
      </w:r>
      <w:r>
        <w:rPr>
          <w:rFonts w:hint="eastAsia" w:ascii="宋体" w:hAnsi="宋体" w:cs="宋体"/>
          <w:szCs w:val="21"/>
          <w:highlight w:val="none"/>
        </w:rPr>
        <w:t>计算的，作为所有投标人共同的报价基础，投标人不得随意更改。投标人领到工程量清单后，首先核实工程量清单中是否有漏项或误差在3%以上的项目，如果发现上述问题，请指出项目名称及具体数量，应在投标人须知规定的要求澄清时间内提出。但请进行反复核实，确有错误时才可提出。在规定的时间内不提出书面问题，视为认可招标人提供的所有资料。</w:t>
      </w:r>
    </w:p>
    <w:p w14:paraId="409ED9F2">
      <w:pPr>
        <w:spacing w:line="360" w:lineRule="auto"/>
        <w:ind w:firstLine="480"/>
        <w:rPr>
          <w:rFonts w:ascii="宋体" w:hAnsi="宋体" w:cs="宋体"/>
          <w:szCs w:val="21"/>
          <w:highlight w:val="none"/>
        </w:rPr>
      </w:pPr>
      <w:r>
        <w:rPr>
          <w:rFonts w:hint="eastAsia" w:ascii="宋体" w:hAnsi="宋体" w:cs="宋体"/>
          <w:szCs w:val="21"/>
          <w:highlight w:val="none"/>
        </w:rPr>
        <w:t>3.2.7投标人编制的工程量清单报价与招标人发出的工程量清单须一致，不得增加或者减少项目，也不得改变项目内容；投标单位的投标报价不得在不可竞争的费用（如规费、税金等）上让利或者优惠，否则，将被作为无效投标处理。</w:t>
      </w:r>
    </w:p>
    <w:p w14:paraId="0437DD3B">
      <w:pPr>
        <w:spacing w:line="360" w:lineRule="auto"/>
        <w:ind w:firstLine="480"/>
        <w:rPr>
          <w:rFonts w:ascii="宋体" w:hAnsi="宋体" w:cs="宋体"/>
          <w:highlight w:val="none"/>
        </w:rPr>
      </w:pPr>
      <w:r>
        <w:rPr>
          <w:rFonts w:hint="eastAsia" w:ascii="宋体" w:hAnsi="宋体" w:cs="宋体"/>
          <w:highlight w:val="none"/>
        </w:rPr>
        <w:t>3.2.</w:t>
      </w:r>
      <w:r>
        <w:rPr>
          <w:rFonts w:ascii="宋体" w:hAnsi="宋体" w:cs="宋体"/>
          <w:highlight w:val="none"/>
        </w:rPr>
        <w:t>8</w:t>
      </w:r>
      <w:r>
        <w:rPr>
          <w:rFonts w:hint="eastAsia" w:ascii="宋体" w:hAnsi="宋体" w:cs="宋体"/>
          <w:highlight w:val="none"/>
        </w:rPr>
        <w:t>施工企业必须严格按照菏泽市政府有关部门要求，做好扬尘治理工作，从施工队伍进场至本工程质量保修期结束，所发生的一切费用在投标报价中应综合考虑，招标人不再另行支付相关费用。</w:t>
      </w:r>
    </w:p>
    <w:p w14:paraId="6183F847">
      <w:pPr>
        <w:spacing w:line="360" w:lineRule="auto"/>
        <w:ind w:firstLine="480"/>
        <w:rPr>
          <w:rFonts w:ascii="宋体" w:hAnsi="宋体" w:cs="宋体"/>
          <w:b/>
          <w:bCs/>
          <w:highlight w:val="none"/>
        </w:rPr>
      </w:pPr>
      <w:r>
        <w:rPr>
          <w:rFonts w:hint="eastAsia" w:ascii="宋体" w:hAnsi="宋体" w:cs="宋体"/>
          <w:b/>
          <w:bCs/>
          <w:highlight w:val="none"/>
        </w:rPr>
        <w:t>3.2.9施工期间，政府执法检查，违规处罚，处理周边环境，一切安全事故等经济支出均由承包人承担；施工期间遇外部干扰，发包人协助承包人协调，费用由承包人承担。</w:t>
      </w:r>
    </w:p>
    <w:p w14:paraId="464D9E97">
      <w:pPr>
        <w:spacing w:line="360" w:lineRule="auto"/>
        <w:jc w:val="left"/>
        <w:rPr>
          <w:rFonts w:ascii="宋体" w:hAnsi="宋体" w:cs="宋体"/>
          <w:b/>
          <w:highlight w:val="none"/>
        </w:rPr>
      </w:pPr>
      <w:r>
        <w:rPr>
          <w:rFonts w:hint="eastAsia" w:ascii="宋体" w:hAnsi="宋体" w:cs="宋体"/>
          <w:b/>
          <w:highlight w:val="none"/>
        </w:rPr>
        <w:t>3.3 投标有效期</w:t>
      </w:r>
    </w:p>
    <w:p w14:paraId="160D8770">
      <w:pPr>
        <w:spacing w:line="360" w:lineRule="auto"/>
        <w:ind w:firstLine="420" w:firstLineChars="200"/>
        <w:jc w:val="left"/>
        <w:rPr>
          <w:rFonts w:ascii="宋体" w:hAnsi="宋体" w:cs="宋体"/>
          <w:highlight w:val="none"/>
        </w:rPr>
      </w:pPr>
      <w:r>
        <w:rPr>
          <w:rFonts w:hint="eastAsia" w:ascii="宋体" w:hAnsi="宋体" w:cs="宋体"/>
          <w:highlight w:val="none"/>
        </w:rPr>
        <w:t>3.3.1 在投标人须知前附表规定的投标有效期内，投标人不得要求撤销或修改其投标文件。</w:t>
      </w:r>
    </w:p>
    <w:p w14:paraId="0BD4AB7A">
      <w:pPr>
        <w:spacing w:line="360" w:lineRule="auto"/>
        <w:ind w:firstLine="420" w:firstLineChars="200"/>
        <w:jc w:val="left"/>
        <w:rPr>
          <w:rFonts w:ascii="宋体" w:hAnsi="宋体" w:cs="宋体"/>
          <w:highlight w:val="none"/>
        </w:rPr>
      </w:pPr>
      <w:r>
        <w:rPr>
          <w:rFonts w:hint="eastAsia" w:ascii="宋体" w:hAnsi="宋体" w:cs="宋体"/>
          <w:highlight w:val="none"/>
        </w:rPr>
        <w:t>3.3.2 出现特殊情况需要延长投标有效期的，招标人以书面形式通知所有投标人延长投标有效期。投标人同意延长的，不得要求或被允许修改或撤销其投标文件；投标人拒绝延长的，其投标失效。</w:t>
      </w:r>
    </w:p>
    <w:p w14:paraId="6C9D6F76">
      <w:pPr>
        <w:pStyle w:val="5"/>
        <w:rPr>
          <w:rFonts w:ascii="宋体" w:hAnsi="宋体" w:cs="宋体"/>
          <w:szCs w:val="21"/>
          <w:highlight w:val="none"/>
        </w:rPr>
      </w:pPr>
      <w:r>
        <w:rPr>
          <w:rFonts w:hint="eastAsia" w:ascii="宋体" w:hAnsi="宋体" w:cs="宋体"/>
          <w:szCs w:val="21"/>
          <w:highlight w:val="none"/>
        </w:rPr>
        <w:t>3.4 资格备查资料</w:t>
      </w:r>
    </w:p>
    <w:p w14:paraId="7476F98A">
      <w:pPr>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1、营业执照副本或其他组织经营证明；</w:t>
      </w:r>
    </w:p>
    <w:p w14:paraId="4D9EDFD0">
      <w:pPr>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lang w:val="en-US" w:eastAsia="zh-CN"/>
        </w:rPr>
        <w:t>2、资质证书副本</w:t>
      </w:r>
      <w:r>
        <w:rPr>
          <w:rFonts w:hint="eastAsia" w:ascii="宋体" w:hAnsi="宋体" w:cs="宋体"/>
          <w:color w:val="000000"/>
          <w:szCs w:val="21"/>
          <w:highlight w:val="none"/>
          <w:lang w:val="en-US" w:eastAsia="zh-CN"/>
        </w:rPr>
        <w:t>；</w:t>
      </w:r>
    </w:p>
    <w:p w14:paraId="690598BD">
      <w:pPr>
        <w:spacing w:line="40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lang w:val="en-US" w:eastAsia="zh-CN"/>
        </w:rPr>
        <w:t>安全生产许可证；</w:t>
      </w:r>
    </w:p>
    <w:p w14:paraId="625EA66F">
      <w:pPr>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lang w:val="en-US" w:eastAsia="zh-CN"/>
        </w:rPr>
        <w:t>、项目经理注册建造师证书、</w:t>
      </w:r>
      <w:r>
        <w:rPr>
          <w:rFonts w:hint="eastAsia" w:ascii="宋体" w:hAnsi="宋体" w:eastAsia="宋体" w:cs="宋体"/>
          <w:color w:val="000000"/>
          <w:szCs w:val="21"/>
          <w:highlight w:val="none"/>
          <w:lang w:val="zh-CN" w:eastAsia="zh-CN"/>
        </w:rPr>
        <w:t>安全生产考核合格证书（B证）</w:t>
      </w:r>
      <w:r>
        <w:rPr>
          <w:rFonts w:hint="eastAsia" w:ascii="宋体" w:hAnsi="宋体" w:cs="宋体"/>
          <w:color w:val="000000"/>
          <w:szCs w:val="21"/>
          <w:highlight w:val="none"/>
          <w:lang w:val="en-US" w:eastAsia="zh-CN"/>
        </w:rPr>
        <w:t>；</w:t>
      </w:r>
    </w:p>
    <w:p w14:paraId="44403A00">
      <w:pPr>
        <w:spacing w:line="400" w:lineRule="exact"/>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5、企业主要负责人安全生产考核合格证书（A证）1人、专职安全生产管理人员安全生产考核合格证书（C证）至少2人。（住建或通信行政管理部门核发）；</w:t>
      </w:r>
    </w:p>
    <w:p w14:paraId="470866B3">
      <w:pPr>
        <w:spacing w:line="40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、法人身份证或委托书及委托人身份证</w:t>
      </w:r>
      <w:r>
        <w:rPr>
          <w:rFonts w:hint="eastAsia" w:ascii="宋体" w:hAnsi="宋体" w:cs="宋体"/>
          <w:color w:val="000000"/>
          <w:szCs w:val="21"/>
          <w:highlight w:val="none"/>
          <w:lang w:val="en-US" w:eastAsia="zh-CN"/>
        </w:rPr>
        <w:t>；</w:t>
      </w:r>
    </w:p>
    <w:p w14:paraId="4BBDDCDD">
      <w:pPr>
        <w:spacing w:line="40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投标人在“信用中国网站(www.creditchina.gov.cn)”或“中国政府采购网”（www.ccgp.gov.cn）中未被列入失信被执行人、重大税收违法失信主体、政府采购严重违法失信行为记录名单（由评委或者招标代理人员现场查询）。</w:t>
      </w:r>
    </w:p>
    <w:p w14:paraId="6853CBE8">
      <w:pPr>
        <w:spacing w:line="400" w:lineRule="exact"/>
        <w:ind w:firstLine="422" w:firstLineChars="200"/>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须</w:t>
      </w:r>
      <w:r>
        <w:rPr>
          <w:rFonts w:hint="eastAsia" w:ascii="宋体" w:hAnsi="宋体" w:eastAsia="宋体" w:cs="宋体"/>
          <w:b/>
          <w:bCs/>
          <w:color w:val="000000"/>
          <w:szCs w:val="21"/>
          <w:highlight w:val="none"/>
          <w:lang w:val="en-US" w:eastAsia="zh-CN"/>
        </w:rPr>
        <w:t>提供以上证件原件</w:t>
      </w:r>
      <w:r>
        <w:rPr>
          <w:rFonts w:hint="eastAsia" w:ascii="宋体" w:hAnsi="宋体" w:cs="宋体"/>
          <w:b/>
          <w:bCs/>
          <w:color w:val="000000"/>
          <w:szCs w:val="21"/>
          <w:highlight w:val="none"/>
          <w:lang w:val="en-US" w:eastAsia="zh-CN"/>
        </w:rPr>
        <w:t>扫描件，放入投标文件中。</w:t>
      </w:r>
    </w:p>
    <w:p w14:paraId="69FCAFB2">
      <w:pPr>
        <w:pStyle w:val="5"/>
        <w:rPr>
          <w:rFonts w:ascii="宋体" w:hAnsi="宋体" w:cs="宋体"/>
          <w:highlight w:val="none"/>
        </w:rPr>
      </w:pPr>
      <w:r>
        <w:rPr>
          <w:rFonts w:hint="eastAsia" w:ascii="宋体" w:hAnsi="宋体" w:cs="宋体"/>
          <w:highlight w:val="none"/>
        </w:rPr>
        <w:t>3.5 备选投标方案</w:t>
      </w:r>
    </w:p>
    <w:p w14:paraId="705621CB">
      <w:pPr>
        <w:spacing w:line="360" w:lineRule="auto"/>
        <w:ind w:firstLine="420" w:firstLineChars="200"/>
        <w:rPr>
          <w:rFonts w:ascii="宋体" w:hAnsi="宋体" w:cs="宋体"/>
          <w:szCs w:val="21"/>
          <w:highlight w:val="none"/>
        </w:rPr>
      </w:pPr>
      <w:r>
        <w:rPr>
          <w:rFonts w:hint="eastAsia" w:ascii="宋体" w:hAnsi="宋体" w:cs="宋体"/>
          <w:szCs w:val="21"/>
          <w:highlight w:val="none"/>
        </w:rPr>
        <w:t>不允许备选方案。</w:t>
      </w:r>
    </w:p>
    <w:p w14:paraId="0192F1F1">
      <w:pPr>
        <w:pStyle w:val="5"/>
        <w:rPr>
          <w:rFonts w:ascii="宋体" w:hAnsi="宋体" w:cs="宋体"/>
          <w:highlight w:val="none"/>
        </w:rPr>
      </w:pPr>
      <w:r>
        <w:rPr>
          <w:rFonts w:hint="eastAsia" w:ascii="宋体" w:hAnsi="宋体" w:cs="宋体"/>
          <w:highlight w:val="none"/>
        </w:rPr>
        <w:t>3.6 投标文件的编制</w:t>
      </w:r>
    </w:p>
    <w:p w14:paraId="5B61290A">
      <w:pPr>
        <w:spacing w:line="360" w:lineRule="auto"/>
        <w:ind w:firstLine="420" w:firstLineChars="200"/>
        <w:rPr>
          <w:rFonts w:ascii="宋体" w:hAnsi="宋体" w:cs="宋体"/>
          <w:szCs w:val="21"/>
          <w:highlight w:val="none"/>
        </w:rPr>
      </w:pPr>
      <w:r>
        <w:rPr>
          <w:rFonts w:hint="eastAsia" w:ascii="宋体" w:hAnsi="宋体" w:cs="宋体"/>
          <w:szCs w:val="21"/>
          <w:highlight w:val="none"/>
        </w:rPr>
        <w:t>3.6.1 投标文件应按第八章“投标文件格式”进行编写，如有必要，可以增加附页，作为投标文件的组成部分。其中，投标函在满足招标文件实质性要求的基础上，可以提出比招标文件要求更有利于招标人的承诺。</w:t>
      </w:r>
    </w:p>
    <w:p w14:paraId="3C9058DA">
      <w:pPr>
        <w:spacing w:line="360" w:lineRule="auto"/>
        <w:ind w:firstLine="420" w:firstLineChars="200"/>
        <w:rPr>
          <w:rFonts w:ascii="宋体" w:hAnsi="宋体" w:cs="宋体"/>
          <w:szCs w:val="21"/>
          <w:highlight w:val="none"/>
        </w:rPr>
      </w:pPr>
      <w:r>
        <w:rPr>
          <w:rFonts w:hint="eastAsia" w:ascii="宋体" w:hAnsi="宋体" w:cs="宋体"/>
          <w:szCs w:val="21"/>
          <w:highlight w:val="none"/>
        </w:rPr>
        <w:t>3.6.2 投标文件应当对招标文件有关工期、投标有效期、质量要求、技术标准和要求、招标范围等实质性内容作出响应。</w:t>
      </w:r>
    </w:p>
    <w:p w14:paraId="32D02000">
      <w:pPr>
        <w:spacing w:line="360" w:lineRule="auto"/>
        <w:ind w:firstLine="420" w:firstLineChars="200"/>
        <w:rPr>
          <w:rFonts w:ascii="宋体" w:hAnsi="宋体" w:cs="宋体"/>
          <w:szCs w:val="21"/>
          <w:highlight w:val="none"/>
        </w:rPr>
      </w:pPr>
      <w:r>
        <w:rPr>
          <w:rFonts w:hint="eastAsia" w:ascii="宋体" w:hAnsi="宋体" w:cs="宋体"/>
          <w:szCs w:val="21"/>
          <w:highlight w:val="none"/>
        </w:rPr>
        <w:t>3.6.3 投标文件应由投标人的法定代表人或法人授权委托人签字(或盖章)并加盖单位公章。投标文件应尽量避免涂改、行间插字或删除。如果出现上述情况，改动之处应加盖单位章或由投标人的法定代表人或法人授权委托人签字（或盖章）确认。签字或盖章的具体要求见投标人须知前附表。</w:t>
      </w:r>
    </w:p>
    <w:p w14:paraId="491C2972">
      <w:pPr>
        <w:spacing w:line="360" w:lineRule="auto"/>
        <w:ind w:firstLine="420" w:firstLineChars="200"/>
        <w:rPr>
          <w:rFonts w:hint="eastAsia" w:ascii="宋体" w:hAnsi="宋体" w:eastAsia="宋体" w:cs="宋体"/>
          <w:b/>
          <w:bCs/>
          <w:szCs w:val="21"/>
          <w:highlight w:val="none"/>
          <w:lang w:val="en-US" w:eastAsia="zh-CN"/>
        </w:rPr>
      </w:pPr>
      <w:r>
        <w:rPr>
          <w:rFonts w:hint="eastAsia" w:ascii="宋体" w:hAnsi="宋体" w:cs="宋体"/>
          <w:szCs w:val="21"/>
          <w:highlight w:val="none"/>
        </w:rPr>
        <w:t xml:space="preserve">3.6.4 </w:t>
      </w:r>
      <w:r>
        <w:rPr>
          <w:rFonts w:hint="eastAsia" w:ascii="宋体" w:hAnsi="宋体" w:cs="宋体"/>
          <w:szCs w:val="21"/>
          <w:highlight w:val="none"/>
          <w:lang w:val="en-US" w:eastAsia="zh-CN"/>
        </w:rPr>
        <w:t>投标文件份数:详见</w:t>
      </w:r>
      <w:r>
        <w:rPr>
          <w:rFonts w:hint="eastAsia" w:ascii="宋体" w:hAnsi="宋体" w:cs="宋体"/>
          <w:szCs w:val="21"/>
          <w:highlight w:val="none"/>
        </w:rPr>
        <w:t>投标人须知前附表</w:t>
      </w:r>
      <w:r>
        <w:rPr>
          <w:rFonts w:hint="eastAsia" w:ascii="宋体" w:hAnsi="宋体" w:cs="宋体"/>
          <w:szCs w:val="21"/>
          <w:highlight w:val="none"/>
          <w:lang w:eastAsia="zh-CN"/>
        </w:rPr>
        <w:t>。</w:t>
      </w:r>
    </w:p>
    <w:p w14:paraId="2A70FFBA">
      <w:pPr>
        <w:pStyle w:val="4"/>
        <w:rPr>
          <w:rFonts w:ascii="宋体" w:hAnsi="宋体" w:cs="宋体"/>
          <w:highlight w:val="none"/>
        </w:rPr>
      </w:pPr>
      <w:bookmarkStart w:id="13" w:name="_Toc12686"/>
      <w:bookmarkStart w:id="14" w:name="_Toc28416"/>
      <w:bookmarkStart w:id="15" w:name="_Toc24881"/>
      <w:r>
        <w:rPr>
          <w:rFonts w:hint="eastAsia" w:ascii="宋体" w:hAnsi="宋体" w:cs="宋体"/>
          <w:highlight w:val="none"/>
        </w:rPr>
        <w:t>4．投标</w:t>
      </w:r>
      <w:bookmarkEnd w:id="13"/>
      <w:bookmarkEnd w:id="14"/>
      <w:bookmarkEnd w:id="15"/>
    </w:p>
    <w:p w14:paraId="2113B3A8">
      <w:pPr>
        <w:pStyle w:val="5"/>
        <w:rPr>
          <w:rFonts w:ascii="宋体" w:hAnsi="宋体" w:cs="宋体"/>
          <w:highlight w:val="none"/>
        </w:rPr>
      </w:pPr>
      <w:r>
        <w:rPr>
          <w:rFonts w:hint="eastAsia" w:ascii="宋体" w:hAnsi="宋体" w:cs="宋体"/>
          <w:highlight w:val="none"/>
        </w:rPr>
        <w:t>4.1 投标文件的密封和标记</w:t>
      </w:r>
    </w:p>
    <w:p w14:paraId="3C744EFC">
      <w:pPr>
        <w:spacing w:line="360" w:lineRule="auto"/>
        <w:ind w:firstLine="420" w:firstLineChars="200"/>
        <w:rPr>
          <w:rFonts w:ascii="宋体" w:hAnsi="宋体" w:cs="宋体"/>
          <w:szCs w:val="21"/>
          <w:highlight w:val="none"/>
        </w:rPr>
      </w:pPr>
      <w:r>
        <w:rPr>
          <w:rFonts w:hint="eastAsia" w:ascii="宋体" w:hAnsi="宋体" w:cs="宋体"/>
          <w:szCs w:val="21"/>
          <w:highlight w:val="none"/>
        </w:rPr>
        <w:t>4.1.1</w:t>
      </w:r>
      <w:r>
        <w:rPr>
          <w:rFonts w:hint="eastAsia" w:ascii="宋体" w:hAnsi="宋体" w:cs="宋体"/>
          <w:b/>
          <w:szCs w:val="21"/>
          <w:highlight w:val="none"/>
        </w:rPr>
        <w:t xml:space="preserve"> </w:t>
      </w:r>
      <w:r>
        <w:rPr>
          <w:rFonts w:hint="eastAsia" w:ascii="宋体" w:hAnsi="宋体" w:cs="宋体"/>
          <w:bCs/>
          <w:szCs w:val="21"/>
          <w:highlight w:val="none"/>
        </w:rPr>
        <w:t>未加密电子版投标文件封套上应写明的内容见投标人须知前附表。</w:t>
      </w:r>
    </w:p>
    <w:p w14:paraId="06CE7B00">
      <w:pPr>
        <w:spacing w:line="360" w:lineRule="auto"/>
        <w:ind w:firstLine="420" w:firstLineChars="200"/>
        <w:rPr>
          <w:rFonts w:ascii="宋体" w:hAnsi="宋体" w:cs="宋体"/>
          <w:szCs w:val="21"/>
          <w:highlight w:val="none"/>
        </w:rPr>
      </w:pPr>
      <w:r>
        <w:rPr>
          <w:rFonts w:hint="eastAsia" w:ascii="宋体" w:hAnsi="宋体" w:cs="宋体"/>
          <w:szCs w:val="21"/>
          <w:highlight w:val="none"/>
        </w:rPr>
        <w:t>4.1.2 未按招标文件要求递交的投标文件，招标人不予接收。</w:t>
      </w:r>
    </w:p>
    <w:p w14:paraId="413A76E5">
      <w:pPr>
        <w:pStyle w:val="5"/>
        <w:rPr>
          <w:rFonts w:ascii="宋体" w:hAnsi="宋体" w:cs="宋体"/>
          <w:highlight w:val="none"/>
        </w:rPr>
      </w:pPr>
      <w:r>
        <w:rPr>
          <w:rFonts w:hint="eastAsia" w:ascii="宋体" w:hAnsi="宋体" w:cs="宋体"/>
          <w:highlight w:val="none"/>
        </w:rPr>
        <w:t>4.2 投标文件的递交</w:t>
      </w:r>
    </w:p>
    <w:p w14:paraId="305F8CE2">
      <w:pPr>
        <w:tabs>
          <w:tab w:val="left" w:pos="1758"/>
        </w:tabs>
        <w:spacing w:line="360" w:lineRule="auto"/>
        <w:ind w:firstLine="411" w:firstLineChars="196"/>
        <w:rPr>
          <w:rFonts w:ascii="宋体" w:hAnsi="宋体" w:cs="宋体"/>
          <w:szCs w:val="21"/>
          <w:highlight w:val="none"/>
        </w:rPr>
      </w:pPr>
      <w:r>
        <w:rPr>
          <w:rFonts w:hint="eastAsia" w:ascii="宋体" w:hAnsi="宋体" w:cs="宋体"/>
          <w:szCs w:val="21"/>
          <w:highlight w:val="none"/>
        </w:rPr>
        <w:t>4.2.1 投标人须在投标截止时间前，通过投标客户端生成加密文件，并在招标文件规定的投标截止时间前登录鲁采采电子招投标交易平台https://www.lucaicai.com递交电子投标文件。</w:t>
      </w:r>
    </w:p>
    <w:p w14:paraId="7BA9CB06">
      <w:pPr>
        <w:spacing w:line="360" w:lineRule="auto"/>
        <w:ind w:firstLine="420" w:firstLineChars="200"/>
        <w:rPr>
          <w:rFonts w:ascii="宋体" w:hAnsi="宋体" w:cs="宋体"/>
          <w:szCs w:val="21"/>
          <w:highlight w:val="none"/>
        </w:rPr>
      </w:pPr>
      <w:r>
        <w:rPr>
          <w:rFonts w:hint="eastAsia" w:ascii="宋体" w:hAnsi="宋体" w:cs="宋体"/>
          <w:szCs w:val="21"/>
          <w:highlight w:val="none"/>
        </w:rPr>
        <w:t>4.2.2 投标人递交投标文件的地点：见投标人须知前附表。</w:t>
      </w:r>
    </w:p>
    <w:p w14:paraId="56634BC1">
      <w:pPr>
        <w:spacing w:line="360" w:lineRule="auto"/>
        <w:ind w:firstLine="420" w:firstLineChars="200"/>
        <w:rPr>
          <w:rFonts w:ascii="宋体" w:hAnsi="宋体" w:cs="宋体"/>
          <w:szCs w:val="21"/>
          <w:highlight w:val="none"/>
        </w:rPr>
      </w:pPr>
      <w:r>
        <w:rPr>
          <w:rFonts w:hint="eastAsia" w:ascii="宋体" w:hAnsi="宋体" w:cs="宋体"/>
          <w:szCs w:val="21"/>
          <w:highlight w:val="none"/>
        </w:rPr>
        <w:t>4.2.3 除投标人须知前附表另有规定外，投标人所递交的投标文件不予退还。</w:t>
      </w:r>
    </w:p>
    <w:p w14:paraId="406AAFAE">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rPr>
        <w:t>4.2.4 未按招标文件要求递交的投标文件，招标人不予受理。</w:t>
      </w:r>
    </w:p>
    <w:p w14:paraId="37C2A530">
      <w:pPr>
        <w:pStyle w:val="5"/>
        <w:rPr>
          <w:rFonts w:ascii="宋体" w:hAnsi="宋体" w:cs="宋体"/>
          <w:highlight w:val="none"/>
        </w:rPr>
      </w:pPr>
      <w:r>
        <w:rPr>
          <w:rFonts w:hint="eastAsia" w:ascii="宋体" w:hAnsi="宋体" w:cs="宋体"/>
          <w:highlight w:val="none"/>
        </w:rPr>
        <w:t>4.3 投标文件的修改与撤回</w:t>
      </w:r>
    </w:p>
    <w:p w14:paraId="15E5F63B">
      <w:pPr>
        <w:spacing w:line="360" w:lineRule="auto"/>
        <w:ind w:firstLine="420" w:firstLineChars="200"/>
        <w:jc w:val="left"/>
        <w:rPr>
          <w:highlight w:val="none"/>
        </w:rPr>
      </w:pPr>
      <w:r>
        <w:rPr>
          <w:rFonts w:hint="eastAsia" w:ascii="宋体" w:hAnsi="宋体" w:cs="宋体"/>
          <w:szCs w:val="21"/>
          <w:highlight w:val="none"/>
        </w:rPr>
        <w:t>投标人在递交投标文件之后、在规定的投标文件递交截止时间之前，可随时登录鲁采采电子招投标交易平台https://www.lucaicai.com撤回投标文件。需要补充或修改投标文件时，必须先撤回投标文件，修改后重新递交。重新递交的投标文件应按招标文件的规定编制和 CA 加密。在投标文件递交截止时间后，不能修改或撤回投标文件。</w:t>
      </w:r>
    </w:p>
    <w:p w14:paraId="22F7EB0C">
      <w:pPr>
        <w:pStyle w:val="4"/>
        <w:rPr>
          <w:rFonts w:ascii="宋体" w:hAnsi="宋体" w:cs="宋体"/>
          <w:highlight w:val="none"/>
        </w:rPr>
      </w:pPr>
      <w:bookmarkStart w:id="16" w:name="_Toc11171"/>
      <w:bookmarkStart w:id="17" w:name="_Toc23965"/>
      <w:bookmarkStart w:id="18" w:name="_Toc20610"/>
      <w:r>
        <w:rPr>
          <w:rFonts w:hint="eastAsia" w:ascii="宋体" w:hAnsi="宋体" w:cs="宋体"/>
          <w:highlight w:val="none"/>
        </w:rPr>
        <w:t>5．开标</w:t>
      </w:r>
      <w:bookmarkEnd w:id="16"/>
      <w:bookmarkEnd w:id="17"/>
      <w:bookmarkEnd w:id="18"/>
    </w:p>
    <w:p w14:paraId="470F44FE">
      <w:pPr>
        <w:pStyle w:val="5"/>
        <w:rPr>
          <w:rFonts w:hint="eastAsia" w:ascii="宋体" w:hAnsi="宋体" w:eastAsia="宋体" w:cs="宋体"/>
          <w:highlight w:val="none"/>
        </w:rPr>
      </w:pPr>
      <w:r>
        <w:rPr>
          <w:rFonts w:hint="eastAsia" w:ascii="宋体" w:hAnsi="宋体" w:eastAsia="宋体" w:cs="宋体"/>
          <w:highlight w:val="none"/>
        </w:rPr>
        <w:t>5.1 开标时间和地点</w:t>
      </w:r>
    </w:p>
    <w:p w14:paraId="73B6E1E7">
      <w:pPr>
        <w:spacing w:line="360" w:lineRule="auto"/>
        <w:ind w:firstLine="420" w:firstLineChars="200"/>
        <w:rPr>
          <w:rFonts w:ascii="宋体" w:hAnsi="宋体" w:cs="宋体"/>
          <w:szCs w:val="21"/>
          <w:highlight w:val="none"/>
        </w:rPr>
      </w:pPr>
      <w:r>
        <w:rPr>
          <w:rFonts w:hint="eastAsia" w:ascii="宋体" w:hAnsi="宋体" w:cs="宋体"/>
          <w:szCs w:val="21"/>
          <w:highlight w:val="none"/>
        </w:rPr>
        <w:t>在投标人须知前附表规定的投标截止时间（开标时间）和投标人须知前附表规定的地点公开开标。</w:t>
      </w:r>
    </w:p>
    <w:p w14:paraId="3283FDBA">
      <w:pPr>
        <w:pStyle w:val="5"/>
        <w:rPr>
          <w:rFonts w:hint="eastAsia" w:ascii="宋体" w:hAnsi="宋体" w:eastAsia="宋体" w:cs="宋体"/>
          <w:highlight w:val="none"/>
        </w:rPr>
      </w:pPr>
      <w:r>
        <w:rPr>
          <w:rFonts w:hint="eastAsia" w:ascii="宋体" w:hAnsi="宋体" w:eastAsia="宋体" w:cs="宋体"/>
          <w:highlight w:val="none"/>
        </w:rPr>
        <w:t>5.2 开标程序</w:t>
      </w:r>
    </w:p>
    <w:p w14:paraId="33E4BB77">
      <w:pPr>
        <w:spacing w:line="360" w:lineRule="auto"/>
        <w:ind w:firstLine="420" w:firstLineChars="200"/>
        <w:rPr>
          <w:rFonts w:ascii="宋体" w:hAnsi="宋体" w:cs="宋体"/>
          <w:szCs w:val="21"/>
          <w:highlight w:val="none"/>
        </w:rPr>
      </w:pPr>
      <w:r>
        <w:rPr>
          <w:rFonts w:hint="eastAsia" w:ascii="宋体" w:hAnsi="宋体" w:cs="宋体"/>
          <w:szCs w:val="21"/>
          <w:highlight w:val="none"/>
        </w:rPr>
        <w:t>5.2.1电子版开标程序：招标人按招标文件中规定的时间和地点进行开标，投标人应当准时在网上虚拟大厅（电脑自备）参与开标。</w:t>
      </w:r>
      <w:r>
        <w:rPr>
          <w:rFonts w:hint="eastAsia" w:ascii="宋体" w:hAnsi="宋体" w:cs="宋体"/>
          <w:b/>
          <w:bCs/>
          <w:szCs w:val="21"/>
          <w:highlight w:val="none"/>
        </w:rPr>
        <w:t>解密时间规定为30分钟</w:t>
      </w:r>
      <w:r>
        <w:rPr>
          <w:rFonts w:hint="eastAsia" w:ascii="宋体" w:hAnsi="宋体" w:cs="宋体"/>
          <w:szCs w:val="21"/>
          <w:highlight w:val="none"/>
        </w:rPr>
        <w:t>，投标人需使用CA在规定的时间内自行完成解密，解密结束后对开标记录进行电子签名；因投标人原因造成投标文件未解密的，视为撤销其投标文件。</w:t>
      </w:r>
    </w:p>
    <w:p w14:paraId="2980986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5.2.2按</w:t>
      </w:r>
      <w:r>
        <w:rPr>
          <w:rFonts w:hint="eastAsia" w:ascii="宋体" w:hAnsi="宋体" w:cs="宋体"/>
          <w:b/>
          <w:bCs/>
          <w:color w:val="000000"/>
          <w:szCs w:val="21"/>
          <w:highlight w:val="none"/>
        </w:rPr>
        <w:t>鲁采采电子招投标交易平台相关程序</w:t>
      </w:r>
      <w:r>
        <w:rPr>
          <w:rFonts w:hint="eastAsia" w:ascii="宋体" w:hAnsi="宋体" w:cs="宋体"/>
          <w:szCs w:val="21"/>
          <w:highlight w:val="none"/>
        </w:rPr>
        <w:t>进行开标。</w:t>
      </w:r>
      <w:bookmarkStart w:id="19" w:name="_Toc15136"/>
    </w:p>
    <w:p w14:paraId="57505AEB">
      <w:pPr>
        <w:spacing w:line="360" w:lineRule="auto"/>
        <w:ind w:firstLine="422" w:firstLineChars="200"/>
        <w:rPr>
          <w:rFonts w:hint="eastAsia" w:ascii="宋体" w:hAnsi="宋体" w:cs="宋体"/>
          <w:b w:val="0"/>
          <w:bCs w:val="0"/>
          <w:highlight w:val="none"/>
        </w:rPr>
      </w:pPr>
      <w:r>
        <w:rPr>
          <w:rFonts w:hint="eastAsia" w:ascii="宋体" w:hAnsi="宋体" w:eastAsia="宋体" w:cs="宋体"/>
          <w:b/>
          <w:bCs/>
          <w:kern w:val="2"/>
          <w:sz w:val="21"/>
          <w:szCs w:val="28"/>
          <w:highlight w:val="none"/>
          <w:lang w:val="en-US" w:eastAsia="zh-CN" w:bidi="ar-SA"/>
        </w:rPr>
        <w:t>5.3</w:t>
      </w:r>
      <w:r>
        <w:rPr>
          <w:rFonts w:hint="eastAsia" w:ascii="宋体" w:hAnsi="宋体" w:cs="宋体"/>
          <w:b w:val="0"/>
          <w:bCs w:val="0"/>
          <w:highlight w:val="none"/>
        </w:rPr>
        <w:t>本工程采用资格后审。发现投标人存在弄虚作假行为或资格审查不合格的，将对其投标做无效标处理。</w:t>
      </w:r>
      <w:bookmarkStart w:id="20" w:name="_Toc801"/>
      <w:bookmarkStart w:id="21" w:name="_Toc28205"/>
    </w:p>
    <w:p w14:paraId="38766E49">
      <w:pPr>
        <w:numPr>
          <w:ilvl w:val="0"/>
          <w:numId w:val="4"/>
        </w:numPr>
        <w:spacing w:line="360" w:lineRule="auto"/>
        <w:rPr>
          <w:rFonts w:hint="eastAsia" w:ascii="宋体" w:hAnsi="宋体" w:eastAsia="宋体" w:cs="宋体"/>
          <w:b/>
          <w:bCs/>
          <w:kern w:val="2"/>
          <w:sz w:val="24"/>
          <w:szCs w:val="32"/>
          <w:highlight w:val="none"/>
          <w:lang w:val="en-US" w:eastAsia="zh-CN" w:bidi="ar-SA"/>
        </w:rPr>
      </w:pPr>
      <w:r>
        <w:rPr>
          <w:rFonts w:hint="eastAsia" w:ascii="宋体" w:hAnsi="宋体" w:eastAsia="宋体" w:cs="宋体"/>
          <w:b/>
          <w:bCs/>
          <w:kern w:val="2"/>
          <w:sz w:val="24"/>
          <w:szCs w:val="32"/>
          <w:highlight w:val="none"/>
          <w:lang w:val="en-US" w:eastAsia="zh-CN" w:bidi="ar-SA"/>
        </w:rPr>
        <w:t>评标</w:t>
      </w:r>
      <w:bookmarkEnd w:id="19"/>
      <w:bookmarkEnd w:id="20"/>
      <w:bookmarkEnd w:id="21"/>
    </w:p>
    <w:p w14:paraId="6E633050">
      <w:pPr>
        <w:spacing w:line="360" w:lineRule="auto"/>
        <w:ind w:firstLine="422" w:firstLineChars="200"/>
        <w:rPr>
          <w:rFonts w:hint="eastAsia" w:ascii="宋体" w:hAnsi="宋体" w:eastAsia="宋体" w:cs="宋体"/>
          <w:b/>
          <w:bCs/>
          <w:kern w:val="2"/>
          <w:sz w:val="21"/>
          <w:szCs w:val="28"/>
          <w:highlight w:val="none"/>
          <w:lang w:val="en-US" w:eastAsia="zh-CN" w:bidi="ar-SA"/>
        </w:rPr>
      </w:pPr>
      <w:r>
        <w:rPr>
          <w:rFonts w:hint="eastAsia" w:ascii="宋体" w:hAnsi="宋体" w:eastAsia="宋体" w:cs="宋体"/>
          <w:b/>
          <w:bCs/>
          <w:kern w:val="2"/>
          <w:sz w:val="21"/>
          <w:szCs w:val="28"/>
          <w:highlight w:val="none"/>
          <w:lang w:val="en-US" w:eastAsia="zh-CN" w:bidi="ar-SA"/>
        </w:rPr>
        <w:t>6.1 评标委员会</w:t>
      </w:r>
    </w:p>
    <w:p w14:paraId="189B48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6.1.1 评标由招标人依法组建的评标委员会负责。评标委员会由</w:t>
      </w:r>
      <w:r>
        <w:rPr>
          <w:rFonts w:hint="eastAsia" w:ascii="宋体" w:hAnsi="宋体" w:cs="宋体"/>
          <w:szCs w:val="21"/>
          <w:highlight w:val="none"/>
          <w:lang w:val="en-US" w:eastAsia="zh-CN"/>
        </w:rPr>
        <w:t>招标人的代表和有关技术、经济等方面的专家组成</w:t>
      </w:r>
      <w:r>
        <w:rPr>
          <w:rFonts w:hint="eastAsia" w:ascii="宋体" w:hAnsi="宋体" w:cs="宋体"/>
          <w:szCs w:val="21"/>
          <w:highlight w:val="none"/>
        </w:rPr>
        <w:t>。评标委员会成员人数以及技术、经济等方面专家的确定方式见投标人须知前附表。</w:t>
      </w:r>
    </w:p>
    <w:p w14:paraId="160B6BDC">
      <w:pPr>
        <w:spacing w:line="360"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14:paraId="55CB59C3">
      <w:pPr>
        <w:spacing w:line="360" w:lineRule="auto"/>
        <w:ind w:firstLine="420" w:firstLineChars="200"/>
        <w:rPr>
          <w:rFonts w:ascii="宋体" w:hAnsi="宋体" w:cs="宋体"/>
          <w:szCs w:val="21"/>
          <w:highlight w:val="none"/>
        </w:rPr>
      </w:pPr>
      <w:r>
        <w:rPr>
          <w:rFonts w:hint="eastAsia" w:ascii="宋体" w:hAnsi="宋体" w:cs="宋体"/>
          <w:szCs w:val="21"/>
          <w:highlight w:val="none"/>
        </w:rPr>
        <w:t>(1）招标人或投标人的主要负责人的近亲属；</w:t>
      </w:r>
    </w:p>
    <w:p w14:paraId="14EBF907">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14:paraId="4ED03DD9">
      <w:pPr>
        <w:spacing w:line="360"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14:paraId="6935B256">
      <w:pPr>
        <w:spacing w:line="360"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2D0B7830">
      <w:pPr>
        <w:pStyle w:val="5"/>
        <w:rPr>
          <w:rFonts w:ascii="宋体" w:hAnsi="宋体" w:cs="宋体"/>
          <w:highlight w:val="none"/>
        </w:rPr>
      </w:pPr>
      <w:r>
        <w:rPr>
          <w:rFonts w:hint="eastAsia" w:ascii="宋体" w:hAnsi="宋体" w:cs="宋体"/>
          <w:highlight w:val="none"/>
        </w:rPr>
        <w:t>6.2 评标原则</w:t>
      </w:r>
    </w:p>
    <w:p w14:paraId="3BAA2489">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评标活动遵循公平、公正、科学和择优的原则。</w:t>
      </w:r>
    </w:p>
    <w:p w14:paraId="0947AA8A">
      <w:pPr>
        <w:pStyle w:val="5"/>
        <w:rPr>
          <w:rFonts w:ascii="宋体" w:hAnsi="宋体" w:cs="宋体"/>
          <w:highlight w:val="none"/>
        </w:rPr>
      </w:pPr>
      <w:r>
        <w:rPr>
          <w:rFonts w:hint="eastAsia" w:ascii="宋体" w:hAnsi="宋体" w:cs="宋体"/>
          <w:highlight w:val="none"/>
        </w:rPr>
        <w:t>6.3 评标</w:t>
      </w:r>
    </w:p>
    <w:p w14:paraId="4A66FE99">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评标委员会按照第三章“评标办法”规定对投标文件进行评审。</w:t>
      </w:r>
    </w:p>
    <w:p w14:paraId="5620B4AC">
      <w:pPr>
        <w:pStyle w:val="4"/>
        <w:rPr>
          <w:rFonts w:ascii="宋体" w:hAnsi="宋体" w:cs="宋体"/>
          <w:highlight w:val="none"/>
        </w:rPr>
      </w:pPr>
      <w:bookmarkStart w:id="22" w:name="_Toc5189"/>
      <w:bookmarkStart w:id="23" w:name="_Toc11569"/>
      <w:bookmarkStart w:id="24" w:name="_Toc15076"/>
      <w:r>
        <w:rPr>
          <w:rFonts w:hint="eastAsia" w:ascii="宋体" w:hAnsi="宋体" w:cs="宋体"/>
          <w:highlight w:val="none"/>
        </w:rPr>
        <w:t>7．合同授予</w:t>
      </w:r>
      <w:bookmarkEnd w:id="22"/>
      <w:bookmarkEnd w:id="23"/>
      <w:bookmarkEnd w:id="24"/>
    </w:p>
    <w:p w14:paraId="0E5CDD1F">
      <w:pPr>
        <w:pStyle w:val="5"/>
        <w:rPr>
          <w:rFonts w:ascii="宋体" w:hAnsi="宋体" w:cs="宋体"/>
          <w:highlight w:val="none"/>
        </w:rPr>
      </w:pPr>
      <w:r>
        <w:rPr>
          <w:rFonts w:hint="eastAsia" w:ascii="宋体" w:hAnsi="宋体" w:cs="宋体"/>
          <w:highlight w:val="none"/>
        </w:rPr>
        <w:t>7.1 定标方式</w:t>
      </w:r>
    </w:p>
    <w:p w14:paraId="7F5E43CB">
      <w:pPr>
        <w:spacing w:line="360" w:lineRule="auto"/>
        <w:ind w:firstLine="420" w:firstLineChars="200"/>
        <w:rPr>
          <w:rFonts w:ascii="宋体" w:hAnsi="宋体" w:cs="宋体"/>
          <w:sz w:val="28"/>
          <w:szCs w:val="28"/>
          <w:highlight w:val="none"/>
        </w:rPr>
      </w:pPr>
      <w:r>
        <w:rPr>
          <w:rFonts w:hint="eastAsia" w:ascii="宋体" w:hAnsi="宋体" w:cs="宋体"/>
          <w:szCs w:val="21"/>
          <w:highlight w:val="none"/>
        </w:rPr>
        <w:t>按照综合得分由高到低推荐2名中标候选人，确定1名中标人，中标份额100%。</w:t>
      </w:r>
    </w:p>
    <w:p w14:paraId="6D450439">
      <w:pPr>
        <w:pStyle w:val="5"/>
        <w:rPr>
          <w:rFonts w:ascii="宋体" w:hAnsi="宋体" w:cs="宋体"/>
          <w:highlight w:val="none"/>
        </w:rPr>
      </w:pPr>
      <w:r>
        <w:rPr>
          <w:rFonts w:hint="eastAsia" w:ascii="宋体" w:hAnsi="宋体" w:cs="宋体"/>
          <w:highlight w:val="none"/>
        </w:rPr>
        <w:t>7.2 中标通知</w:t>
      </w:r>
    </w:p>
    <w:p w14:paraId="07384643">
      <w:pPr>
        <w:spacing w:line="360" w:lineRule="auto"/>
        <w:ind w:firstLine="500"/>
        <w:rPr>
          <w:rFonts w:ascii="宋体" w:hAnsi="宋体" w:cs="宋体"/>
          <w:szCs w:val="21"/>
          <w:highlight w:val="none"/>
        </w:rPr>
      </w:pPr>
      <w:r>
        <w:rPr>
          <w:rFonts w:hint="eastAsia" w:ascii="宋体" w:hAnsi="宋体" w:cs="宋体"/>
          <w:szCs w:val="21"/>
          <w:highlight w:val="none"/>
        </w:rPr>
        <w:t>在本章第3.3 款规定的投标有效期内，招标人以书面形式向中标人发出中标通知书，同时将中标结果通知未中标的投标人。</w:t>
      </w:r>
    </w:p>
    <w:p w14:paraId="0261DE40">
      <w:pPr>
        <w:spacing w:line="360" w:lineRule="auto"/>
        <w:ind w:firstLine="500"/>
        <w:rPr>
          <w:rFonts w:ascii="宋体" w:hAnsi="宋体" w:cs="宋体"/>
          <w:szCs w:val="21"/>
          <w:highlight w:val="none"/>
        </w:rPr>
      </w:pPr>
      <w:r>
        <w:rPr>
          <w:rFonts w:hint="eastAsia" w:ascii="宋体" w:hAnsi="宋体" w:cs="宋体"/>
          <w:szCs w:val="21"/>
          <w:highlight w:val="none"/>
        </w:rPr>
        <w:t>中标人因故自愿放弃中标资格或因其他原因失去中标资格时，招标人按评标委员会评定的名次依次确定中标人。</w:t>
      </w:r>
    </w:p>
    <w:p w14:paraId="28D1B9D1">
      <w:pPr>
        <w:pStyle w:val="5"/>
        <w:rPr>
          <w:rFonts w:ascii="宋体" w:hAnsi="宋体" w:cs="宋体"/>
          <w:b w:val="0"/>
          <w:bCs w:val="0"/>
          <w:highlight w:val="none"/>
        </w:rPr>
      </w:pPr>
      <w:r>
        <w:rPr>
          <w:rFonts w:hint="eastAsia" w:ascii="宋体" w:hAnsi="宋体" w:cs="宋体"/>
          <w:highlight w:val="none"/>
        </w:rPr>
        <w:t>7.3 履约担保</w:t>
      </w:r>
      <w:r>
        <w:rPr>
          <w:rFonts w:hint="eastAsia" w:ascii="宋体" w:hAnsi="宋体" w:cs="宋体"/>
          <w:highlight w:val="none"/>
          <w:lang w:val="en-US" w:eastAsia="zh-CN"/>
        </w:rPr>
        <w:t xml:space="preserve">   </w:t>
      </w:r>
      <w:r>
        <w:rPr>
          <w:rFonts w:hint="eastAsia" w:ascii="宋体" w:hAnsi="宋体" w:cs="宋体"/>
          <w:b w:val="0"/>
          <w:bCs w:val="0"/>
          <w:highlight w:val="none"/>
        </w:rPr>
        <w:t>无。</w:t>
      </w:r>
    </w:p>
    <w:p w14:paraId="1BA341F4">
      <w:pPr>
        <w:pStyle w:val="5"/>
        <w:rPr>
          <w:rFonts w:ascii="宋体" w:hAnsi="宋体" w:cs="宋体"/>
          <w:highlight w:val="none"/>
        </w:rPr>
      </w:pPr>
      <w:r>
        <w:rPr>
          <w:rFonts w:hint="eastAsia" w:ascii="宋体" w:hAnsi="宋体" w:cs="宋体"/>
          <w:highlight w:val="none"/>
        </w:rPr>
        <w:t>7.4 签订合同</w:t>
      </w:r>
    </w:p>
    <w:p w14:paraId="46B406F8">
      <w:pPr>
        <w:spacing w:line="360" w:lineRule="auto"/>
        <w:ind w:firstLine="420" w:firstLineChars="200"/>
        <w:rPr>
          <w:rFonts w:ascii="宋体" w:hAnsi="宋体" w:cs="宋体"/>
          <w:szCs w:val="21"/>
          <w:highlight w:val="none"/>
        </w:rPr>
      </w:pPr>
      <w:r>
        <w:rPr>
          <w:rFonts w:hint="eastAsia" w:ascii="宋体" w:hAnsi="宋体" w:cs="宋体"/>
          <w:szCs w:val="21"/>
          <w:highlight w:val="none"/>
        </w:rPr>
        <w:t>7.4.1 招标人和中标人应当自中标通知书发出之日起30 天内，根据招标文件和中标人的投标文件订立书面合同。中标人无正当理由拒签合同的，招标人取消其中标资格，给招标人造成的损失，中标人应当对予以赔偿。</w:t>
      </w:r>
    </w:p>
    <w:p w14:paraId="443F6090">
      <w:pPr>
        <w:spacing w:line="360" w:lineRule="auto"/>
        <w:ind w:firstLine="420" w:firstLineChars="200"/>
        <w:rPr>
          <w:rFonts w:ascii="宋体" w:hAnsi="宋体" w:cs="宋体"/>
          <w:szCs w:val="21"/>
          <w:highlight w:val="none"/>
        </w:rPr>
      </w:pPr>
      <w:r>
        <w:rPr>
          <w:rFonts w:hint="eastAsia" w:ascii="宋体" w:hAnsi="宋体" w:cs="宋体"/>
          <w:szCs w:val="21"/>
          <w:highlight w:val="none"/>
        </w:rPr>
        <w:t>7.4.2 发出中标通知书后，招标人无正当理由拒签合同的，给中标人造成损失的，还应当赔偿损失。</w:t>
      </w:r>
    </w:p>
    <w:p w14:paraId="7ADE6ABD">
      <w:pPr>
        <w:spacing w:line="360" w:lineRule="auto"/>
        <w:ind w:firstLine="420" w:firstLineChars="200"/>
        <w:rPr>
          <w:rFonts w:ascii="宋体" w:hAnsi="宋体" w:cs="宋体"/>
          <w:szCs w:val="21"/>
          <w:highlight w:val="none"/>
        </w:rPr>
      </w:pPr>
      <w:r>
        <w:rPr>
          <w:rFonts w:hint="eastAsia" w:ascii="宋体" w:hAnsi="宋体" w:cs="宋体"/>
          <w:szCs w:val="21"/>
          <w:highlight w:val="none"/>
        </w:rPr>
        <w:t>7.4.3合同实施期间中标人有下列情况之一者，招标人有权单方终止合同，并要求中标人赔偿招标人的一切损失。</w:t>
      </w:r>
    </w:p>
    <w:p w14:paraId="641543FB">
      <w:pPr>
        <w:numPr>
          <w:ilvl w:val="0"/>
          <w:numId w:val="5"/>
        </w:numPr>
        <w:spacing w:line="360" w:lineRule="auto"/>
        <w:ind w:firstLine="420" w:firstLineChars="200"/>
        <w:rPr>
          <w:rFonts w:ascii="宋体" w:hAnsi="宋体" w:cs="宋体"/>
          <w:szCs w:val="21"/>
          <w:highlight w:val="none"/>
        </w:rPr>
      </w:pPr>
      <w:r>
        <w:rPr>
          <w:rFonts w:hint="eastAsia" w:ascii="宋体" w:hAnsi="宋体" w:cs="宋体"/>
          <w:szCs w:val="21"/>
          <w:highlight w:val="none"/>
        </w:rPr>
        <w:t>工程转包或违法分包的；</w:t>
      </w:r>
    </w:p>
    <w:p w14:paraId="0EC7749D">
      <w:pPr>
        <w:numPr>
          <w:ilvl w:val="0"/>
          <w:numId w:val="5"/>
        </w:numPr>
        <w:spacing w:line="360" w:lineRule="auto"/>
        <w:ind w:firstLine="420" w:firstLineChars="200"/>
        <w:rPr>
          <w:rFonts w:ascii="宋体" w:hAnsi="宋体" w:cs="宋体"/>
          <w:szCs w:val="21"/>
          <w:highlight w:val="none"/>
        </w:rPr>
      </w:pPr>
      <w:r>
        <w:rPr>
          <w:rFonts w:hint="eastAsia" w:ascii="宋体" w:hAnsi="宋体" w:cs="宋体"/>
          <w:szCs w:val="21"/>
          <w:highlight w:val="none"/>
        </w:rPr>
        <w:t>已施工的工程质量经返工后仍不能达到合格质量标准的；</w:t>
      </w:r>
    </w:p>
    <w:p w14:paraId="5A36B87F">
      <w:pPr>
        <w:spacing w:line="360" w:lineRule="auto"/>
        <w:ind w:firstLine="420" w:firstLineChars="200"/>
        <w:rPr>
          <w:rFonts w:ascii="宋体" w:hAnsi="宋体" w:cs="宋体"/>
          <w:szCs w:val="21"/>
          <w:highlight w:val="none"/>
        </w:rPr>
      </w:pPr>
      <w:r>
        <w:rPr>
          <w:rFonts w:hint="eastAsia" w:ascii="宋体" w:hAnsi="宋体" w:cs="宋体"/>
          <w:szCs w:val="21"/>
          <w:highlight w:val="none"/>
        </w:rPr>
        <w:t>（3）实施施工工期落后于计划工期较大，且无强有力改进措施的；</w:t>
      </w:r>
    </w:p>
    <w:p w14:paraId="4CDC5A77">
      <w:pPr>
        <w:spacing w:line="360" w:lineRule="auto"/>
        <w:ind w:firstLine="420" w:firstLineChars="200"/>
        <w:rPr>
          <w:rFonts w:ascii="宋体" w:hAnsi="宋体" w:cs="宋体"/>
          <w:szCs w:val="21"/>
          <w:highlight w:val="none"/>
        </w:rPr>
      </w:pPr>
      <w:r>
        <w:rPr>
          <w:rFonts w:hint="eastAsia" w:ascii="宋体" w:hAnsi="宋体" w:cs="宋体"/>
          <w:szCs w:val="21"/>
          <w:highlight w:val="none"/>
        </w:rPr>
        <w:t>（4）施工过程中采用不合格建材施工又不及时改正或违背国家规范操作给招标人造成损失的；</w:t>
      </w:r>
    </w:p>
    <w:p w14:paraId="7D145340">
      <w:pPr>
        <w:spacing w:line="360" w:lineRule="auto"/>
        <w:ind w:firstLine="420" w:firstLineChars="200"/>
        <w:rPr>
          <w:rFonts w:ascii="宋体" w:hAnsi="宋体" w:cs="宋体"/>
          <w:szCs w:val="21"/>
          <w:highlight w:val="none"/>
        </w:rPr>
      </w:pPr>
      <w:r>
        <w:rPr>
          <w:rFonts w:hint="eastAsia" w:ascii="宋体" w:hAnsi="宋体" w:cs="宋体"/>
          <w:szCs w:val="21"/>
          <w:highlight w:val="none"/>
        </w:rPr>
        <w:t>（5）未经发包人代表（或驻工地监理工程师）同意；</w:t>
      </w:r>
    </w:p>
    <w:p w14:paraId="3D7C4CA5">
      <w:pPr>
        <w:spacing w:line="360" w:lineRule="auto"/>
        <w:ind w:firstLine="420" w:firstLineChars="200"/>
        <w:rPr>
          <w:rFonts w:ascii="宋体" w:hAnsi="宋体" w:cs="宋体"/>
          <w:szCs w:val="21"/>
          <w:highlight w:val="none"/>
        </w:rPr>
      </w:pPr>
      <w:r>
        <w:rPr>
          <w:rFonts w:hint="eastAsia" w:ascii="宋体" w:hAnsi="宋体" w:cs="宋体"/>
          <w:szCs w:val="21"/>
          <w:highlight w:val="none"/>
        </w:rPr>
        <w:t>（6）因中标人与其他第三人之间债务引起法律责任使招标人在经济等方面受到侵害的。</w:t>
      </w:r>
    </w:p>
    <w:p w14:paraId="6D438A8F">
      <w:pPr>
        <w:spacing w:line="360" w:lineRule="auto"/>
        <w:ind w:firstLine="420" w:firstLineChars="200"/>
        <w:rPr>
          <w:rFonts w:ascii="宋体" w:hAnsi="宋体" w:cs="宋体"/>
          <w:szCs w:val="21"/>
          <w:highlight w:val="none"/>
        </w:rPr>
      </w:pPr>
      <w:r>
        <w:rPr>
          <w:rFonts w:hint="eastAsia" w:ascii="宋体" w:hAnsi="宋体" w:cs="宋体"/>
          <w:szCs w:val="21"/>
          <w:highlight w:val="none"/>
        </w:rPr>
        <w:t>（7）发包人通知开会、检查、检验等无故不到场的。</w:t>
      </w:r>
    </w:p>
    <w:p w14:paraId="456203A1">
      <w:pPr>
        <w:spacing w:line="360" w:lineRule="auto"/>
        <w:ind w:firstLine="420" w:firstLineChars="200"/>
        <w:rPr>
          <w:rFonts w:ascii="宋体" w:hAnsi="宋体" w:cs="宋体"/>
          <w:szCs w:val="21"/>
          <w:highlight w:val="none"/>
        </w:rPr>
      </w:pPr>
      <w:r>
        <w:rPr>
          <w:rFonts w:hint="eastAsia" w:ascii="宋体" w:hAnsi="宋体" w:cs="宋体"/>
          <w:szCs w:val="21"/>
          <w:highlight w:val="none"/>
        </w:rPr>
        <w:t>（8）施工现场酗酒、打架斗殴、影响工程及造成不良后果的。</w:t>
      </w:r>
    </w:p>
    <w:p w14:paraId="7BCF452F">
      <w:pPr>
        <w:spacing w:line="360" w:lineRule="auto"/>
        <w:ind w:firstLine="420" w:firstLineChars="200"/>
        <w:rPr>
          <w:rFonts w:ascii="宋体" w:hAnsi="宋体" w:cs="宋体"/>
          <w:szCs w:val="21"/>
          <w:highlight w:val="none"/>
        </w:rPr>
      </w:pPr>
      <w:r>
        <w:rPr>
          <w:rFonts w:hint="eastAsia" w:ascii="宋体" w:hAnsi="宋体" w:cs="宋体"/>
          <w:szCs w:val="21"/>
          <w:highlight w:val="none"/>
        </w:rPr>
        <w:t>（9）不按照发包人及监理工程师要求提供施工方案、施工日志等资料的。</w:t>
      </w:r>
    </w:p>
    <w:p w14:paraId="202C08F8">
      <w:pPr>
        <w:spacing w:line="360" w:lineRule="auto"/>
        <w:ind w:firstLine="420" w:firstLineChars="200"/>
        <w:rPr>
          <w:rFonts w:ascii="宋体" w:hAnsi="宋体" w:cs="宋体"/>
          <w:szCs w:val="21"/>
          <w:highlight w:val="none"/>
        </w:rPr>
      </w:pPr>
      <w:r>
        <w:rPr>
          <w:rFonts w:hint="eastAsia" w:ascii="宋体" w:hAnsi="宋体" w:cs="宋体"/>
          <w:szCs w:val="21"/>
          <w:highlight w:val="none"/>
        </w:rPr>
        <w:t>（10）不按照发包人及监理工程师指令开工、整改、停工的。</w:t>
      </w:r>
    </w:p>
    <w:p w14:paraId="6C03DD8C">
      <w:pPr>
        <w:spacing w:line="360" w:lineRule="auto"/>
        <w:ind w:firstLine="420" w:firstLineChars="200"/>
        <w:rPr>
          <w:rFonts w:ascii="宋体" w:hAnsi="宋体" w:cs="宋体"/>
          <w:szCs w:val="21"/>
          <w:highlight w:val="none"/>
        </w:rPr>
      </w:pPr>
      <w:r>
        <w:rPr>
          <w:rFonts w:hint="eastAsia" w:ascii="宋体" w:hAnsi="宋体" w:cs="宋体"/>
          <w:szCs w:val="21"/>
          <w:highlight w:val="none"/>
        </w:rPr>
        <w:t>（11）施工期间，拟派项目管理机构有关管理及技术人员不能亲临施工现场的。</w:t>
      </w:r>
    </w:p>
    <w:p w14:paraId="666C1D0C">
      <w:pPr>
        <w:spacing w:line="360" w:lineRule="auto"/>
        <w:ind w:firstLine="420" w:firstLineChars="200"/>
        <w:rPr>
          <w:rFonts w:ascii="宋体" w:hAnsi="宋体" w:cs="宋体"/>
          <w:szCs w:val="21"/>
          <w:highlight w:val="none"/>
        </w:rPr>
      </w:pPr>
      <w:r>
        <w:rPr>
          <w:rFonts w:hint="eastAsia" w:ascii="宋体" w:hAnsi="宋体" w:cs="宋体"/>
          <w:szCs w:val="21"/>
          <w:highlight w:val="none"/>
        </w:rPr>
        <w:t>（12）招标文件中规定的视为转包的情形。</w:t>
      </w:r>
    </w:p>
    <w:p w14:paraId="307D61F5">
      <w:pPr>
        <w:spacing w:line="360" w:lineRule="auto"/>
        <w:ind w:firstLine="420" w:firstLineChars="200"/>
        <w:rPr>
          <w:rFonts w:ascii="宋体" w:hAnsi="宋体" w:cs="宋体"/>
          <w:szCs w:val="21"/>
          <w:highlight w:val="none"/>
        </w:rPr>
      </w:pPr>
      <w:r>
        <w:rPr>
          <w:rFonts w:hint="eastAsia" w:ascii="宋体" w:hAnsi="宋体" w:cs="宋体"/>
          <w:szCs w:val="21"/>
          <w:highlight w:val="none"/>
        </w:rPr>
        <w:t>（13）法律法规规定的其他情形。</w:t>
      </w:r>
    </w:p>
    <w:p w14:paraId="4C5E5F90">
      <w:pPr>
        <w:pStyle w:val="4"/>
        <w:rPr>
          <w:rFonts w:ascii="宋体" w:hAnsi="宋体" w:cs="宋体"/>
          <w:highlight w:val="none"/>
        </w:rPr>
      </w:pPr>
      <w:bookmarkStart w:id="25" w:name="_Toc20795"/>
      <w:bookmarkStart w:id="26" w:name="_Toc26010"/>
      <w:bookmarkStart w:id="27" w:name="_Toc13773"/>
      <w:r>
        <w:rPr>
          <w:rFonts w:hint="eastAsia" w:ascii="宋体" w:hAnsi="宋体" w:cs="宋体"/>
          <w:highlight w:val="none"/>
        </w:rPr>
        <w:t>8．重新招标</w:t>
      </w:r>
      <w:bookmarkEnd w:id="25"/>
      <w:bookmarkEnd w:id="26"/>
      <w:bookmarkEnd w:id="27"/>
    </w:p>
    <w:p w14:paraId="7CC5455C">
      <w:pPr>
        <w:pStyle w:val="5"/>
        <w:rPr>
          <w:rFonts w:ascii="宋体" w:hAnsi="宋体" w:cs="宋体"/>
          <w:highlight w:val="none"/>
        </w:rPr>
      </w:pPr>
      <w:r>
        <w:rPr>
          <w:rFonts w:hint="eastAsia" w:ascii="宋体" w:hAnsi="宋体" w:cs="宋体"/>
          <w:highlight w:val="none"/>
        </w:rPr>
        <w:t>8.1 重新招标</w:t>
      </w:r>
    </w:p>
    <w:p w14:paraId="0B37F8E3">
      <w:pPr>
        <w:spacing w:line="360" w:lineRule="auto"/>
        <w:ind w:firstLine="420" w:firstLineChars="200"/>
        <w:rPr>
          <w:rFonts w:ascii="宋体" w:hAnsi="宋体" w:cs="宋体"/>
          <w:szCs w:val="21"/>
          <w:highlight w:val="none"/>
        </w:rPr>
      </w:pPr>
      <w:r>
        <w:rPr>
          <w:rFonts w:hint="eastAsia" w:ascii="宋体" w:hAnsi="宋体" w:cs="宋体"/>
          <w:szCs w:val="21"/>
          <w:highlight w:val="none"/>
        </w:rPr>
        <w:t>有下列情形之一的，招标人将重新招标：</w:t>
      </w:r>
    </w:p>
    <w:p w14:paraId="5BA864B9">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（1）投标截止时间止，投标人少于3 个；</w:t>
      </w:r>
    </w:p>
    <w:p w14:paraId="39B6839D">
      <w:pPr>
        <w:spacing w:line="360" w:lineRule="auto"/>
        <w:ind w:firstLine="420" w:firstLineChars="200"/>
        <w:rPr>
          <w:rFonts w:ascii="宋体" w:hAnsi="宋体" w:cs="宋体"/>
          <w:szCs w:val="21"/>
          <w:highlight w:val="none"/>
        </w:rPr>
      </w:pPr>
      <w:r>
        <w:rPr>
          <w:rFonts w:hint="eastAsia" w:ascii="宋体" w:hAnsi="宋体" w:cs="宋体"/>
          <w:szCs w:val="21"/>
          <w:highlight w:val="none"/>
        </w:rPr>
        <w:t>（2）经评标委员会评审后否决所有投标的。</w:t>
      </w:r>
    </w:p>
    <w:p w14:paraId="0146D82B">
      <w:pPr>
        <w:pStyle w:val="4"/>
        <w:rPr>
          <w:rFonts w:ascii="宋体" w:hAnsi="宋体" w:cs="宋体"/>
          <w:highlight w:val="none"/>
        </w:rPr>
      </w:pPr>
      <w:bookmarkStart w:id="28" w:name="_Toc26696"/>
      <w:bookmarkStart w:id="29" w:name="_Toc8828"/>
      <w:bookmarkStart w:id="30" w:name="_Toc2414"/>
      <w:r>
        <w:rPr>
          <w:rFonts w:hint="eastAsia" w:ascii="宋体" w:hAnsi="宋体" w:cs="宋体"/>
          <w:highlight w:val="none"/>
        </w:rPr>
        <w:t>9．纪律和监督</w:t>
      </w:r>
      <w:bookmarkEnd w:id="28"/>
      <w:bookmarkEnd w:id="29"/>
      <w:bookmarkEnd w:id="30"/>
    </w:p>
    <w:p w14:paraId="11D2F8A3">
      <w:pPr>
        <w:pStyle w:val="5"/>
        <w:rPr>
          <w:rFonts w:ascii="宋体" w:hAnsi="宋体" w:cs="宋体"/>
          <w:highlight w:val="none"/>
        </w:rPr>
      </w:pPr>
      <w:r>
        <w:rPr>
          <w:rFonts w:hint="eastAsia" w:ascii="宋体" w:hAnsi="宋体" w:cs="宋体"/>
          <w:highlight w:val="none"/>
        </w:rPr>
        <w:t>9.1 对招标人的纪律要求</w:t>
      </w:r>
    </w:p>
    <w:p w14:paraId="21130C9A">
      <w:pPr>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13770E25">
      <w:pPr>
        <w:pStyle w:val="5"/>
        <w:rPr>
          <w:rFonts w:ascii="宋体" w:hAnsi="宋体" w:cs="宋体"/>
          <w:highlight w:val="none"/>
        </w:rPr>
      </w:pPr>
      <w:r>
        <w:rPr>
          <w:rFonts w:hint="eastAsia" w:ascii="宋体" w:hAnsi="宋体" w:cs="宋体"/>
          <w:highlight w:val="none"/>
        </w:rPr>
        <w:t>9.2 对投标人的纪律要求</w:t>
      </w:r>
    </w:p>
    <w:p w14:paraId="05CA82E0">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C4C3B18">
      <w:pPr>
        <w:pStyle w:val="5"/>
        <w:rPr>
          <w:rFonts w:ascii="宋体" w:hAnsi="宋体" w:cs="宋体"/>
          <w:highlight w:val="none"/>
        </w:rPr>
      </w:pPr>
      <w:r>
        <w:rPr>
          <w:rFonts w:hint="eastAsia" w:ascii="宋体" w:hAnsi="宋体" w:cs="宋体"/>
          <w:highlight w:val="none"/>
        </w:rPr>
        <w:t>9.3 对评标委员会成员的纪律要求</w:t>
      </w:r>
    </w:p>
    <w:p w14:paraId="5C5BB8EB">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人的确定情况以及评标有关的其他情况。在评标活动中，评标委员会成员不得擅离职守，影响评标程序正常进行，不得使用第三章“评标、定标办法”没有规定的评审因素和标准进行评标。</w:t>
      </w:r>
    </w:p>
    <w:p w14:paraId="1BDE1AE7">
      <w:pPr>
        <w:pStyle w:val="5"/>
        <w:rPr>
          <w:rFonts w:ascii="宋体" w:hAnsi="宋体" w:cs="宋体"/>
          <w:highlight w:val="none"/>
        </w:rPr>
      </w:pPr>
      <w:r>
        <w:rPr>
          <w:rFonts w:hint="eastAsia" w:ascii="宋体" w:hAnsi="宋体" w:cs="宋体"/>
          <w:highlight w:val="none"/>
        </w:rPr>
        <w:t>9.4 对与评标活动有关的工作人员的纪律要求</w:t>
      </w:r>
    </w:p>
    <w:p w14:paraId="7B678308">
      <w:pPr>
        <w:spacing w:line="360" w:lineRule="auto"/>
        <w:ind w:firstLine="420" w:firstLineChars="20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人的确定情况以及评标有关的其他情况。在评标活动中，与评标活动有关的工作人员不得擅离职守，影响评标程序正常进行。</w:t>
      </w:r>
    </w:p>
    <w:p w14:paraId="3400C567">
      <w:pPr>
        <w:pStyle w:val="5"/>
        <w:rPr>
          <w:rFonts w:ascii="宋体" w:hAnsi="宋体" w:cs="宋体"/>
          <w:highlight w:val="none"/>
        </w:rPr>
      </w:pPr>
      <w:r>
        <w:rPr>
          <w:rFonts w:hint="eastAsia" w:ascii="宋体" w:hAnsi="宋体" w:cs="宋体"/>
          <w:highlight w:val="none"/>
        </w:rPr>
        <w:t>9.5 投诉</w:t>
      </w:r>
    </w:p>
    <w:p w14:paraId="35990CF0">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投标人和其他利害关系人认为本次招标活动违反法律、法规和规章规定的，有权向有关行政监督部门投诉。</w:t>
      </w:r>
    </w:p>
    <w:p w14:paraId="683DA551">
      <w:pPr>
        <w:pStyle w:val="4"/>
        <w:rPr>
          <w:rFonts w:ascii="宋体" w:hAnsi="宋体" w:cs="宋体"/>
          <w:highlight w:val="none"/>
        </w:rPr>
      </w:pPr>
      <w:bookmarkStart w:id="31" w:name="_Toc26191"/>
      <w:bookmarkStart w:id="32" w:name="_Toc8202"/>
      <w:bookmarkStart w:id="33" w:name="_Toc9276"/>
      <w:r>
        <w:rPr>
          <w:rFonts w:hint="eastAsia" w:ascii="宋体" w:hAnsi="宋体" w:cs="宋体"/>
          <w:highlight w:val="none"/>
        </w:rPr>
        <w:t>10、违规处理</w:t>
      </w:r>
      <w:bookmarkEnd w:id="31"/>
    </w:p>
    <w:p w14:paraId="0D97A2AA">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对有下列情形之一的投标人，已签订合同的，招标人有权终止合同，所造成的一切损失和后果，全部由中标人承担；交由主管部门列入不良行为记录，构成犯罪的，依法追究刑事责任：</w:t>
      </w:r>
    </w:p>
    <w:p w14:paraId="6DB9C8CC">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（1）提供虚假材料的；</w:t>
      </w:r>
    </w:p>
    <w:p w14:paraId="7ECA5940">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（2）借用他人资质或出借资质供他人参加投标或采购活动的；</w:t>
      </w:r>
    </w:p>
    <w:p w14:paraId="6F5213A1">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（3）串通投标的；</w:t>
      </w:r>
    </w:p>
    <w:p w14:paraId="64125E62">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（4）中标成交人在招标采购文件规定的时间内拒绝与招标招标人签订中标成交合同的；</w:t>
      </w:r>
    </w:p>
    <w:p w14:paraId="6BB073B6">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（5）中标成交人转包项目的；</w:t>
      </w:r>
    </w:p>
    <w:p w14:paraId="688C5BBD">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（6）中标成交人无正当理由拖延工期或交货日期的；</w:t>
      </w:r>
    </w:p>
    <w:p w14:paraId="2F6C361C">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（7）中标成交人拖欠农民工工资的；</w:t>
      </w:r>
    </w:p>
    <w:p w14:paraId="37A30750">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（8）未经招标人书面同意，中标成交人随意变动项目班子的；</w:t>
      </w:r>
    </w:p>
    <w:p w14:paraId="04140846">
      <w:pPr>
        <w:pStyle w:val="25"/>
        <w:widowControl/>
        <w:shd w:val="clear" w:color="auto"/>
        <w:spacing w:before="0" w:beforeAutospacing="0" w:after="0" w:afterAutospacing="0" w:line="360" w:lineRule="auto"/>
        <w:ind w:firstLine="420"/>
        <w:jc w:val="both"/>
        <w:rPr>
          <w:rFonts w:ascii="宋体" w:hAnsi="宋体" w:cs="宋体"/>
          <w:b/>
          <w:bCs/>
          <w:kern w:val="2"/>
          <w:sz w:val="21"/>
          <w:szCs w:val="21"/>
          <w:highlight w:val="none"/>
        </w:rPr>
      </w:pPr>
      <w:r>
        <w:rPr>
          <w:rFonts w:hint="eastAsia" w:ascii="宋体" w:hAnsi="宋体" w:cs="宋体"/>
          <w:b/>
          <w:bCs/>
          <w:kern w:val="2"/>
          <w:sz w:val="21"/>
          <w:szCs w:val="21"/>
          <w:highlight w:val="none"/>
        </w:rPr>
        <w:t>（9）未经招标招标人书面同意，中标成交人配备的项目班子人员擅自离岗的。</w:t>
      </w:r>
    </w:p>
    <w:p w14:paraId="4F2DAD9B">
      <w:pPr>
        <w:widowControl/>
        <w:shd w:val="clear" w:color="auto"/>
        <w:spacing w:line="360" w:lineRule="auto"/>
        <w:ind w:firstLine="420"/>
        <w:rPr>
          <w:rFonts w:ascii="宋体" w:hAnsi="宋体" w:cs="宋体"/>
          <w:b/>
          <w:bCs/>
          <w:szCs w:val="21"/>
          <w:highlight w:val="none"/>
        </w:rPr>
      </w:pPr>
      <w:r>
        <w:rPr>
          <w:rFonts w:hint="eastAsia" w:ascii="宋体" w:hAnsi="宋体" w:cs="宋体"/>
          <w:b/>
          <w:bCs/>
          <w:szCs w:val="21"/>
          <w:highlight w:val="none"/>
        </w:rPr>
        <w:t>招标人对发现的上述问题未能解决的，应及时交由行业监管部门处理。行政监管部门应组织人员不定期进行检查，对发现的问题及时处置。</w:t>
      </w:r>
    </w:p>
    <w:p w14:paraId="24245363">
      <w:pPr>
        <w:pStyle w:val="4"/>
        <w:rPr>
          <w:rFonts w:ascii="宋体" w:hAnsi="宋体" w:cs="宋体"/>
          <w:highlight w:val="none"/>
        </w:rPr>
      </w:pPr>
      <w:bookmarkStart w:id="34" w:name="_Toc31906"/>
      <w:r>
        <w:rPr>
          <w:rFonts w:hint="eastAsia" w:ascii="宋体" w:hAnsi="宋体" w:cs="宋体"/>
          <w:highlight w:val="none"/>
        </w:rPr>
        <w:t>11、需要补充的其他内容</w:t>
      </w:r>
      <w:bookmarkEnd w:id="32"/>
      <w:bookmarkEnd w:id="33"/>
      <w:bookmarkEnd w:id="34"/>
    </w:p>
    <w:p w14:paraId="6ADD5A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电子开标、评标如出现下列原因，导致系统无法正常运行或无法正常评标时，应采取应急措施：</w:t>
      </w:r>
    </w:p>
    <w:p w14:paraId="1689E67D">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（1）系统服务器发生故障，无法访问或无法使用系统；</w:t>
      </w:r>
    </w:p>
    <w:p w14:paraId="21BD15B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（2）系统的软件或数据库出现错误，不能进行正常操作；</w:t>
      </w:r>
    </w:p>
    <w:p w14:paraId="6DD0CA9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（3）系统发现有安全漏洞，有潜在的泄密危险；</w:t>
      </w:r>
    </w:p>
    <w:p w14:paraId="223B68A8">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（4）病毒发作或受到外来病毒的攻击；</w:t>
      </w:r>
    </w:p>
    <w:p w14:paraId="051A955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（5）代理机构的CA锁失效等原因导致无法解密的；</w:t>
      </w:r>
    </w:p>
    <w:p w14:paraId="0000A91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（6）其他不可抗拒的客观原因造成开评标系统无法正常使用。</w:t>
      </w:r>
    </w:p>
    <w:p w14:paraId="046951A9">
      <w:pPr>
        <w:spacing w:line="360" w:lineRule="auto"/>
        <w:ind w:firstLine="420" w:firstLineChars="200"/>
        <w:jc w:val="left"/>
        <w:rPr>
          <w:rFonts w:ascii="宋体" w:hAnsi="宋体" w:cs="宋体"/>
          <w:szCs w:val="21"/>
          <w:highlight w:val="none"/>
        </w:rPr>
        <w:sectPr>
          <w:footerReference r:id="rId7" w:type="default"/>
          <w:pgSz w:w="11906" w:h="16838"/>
          <w:pgMar w:top="1417" w:right="1417" w:bottom="1417" w:left="1417" w:header="851" w:footer="992" w:gutter="0"/>
          <w:pgNumType w:fmt="decimal"/>
          <w:cols w:space="0" w:num="1"/>
          <w:rtlGutter w:val="0"/>
          <w:docGrid w:type="lines" w:linePitch="312" w:charSpace="0"/>
        </w:sectPr>
      </w:pPr>
      <w:r>
        <w:rPr>
          <w:rFonts w:hint="eastAsia" w:ascii="宋体" w:hAnsi="宋体" w:cs="宋体"/>
          <w:szCs w:val="21"/>
          <w:highlight w:val="none"/>
        </w:rPr>
        <w:t>出现上述情况时，对于未开标的项目应暂停开标，对已在系统内评审的，也应立即停止。交易中心确认问题原因，视情况提议，并经评审委员会同意后，对于非系统原因的可将系统内加密版电子文件评审改为系统内导入非加密版电子文件评审。采取应急措施时，必须对原有资料及信息作妥善保密处理。</w:t>
      </w:r>
    </w:p>
    <w:p w14:paraId="437E30A8">
      <w:pPr>
        <w:pStyle w:val="2"/>
        <w:jc w:val="center"/>
        <w:rPr>
          <w:rFonts w:ascii="宋体" w:hAnsi="宋体" w:cs="宋体"/>
          <w:sz w:val="30"/>
          <w:szCs w:val="30"/>
          <w:highlight w:val="none"/>
        </w:rPr>
      </w:pPr>
      <w:bookmarkStart w:id="35" w:name="_Toc15012"/>
      <w:r>
        <w:rPr>
          <w:rFonts w:hint="eastAsia" w:ascii="宋体" w:hAnsi="宋体" w:cs="宋体"/>
          <w:sz w:val="48"/>
          <w:szCs w:val="48"/>
          <w:highlight w:val="none"/>
        </w:rPr>
        <w:t>第三章 评标办法</w:t>
      </w:r>
      <w:bookmarkEnd w:id="35"/>
      <w:bookmarkStart w:id="36" w:name="_Toc362533775"/>
      <w:bookmarkStart w:id="37" w:name="_Toc366501428"/>
    </w:p>
    <w:p w14:paraId="2BB93752">
      <w:pPr>
        <w:pStyle w:val="4"/>
        <w:jc w:val="center"/>
        <w:rPr>
          <w:rFonts w:ascii="宋体" w:hAnsi="宋体" w:cs="宋体"/>
          <w:sz w:val="30"/>
          <w:szCs w:val="30"/>
          <w:highlight w:val="none"/>
        </w:rPr>
      </w:pPr>
      <w:bookmarkStart w:id="38" w:name="_Toc6143"/>
      <w:bookmarkStart w:id="39" w:name="_Toc10013"/>
      <w:r>
        <w:rPr>
          <w:rFonts w:hint="eastAsia" w:ascii="宋体" w:hAnsi="宋体" w:cs="宋体"/>
          <w:sz w:val="30"/>
          <w:szCs w:val="30"/>
          <w:highlight w:val="none"/>
        </w:rPr>
        <w:t>评标办法前附表</w:t>
      </w:r>
      <w:bookmarkEnd w:id="36"/>
      <w:bookmarkEnd w:id="37"/>
      <w:bookmarkEnd w:id="38"/>
      <w:bookmarkEnd w:id="39"/>
    </w:p>
    <w:tbl>
      <w:tblPr>
        <w:tblStyle w:val="3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17"/>
        <w:gridCol w:w="2030"/>
        <w:gridCol w:w="6125"/>
      </w:tblGrid>
      <w:tr w14:paraId="142D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83" w:type="dxa"/>
            <w:gridSpan w:val="2"/>
            <w:vAlign w:val="center"/>
          </w:tcPr>
          <w:p w14:paraId="23A10DC2">
            <w:pPr>
              <w:spacing w:line="360" w:lineRule="auto"/>
              <w:jc w:val="center"/>
              <w:rPr>
                <w:rFonts w:ascii="宋体" w:hAnsi="宋体" w:cs="宋体"/>
                <w:b/>
                <w:bCs/>
                <w:highlight w:val="none"/>
              </w:rPr>
            </w:pPr>
            <w:r>
              <w:rPr>
                <w:rFonts w:hint="eastAsia" w:ascii="宋体" w:hAnsi="宋体" w:cs="宋体"/>
                <w:b/>
                <w:bCs/>
                <w:szCs w:val="21"/>
                <w:highlight w:val="none"/>
              </w:rPr>
              <w:t>条款号</w:t>
            </w:r>
          </w:p>
        </w:tc>
        <w:tc>
          <w:tcPr>
            <w:tcW w:w="2030" w:type="dxa"/>
            <w:vAlign w:val="center"/>
          </w:tcPr>
          <w:p w14:paraId="3B12B157">
            <w:pPr>
              <w:spacing w:line="360" w:lineRule="auto"/>
              <w:jc w:val="center"/>
              <w:rPr>
                <w:rFonts w:ascii="宋体" w:hAnsi="宋体" w:cs="宋体"/>
                <w:b/>
                <w:bCs/>
                <w:highlight w:val="none"/>
              </w:rPr>
            </w:pPr>
            <w:r>
              <w:rPr>
                <w:rFonts w:hint="eastAsia" w:ascii="宋体" w:hAnsi="宋体" w:cs="宋体"/>
                <w:b/>
                <w:bCs/>
                <w:szCs w:val="21"/>
                <w:highlight w:val="none"/>
              </w:rPr>
              <w:t>评审因素</w:t>
            </w:r>
          </w:p>
        </w:tc>
        <w:tc>
          <w:tcPr>
            <w:tcW w:w="6125" w:type="dxa"/>
            <w:vAlign w:val="center"/>
          </w:tcPr>
          <w:p w14:paraId="67D350D5">
            <w:pPr>
              <w:spacing w:line="360" w:lineRule="auto"/>
              <w:jc w:val="center"/>
              <w:rPr>
                <w:rFonts w:ascii="宋体" w:hAnsi="宋体" w:cs="宋体"/>
                <w:b/>
                <w:bCs/>
                <w:highlight w:val="none"/>
              </w:rPr>
            </w:pPr>
            <w:r>
              <w:rPr>
                <w:rFonts w:hint="eastAsia" w:ascii="宋体" w:hAnsi="宋体" w:cs="宋体"/>
                <w:b/>
                <w:bCs/>
                <w:szCs w:val="21"/>
                <w:highlight w:val="none"/>
              </w:rPr>
              <w:t>评审标准</w:t>
            </w:r>
          </w:p>
        </w:tc>
      </w:tr>
      <w:tr w14:paraId="0E6D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restart"/>
            <w:vAlign w:val="center"/>
          </w:tcPr>
          <w:p w14:paraId="271EC219">
            <w:pPr>
              <w:spacing w:line="360" w:lineRule="auto"/>
              <w:jc w:val="center"/>
              <w:rPr>
                <w:rFonts w:ascii="宋体" w:hAnsi="宋体" w:cs="宋体"/>
                <w:highlight w:val="none"/>
              </w:rPr>
            </w:pPr>
            <w:r>
              <w:rPr>
                <w:rFonts w:hint="eastAsia" w:ascii="宋体" w:hAnsi="宋体" w:cs="宋体"/>
                <w:highlight w:val="none"/>
              </w:rPr>
              <w:t>2.1.1</w:t>
            </w:r>
          </w:p>
        </w:tc>
        <w:tc>
          <w:tcPr>
            <w:tcW w:w="817" w:type="dxa"/>
            <w:vMerge w:val="restart"/>
            <w:vAlign w:val="center"/>
          </w:tcPr>
          <w:p w14:paraId="5AC3DFE1">
            <w:pPr>
              <w:spacing w:line="360" w:lineRule="auto"/>
              <w:jc w:val="center"/>
              <w:rPr>
                <w:rFonts w:ascii="宋体" w:hAnsi="宋体" w:cs="宋体"/>
                <w:highlight w:val="none"/>
              </w:rPr>
            </w:pPr>
            <w:r>
              <w:rPr>
                <w:rFonts w:hint="eastAsia" w:ascii="宋体" w:hAnsi="宋体" w:cs="宋体"/>
                <w:szCs w:val="21"/>
                <w:highlight w:val="none"/>
              </w:rPr>
              <w:t>资格评审标准</w:t>
            </w:r>
          </w:p>
        </w:tc>
        <w:tc>
          <w:tcPr>
            <w:tcW w:w="2030" w:type="dxa"/>
          </w:tcPr>
          <w:p w14:paraId="5B15DCEC">
            <w:pPr>
              <w:spacing w:line="360" w:lineRule="auto"/>
              <w:jc w:val="center"/>
              <w:rPr>
                <w:rFonts w:ascii="宋体" w:hAnsi="宋体" w:cs="宋体"/>
                <w:highlight w:val="none"/>
              </w:rPr>
            </w:pPr>
            <w:r>
              <w:rPr>
                <w:rFonts w:hint="eastAsia" w:ascii="宋体" w:hAnsi="宋体" w:cs="宋体"/>
                <w:highlight w:val="none"/>
              </w:rPr>
              <w:t>营业执照</w:t>
            </w:r>
          </w:p>
        </w:tc>
        <w:tc>
          <w:tcPr>
            <w:tcW w:w="6125" w:type="dxa"/>
            <w:vAlign w:val="center"/>
          </w:tcPr>
          <w:p w14:paraId="5A2268AF">
            <w:pPr>
              <w:spacing w:line="360" w:lineRule="auto"/>
              <w:jc w:val="both"/>
              <w:rPr>
                <w:rFonts w:hint="eastAsia" w:ascii="宋体" w:hAnsi="宋体" w:eastAsia="宋体" w:cs="宋体"/>
                <w:highlight w:val="none"/>
                <w:lang w:val="en-US" w:eastAsia="zh-CN"/>
              </w:rPr>
            </w:pPr>
            <w:r>
              <w:rPr>
                <w:rFonts w:hint="eastAsia" w:ascii="宋体" w:hAnsi="宋体" w:cs="宋体"/>
                <w:highlight w:val="none"/>
              </w:rPr>
              <w:t>带有统一社会信用代码营业执照副本</w:t>
            </w:r>
            <w:r>
              <w:rPr>
                <w:rFonts w:hint="eastAsia" w:ascii="宋体" w:hAnsi="宋体" w:cs="宋体"/>
                <w:highlight w:val="none"/>
                <w:lang w:val="en-US" w:eastAsia="zh-CN"/>
              </w:rPr>
              <w:t>或其他组织经营证明</w:t>
            </w:r>
          </w:p>
        </w:tc>
      </w:tr>
      <w:tr w14:paraId="6C9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6" w:type="dxa"/>
            <w:vMerge w:val="continue"/>
          </w:tcPr>
          <w:p w14:paraId="65033F01">
            <w:pPr>
              <w:spacing w:line="360" w:lineRule="auto"/>
              <w:rPr>
                <w:rFonts w:ascii="宋体" w:hAnsi="宋体" w:cs="宋体"/>
                <w:highlight w:val="none"/>
              </w:rPr>
            </w:pPr>
          </w:p>
        </w:tc>
        <w:tc>
          <w:tcPr>
            <w:tcW w:w="817" w:type="dxa"/>
            <w:vMerge w:val="continue"/>
          </w:tcPr>
          <w:p w14:paraId="5A3DB999">
            <w:pPr>
              <w:spacing w:line="360" w:lineRule="auto"/>
              <w:rPr>
                <w:rFonts w:ascii="宋体" w:hAnsi="宋体" w:cs="宋体"/>
                <w:szCs w:val="21"/>
                <w:highlight w:val="none"/>
              </w:rPr>
            </w:pPr>
          </w:p>
        </w:tc>
        <w:tc>
          <w:tcPr>
            <w:tcW w:w="2030" w:type="dxa"/>
            <w:vAlign w:val="center"/>
          </w:tcPr>
          <w:p w14:paraId="62EFAC2E">
            <w:pPr>
              <w:spacing w:line="360" w:lineRule="auto"/>
              <w:jc w:val="center"/>
              <w:rPr>
                <w:rFonts w:ascii="宋体" w:hAnsi="宋体" w:cs="宋体"/>
                <w:szCs w:val="21"/>
                <w:highlight w:val="none"/>
              </w:rPr>
            </w:pPr>
            <w:r>
              <w:rPr>
                <w:rFonts w:hint="eastAsia" w:ascii="宋体" w:hAnsi="宋体" w:cs="宋体"/>
                <w:szCs w:val="21"/>
                <w:highlight w:val="none"/>
              </w:rPr>
              <w:t>资质证书</w:t>
            </w:r>
          </w:p>
        </w:tc>
        <w:tc>
          <w:tcPr>
            <w:tcW w:w="6125" w:type="dxa"/>
            <w:vAlign w:val="center"/>
          </w:tcPr>
          <w:p w14:paraId="4EF5BE3C">
            <w:pPr>
              <w:spacing w:line="360" w:lineRule="auto"/>
              <w:jc w:val="both"/>
              <w:rPr>
                <w:rFonts w:ascii="宋体" w:hAnsi="宋体" w:cs="宋体"/>
                <w:szCs w:val="21"/>
                <w:highlight w:val="none"/>
              </w:rPr>
            </w:pPr>
            <w:r>
              <w:rPr>
                <w:rFonts w:hint="eastAsia" w:ascii="宋体" w:hAnsi="宋体" w:cs="宋体"/>
                <w:color w:val="000000"/>
                <w:szCs w:val="21"/>
                <w:highlight w:val="none"/>
              </w:rPr>
              <w:t>具</w:t>
            </w:r>
            <w:r>
              <w:rPr>
                <w:rFonts w:hint="eastAsia" w:ascii="宋体" w:hAnsi="宋体" w:cs="宋体"/>
                <w:color w:val="000000"/>
                <w:szCs w:val="21"/>
                <w:highlight w:val="none"/>
                <w:lang w:val="zh-CN"/>
              </w:rPr>
              <w:t>有建筑工程施工总承包二级资质及以上资质</w:t>
            </w:r>
          </w:p>
        </w:tc>
      </w:tr>
      <w:tr w14:paraId="3FE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continue"/>
          </w:tcPr>
          <w:p w14:paraId="2F59B2F9">
            <w:pPr>
              <w:spacing w:line="360" w:lineRule="auto"/>
              <w:rPr>
                <w:rFonts w:ascii="宋体" w:hAnsi="宋体" w:cs="宋体"/>
                <w:highlight w:val="none"/>
              </w:rPr>
            </w:pPr>
          </w:p>
        </w:tc>
        <w:tc>
          <w:tcPr>
            <w:tcW w:w="817" w:type="dxa"/>
            <w:vMerge w:val="continue"/>
          </w:tcPr>
          <w:p w14:paraId="3F3A3247">
            <w:pPr>
              <w:spacing w:line="360" w:lineRule="auto"/>
              <w:rPr>
                <w:rFonts w:ascii="宋体" w:hAnsi="宋体" w:cs="宋体"/>
                <w:szCs w:val="21"/>
                <w:highlight w:val="none"/>
              </w:rPr>
            </w:pPr>
          </w:p>
        </w:tc>
        <w:tc>
          <w:tcPr>
            <w:tcW w:w="2030" w:type="dxa"/>
            <w:vAlign w:val="center"/>
          </w:tcPr>
          <w:p w14:paraId="7E4EA94B">
            <w:pPr>
              <w:spacing w:line="360" w:lineRule="auto"/>
              <w:jc w:val="center"/>
              <w:rPr>
                <w:rFonts w:ascii="宋体" w:hAnsi="宋体" w:cs="宋体"/>
                <w:highlight w:val="none"/>
              </w:rPr>
            </w:pPr>
            <w:r>
              <w:rPr>
                <w:rFonts w:hint="eastAsia" w:ascii="宋体" w:hAnsi="宋体" w:cs="宋体"/>
                <w:highlight w:val="none"/>
              </w:rPr>
              <w:t>安全生产许可证</w:t>
            </w:r>
          </w:p>
        </w:tc>
        <w:tc>
          <w:tcPr>
            <w:tcW w:w="6125" w:type="dxa"/>
            <w:vAlign w:val="center"/>
          </w:tcPr>
          <w:p w14:paraId="16E72EBB">
            <w:pPr>
              <w:spacing w:line="360" w:lineRule="auto"/>
              <w:jc w:val="both"/>
              <w:rPr>
                <w:rFonts w:ascii="宋体" w:hAnsi="宋体" w:cs="宋体"/>
                <w:highlight w:val="none"/>
              </w:rPr>
            </w:pPr>
            <w:r>
              <w:rPr>
                <w:rFonts w:hint="eastAsia" w:ascii="宋体" w:hAnsi="宋体" w:cs="宋体"/>
                <w:szCs w:val="21"/>
                <w:highlight w:val="none"/>
              </w:rPr>
              <w:t>有效的安全生产许可证证书</w:t>
            </w:r>
          </w:p>
        </w:tc>
      </w:tr>
      <w:tr w14:paraId="75BE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6" w:type="dxa"/>
            <w:vMerge w:val="continue"/>
          </w:tcPr>
          <w:p w14:paraId="3AE6BA24">
            <w:pPr>
              <w:spacing w:line="360" w:lineRule="auto"/>
              <w:rPr>
                <w:rFonts w:ascii="宋体" w:hAnsi="宋体" w:cs="宋体"/>
                <w:highlight w:val="none"/>
              </w:rPr>
            </w:pPr>
          </w:p>
        </w:tc>
        <w:tc>
          <w:tcPr>
            <w:tcW w:w="817" w:type="dxa"/>
            <w:vMerge w:val="continue"/>
          </w:tcPr>
          <w:p w14:paraId="7B9DCAFC">
            <w:pPr>
              <w:spacing w:line="360" w:lineRule="auto"/>
              <w:rPr>
                <w:rFonts w:ascii="宋体" w:hAnsi="宋体" w:cs="宋体"/>
                <w:szCs w:val="21"/>
                <w:highlight w:val="none"/>
              </w:rPr>
            </w:pPr>
          </w:p>
        </w:tc>
        <w:tc>
          <w:tcPr>
            <w:tcW w:w="2030" w:type="dxa"/>
            <w:vAlign w:val="center"/>
          </w:tcPr>
          <w:p w14:paraId="740AC7A2">
            <w:pPr>
              <w:spacing w:line="360" w:lineRule="auto"/>
              <w:jc w:val="center"/>
              <w:rPr>
                <w:rFonts w:ascii="宋体" w:hAnsi="宋体" w:cs="宋体"/>
                <w:highlight w:val="none"/>
              </w:rPr>
            </w:pPr>
            <w:r>
              <w:rPr>
                <w:rFonts w:hint="eastAsia" w:ascii="宋体" w:hAnsi="宋体" w:cs="宋体"/>
                <w:szCs w:val="21"/>
                <w:highlight w:val="none"/>
              </w:rPr>
              <w:t>项目经理</w:t>
            </w:r>
          </w:p>
        </w:tc>
        <w:tc>
          <w:tcPr>
            <w:tcW w:w="6125" w:type="dxa"/>
            <w:vAlign w:val="center"/>
          </w:tcPr>
          <w:p w14:paraId="4FEEC2E7">
            <w:pPr>
              <w:spacing w:line="240" w:lineRule="auto"/>
              <w:jc w:val="both"/>
              <w:rPr>
                <w:rFonts w:ascii="宋体" w:hAnsi="宋体" w:cs="宋体"/>
                <w:highlight w:val="none"/>
              </w:rPr>
            </w:pPr>
            <w:r>
              <w:rPr>
                <w:rFonts w:hint="eastAsia" w:ascii="宋体" w:hAnsi="宋体" w:cs="宋体"/>
                <w:szCs w:val="21"/>
                <w:highlight w:val="none"/>
              </w:rPr>
              <w:t>注册建造师证、安全生产考核合格证（B证）</w:t>
            </w:r>
          </w:p>
        </w:tc>
      </w:tr>
      <w:tr w14:paraId="0E6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6" w:type="dxa"/>
            <w:vMerge w:val="continue"/>
          </w:tcPr>
          <w:p w14:paraId="25D7C399">
            <w:pPr>
              <w:spacing w:line="360" w:lineRule="auto"/>
              <w:rPr>
                <w:rFonts w:ascii="宋体" w:hAnsi="宋体" w:cs="宋体"/>
                <w:highlight w:val="none"/>
              </w:rPr>
            </w:pPr>
          </w:p>
        </w:tc>
        <w:tc>
          <w:tcPr>
            <w:tcW w:w="817" w:type="dxa"/>
            <w:vMerge w:val="continue"/>
          </w:tcPr>
          <w:p w14:paraId="50842787">
            <w:pPr>
              <w:spacing w:line="360" w:lineRule="auto"/>
              <w:rPr>
                <w:rFonts w:ascii="宋体" w:hAnsi="宋体" w:cs="宋体"/>
                <w:szCs w:val="21"/>
                <w:highlight w:val="none"/>
              </w:rPr>
            </w:pPr>
          </w:p>
        </w:tc>
        <w:tc>
          <w:tcPr>
            <w:tcW w:w="2030" w:type="dxa"/>
            <w:vAlign w:val="center"/>
          </w:tcPr>
          <w:p w14:paraId="6F6FFD6D">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项目人员要求</w:t>
            </w:r>
          </w:p>
        </w:tc>
        <w:tc>
          <w:tcPr>
            <w:tcW w:w="6125" w:type="dxa"/>
            <w:vAlign w:val="center"/>
          </w:tcPr>
          <w:p w14:paraId="09B583A6">
            <w:pPr>
              <w:spacing w:line="240" w:lineRule="auto"/>
              <w:jc w:val="both"/>
              <w:rPr>
                <w:rFonts w:hint="eastAsia" w:ascii="宋体" w:hAnsi="宋体" w:cs="宋体"/>
                <w:szCs w:val="21"/>
                <w:highlight w:val="none"/>
              </w:rPr>
            </w:pPr>
            <w:r>
              <w:rPr>
                <w:rFonts w:hint="eastAsia" w:ascii="宋体" w:hAnsi="宋体" w:cs="宋体"/>
                <w:szCs w:val="21"/>
                <w:highlight w:val="none"/>
              </w:rPr>
              <w:t>企业主要负责人安全生产考核合格证书（A证）1人、专职安全生产管理人员安全生产考核合格证书（C证）至少2人。（住建或通信行政管理部门核发）。</w:t>
            </w:r>
          </w:p>
        </w:tc>
      </w:tr>
      <w:tr w14:paraId="2F3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6" w:type="dxa"/>
            <w:vMerge w:val="continue"/>
          </w:tcPr>
          <w:p w14:paraId="6FE6A5C2">
            <w:pPr>
              <w:spacing w:line="360" w:lineRule="auto"/>
              <w:rPr>
                <w:rFonts w:ascii="宋体" w:hAnsi="宋体" w:cs="宋体"/>
                <w:highlight w:val="none"/>
              </w:rPr>
            </w:pPr>
          </w:p>
        </w:tc>
        <w:tc>
          <w:tcPr>
            <w:tcW w:w="817" w:type="dxa"/>
            <w:vMerge w:val="continue"/>
          </w:tcPr>
          <w:p w14:paraId="0075D011">
            <w:pPr>
              <w:spacing w:line="360" w:lineRule="auto"/>
              <w:rPr>
                <w:rFonts w:ascii="宋体" w:hAnsi="宋体" w:cs="宋体"/>
                <w:szCs w:val="21"/>
                <w:highlight w:val="none"/>
              </w:rPr>
            </w:pPr>
          </w:p>
        </w:tc>
        <w:tc>
          <w:tcPr>
            <w:tcW w:w="2030" w:type="dxa"/>
            <w:vAlign w:val="center"/>
          </w:tcPr>
          <w:p w14:paraId="167DDB3E">
            <w:pPr>
              <w:spacing w:line="240" w:lineRule="auto"/>
              <w:jc w:val="center"/>
              <w:rPr>
                <w:rFonts w:ascii="宋体" w:hAnsi="宋体" w:cs="宋体"/>
                <w:szCs w:val="21"/>
                <w:highlight w:val="none"/>
              </w:rPr>
            </w:pPr>
            <w:r>
              <w:rPr>
                <w:rFonts w:hint="eastAsia" w:ascii="宋体" w:hAnsi="宋体" w:cs="宋体"/>
                <w:szCs w:val="21"/>
                <w:highlight w:val="none"/>
              </w:rPr>
              <w:t>法定代表人或委托代理人</w:t>
            </w:r>
          </w:p>
        </w:tc>
        <w:tc>
          <w:tcPr>
            <w:tcW w:w="6125" w:type="dxa"/>
            <w:vAlign w:val="center"/>
          </w:tcPr>
          <w:p w14:paraId="57F4EC56">
            <w:pPr>
              <w:spacing w:line="360" w:lineRule="auto"/>
              <w:jc w:val="both"/>
              <w:rPr>
                <w:rFonts w:ascii="宋体" w:hAnsi="宋体" w:cs="宋体"/>
                <w:b/>
                <w:bCs/>
                <w:highlight w:val="none"/>
              </w:rPr>
            </w:pPr>
            <w:r>
              <w:rPr>
                <w:rFonts w:hint="eastAsia" w:ascii="宋体" w:hAnsi="宋体" w:cs="宋体"/>
                <w:szCs w:val="21"/>
                <w:highlight w:val="none"/>
              </w:rPr>
              <w:t>法定代表人身份证或法定代表人授权书和委托代理人身份证</w:t>
            </w:r>
          </w:p>
        </w:tc>
      </w:tr>
      <w:tr w14:paraId="63C4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6" w:type="dxa"/>
            <w:vMerge w:val="continue"/>
          </w:tcPr>
          <w:p w14:paraId="29ADBCC7">
            <w:pPr>
              <w:spacing w:line="360" w:lineRule="auto"/>
              <w:rPr>
                <w:rFonts w:ascii="宋体" w:hAnsi="宋体" w:cs="宋体"/>
                <w:highlight w:val="none"/>
              </w:rPr>
            </w:pPr>
          </w:p>
        </w:tc>
        <w:tc>
          <w:tcPr>
            <w:tcW w:w="817" w:type="dxa"/>
            <w:vMerge w:val="continue"/>
          </w:tcPr>
          <w:p w14:paraId="6E996645">
            <w:pPr>
              <w:spacing w:line="360" w:lineRule="auto"/>
              <w:rPr>
                <w:rFonts w:ascii="宋体" w:hAnsi="宋体" w:cs="宋体"/>
                <w:szCs w:val="21"/>
                <w:highlight w:val="none"/>
              </w:rPr>
            </w:pPr>
          </w:p>
        </w:tc>
        <w:tc>
          <w:tcPr>
            <w:tcW w:w="2030" w:type="dxa"/>
            <w:vAlign w:val="center"/>
          </w:tcPr>
          <w:p w14:paraId="392BC6DC">
            <w:pPr>
              <w:spacing w:line="240" w:lineRule="auto"/>
              <w:jc w:val="center"/>
              <w:rPr>
                <w:rFonts w:hint="eastAsia" w:ascii="宋体" w:hAnsi="宋体" w:cs="宋体"/>
                <w:szCs w:val="21"/>
                <w:highlight w:val="none"/>
              </w:rPr>
            </w:pPr>
            <w:r>
              <w:rPr>
                <w:rFonts w:hint="eastAsia" w:ascii="宋体" w:hAnsi="宋体" w:cs="宋体"/>
                <w:color w:val="auto"/>
                <w:szCs w:val="21"/>
                <w:highlight w:val="none"/>
              </w:rPr>
              <w:t>信誉要求</w:t>
            </w:r>
          </w:p>
        </w:tc>
        <w:tc>
          <w:tcPr>
            <w:tcW w:w="6125" w:type="dxa"/>
            <w:vAlign w:val="center"/>
          </w:tcPr>
          <w:p w14:paraId="444ED64E">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投标人在“信用中国网站(www.creditchina.gov.cn)”或“中国政府采购网”（www.ccgp.gov.cn）中未被列入失信被执行人、重大税收违法失信主体、政府采购严重违法失信行为记录名单（由评委或者招标代理人员现场查询）</w:t>
            </w:r>
          </w:p>
        </w:tc>
      </w:tr>
      <w:tr w14:paraId="69AD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6" w:type="dxa"/>
            <w:vMerge w:val="restart"/>
            <w:vAlign w:val="center"/>
          </w:tcPr>
          <w:p w14:paraId="7F8E03EC">
            <w:pPr>
              <w:spacing w:line="360" w:lineRule="auto"/>
              <w:jc w:val="center"/>
              <w:rPr>
                <w:rFonts w:ascii="宋体" w:hAnsi="宋体" w:cs="宋体"/>
                <w:highlight w:val="none"/>
              </w:rPr>
            </w:pPr>
            <w:r>
              <w:rPr>
                <w:rFonts w:hint="eastAsia" w:ascii="宋体" w:hAnsi="宋体" w:cs="宋体"/>
                <w:highlight w:val="none"/>
              </w:rPr>
              <w:t>2.1.2</w:t>
            </w:r>
          </w:p>
        </w:tc>
        <w:tc>
          <w:tcPr>
            <w:tcW w:w="817" w:type="dxa"/>
            <w:vMerge w:val="restart"/>
            <w:vAlign w:val="center"/>
          </w:tcPr>
          <w:p w14:paraId="42D170C3">
            <w:pPr>
              <w:spacing w:line="360" w:lineRule="auto"/>
              <w:jc w:val="center"/>
              <w:rPr>
                <w:rFonts w:ascii="宋体" w:hAnsi="宋体" w:cs="宋体"/>
                <w:szCs w:val="21"/>
                <w:highlight w:val="none"/>
              </w:rPr>
            </w:pPr>
            <w:r>
              <w:rPr>
                <w:rFonts w:hint="eastAsia" w:ascii="宋体" w:hAnsi="宋体" w:cs="宋体"/>
                <w:szCs w:val="21"/>
                <w:highlight w:val="none"/>
              </w:rPr>
              <w:t>形式性评审标准</w:t>
            </w:r>
          </w:p>
        </w:tc>
        <w:tc>
          <w:tcPr>
            <w:tcW w:w="2030" w:type="dxa"/>
          </w:tcPr>
          <w:p w14:paraId="26E3E1F2">
            <w:pPr>
              <w:spacing w:line="360" w:lineRule="auto"/>
              <w:jc w:val="center"/>
              <w:rPr>
                <w:rFonts w:ascii="宋体" w:hAnsi="宋体" w:cs="宋体"/>
                <w:highlight w:val="none"/>
              </w:rPr>
            </w:pPr>
            <w:r>
              <w:rPr>
                <w:rFonts w:hint="eastAsia" w:ascii="宋体" w:hAnsi="宋体" w:cs="宋体"/>
                <w:szCs w:val="21"/>
                <w:highlight w:val="none"/>
              </w:rPr>
              <w:t>投标人名称</w:t>
            </w:r>
          </w:p>
        </w:tc>
        <w:tc>
          <w:tcPr>
            <w:tcW w:w="6125" w:type="dxa"/>
            <w:vAlign w:val="center"/>
          </w:tcPr>
          <w:p w14:paraId="7158F37B">
            <w:pPr>
              <w:spacing w:line="360" w:lineRule="auto"/>
              <w:jc w:val="both"/>
              <w:rPr>
                <w:rFonts w:ascii="宋体" w:hAnsi="宋体" w:cs="宋体"/>
                <w:highlight w:val="none"/>
              </w:rPr>
            </w:pPr>
            <w:r>
              <w:rPr>
                <w:rFonts w:hint="eastAsia" w:ascii="宋体" w:hAnsi="宋体" w:cs="宋体"/>
                <w:szCs w:val="21"/>
                <w:highlight w:val="none"/>
              </w:rPr>
              <w:t>与营业执照、资质证书、安全生产许可证一致</w:t>
            </w:r>
          </w:p>
        </w:tc>
      </w:tr>
      <w:tr w14:paraId="74F1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66" w:type="dxa"/>
            <w:vMerge w:val="continue"/>
            <w:vAlign w:val="center"/>
          </w:tcPr>
          <w:p w14:paraId="7DFBA707">
            <w:pPr>
              <w:spacing w:line="360" w:lineRule="auto"/>
              <w:jc w:val="center"/>
              <w:rPr>
                <w:rFonts w:ascii="宋体" w:hAnsi="宋体" w:cs="宋体"/>
                <w:highlight w:val="none"/>
              </w:rPr>
            </w:pPr>
          </w:p>
        </w:tc>
        <w:tc>
          <w:tcPr>
            <w:tcW w:w="817" w:type="dxa"/>
            <w:vMerge w:val="continue"/>
            <w:vAlign w:val="center"/>
          </w:tcPr>
          <w:p w14:paraId="39070B63">
            <w:pPr>
              <w:spacing w:line="360" w:lineRule="auto"/>
              <w:rPr>
                <w:rFonts w:ascii="宋体" w:hAnsi="宋体" w:cs="宋体"/>
                <w:szCs w:val="21"/>
                <w:highlight w:val="none"/>
              </w:rPr>
            </w:pPr>
          </w:p>
        </w:tc>
        <w:tc>
          <w:tcPr>
            <w:tcW w:w="2030" w:type="dxa"/>
          </w:tcPr>
          <w:p w14:paraId="56D27BA1">
            <w:pPr>
              <w:spacing w:line="360" w:lineRule="auto"/>
              <w:jc w:val="center"/>
              <w:rPr>
                <w:rFonts w:ascii="宋体" w:hAnsi="宋体" w:cs="宋体"/>
                <w:highlight w:val="none"/>
              </w:rPr>
            </w:pPr>
            <w:r>
              <w:rPr>
                <w:rFonts w:hint="eastAsia" w:ascii="宋体" w:hAnsi="宋体" w:cs="宋体"/>
                <w:szCs w:val="21"/>
                <w:highlight w:val="none"/>
              </w:rPr>
              <w:t>投标函签字盖章</w:t>
            </w:r>
          </w:p>
        </w:tc>
        <w:tc>
          <w:tcPr>
            <w:tcW w:w="6125" w:type="dxa"/>
            <w:vAlign w:val="center"/>
          </w:tcPr>
          <w:p w14:paraId="1BAEC93E">
            <w:pPr>
              <w:spacing w:line="360" w:lineRule="auto"/>
              <w:jc w:val="both"/>
              <w:rPr>
                <w:rFonts w:ascii="宋体" w:hAnsi="宋体" w:cs="宋体"/>
                <w:szCs w:val="21"/>
                <w:highlight w:val="none"/>
              </w:rPr>
            </w:pPr>
            <w:r>
              <w:rPr>
                <w:rFonts w:hint="eastAsia" w:ascii="宋体" w:hAnsi="宋体" w:cs="宋体"/>
                <w:szCs w:val="21"/>
                <w:highlight w:val="none"/>
              </w:rPr>
              <w:t>有法定代表人或授权委托人签字和加盖单位章</w:t>
            </w:r>
          </w:p>
        </w:tc>
      </w:tr>
      <w:tr w14:paraId="3054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continue"/>
            <w:vAlign w:val="center"/>
          </w:tcPr>
          <w:p w14:paraId="298AE5A7">
            <w:pPr>
              <w:spacing w:line="360" w:lineRule="auto"/>
              <w:jc w:val="center"/>
              <w:rPr>
                <w:rFonts w:ascii="宋体" w:hAnsi="宋体" w:cs="宋体"/>
                <w:highlight w:val="none"/>
              </w:rPr>
            </w:pPr>
          </w:p>
        </w:tc>
        <w:tc>
          <w:tcPr>
            <w:tcW w:w="817" w:type="dxa"/>
            <w:vMerge w:val="continue"/>
            <w:vAlign w:val="center"/>
          </w:tcPr>
          <w:p w14:paraId="49562E4A">
            <w:pPr>
              <w:spacing w:line="360" w:lineRule="auto"/>
              <w:rPr>
                <w:rFonts w:ascii="宋体" w:hAnsi="宋体" w:cs="宋体"/>
                <w:szCs w:val="21"/>
                <w:highlight w:val="none"/>
              </w:rPr>
            </w:pPr>
          </w:p>
        </w:tc>
        <w:tc>
          <w:tcPr>
            <w:tcW w:w="2030" w:type="dxa"/>
          </w:tcPr>
          <w:p w14:paraId="07F982B0">
            <w:pPr>
              <w:spacing w:line="360" w:lineRule="auto"/>
              <w:jc w:val="center"/>
              <w:rPr>
                <w:rFonts w:ascii="宋体" w:hAnsi="宋体" w:cs="宋体"/>
                <w:highlight w:val="none"/>
              </w:rPr>
            </w:pPr>
            <w:r>
              <w:rPr>
                <w:rFonts w:hint="eastAsia" w:ascii="宋体" w:hAnsi="宋体" w:cs="宋体"/>
                <w:szCs w:val="21"/>
                <w:highlight w:val="none"/>
              </w:rPr>
              <w:t>投标文件格式</w:t>
            </w:r>
          </w:p>
        </w:tc>
        <w:tc>
          <w:tcPr>
            <w:tcW w:w="6125" w:type="dxa"/>
            <w:vAlign w:val="center"/>
          </w:tcPr>
          <w:p w14:paraId="37A69F2B">
            <w:pPr>
              <w:spacing w:line="360" w:lineRule="auto"/>
              <w:jc w:val="both"/>
              <w:rPr>
                <w:rFonts w:ascii="宋体" w:hAnsi="宋体" w:cs="宋体"/>
                <w:highlight w:val="none"/>
              </w:rPr>
            </w:pPr>
            <w:r>
              <w:rPr>
                <w:rFonts w:hint="eastAsia" w:ascii="宋体" w:hAnsi="宋体" w:cs="宋体"/>
                <w:szCs w:val="21"/>
                <w:highlight w:val="none"/>
              </w:rPr>
              <w:t>符合第八章“投标文件格式”的要求</w:t>
            </w:r>
          </w:p>
        </w:tc>
      </w:tr>
      <w:tr w14:paraId="6FC3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6" w:type="dxa"/>
            <w:vMerge w:val="continue"/>
            <w:vAlign w:val="center"/>
          </w:tcPr>
          <w:p w14:paraId="302CBE38">
            <w:pPr>
              <w:spacing w:line="360" w:lineRule="auto"/>
              <w:jc w:val="center"/>
              <w:rPr>
                <w:rFonts w:ascii="宋体" w:hAnsi="宋体" w:cs="宋体"/>
                <w:highlight w:val="none"/>
              </w:rPr>
            </w:pPr>
          </w:p>
        </w:tc>
        <w:tc>
          <w:tcPr>
            <w:tcW w:w="817" w:type="dxa"/>
            <w:vMerge w:val="continue"/>
            <w:vAlign w:val="center"/>
          </w:tcPr>
          <w:p w14:paraId="646C9C49">
            <w:pPr>
              <w:spacing w:line="360" w:lineRule="auto"/>
              <w:rPr>
                <w:rFonts w:ascii="宋体" w:hAnsi="宋体" w:cs="宋体"/>
                <w:szCs w:val="21"/>
                <w:highlight w:val="none"/>
              </w:rPr>
            </w:pPr>
          </w:p>
        </w:tc>
        <w:tc>
          <w:tcPr>
            <w:tcW w:w="2030" w:type="dxa"/>
          </w:tcPr>
          <w:p w14:paraId="153DA19C">
            <w:pPr>
              <w:spacing w:line="360" w:lineRule="auto"/>
              <w:jc w:val="center"/>
              <w:rPr>
                <w:rFonts w:ascii="宋体" w:hAnsi="宋体" w:cs="宋体"/>
                <w:highlight w:val="none"/>
              </w:rPr>
            </w:pPr>
            <w:r>
              <w:rPr>
                <w:rFonts w:hint="eastAsia" w:ascii="宋体" w:hAnsi="宋体" w:cs="宋体"/>
                <w:szCs w:val="21"/>
                <w:highlight w:val="none"/>
              </w:rPr>
              <w:t>报价唯一</w:t>
            </w:r>
          </w:p>
        </w:tc>
        <w:tc>
          <w:tcPr>
            <w:tcW w:w="6125" w:type="dxa"/>
            <w:vAlign w:val="center"/>
          </w:tcPr>
          <w:p w14:paraId="64D7F1D5">
            <w:pPr>
              <w:spacing w:line="360" w:lineRule="auto"/>
              <w:jc w:val="both"/>
              <w:rPr>
                <w:rFonts w:ascii="宋体" w:hAnsi="宋体" w:cs="宋体"/>
                <w:szCs w:val="21"/>
                <w:highlight w:val="none"/>
              </w:rPr>
            </w:pPr>
            <w:r>
              <w:rPr>
                <w:rFonts w:hint="eastAsia" w:ascii="宋体" w:hAnsi="宋体" w:cs="宋体"/>
                <w:szCs w:val="21"/>
                <w:highlight w:val="none"/>
              </w:rPr>
              <w:t>只能有一个有效报价</w:t>
            </w:r>
          </w:p>
        </w:tc>
      </w:tr>
      <w:tr w14:paraId="08E5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restart"/>
            <w:vAlign w:val="center"/>
          </w:tcPr>
          <w:p w14:paraId="51EAA374">
            <w:pPr>
              <w:spacing w:line="360" w:lineRule="auto"/>
              <w:jc w:val="center"/>
              <w:rPr>
                <w:rFonts w:ascii="宋体" w:hAnsi="宋体" w:cs="宋体"/>
                <w:highlight w:val="none"/>
              </w:rPr>
            </w:pPr>
            <w:r>
              <w:rPr>
                <w:rFonts w:hint="eastAsia" w:ascii="宋体" w:hAnsi="宋体" w:cs="宋体"/>
                <w:highlight w:val="none"/>
              </w:rPr>
              <w:t>2.1.3</w:t>
            </w:r>
          </w:p>
        </w:tc>
        <w:tc>
          <w:tcPr>
            <w:tcW w:w="817" w:type="dxa"/>
            <w:vMerge w:val="restart"/>
            <w:vAlign w:val="center"/>
          </w:tcPr>
          <w:p w14:paraId="0B4201BC">
            <w:pPr>
              <w:spacing w:line="360" w:lineRule="auto"/>
              <w:jc w:val="center"/>
              <w:rPr>
                <w:rFonts w:ascii="宋体" w:hAnsi="宋体" w:cs="宋体"/>
                <w:highlight w:val="none"/>
              </w:rPr>
            </w:pPr>
            <w:r>
              <w:rPr>
                <w:rFonts w:hint="eastAsia" w:ascii="宋体" w:hAnsi="宋体" w:cs="宋体"/>
                <w:szCs w:val="21"/>
                <w:highlight w:val="none"/>
              </w:rPr>
              <w:t>响应性评审标准</w:t>
            </w:r>
          </w:p>
        </w:tc>
        <w:tc>
          <w:tcPr>
            <w:tcW w:w="2030" w:type="dxa"/>
            <w:vAlign w:val="center"/>
          </w:tcPr>
          <w:p w14:paraId="41698319">
            <w:pPr>
              <w:spacing w:line="360" w:lineRule="auto"/>
              <w:jc w:val="center"/>
              <w:rPr>
                <w:rFonts w:ascii="宋体" w:hAnsi="宋体" w:cs="宋体"/>
                <w:highlight w:val="none"/>
              </w:rPr>
            </w:pPr>
            <w:r>
              <w:rPr>
                <w:rFonts w:hint="eastAsia" w:ascii="宋体" w:hAnsi="宋体" w:cs="宋体"/>
                <w:szCs w:val="21"/>
                <w:highlight w:val="none"/>
              </w:rPr>
              <w:t>投标内容</w:t>
            </w:r>
          </w:p>
        </w:tc>
        <w:tc>
          <w:tcPr>
            <w:tcW w:w="6125" w:type="dxa"/>
            <w:vAlign w:val="center"/>
          </w:tcPr>
          <w:p w14:paraId="3E013142">
            <w:pPr>
              <w:spacing w:line="360" w:lineRule="auto"/>
              <w:jc w:val="both"/>
              <w:rPr>
                <w:rFonts w:ascii="宋体" w:hAnsi="宋体" w:cs="宋体"/>
                <w:szCs w:val="21"/>
                <w:highlight w:val="none"/>
              </w:rPr>
            </w:pPr>
            <w:r>
              <w:rPr>
                <w:rFonts w:hint="eastAsia" w:ascii="宋体" w:hAnsi="宋体" w:cs="宋体"/>
                <w:szCs w:val="21"/>
                <w:highlight w:val="none"/>
              </w:rPr>
              <w:t>符合第二章“投标人须知”</w:t>
            </w:r>
          </w:p>
        </w:tc>
      </w:tr>
      <w:tr w14:paraId="0D0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continue"/>
          </w:tcPr>
          <w:p w14:paraId="4412BF25">
            <w:pPr>
              <w:spacing w:line="360" w:lineRule="auto"/>
              <w:rPr>
                <w:rFonts w:ascii="宋体" w:hAnsi="宋体" w:cs="宋体"/>
                <w:highlight w:val="none"/>
              </w:rPr>
            </w:pPr>
          </w:p>
        </w:tc>
        <w:tc>
          <w:tcPr>
            <w:tcW w:w="817" w:type="dxa"/>
            <w:vMerge w:val="continue"/>
          </w:tcPr>
          <w:p w14:paraId="6DEA5D6B">
            <w:pPr>
              <w:spacing w:line="360" w:lineRule="auto"/>
              <w:rPr>
                <w:rFonts w:ascii="宋体" w:hAnsi="宋体" w:cs="宋体"/>
                <w:highlight w:val="none"/>
              </w:rPr>
            </w:pPr>
          </w:p>
        </w:tc>
        <w:tc>
          <w:tcPr>
            <w:tcW w:w="2030" w:type="dxa"/>
            <w:vAlign w:val="center"/>
          </w:tcPr>
          <w:p w14:paraId="4D02117E">
            <w:pPr>
              <w:spacing w:line="360" w:lineRule="auto"/>
              <w:jc w:val="center"/>
              <w:rPr>
                <w:rFonts w:ascii="宋体" w:hAnsi="宋体" w:cs="宋体"/>
                <w:highlight w:val="none"/>
              </w:rPr>
            </w:pPr>
            <w:r>
              <w:rPr>
                <w:rFonts w:hint="eastAsia" w:ascii="宋体" w:hAnsi="宋体" w:cs="宋体"/>
                <w:highlight w:val="none"/>
              </w:rPr>
              <w:t>工期</w:t>
            </w:r>
          </w:p>
        </w:tc>
        <w:tc>
          <w:tcPr>
            <w:tcW w:w="6125" w:type="dxa"/>
            <w:vAlign w:val="center"/>
          </w:tcPr>
          <w:p w14:paraId="2BEF6183">
            <w:pPr>
              <w:spacing w:line="360" w:lineRule="auto"/>
              <w:jc w:val="both"/>
              <w:rPr>
                <w:rFonts w:ascii="宋体" w:hAnsi="宋体" w:cs="宋体"/>
                <w:highlight w:val="none"/>
              </w:rPr>
            </w:pPr>
            <w:r>
              <w:rPr>
                <w:rFonts w:hint="eastAsia" w:ascii="宋体" w:hAnsi="宋体" w:cs="宋体"/>
                <w:szCs w:val="21"/>
                <w:highlight w:val="none"/>
              </w:rPr>
              <w:t>符合第二章“投标人须知”</w:t>
            </w:r>
          </w:p>
        </w:tc>
      </w:tr>
      <w:tr w14:paraId="7646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6" w:type="dxa"/>
            <w:vMerge w:val="continue"/>
          </w:tcPr>
          <w:p w14:paraId="3D7B2993">
            <w:pPr>
              <w:spacing w:line="360" w:lineRule="auto"/>
              <w:rPr>
                <w:rFonts w:ascii="宋体" w:hAnsi="宋体" w:cs="宋体"/>
                <w:highlight w:val="none"/>
              </w:rPr>
            </w:pPr>
          </w:p>
        </w:tc>
        <w:tc>
          <w:tcPr>
            <w:tcW w:w="817" w:type="dxa"/>
            <w:vMerge w:val="continue"/>
          </w:tcPr>
          <w:p w14:paraId="75B7C14F">
            <w:pPr>
              <w:spacing w:line="360" w:lineRule="auto"/>
              <w:rPr>
                <w:rFonts w:ascii="宋体" w:hAnsi="宋体" w:cs="宋体"/>
                <w:highlight w:val="none"/>
              </w:rPr>
            </w:pPr>
          </w:p>
        </w:tc>
        <w:tc>
          <w:tcPr>
            <w:tcW w:w="2030" w:type="dxa"/>
            <w:vAlign w:val="center"/>
          </w:tcPr>
          <w:p w14:paraId="48814301">
            <w:pPr>
              <w:spacing w:line="360" w:lineRule="auto"/>
              <w:jc w:val="center"/>
              <w:rPr>
                <w:rFonts w:ascii="宋体" w:hAnsi="宋体" w:cs="宋体"/>
                <w:highlight w:val="none"/>
              </w:rPr>
            </w:pPr>
            <w:r>
              <w:rPr>
                <w:rFonts w:hint="eastAsia" w:ascii="宋体" w:hAnsi="宋体" w:cs="宋体"/>
                <w:szCs w:val="21"/>
                <w:highlight w:val="none"/>
              </w:rPr>
              <w:t>工程质量</w:t>
            </w:r>
          </w:p>
        </w:tc>
        <w:tc>
          <w:tcPr>
            <w:tcW w:w="6125" w:type="dxa"/>
            <w:vAlign w:val="center"/>
          </w:tcPr>
          <w:p w14:paraId="5FE02A08">
            <w:pPr>
              <w:spacing w:line="360" w:lineRule="auto"/>
              <w:jc w:val="both"/>
              <w:rPr>
                <w:rFonts w:ascii="宋体" w:hAnsi="宋体" w:cs="宋体"/>
                <w:szCs w:val="21"/>
                <w:highlight w:val="none"/>
              </w:rPr>
            </w:pPr>
            <w:r>
              <w:rPr>
                <w:rFonts w:hint="eastAsia" w:ascii="宋体" w:hAnsi="宋体" w:cs="宋体"/>
                <w:szCs w:val="21"/>
                <w:highlight w:val="none"/>
              </w:rPr>
              <w:t>符合第二章“投标人须知”</w:t>
            </w:r>
          </w:p>
        </w:tc>
      </w:tr>
      <w:tr w14:paraId="7ED0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6" w:type="dxa"/>
            <w:vMerge w:val="continue"/>
          </w:tcPr>
          <w:p w14:paraId="2083FD7D">
            <w:pPr>
              <w:spacing w:line="360" w:lineRule="auto"/>
              <w:rPr>
                <w:rFonts w:ascii="宋体" w:hAnsi="宋体" w:cs="宋体"/>
                <w:highlight w:val="none"/>
              </w:rPr>
            </w:pPr>
          </w:p>
        </w:tc>
        <w:tc>
          <w:tcPr>
            <w:tcW w:w="817" w:type="dxa"/>
            <w:vMerge w:val="continue"/>
          </w:tcPr>
          <w:p w14:paraId="2564AAE9">
            <w:pPr>
              <w:spacing w:line="360" w:lineRule="auto"/>
              <w:rPr>
                <w:rFonts w:ascii="宋体" w:hAnsi="宋体" w:cs="宋体"/>
                <w:highlight w:val="none"/>
              </w:rPr>
            </w:pPr>
          </w:p>
        </w:tc>
        <w:tc>
          <w:tcPr>
            <w:tcW w:w="2030" w:type="dxa"/>
            <w:vAlign w:val="center"/>
          </w:tcPr>
          <w:p w14:paraId="43A5A95F">
            <w:pPr>
              <w:spacing w:line="360" w:lineRule="auto"/>
              <w:jc w:val="center"/>
              <w:rPr>
                <w:rFonts w:ascii="宋体" w:hAnsi="宋体" w:cs="宋体"/>
                <w:highlight w:val="none"/>
              </w:rPr>
            </w:pPr>
            <w:r>
              <w:rPr>
                <w:rFonts w:hint="eastAsia" w:ascii="宋体" w:hAnsi="宋体" w:cs="宋体"/>
                <w:highlight w:val="none"/>
                <w:lang w:val="en-US" w:eastAsia="zh-CN"/>
              </w:rPr>
              <w:t>已标价</w:t>
            </w:r>
            <w:r>
              <w:rPr>
                <w:rFonts w:hint="eastAsia" w:ascii="宋体" w:hAnsi="宋体" w:cs="宋体"/>
                <w:highlight w:val="none"/>
              </w:rPr>
              <w:t>工程量清单</w:t>
            </w:r>
          </w:p>
        </w:tc>
        <w:tc>
          <w:tcPr>
            <w:tcW w:w="6125" w:type="dxa"/>
            <w:vAlign w:val="center"/>
          </w:tcPr>
          <w:p w14:paraId="3D7AE77B">
            <w:pPr>
              <w:spacing w:line="360" w:lineRule="auto"/>
              <w:jc w:val="both"/>
              <w:rPr>
                <w:rFonts w:ascii="宋体" w:hAnsi="宋体" w:cs="宋体"/>
                <w:highlight w:val="none"/>
              </w:rPr>
            </w:pPr>
            <w:r>
              <w:rPr>
                <w:rFonts w:hint="eastAsia" w:ascii="宋体" w:hAnsi="宋体" w:cs="宋体"/>
                <w:szCs w:val="21"/>
                <w:highlight w:val="none"/>
              </w:rPr>
              <w:t>符合第五章“工程量清单”给出的范围及数量</w:t>
            </w:r>
          </w:p>
        </w:tc>
      </w:tr>
      <w:tr w14:paraId="65F1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6" w:type="dxa"/>
            <w:vMerge w:val="continue"/>
          </w:tcPr>
          <w:p w14:paraId="4FF58ADA">
            <w:pPr>
              <w:spacing w:line="360" w:lineRule="auto"/>
              <w:rPr>
                <w:rFonts w:ascii="宋体" w:hAnsi="宋体" w:cs="宋体"/>
                <w:highlight w:val="none"/>
              </w:rPr>
            </w:pPr>
          </w:p>
        </w:tc>
        <w:tc>
          <w:tcPr>
            <w:tcW w:w="817" w:type="dxa"/>
            <w:vMerge w:val="continue"/>
          </w:tcPr>
          <w:p w14:paraId="072E2C2A">
            <w:pPr>
              <w:spacing w:line="360" w:lineRule="auto"/>
              <w:rPr>
                <w:rFonts w:ascii="宋体" w:hAnsi="宋体" w:cs="宋体"/>
                <w:highlight w:val="none"/>
              </w:rPr>
            </w:pPr>
          </w:p>
        </w:tc>
        <w:tc>
          <w:tcPr>
            <w:tcW w:w="2030" w:type="dxa"/>
            <w:vAlign w:val="center"/>
          </w:tcPr>
          <w:p w14:paraId="34960119">
            <w:pPr>
              <w:spacing w:line="360" w:lineRule="auto"/>
              <w:jc w:val="center"/>
              <w:rPr>
                <w:rFonts w:ascii="宋体" w:hAnsi="宋体" w:cs="宋体"/>
                <w:highlight w:val="none"/>
              </w:rPr>
            </w:pPr>
            <w:r>
              <w:rPr>
                <w:rFonts w:hint="eastAsia" w:ascii="宋体" w:hAnsi="宋体" w:cs="宋体"/>
                <w:highlight w:val="none"/>
              </w:rPr>
              <w:t>技术标准和要求</w:t>
            </w:r>
          </w:p>
        </w:tc>
        <w:tc>
          <w:tcPr>
            <w:tcW w:w="6125" w:type="dxa"/>
            <w:vAlign w:val="center"/>
          </w:tcPr>
          <w:p w14:paraId="438AE03B">
            <w:pPr>
              <w:spacing w:line="360" w:lineRule="auto"/>
              <w:jc w:val="both"/>
              <w:rPr>
                <w:rFonts w:ascii="宋体" w:hAnsi="宋体" w:cs="宋体"/>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六</w:t>
            </w:r>
            <w:r>
              <w:rPr>
                <w:rFonts w:hint="eastAsia" w:ascii="宋体" w:hAnsi="宋体" w:cs="宋体"/>
                <w:szCs w:val="21"/>
                <w:highlight w:val="none"/>
              </w:rPr>
              <w:t>章“技术标准和要求”规定</w:t>
            </w:r>
          </w:p>
        </w:tc>
      </w:tr>
      <w:tr w14:paraId="2612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738" w:type="dxa"/>
            <w:gridSpan w:val="4"/>
            <w:vAlign w:val="center"/>
          </w:tcPr>
          <w:p w14:paraId="39325CF3">
            <w:pPr>
              <w:spacing w:line="360" w:lineRule="auto"/>
              <w:jc w:val="both"/>
              <w:rPr>
                <w:rFonts w:ascii="宋体" w:hAnsi="宋体" w:cs="宋体"/>
                <w:b/>
                <w:highlight w:val="none"/>
              </w:rPr>
            </w:pPr>
            <w:r>
              <w:rPr>
                <w:rFonts w:hint="eastAsia" w:ascii="宋体" w:hAnsi="宋体" w:cs="宋体"/>
                <w:b/>
                <w:highlight w:val="none"/>
              </w:rPr>
              <w:t>评审委员会按照以上条款内容对投标文件进行符合性审查，发现投标文件中有一项或多项不响应者，将作无效标处理。</w:t>
            </w:r>
          </w:p>
        </w:tc>
      </w:tr>
    </w:tbl>
    <w:p w14:paraId="4BE2461D">
      <w:pPr>
        <w:spacing w:line="360" w:lineRule="auto"/>
        <w:rPr>
          <w:rFonts w:ascii="宋体" w:hAnsi="宋体" w:cs="宋体"/>
          <w:highlight w:val="none"/>
        </w:rPr>
      </w:pPr>
    </w:p>
    <w:p w14:paraId="322C9C76">
      <w:pPr>
        <w:spacing w:line="360" w:lineRule="auto"/>
        <w:rPr>
          <w:rFonts w:ascii="宋体" w:hAnsi="宋体" w:cs="宋体"/>
          <w:highlight w:val="none"/>
        </w:rPr>
      </w:pPr>
      <w:r>
        <w:rPr>
          <w:rFonts w:hint="eastAsia" w:ascii="宋体" w:hAnsi="宋体" w:cs="宋体"/>
          <w:highlight w:val="none"/>
        </w:rPr>
        <w:br w:type="page"/>
      </w:r>
    </w:p>
    <w:tbl>
      <w:tblPr>
        <w:tblStyle w:val="30"/>
        <w:tblW w:w="9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052"/>
        <w:gridCol w:w="6459"/>
        <w:gridCol w:w="1163"/>
      </w:tblGrid>
      <w:tr w14:paraId="3C33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3A5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ascii="微软雅黑" w:hAnsi="微软雅黑" w:eastAsia="微软雅黑" w:cs="微软雅黑"/>
                <w:b/>
                <w:bCs/>
                <w:i w:val="0"/>
                <w:iCs w:val="0"/>
                <w:color w:val="000000"/>
                <w:sz w:val="20"/>
                <w:szCs w:val="20"/>
                <w:u w:val="none"/>
              </w:rPr>
            </w:pPr>
            <w:bookmarkStart w:id="40" w:name="_Toc1015"/>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40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评审项目</w:t>
            </w: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5C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评分因素</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13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评分标准</w:t>
            </w:r>
          </w:p>
        </w:tc>
      </w:tr>
      <w:tr w14:paraId="1074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E56D8">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1</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6E545">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技术标（30分）</w:t>
            </w: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BAB">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总体概述：施工组织总体设想、方案针对性和施工段划分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6FD06">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2E4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1F94">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3FED">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9272">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施工现场平面布置和临时设施、临时道路布置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26133">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2305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3E7F">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806D">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E889">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施工进度计划和各阶段进度的保证措施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4E66">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3638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83DA">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F52B">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7DC6">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各分部分项工程的施工方案和质量保证措施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57F5">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1ADD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A927">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59C3">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35DF">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安全文明施工和环境保护措施（含扬尘污染控制措施和使用国三及以上或者新能源非道路移动机械等污染控制措施）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DB1D6">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576A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4CD1">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7EE9">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72B">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关键施工技术、工艺及工程实施的重点、难点和解决方案</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4816F">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20CD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58D1">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6FF0">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7B4">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劳动力、机械设备和材料投入计划</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948">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0141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E3D4">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26C9">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3188">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本工程施工期内特殊天气（季节）等特殊情况下的施工措施，已有设施和管线的加固、保护等</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457">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06E7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08BE">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F434">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958E">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任何可能的紧急情况的处理措施、预案以及抵抗风险（包括工程施工过程中可能遇到的各种风险）的措施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8DCC2">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5003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1DEC">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BBD4">
            <w:pPr>
              <w:spacing w:line="360" w:lineRule="auto"/>
              <w:jc w:val="both"/>
              <w:rPr>
                <w:rFonts w:hint="eastAsia" w:ascii="宋体" w:hAnsi="宋体" w:cs="宋体"/>
                <w:szCs w:val="21"/>
                <w:highlight w:val="none"/>
              </w:rPr>
            </w:pPr>
          </w:p>
        </w:tc>
        <w:tc>
          <w:tcPr>
            <w:tcW w:w="6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24DFB">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与发包人、监理及设计人的配合方案，与周边关系协调措施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332B3">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2.00-3.00</w:t>
            </w:r>
          </w:p>
        </w:tc>
      </w:tr>
      <w:tr w14:paraId="5571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80BC">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396B">
            <w:pPr>
              <w:spacing w:line="360" w:lineRule="auto"/>
              <w:jc w:val="both"/>
              <w:rPr>
                <w:rFonts w:hint="eastAsia" w:ascii="宋体" w:hAnsi="宋体" w:cs="宋体"/>
                <w:szCs w:val="21"/>
                <w:highlight w:val="none"/>
              </w:rPr>
            </w:pPr>
          </w:p>
        </w:tc>
        <w:tc>
          <w:tcPr>
            <w:tcW w:w="7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CE6FF">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注：上述内容不全酌情扣分，若此条缺项不得分。</w:t>
            </w:r>
          </w:p>
        </w:tc>
      </w:tr>
      <w:tr w14:paraId="2F10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7488">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2</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22801">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资信标（15分）</w:t>
            </w:r>
          </w:p>
        </w:tc>
        <w:tc>
          <w:tcPr>
            <w:tcW w:w="7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83430">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投标人近3年内（2023年2月1日至投标截止日）承建过单项合同金额在200万元及以上的建筑工程施工业绩的，每完成一项加2分，本项满分6分；业绩金额以合同金额为准。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备注：1、同一工程只计取一次得分，时间以验收证明（由建设单位、设计单位、监理单位、施工单位四方或工程质监部门盖章出具）日期为准；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2、投标人须将中标通知书、合同（关键页）及竣工验收证明原件扫描上传制作在电子投标文件中，每份合同至少提供一张查验信息一致且状态正常的发票扫描件，否则不得分；</w:t>
            </w:r>
          </w:p>
        </w:tc>
      </w:tr>
      <w:tr w14:paraId="5EB2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9B70">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1425">
            <w:pPr>
              <w:spacing w:line="360" w:lineRule="auto"/>
              <w:jc w:val="both"/>
              <w:rPr>
                <w:rFonts w:hint="eastAsia" w:ascii="宋体" w:hAnsi="宋体" w:cs="宋体"/>
                <w:szCs w:val="21"/>
                <w:highlight w:val="none"/>
              </w:rPr>
            </w:pPr>
          </w:p>
        </w:tc>
        <w:tc>
          <w:tcPr>
            <w:tcW w:w="7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5B9F">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项目经理近3年内（2023年2月1日至投标截止日）承接过的单项合同金额在200万元及以上建筑工程施工业绩的，每完成一项加2分。本项满分4分。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注：1、同一工程只计取一次得分，时间以验收证明（由建设单位、设计单位、监理单位、施工单位四方或工程质监部门盖章出具）日期为准；业绩金额以合同金额为准。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2、投标人须将中标通知书、合同（关键页）及竣工验收证明原件扫描上传制作在电子投标文件中，每份合同至少提供一张查验信息一致且状态正常的发票扫描件，否则不得分；</w:t>
            </w:r>
          </w:p>
        </w:tc>
      </w:tr>
      <w:tr w14:paraId="39EB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3"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BC4D0AB">
            <w:pPr>
              <w:spacing w:line="360" w:lineRule="auto"/>
              <w:jc w:val="both"/>
              <w:rPr>
                <w:rFonts w:hint="eastAsia" w:ascii="宋体" w:hAnsi="宋体" w:cs="宋体"/>
                <w:szCs w:val="21"/>
                <w:highlight w:val="none"/>
              </w:rPr>
            </w:pPr>
          </w:p>
        </w:tc>
        <w:tc>
          <w:tcPr>
            <w:tcW w:w="10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721F9BB">
            <w:pPr>
              <w:spacing w:line="360" w:lineRule="auto"/>
              <w:jc w:val="both"/>
              <w:rPr>
                <w:rFonts w:hint="eastAsia" w:ascii="宋体" w:hAnsi="宋体" w:cs="宋体"/>
                <w:szCs w:val="21"/>
                <w:highlight w:val="none"/>
              </w:rPr>
            </w:pPr>
          </w:p>
        </w:tc>
        <w:tc>
          <w:tcPr>
            <w:tcW w:w="762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1A32971">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项目班子管理人员（项目经理、项目技术负责人等）类似工程经验丰富、人员配备分工合理，得0-5分。不满足招标文件最低人员配备的，不得分。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注：须提供2025年9月至投标截止时间任意1个月，由社保部门出具的社保证明材料，若为投标人缴纳的，缴纳社保主体名称与投标人名称（或其分支机构）应一致；施工人员若非投标人缴纳的，还应同时提供劳动合同、社保缴纳代理协议。须提供所有人员社保验真查验途径及社保验真查询截图，未提供或提供不全，社保不予统计。</w:t>
            </w:r>
          </w:p>
        </w:tc>
      </w:tr>
      <w:tr w14:paraId="7EBA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trPr>
        <w:tc>
          <w:tcPr>
            <w:tcW w:w="73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5A081FAE">
            <w:pPr>
              <w:spacing w:line="360" w:lineRule="auto"/>
              <w:jc w:val="both"/>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05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C2C44E">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商务标</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（55分）</w:t>
            </w:r>
          </w:p>
        </w:tc>
        <w:tc>
          <w:tcPr>
            <w:tcW w:w="7622"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03B0840B">
            <w:pPr>
              <w:spacing w:line="360" w:lineRule="auto"/>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投标报价得分40分。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1、投标总报价评标基准价的确定方法：</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评标基准价C=A×K1×Q1+B×K2×Q2</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A：投标价算术平均值。</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当n（有效投标人个数，以下相同）＜7时，A=所有投标价的算术平均值；</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当7≤n＜10时，A=所有投标报价中去掉1个最高价、1个最低价后的算术平均值；</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当n≥10时，A=所有投标报价中去掉2个最高价、2个最低价后的算术平均值。</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B：招标控制价。</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K：下浮系数；</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K1值：从97%、97.1%、97.2%、97.3%、97.4%中在开标前随机抽取确定;</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K2值：93%。</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Q：权重比例Q1+Q2=100%；</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Q1、Q2取值均应≥30%。</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Q1值：从30%、30.1%、30.2%、30.3%、30.4%中在开标前由系统随机抽取确定。</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2.投标报价的偏差率计算公式</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偏差率=100%x(投标人报价-评标基准价)/评标基准价</w:t>
            </w:r>
            <w:bookmarkStart w:id="986" w:name="_GoBack"/>
            <w:bookmarkEnd w:id="986"/>
            <w:r>
              <w:rPr>
                <w:rFonts w:hint="eastAsia" w:ascii="宋体" w:hAnsi="宋体" w:cs="宋体"/>
                <w:szCs w:val="21"/>
                <w:highlight w:val="none"/>
                <w:lang w:val="en-US" w:eastAsia="zh-CN"/>
              </w:rPr>
              <w:t>。</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3.投标价等于评标基准价的投标人，其报价得分为满分。评标价高于评标基准价每偏离1%，扣减1分；评标价低于评标基准价每偏离1%，扣减0.5分，按照插入法计算得分。分值保留两位小数。</w:t>
            </w:r>
          </w:p>
        </w:tc>
      </w:tr>
      <w:tr w14:paraId="32F7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trPr>
        <w:tc>
          <w:tcPr>
            <w:tcW w:w="73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1A21874">
            <w:pPr>
              <w:spacing w:line="360" w:lineRule="auto"/>
              <w:jc w:val="both"/>
              <w:rPr>
                <w:rFonts w:hint="eastAsia" w:ascii="宋体" w:hAnsi="宋体" w:cs="宋体"/>
                <w:szCs w:val="21"/>
                <w:highlight w:val="none"/>
              </w:rPr>
            </w:pPr>
          </w:p>
        </w:tc>
        <w:tc>
          <w:tcPr>
            <w:tcW w:w="105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9FB24AD">
            <w:pPr>
              <w:spacing w:line="360" w:lineRule="auto"/>
              <w:jc w:val="both"/>
              <w:rPr>
                <w:rFonts w:hint="eastAsia" w:ascii="宋体" w:hAnsi="宋体" w:cs="宋体"/>
                <w:szCs w:val="21"/>
                <w:highlight w:val="none"/>
              </w:rPr>
            </w:pPr>
          </w:p>
        </w:tc>
        <w:tc>
          <w:tcPr>
            <w:tcW w:w="762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8DF5D7">
            <w:pPr>
              <w:spacing w:line="360" w:lineRule="auto"/>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分部分项工程量清单报价合理性评审15分。</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有效投标报价的所有分部分项中，当投标人所报单价与评标基准价差值不超过10%时，得M/N分；当投标人所报单价与评标基准价差值超过10%时，得0分。本项得分等于每个子项综合单价报价评分之和。</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M：分部分项工程量清单报价评审满分分值</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N：分部分项工程量清单项目数</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评标基准价确定：</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评标基准价为招标控制价中相应分部分项综合单价。</w:t>
            </w:r>
          </w:p>
          <w:p w14:paraId="22CC14D9">
            <w:pPr>
              <w:spacing w:line="360" w:lineRule="auto"/>
              <w:jc w:val="both"/>
              <w:rPr>
                <w:rFonts w:hint="default" w:ascii="宋体" w:hAnsi="宋体" w:cs="宋体"/>
                <w:szCs w:val="21"/>
                <w:highlight w:val="none"/>
                <w:lang w:val="en-US" w:eastAsia="zh-CN"/>
              </w:rPr>
            </w:pPr>
            <w:r>
              <w:rPr>
                <w:rFonts w:hint="eastAsia" w:ascii="宋体" w:hAnsi="宋体" w:cs="宋体"/>
                <w:b/>
                <w:bCs/>
                <w:szCs w:val="21"/>
                <w:highlight w:val="none"/>
                <w:lang w:val="en-US" w:eastAsia="zh-CN"/>
              </w:rPr>
              <w:t>注：由评标委员会现场随机抽取分部分项中10项，进行报价合理性评审。</w:t>
            </w:r>
          </w:p>
        </w:tc>
      </w:tr>
    </w:tbl>
    <w:p w14:paraId="242C50EE">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cs="宋体"/>
          <w:highlight w:val="none"/>
        </w:rPr>
      </w:pPr>
      <w:r>
        <w:rPr>
          <w:rFonts w:hint="eastAsia" w:ascii="宋体" w:hAnsi="宋体" w:cs="宋体"/>
          <w:highlight w:val="none"/>
        </w:rPr>
        <w:t>1、评审标准中，缺项部分，不得分。</w:t>
      </w:r>
    </w:p>
    <w:p w14:paraId="73E9390F">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2、本评标办法凡涉及资审、计分的有关证件、材料均需提供原件</w:t>
      </w:r>
      <w:r>
        <w:rPr>
          <w:rFonts w:hint="eastAsia" w:ascii="宋体" w:hAnsi="宋体" w:cs="宋体"/>
          <w:kern w:val="0"/>
          <w:szCs w:val="21"/>
          <w:highlight w:val="none"/>
          <w:lang w:val="en-US" w:eastAsia="zh-CN"/>
        </w:rPr>
        <w:t>扫描件，放入投标文件</w:t>
      </w:r>
      <w:r>
        <w:rPr>
          <w:rFonts w:hint="eastAsia" w:ascii="宋体" w:hAnsi="宋体" w:cs="宋体"/>
          <w:kern w:val="0"/>
          <w:szCs w:val="21"/>
          <w:highlight w:val="none"/>
          <w:lang w:eastAsia="zh-CN"/>
        </w:rPr>
        <w:t>。</w:t>
      </w:r>
    </w:p>
    <w:p w14:paraId="3F7FA02A">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lang w:val="en-US" w:eastAsia="zh-CN"/>
        </w:rPr>
        <w:t>3、有关证件扫描件</w:t>
      </w:r>
      <w:r>
        <w:rPr>
          <w:rFonts w:hint="eastAsia" w:ascii="宋体" w:hAnsi="宋体" w:cs="宋体"/>
          <w:kern w:val="0"/>
          <w:szCs w:val="21"/>
          <w:highlight w:val="none"/>
        </w:rPr>
        <w:t>附在投标文件相应位置</w:t>
      </w:r>
      <w:r>
        <w:rPr>
          <w:rFonts w:hint="eastAsia" w:ascii="宋体" w:hAnsi="宋体" w:cs="宋体"/>
          <w:kern w:val="0"/>
          <w:szCs w:val="21"/>
          <w:highlight w:val="none"/>
          <w:lang w:eastAsia="zh-CN"/>
        </w:rPr>
        <w:t>，</w:t>
      </w:r>
      <w:r>
        <w:rPr>
          <w:rFonts w:hint="eastAsia" w:ascii="宋体" w:hAnsi="宋体" w:cs="宋体"/>
          <w:kern w:val="0"/>
          <w:szCs w:val="21"/>
          <w:highlight w:val="none"/>
        </w:rPr>
        <w:t>提供虚假证件者评标委员会有权否决其投标，并提请有关部门按规定进行处理。</w:t>
      </w:r>
    </w:p>
    <w:p w14:paraId="1B63FE58">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outlineLvl w:val="1"/>
        <w:rPr>
          <w:rFonts w:ascii="宋体" w:hAnsi="宋体" w:cs="宋体"/>
          <w:b/>
          <w:highlight w:val="none"/>
        </w:rPr>
      </w:pPr>
      <w:bookmarkStart w:id="41" w:name="_Toc12777"/>
      <w:r>
        <w:rPr>
          <w:rFonts w:hint="eastAsia" w:ascii="宋体" w:hAnsi="宋体" w:cs="宋体"/>
          <w:kern w:val="0"/>
          <w:szCs w:val="21"/>
          <w:highlight w:val="none"/>
          <w:lang w:val="en-US" w:eastAsia="zh-CN"/>
        </w:rPr>
        <w:t>4</w:t>
      </w:r>
      <w:r>
        <w:rPr>
          <w:rFonts w:hint="eastAsia" w:ascii="宋体" w:hAnsi="宋体" w:cs="宋体"/>
          <w:kern w:val="0"/>
          <w:szCs w:val="21"/>
          <w:highlight w:val="none"/>
        </w:rPr>
        <w:t>、计算分值保留到小数点后两位数，第三位数四舍五入。</w:t>
      </w:r>
      <w:bookmarkEnd w:id="41"/>
    </w:p>
    <w:p w14:paraId="56B901EE">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ascii="宋体" w:hAnsi="宋体" w:cs="宋体"/>
          <w:b/>
          <w:highlight w:val="none"/>
        </w:rPr>
      </w:pPr>
      <w:bookmarkStart w:id="42" w:name="_Toc5579"/>
      <w:r>
        <w:rPr>
          <w:rFonts w:hint="eastAsia" w:ascii="宋体" w:hAnsi="宋体" w:cs="宋体"/>
          <w:b/>
          <w:highlight w:val="none"/>
        </w:rPr>
        <w:t>（一）资格后审办法：</w:t>
      </w:r>
      <w:bookmarkEnd w:id="40"/>
      <w:bookmarkEnd w:id="42"/>
    </w:p>
    <w:p w14:paraId="16738590">
      <w:pPr>
        <w:keepNext w:val="0"/>
        <w:keepLines w:val="0"/>
        <w:pageBreakBefore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1.1.本项目资格后审实行合格制，评标委员会进行评审，证件齐全且合格后，</w:t>
      </w:r>
      <w:r>
        <w:rPr>
          <w:rFonts w:hint="eastAsia" w:ascii="宋体" w:hAnsi="宋体" w:cs="宋体"/>
          <w:b/>
          <w:highlight w:val="none"/>
          <w:lang w:val="en-US" w:eastAsia="zh-CN"/>
        </w:rPr>
        <w:t>可</w:t>
      </w:r>
      <w:r>
        <w:rPr>
          <w:rFonts w:hint="eastAsia" w:ascii="宋体" w:hAnsi="宋体" w:cs="宋体"/>
          <w:b/>
          <w:highlight w:val="none"/>
        </w:rPr>
        <w:t>参与下一阶段的评标。</w:t>
      </w:r>
    </w:p>
    <w:p w14:paraId="4952D28F">
      <w:pPr>
        <w:keepNext w:val="0"/>
        <w:keepLines w:val="0"/>
        <w:pageBreakBefore w:val="0"/>
        <w:kinsoku/>
        <w:wordWrap/>
        <w:overflowPunct/>
        <w:topLinePunct w:val="0"/>
        <w:autoSpaceDE/>
        <w:autoSpaceDN/>
        <w:bidi w:val="0"/>
        <w:adjustRightInd/>
        <w:snapToGrid/>
        <w:spacing w:line="336" w:lineRule="auto"/>
        <w:jc w:val="left"/>
        <w:textAlignment w:val="auto"/>
        <w:outlineLvl w:val="1"/>
        <w:rPr>
          <w:rFonts w:ascii="宋体" w:hAnsi="宋体" w:cs="宋体"/>
          <w:b/>
          <w:highlight w:val="none"/>
        </w:rPr>
      </w:pPr>
      <w:bookmarkStart w:id="43" w:name="_Toc16003"/>
      <w:bookmarkStart w:id="44" w:name="_Toc17082"/>
      <w:r>
        <w:rPr>
          <w:rFonts w:hint="eastAsia" w:ascii="宋体" w:hAnsi="宋体" w:cs="宋体"/>
          <w:b/>
          <w:highlight w:val="none"/>
        </w:rPr>
        <w:t>（二）评标办法、标准及评标程序</w:t>
      </w:r>
      <w:bookmarkEnd w:id="43"/>
      <w:bookmarkEnd w:id="44"/>
    </w:p>
    <w:p w14:paraId="28C8F2D5">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bCs/>
          <w:highlight w:val="none"/>
        </w:rPr>
      </w:pPr>
      <w:r>
        <w:rPr>
          <w:rFonts w:hint="eastAsia" w:ascii="宋体" w:hAnsi="宋体" w:cs="宋体"/>
          <w:bCs/>
          <w:highlight w:val="none"/>
        </w:rPr>
        <w:t>本次评标采用综合评估法。评标委员会对通过初步评审、并满足招标文件实质性要求的投标文件，根据评分标准对各投标人的投标文件进行详细评审、打分，并按综合得分由高到低进行排序，评标委员会按照综合得分由高到低的顺序推荐中标候选人，当综合得分相同时，</w:t>
      </w:r>
      <w:r>
        <w:rPr>
          <w:rFonts w:hint="eastAsia" w:ascii="宋体" w:hAnsi="宋体" w:cs="宋体"/>
          <w:bCs/>
          <w:highlight w:val="none"/>
          <w:lang w:val="en-US" w:eastAsia="zh-CN"/>
        </w:rPr>
        <w:t>按</w:t>
      </w:r>
      <w:r>
        <w:rPr>
          <w:rFonts w:hint="eastAsia" w:ascii="宋体" w:hAnsi="宋体" w:cs="宋体"/>
          <w:bCs/>
          <w:highlight w:val="none"/>
        </w:rPr>
        <w:t>有效投标报价由低到高进行排列;综合得分与报价均相同的，则</w:t>
      </w:r>
      <w:r>
        <w:rPr>
          <w:rFonts w:hint="eastAsia" w:ascii="宋体" w:hAnsi="宋体" w:cs="宋体"/>
          <w:bCs/>
          <w:highlight w:val="none"/>
          <w:lang w:val="en-US" w:eastAsia="zh-CN"/>
        </w:rPr>
        <w:t>按</w:t>
      </w:r>
      <w:r>
        <w:rPr>
          <w:rFonts w:hint="eastAsia" w:ascii="宋体" w:hAnsi="宋体" w:cs="宋体"/>
          <w:bCs/>
          <w:highlight w:val="none"/>
        </w:rPr>
        <w:t>照技术标得分由高到低顺序确定排名。</w:t>
      </w:r>
    </w:p>
    <w:p w14:paraId="22F8FDA0">
      <w:pPr>
        <w:keepNext w:val="0"/>
        <w:keepLines w:val="0"/>
        <w:pageBreakBefore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2. 评审标准</w:t>
      </w:r>
    </w:p>
    <w:p w14:paraId="7D665832">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2.1初步评审标准 </w:t>
      </w:r>
    </w:p>
    <w:p w14:paraId="55CC0871">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2.1.1资格审查标准：见评标办法前附表。</w:t>
      </w:r>
    </w:p>
    <w:p w14:paraId="17345AC4">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2.1.2形式评审标准：见评标办法前附表。</w:t>
      </w:r>
    </w:p>
    <w:p w14:paraId="04015289">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2.1.3响应性评审标准：见评标办法前附表。</w:t>
      </w:r>
    </w:p>
    <w:p w14:paraId="6FE14ED8">
      <w:pPr>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2.2分值构成与评分标准</w:t>
      </w:r>
    </w:p>
    <w:p w14:paraId="154D0334">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2.2.1分值构成 </w:t>
      </w:r>
    </w:p>
    <w:p w14:paraId="5C4344FA">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highlight w:val="none"/>
          <w:lang w:eastAsia="zh-CN"/>
        </w:rPr>
      </w:pPr>
      <w:r>
        <w:rPr>
          <w:rFonts w:hint="eastAsia" w:ascii="宋体" w:hAnsi="宋体" w:cs="宋体"/>
          <w:bCs/>
          <w:highlight w:val="none"/>
        </w:rPr>
        <w:t>（1）商务标：见评标办法前附表</w:t>
      </w:r>
      <w:r>
        <w:rPr>
          <w:rFonts w:hint="eastAsia" w:ascii="宋体" w:hAnsi="宋体" w:cs="宋体"/>
          <w:bCs/>
          <w:highlight w:val="none"/>
          <w:lang w:eastAsia="zh-CN"/>
        </w:rPr>
        <w:t>；</w:t>
      </w:r>
    </w:p>
    <w:p w14:paraId="73238AF4">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w:t>
      </w:r>
      <w:r>
        <w:rPr>
          <w:rFonts w:hint="eastAsia" w:ascii="宋体" w:hAnsi="宋体" w:cs="宋体"/>
          <w:bCs/>
          <w:highlight w:val="none"/>
          <w:lang w:val="en-US" w:eastAsia="zh-CN"/>
        </w:rPr>
        <w:t>2</w:t>
      </w:r>
      <w:r>
        <w:rPr>
          <w:rFonts w:hint="eastAsia" w:ascii="宋体" w:hAnsi="宋体" w:cs="宋体"/>
          <w:bCs/>
          <w:highlight w:val="none"/>
        </w:rPr>
        <w:t>）技术标：见评标办法前附表。</w:t>
      </w:r>
    </w:p>
    <w:p w14:paraId="2402E803">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2.2.2投标报价评标基准价计算 </w:t>
      </w:r>
    </w:p>
    <w:p w14:paraId="2CB1F5BA">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评标基准价计算方法：见评标办法前附表。</w:t>
      </w:r>
    </w:p>
    <w:p w14:paraId="0CF3FD56">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2.2.3投标报价偏差率计算</w:t>
      </w:r>
    </w:p>
    <w:p w14:paraId="0CA87B25">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投标报价偏差率计算公式：见评标办法前附表。 </w:t>
      </w:r>
    </w:p>
    <w:p w14:paraId="5F075562">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2.2.4评分标准 </w:t>
      </w:r>
    </w:p>
    <w:p w14:paraId="2970534C">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见评标办法前附表； </w:t>
      </w:r>
    </w:p>
    <w:p w14:paraId="46A27533">
      <w:pPr>
        <w:keepNext w:val="0"/>
        <w:keepLines w:val="0"/>
        <w:pageBreakBefore w:val="0"/>
        <w:widowControl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3. 评标程序</w:t>
      </w:r>
    </w:p>
    <w:p w14:paraId="14B0E5EF">
      <w:pPr>
        <w:keepNext w:val="0"/>
        <w:keepLines w:val="0"/>
        <w:pageBreakBefore w:val="0"/>
        <w:widowControl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3.1 初步评审</w:t>
      </w:r>
    </w:p>
    <w:p w14:paraId="008A5360">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highlight w:val="none"/>
        </w:rPr>
      </w:pPr>
      <w:r>
        <w:rPr>
          <w:rFonts w:hint="eastAsia" w:ascii="宋体" w:hAnsi="宋体" w:cs="宋体"/>
          <w:highlight w:val="none"/>
        </w:rPr>
        <w:t>3.1.1 评标委员会依据本章第2.1.2 项、第2.1.3项规定的评审标准对投标文件进行初步评审。有一项不符合评审标准的，作无效投标予以否决。</w:t>
      </w:r>
    </w:p>
    <w:p w14:paraId="13A9F73C">
      <w:pPr>
        <w:pStyle w:val="9"/>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ascii="宋体" w:hAnsi="宋体" w:cs="宋体"/>
          <w:b/>
          <w:bCs/>
          <w:highlight w:val="none"/>
        </w:rPr>
      </w:pPr>
      <w:r>
        <w:rPr>
          <w:rFonts w:hint="eastAsia" w:ascii="宋体" w:hAnsi="宋体" w:cs="宋体"/>
          <w:b/>
          <w:bCs/>
          <w:highlight w:val="none"/>
        </w:rPr>
        <w:t>3.1.2投标人有以下情形之一的，作无效投标予以否决。已经中标的，其中标无效：</w:t>
      </w:r>
    </w:p>
    <w:p w14:paraId="7776768F">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highlight w:val="none"/>
        </w:rPr>
      </w:pPr>
      <w:r>
        <w:rPr>
          <w:rFonts w:hint="eastAsia" w:ascii="宋体" w:hAnsi="宋体" w:cs="宋体"/>
          <w:bCs/>
          <w:highlight w:val="none"/>
        </w:rPr>
        <w:t>（1）不符合第二章“投标人须知”第1.4项投标人资格要求规定的任何一种情形的；</w:t>
      </w:r>
    </w:p>
    <w:p w14:paraId="48098E8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highlight w:val="none"/>
        </w:rPr>
      </w:pPr>
      <w:r>
        <w:rPr>
          <w:rFonts w:hint="eastAsia" w:ascii="宋体" w:hAnsi="宋体" w:cs="宋体"/>
          <w:bCs/>
          <w:highlight w:val="none"/>
        </w:rPr>
        <w:t>（2）串通投标或弄虚作假或有其他违法行为的；</w:t>
      </w:r>
    </w:p>
    <w:p w14:paraId="47B013C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highlight w:val="none"/>
        </w:rPr>
      </w:pPr>
      <w:r>
        <w:rPr>
          <w:rFonts w:hint="eastAsia" w:ascii="宋体" w:hAnsi="宋体" w:cs="宋体"/>
          <w:bCs/>
          <w:highlight w:val="none"/>
        </w:rPr>
        <w:t>（3）不按评标委员会要求澄清、说明或补正的；</w:t>
      </w:r>
    </w:p>
    <w:p w14:paraId="08A937E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（4）投标文件有关内容未按招标文件规定加盖投标人印章或未经法定代表人或授权委托人签字或盖章的；</w:t>
      </w:r>
    </w:p>
    <w:p w14:paraId="0044B45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（5）投标文件的关键内容字迹模糊、无法辨认的；</w:t>
      </w:r>
    </w:p>
    <w:p w14:paraId="3217C97F">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（6）投标人递交两份或多份内容不同的投标文件或在一份投标文件中对同一招标项目报有两个或多个报价，且未声明哪一个有效；</w:t>
      </w:r>
    </w:p>
    <w:p w14:paraId="68CEF7E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（7）</w:t>
      </w:r>
      <w:r>
        <w:rPr>
          <w:rFonts w:hint="eastAsia" w:ascii="宋体" w:hAnsi="宋体" w:cs="宋体"/>
          <w:bCs/>
          <w:kern w:val="0"/>
          <w:szCs w:val="21"/>
          <w:highlight w:val="none"/>
        </w:rPr>
        <w:t>投标人所报项目经理注册单位名称和投标人名称不一致的；</w:t>
      </w:r>
    </w:p>
    <w:p w14:paraId="2044FD3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kern w:val="0"/>
          <w:szCs w:val="21"/>
          <w:highlight w:val="none"/>
        </w:rPr>
      </w:pPr>
      <w:r>
        <w:rPr>
          <w:rFonts w:hint="eastAsia" w:ascii="宋体" w:hAnsi="宋体" w:cs="宋体"/>
          <w:bCs/>
          <w:szCs w:val="21"/>
          <w:highlight w:val="none"/>
        </w:rPr>
        <w:t>（8）</w:t>
      </w:r>
      <w:r>
        <w:rPr>
          <w:rFonts w:hint="eastAsia" w:ascii="宋体" w:hAnsi="宋体" w:cs="宋体"/>
          <w:bCs/>
          <w:kern w:val="0"/>
          <w:szCs w:val="21"/>
          <w:highlight w:val="none"/>
        </w:rPr>
        <w:t>投标人工程量清单报价与招标人提供的工程量不一致的；</w:t>
      </w:r>
    </w:p>
    <w:p w14:paraId="214321C1">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kern w:val="0"/>
          <w:szCs w:val="21"/>
          <w:highlight w:val="none"/>
        </w:rPr>
      </w:pPr>
      <w:r>
        <w:rPr>
          <w:rFonts w:hint="eastAsia" w:ascii="宋体" w:hAnsi="宋体" w:cs="宋体"/>
          <w:bCs/>
          <w:szCs w:val="21"/>
          <w:highlight w:val="none"/>
        </w:rPr>
        <w:t>（9）</w:t>
      </w:r>
      <w:r>
        <w:rPr>
          <w:rFonts w:hint="eastAsia" w:ascii="宋体" w:hAnsi="宋体" w:cs="宋体"/>
          <w:bCs/>
          <w:kern w:val="0"/>
          <w:szCs w:val="21"/>
          <w:highlight w:val="none"/>
        </w:rPr>
        <w:t>投标人工程量清单报价有计算错误、漏项、已标价的工程量清单未加盖单位公章或造价人员章的；</w:t>
      </w:r>
    </w:p>
    <w:p w14:paraId="321EAD8B">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kern w:val="0"/>
          <w:szCs w:val="21"/>
          <w:highlight w:val="none"/>
        </w:rPr>
      </w:pPr>
      <w:r>
        <w:rPr>
          <w:rFonts w:hint="eastAsia" w:ascii="宋体" w:hAnsi="宋体" w:cs="宋体"/>
          <w:bCs/>
          <w:kern w:val="0"/>
          <w:szCs w:val="21"/>
          <w:highlight w:val="none"/>
        </w:rPr>
        <w:t>（10）投标人投标报价超出招标文件规定的招标控制价的；</w:t>
      </w:r>
    </w:p>
    <w:p w14:paraId="2E165E30">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kern w:val="0"/>
          <w:szCs w:val="21"/>
          <w:highlight w:val="none"/>
        </w:rPr>
      </w:pPr>
      <w:r>
        <w:rPr>
          <w:rFonts w:hint="eastAsia" w:ascii="宋体" w:hAnsi="宋体" w:cs="宋体"/>
          <w:bCs/>
          <w:kern w:val="0"/>
          <w:szCs w:val="21"/>
          <w:highlight w:val="none"/>
        </w:rPr>
        <w:t>（11）对工程单价明显偏离市场价的；</w:t>
      </w:r>
    </w:p>
    <w:p w14:paraId="4DFC32E7">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bCs/>
          <w:kern w:val="0"/>
          <w:szCs w:val="21"/>
          <w:highlight w:val="none"/>
        </w:rPr>
      </w:pPr>
      <w:r>
        <w:rPr>
          <w:rFonts w:hint="eastAsia" w:ascii="宋体" w:hAnsi="宋体" w:cs="宋体"/>
          <w:bCs/>
          <w:kern w:val="0"/>
          <w:szCs w:val="21"/>
          <w:highlight w:val="none"/>
        </w:rPr>
        <w:t>（12）投标人承诺的工程工期、工程质量及工程质量保修期不符合招标文件要求的。</w:t>
      </w:r>
    </w:p>
    <w:p w14:paraId="3C4B7BFB">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highlight w:val="none"/>
        </w:rPr>
      </w:pPr>
      <w:r>
        <w:rPr>
          <w:rFonts w:hint="eastAsia" w:ascii="宋体" w:hAnsi="宋体" w:cs="宋体"/>
          <w:highlight w:val="none"/>
        </w:rPr>
        <w:t>3.1.3 投标报价有算术错误的，评标委员会按以下原则对投标报价进行修正，修正的价格经投标人书面确认后具有约束力。投标人不接受修正价格的，其投标作无效标予以否决。</w:t>
      </w:r>
    </w:p>
    <w:p w14:paraId="5CD72269">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0AF25EA8">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08BE6E05">
      <w:pPr>
        <w:keepNext w:val="0"/>
        <w:keepLines w:val="0"/>
        <w:pageBreakBefore w:val="0"/>
        <w:widowControl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3.2 详细评审</w:t>
      </w:r>
    </w:p>
    <w:p w14:paraId="6188D9AE">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3.2.1评标委员会按本章第 2.2 款规定的量化因素和分值进行计分，并计算出综合评估得分。 </w:t>
      </w:r>
    </w:p>
    <w:p w14:paraId="1BEB4518">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（1）按本章规定的评审因素和分值对投标人技术标计算出得分A。</w:t>
      </w:r>
    </w:p>
    <w:p w14:paraId="29039042">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w:t>
      </w:r>
      <w:r>
        <w:rPr>
          <w:rFonts w:hint="eastAsia" w:ascii="宋体" w:hAnsi="宋体" w:cs="宋体"/>
          <w:bCs/>
          <w:highlight w:val="none"/>
          <w:lang w:val="en-US" w:eastAsia="zh-CN"/>
        </w:rPr>
        <w:t>2</w:t>
      </w:r>
      <w:r>
        <w:rPr>
          <w:rFonts w:hint="eastAsia" w:ascii="宋体" w:hAnsi="宋体" w:cs="宋体"/>
          <w:bCs/>
          <w:highlight w:val="none"/>
        </w:rPr>
        <w:t>）按本章规定的计分标准对投标人的商务报价计算出得分</w:t>
      </w:r>
      <w:r>
        <w:rPr>
          <w:rFonts w:hint="eastAsia" w:ascii="宋体" w:hAnsi="宋体" w:cs="宋体"/>
          <w:bCs/>
          <w:highlight w:val="none"/>
          <w:lang w:val="en-US" w:eastAsia="zh-CN"/>
        </w:rPr>
        <w:t>B</w:t>
      </w:r>
      <w:r>
        <w:rPr>
          <w:rFonts w:hint="eastAsia" w:ascii="宋体" w:hAnsi="宋体" w:cs="宋体"/>
          <w:bCs/>
          <w:highlight w:val="none"/>
        </w:rPr>
        <w:t>。</w:t>
      </w:r>
    </w:p>
    <w:p w14:paraId="116903C7">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3.2.2计分分值计算保留小数点后两位，小数点后第三位“四舍五入”。 </w:t>
      </w:r>
    </w:p>
    <w:p w14:paraId="50EB4EE4">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3.2.3投标人总计分=A＋B。 </w:t>
      </w:r>
    </w:p>
    <w:p w14:paraId="1C32228C">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3.2.4投标人最终得分取所有评委对该投标人计分之和的算术平均值。</w:t>
      </w:r>
    </w:p>
    <w:p w14:paraId="767C76E6">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3.2.5在评审过程中，评标委员会发现投标人的投标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评标委员会有权否决其投标。</w:t>
      </w:r>
    </w:p>
    <w:p w14:paraId="6CF3A8FE">
      <w:pPr>
        <w:keepNext w:val="0"/>
        <w:keepLines w:val="0"/>
        <w:pageBreakBefore w:val="0"/>
        <w:widowControl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3.3投标文件的澄清和补正</w:t>
      </w:r>
    </w:p>
    <w:p w14:paraId="3DD10EDB">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3.3.1在评标过程中，评标委员会可以书面形式要求投标人对所提交投标文件中不明确的内容进行书面澄清或说明，或者对细微偏差进行补正。评标委员会不接受投标人主动提出的澄清、说明或补正。 </w:t>
      </w:r>
    </w:p>
    <w:p w14:paraId="4AB23DDF">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 xml:space="preserve">3.3.2澄清、说明和补正不得改变投标文件的实质性内容（算术性错误修正的除外）。投标人的书面澄清、说明和补正属于投标文件的组成部分。 </w:t>
      </w:r>
    </w:p>
    <w:p w14:paraId="4E411F6D">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bCs/>
          <w:highlight w:val="none"/>
        </w:rPr>
      </w:pPr>
      <w:r>
        <w:rPr>
          <w:rFonts w:hint="eastAsia" w:ascii="宋体" w:hAnsi="宋体" w:cs="宋体"/>
          <w:bCs/>
          <w:highlight w:val="none"/>
        </w:rPr>
        <w:t>3.3.3评标委员会对投标人提交的澄清、说明或补正有疑问的，可以要求投标人进一步澄清、说明或补正，直至满足评标委员会的要求。</w:t>
      </w:r>
    </w:p>
    <w:p w14:paraId="34718E33">
      <w:pPr>
        <w:keepNext w:val="0"/>
        <w:keepLines w:val="0"/>
        <w:pageBreakBefore w:val="0"/>
        <w:widowControl w:val="0"/>
        <w:kinsoku/>
        <w:wordWrap/>
        <w:overflowPunct/>
        <w:topLinePunct w:val="0"/>
        <w:autoSpaceDE/>
        <w:autoSpaceDN/>
        <w:bidi w:val="0"/>
        <w:adjustRightInd/>
        <w:snapToGrid/>
        <w:spacing w:line="336" w:lineRule="auto"/>
        <w:ind w:firstLine="422" w:firstLineChars="200"/>
        <w:jc w:val="left"/>
        <w:textAlignment w:val="auto"/>
        <w:rPr>
          <w:rFonts w:ascii="宋体" w:hAnsi="宋体" w:cs="宋体"/>
          <w:b/>
          <w:highlight w:val="none"/>
        </w:rPr>
      </w:pPr>
      <w:r>
        <w:rPr>
          <w:rFonts w:hint="eastAsia" w:ascii="宋体" w:hAnsi="宋体" w:cs="宋体"/>
          <w:b/>
          <w:highlight w:val="none"/>
        </w:rPr>
        <w:t>3.4 评标结果</w:t>
      </w:r>
    </w:p>
    <w:p w14:paraId="09D294C2">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highlight w:val="none"/>
        </w:rPr>
      </w:pPr>
      <w:r>
        <w:rPr>
          <w:rFonts w:hint="eastAsia" w:ascii="宋体" w:hAnsi="宋体" w:cs="宋体"/>
          <w:highlight w:val="none"/>
        </w:rPr>
        <w:t>3.4.1招标人授权评标委员会按照综合得分由高到低的顺序推荐</w:t>
      </w:r>
      <w:r>
        <w:rPr>
          <w:rFonts w:hint="eastAsia" w:ascii="宋体" w:hAnsi="宋体" w:cs="宋体"/>
          <w:highlight w:val="none"/>
          <w:lang w:val="en-US" w:eastAsia="zh-CN"/>
        </w:rPr>
        <w:t>2</w:t>
      </w:r>
      <w:r>
        <w:rPr>
          <w:rFonts w:hint="eastAsia" w:ascii="宋体" w:hAnsi="宋体" w:cs="宋体"/>
          <w:highlight w:val="none"/>
        </w:rPr>
        <w:t>名中标候选人。</w:t>
      </w:r>
    </w:p>
    <w:p w14:paraId="5480027C">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宋体" w:hAnsi="宋体" w:cs="宋体"/>
          <w:highlight w:val="none"/>
        </w:rPr>
      </w:pPr>
      <w:r>
        <w:rPr>
          <w:rFonts w:hint="eastAsia" w:ascii="宋体" w:hAnsi="宋体" w:cs="宋体"/>
          <w:highlight w:val="none"/>
        </w:rPr>
        <w:t>3.4.2 评标委员会完成评标后，应当向招标人提交书面评标报告。</w:t>
      </w:r>
    </w:p>
    <w:p w14:paraId="73C85510">
      <w:pPr>
        <w:pStyle w:val="2"/>
        <w:jc w:val="center"/>
        <w:rPr>
          <w:rFonts w:hint="eastAsia" w:ascii="宋体" w:hAnsi="宋体" w:cs="宋体"/>
          <w:sz w:val="48"/>
          <w:szCs w:val="48"/>
          <w:highlight w:val="none"/>
        </w:rPr>
      </w:pPr>
      <w:r>
        <w:rPr>
          <w:rFonts w:hint="eastAsia" w:ascii="宋体" w:hAnsi="宋体" w:cs="宋体"/>
          <w:sz w:val="48"/>
          <w:szCs w:val="48"/>
          <w:highlight w:val="none"/>
        </w:rPr>
        <w:br w:type="page"/>
      </w:r>
      <w:bookmarkStart w:id="45" w:name="_Toc25525"/>
      <w:r>
        <w:rPr>
          <w:rFonts w:hint="eastAsia" w:ascii="宋体" w:hAnsi="宋体" w:cs="宋体"/>
          <w:sz w:val="48"/>
          <w:szCs w:val="48"/>
          <w:highlight w:val="none"/>
        </w:rPr>
        <w:t>第四章 合同条款</w:t>
      </w:r>
      <w:bookmarkEnd w:id="45"/>
    </w:p>
    <w:p w14:paraId="7609900B">
      <w:pPr>
        <w:rPr>
          <w:rFonts w:hint="eastAsia"/>
          <w:highlight w:val="none"/>
          <w:lang w:eastAsia="zh-CN"/>
        </w:rPr>
      </w:pPr>
    </w:p>
    <w:p w14:paraId="3CB47C98">
      <w:pPr>
        <w:adjustRightInd w:val="0"/>
        <w:snapToGrid w:val="0"/>
        <w:spacing w:line="500" w:lineRule="exact"/>
        <w:jc w:val="center"/>
        <w:rPr>
          <w:rFonts w:hint="eastAsia" w:ascii="Times New Roman" w:hAnsi="Times New Roman" w:eastAsia="黑体"/>
          <w:b/>
          <w:sz w:val="48"/>
          <w:szCs w:val="27"/>
          <w:highlight w:val="none"/>
          <w:lang w:eastAsia="zh-CN"/>
        </w:rPr>
      </w:pPr>
      <w:r>
        <w:rPr>
          <w:rFonts w:hint="eastAsia" w:ascii="Times New Roman" w:hAnsi="Times New Roman" w:eastAsia="黑体"/>
          <w:b/>
          <w:sz w:val="32"/>
          <w:szCs w:val="32"/>
          <w:highlight w:val="none"/>
        </w:rPr>
        <w:t>建设工程施工合同</w:t>
      </w:r>
      <w:r>
        <w:rPr>
          <w:rFonts w:hint="eastAsia" w:eastAsia="黑体"/>
          <w:b/>
          <w:sz w:val="21"/>
          <w:szCs w:val="21"/>
          <w:highlight w:val="none"/>
          <w:lang w:eastAsia="zh-CN"/>
        </w:rPr>
        <w:t>（</w:t>
      </w:r>
      <w:r>
        <w:rPr>
          <w:rFonts w:hint="eastAsia" w:eastAsia="黑体"/>
          <w:b/>
          <w:sz w:val="21"/>
          <w:szCs w:val="21"/>
          <w:highlight w:val="none"/>
          <w:lang w:val="en-US" w:eastAsia="zh-CN"/>
        </w:rPr>
        <w:t>仅供参考</w:t>
      </w:r>
      <w:r>
        <w:rPr>
          <w:rFonts w:hint="eastAsia" w:eastAsia="黑体"/>
          <w:b/>
          <w:sz w:val="21"/>
          <w:szCs w:val="21"/>
          <w:highlight w:val="none"/>
          <w:lang w:eastAsia="zh-CN"/>
        </w:rPr>
        <w:t>）</w:t>
      </w:r>
    </w:p>
    <w:p w14:paraId="2FEA1B5D">
      <w:pPr>
        <w:spacing w:line="500" w:lineRule="exact"/>
        <w:ind w:hanging="612"/>
        <w:rPr>
          <w:rFonts w:hint="eastAsia" w:ascii="宋体" w:hAnsi="宋体"/>
          <w:sz w:val="24"/>
          <w:szCs w:val="24"/>
          <w:highlight w:val="none"/>
        </w:rPr>
      </w:pPr>
    </w:p>
    <w:p w14:paraId="77B83FB9">
      <w:pPr>
        <w:spacing w:line="500" w:lineRule="exact"/>
        <w:ind w:hanging="612"/>
        <w:rPr>
          <w:rFonts w:hint="eastAsia" w:ascii="宋体" w:hAnsi="宋体"/>
          <w:sz w:val="24"/>
          <w:szCs w:val="24"/>
          <w:highlight w:val="none"/>
        </w:rPr>
      </w:pPr>
    </w:p>
    <w:p w14:paraId="151BF784">
      <w:pPr>
        <w:spacing w:line="500" w:lineRule="exact"/>
        <w:ind w:hanging="612"/>
        <w:rPr>
          <w:rFonts w:hint="eastAsia" w:ascii="宋体" w:hAnsi="宋体"/>
          <w:sz w:val="24"/>
          <w:szCs w:val="24"/>
          <w:highlight w:val="none"/>
        </w:rPr>
      </w:pPr>
    </w:p>
    <w:p w14:paraId="110174D2">
      <w:pPr>
        <w:spacing w:line="500" w:lineRule="exact"/>
        <w:ind w:hanging="612"/>
        <w:rPr>
          <w:rFonts w:hint="eastAsia" w:ascii="宋体" w:hAnsi="宋体"/>
          <w:sz w:val="24"/>
          <w:szCs w:val="24"/>
          <w:highlight w:val="none"/>
        </w:rPr>
      </w:pPr>
    </w:p>
    <w:p w14:paraId="1C9ED8E5">
      <w:pPr>
        <w:spacing w:line="500" w:lineRule="exact"/>
        <w:ind w:hanging="612"/>
        <w:rPr>
          <w:rFonts w:hint="eastAsia" w:ascii="宋体" w:hAnsi="宋体"/>
          <w:sz w:val="24"/>
          <w:szCs w:val="24"/>
          <w:highlight w:val="none"/>
        </w:rPr>
      </w:pPr>
    </w:p>
    <w:p w14:paraId="6AFD6E55">
      <w:pPr>
        <w:spacing w:line="500" w:lineRule="exact"/>
        <w:ind w:hanging="612"/>
        <w:rPr>
          <w:rFonts w:hint="eastAsia" w:ascii="宋体" w:hAnsi="宋体"/>
          <w:sz w:val="24"/>
          <w:szCs w:val="24"/>
          <w:highlight w:val="none"/>
        </w:rPr>
      </w:pPr>
    </w:p>
    <w:p w14:paraId="4A8EC8C0">
      <w:pPr>
        <w:spacing w:line="500" w:lineRule="exact"/>
        <w:ind w:hanging="612"/>
        <w:rPr>
          <w:rFonts w:hint="eastAsia" w:ascii="宋体" w:hAnsi="宋体"/>
          <w:sz w:val="24"/>
          <w:szCs w:val="24"/>
          <w:highlight w:val="none"/>
        </w:rPr>
      </w:pPr>
    </w:p>
    <w:p w14:paraId="5D61952C">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1E6AC4F3">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05B0DF85">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5D1F1031">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16A07B8E">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41914DE8">
      <w:pPr>
        <w:widowControl/>
        <w:autoSpaceDE w:val="0"/>
        <w:autoSpaceDN w:val="0"/>
        <w:adjustRightInd w:val="0"/>
        <w:snapToGrid w:val="0"/>
        <w:spacing w:line="500" w:lineRule="exact"/>
        <w:jc w:val="center"/>
        <w:textAlignment w:val="bottom"/>
        <w:rPr>
          <w:rFonts w:hint="eastAsia" w:ascii="黑体" w:eastAsia="黑体"/>
          <w:b/>
          <w:sz w:val="36"/>
          <w:szCs w:val="36"/>
          <w:highlight w:val="none"/>
        </w:rPr>
      </w:pPr>
    </w:p>
    <w:p w14:paraId="6D59397F">
      <w:pPr>
        <w:widowControl/>
        <w:autoSpaceDE w:val="0"/>
        <w:autoSpaceDN w:val="0"/>
        <w:adjustRightInd w:val="0"/>
        <w:snapToGrid w:val="0"/>
        <w:spacing w:line="500" w:lineRule="exact"/>
        <w:jc w:val="center"/>
        <w:textAlignment w:val="bottom"/>
        <w:rPr>
          <w:rFonts w:hint="eastAsia" w:ascii="黑体" w:eastAsia="黑体"/>
          <w:b/>
          <w:sz w:val="28"/>
          <w:szCs w:val="28"/>
          <w:highlight w:val="none"/>
        </w:rPr>
      </w:pPr>
      <w:r>
        <w:rPr>
          <w:rFonts w:hint="eastAsia" w:ascii="黑体" w:eastAsia="黑体"/>
          <w:b/>
          <w:sz w:val="28"/>
          <w:szCs w:val="28"/>
          <w:highlight w:val="none"/>
        </w:rPr>
        <w:t>发包人：</w:t>
      </w:r>
      <w:bookmarkStart w:id="46" w:name="可编辑1：我方名称"/>
      <w:r>
        <w:rPr>
          <w:rFonts w:hint="eastAsia" w:ascii="黑体" w:eastAsia="黑体"/>
          <w:b/>
          <w:sz w:val="28"/>
          <w:szCs w:val="28"/>
          <w:highlight w:val="none"/>
        </w:rPr>
        <w:t>【  】</w:t>
      </w:r>
      <w:bookmarkEnd w:id="46"/>
    </w:p>
    <w:p w14:paraId="45B3A366">
      <w:pPr>
        <w:widowControl/>
        <w:autoSpaceDE w:val="0"/>
        <w:autoSpaceDN w:val="0"/>
        <w:adjustRightInd w:val="0"/>
        <w:snapToGrid w:val="0"/>
        <w:spacing w:line="500" w:lineRule="exact"/>
        <w:jc w:val="center"/>
        <w:textAlignment w:val="bottom"/>
        <w:rPr>
          <w:rFonts w:hint="eastAsia" w:ascii="黑体" w:eastAsia="黑体"/>
          <w:b/>
          <w:sz w:val="28"/>
          <w:szCs w:val="28"/>
          <w:highlight w:val="none"/>
        </w:rPr>
      </w:pPr>
      <w:r>
        <w:rPr>
          <w:rFonts w:hint="eastAsia" w:ascii="黑体" w:eastAsia="黑体"/>
          <w:b/>
          <w:sz w:val="28"/>
          <w:szCs w:val="28"/>
          <w:highlight w:val="none"/>
        </w:rPr>
        <w:t>承包人：</w:t>
      </w:r>
      <w:bookmarkStart w:id="47" w:name="相对方名称1"/>
      <w:r>
        <w:rPr>
          <w:rFonts w:hint="eastAsia" w:ascii="黑体" w:eastAsia="黑体"/>
          <w:b/>
          <w:sz w:val="28"/>
          <w:szCs w:val="28"/>
          <w:highlight w:val="none"/>
        </w:rPr>
        <w:t>【  】</w:t>
      </w:r>
      <w:bookmarkEnd w:id="47"/>
    </w:p>
    <w:p w14:paraId="1A448791">
      <w:pPr>
        <w:spacing w:line="500" w:lineRule="exact"/>
        <w:ind w:hanging="612"/>
        <w:rPr>
          <w:rFonts w:hint="eastAsia" w:ascii="宋体" w:hAnsi="宋体"/>
          <w:sz w:val="24"/>
          <w:szCs w:val="24"/>
          <w:highlight w:val="none"/>
        </w:rPr>
      </w:pPr>
    </w:p>
    <w:p w14:paraId="5004106D">
      <w:pPr>
        <w:spacing w:line="500" w:lineRule="exact"/>
        <w:ind w:hanging="612"/>
        <w:rPr>
          <w:rFonts w:hint="eastAsia" w:ascii="宋体" w:hAnsi="宋体"/>
          <w:sz w:val="24"/>
          <w:szCs w:val="24"/>
          <w:highlight w:val="none"/>
        </w:rPr>
      </w:pPr>
    </w:p>
    <w:p w14:paraId="3E19D393">
      <w:pPr>
        <w:spacing w:line="500" w:lineRule="exact"/>
        <w:ind w:hanging="612"/>
        <w:rPr>
          <w:rFonts w:hint="eastAsia" w:ascii="宋体" w:hAnsi="宋体"/>
          <w:sz w:val="24"/>
          <w:szCs w:val="24"/>
          <w:highlight w:val="none"/>
        </w:rPr>
      </w:pPr>
    </w:p>
    <w:p w14:paraId="5EFC00BC">
      <w:pPr>
        <w:spacing w:line="500" w:lineRule="exact"/>
        <w:ind w:hanging="612"/>
        <w:rPr>
          <w:rFonts w:hint="eastAsia" w:ascii="宋体" w:hAnsi="宋体"/>
          <w:sz w:val="24"/>
          <w:szCs w:val="24"/>
          <w:highlight w:val="none"/>
        </w:rPr>
      </w:pPr>
    </w:p>
    <w:p w14:paraId="31EFC03F">
      <w:pPr>
        <w:spacing w:line="500" w:lineRule="exact"/>
        <w:ind w:hanging="612"/>
        <w:rPr>
          <w:rFonts w:hint="eastAsia" w:ascii="宋体" w:hAnsi="宋体"/>
          <w:sz w:val="24"/>
          <w:szCs w:val="24"/>
          <w:highlight w:val="none"/>
        </w:rPr>
      </w:pPr>
    </w:p>
    <w:p w14:paraId="032C22F3">
      <w:pPr>
        <w:spacing w:line="500" w:lineRule="exact"/>
        <w:ind w:hanging="612"/>
        <w:rPr>
          <w:rFonts w:hint="eastAsia" w:ascii="宋体" w:hAnsi="宋体"/>
          <w:sz w:val="24"/>
          <w:szCs w:val="24"/>
          <w:highlight w:val="none"/>
        </w:rPr>
      </w:pPr>
    </w:p>
    <w:p w14:paraId="2F61080B">
      <w:pPr>
        <w:spacing w:line="500" w:lineRule="exact"/>
        <w:ind w:hanging="612"/>
        <w:rPr>
          <w:rFonts w:hint="eastAsia" w:ascii="宋体" w:hAnsi="宋体"/>
          <w:sz w:val="24"/>
          <w:szCs w:val="24"/>
          <w:highlight w:val="none"/>
        </w:rPr>
      </w:pPr>
    </w:p>
    <w:p w14:paraId="34C9E473">
      <w:pPr>
        <w:spacing w:line="500" w:lineRule="exact"/>
        <w:ind w:hanging="612"/>
        <w:rPr>
          <w:rFonts w:hint="eastAsia" w:ascii="宋体" w:hAnsi="宋体"/>
          <w:sz w:val="24"/>
          <w:szCs w:val="24"/>
          <w:highlight w:val="none"/>
        </w:rPr>
      </w:pPr>
    </w:p>
    <w:p w14:paraId="1C8B2F50">
      <w:pPr>
        <w:widowControl/>
        <w:adjustRightInd w:val="0"/>
        <w:snapToGrid w:val="0"/>
        <w:spacing w:line="500" w:lineRule="exact"/>
        <w:jc w:val="left"/>
        <w:rPr>
          <w:rFonts w:ascii="宋体" w:hAnsi="宋体"/>
          <w:b/>
          <w:kern w:val="0"/>
          <w:sz w:val="24"/>
          <w:szCs w:val="24"/>
          <w:highlight w:val="none"/>
        </w:rPr>
      </w:pPr>
    </w:p>
    <w:p w14:paraId="2634116D">
      <w:pPr>
        <w:widowControl/>
        <w:adjustRightInd w:val="0"/>
        <w:snapToGrid w:val="0"/>
        <w:spacing w:line="500" w:lineRule="exact"/>
        <w:jc w:val="left"/>
        <w:rPr>
          <w:rFonts w:ascii="宋体" w:hAnsi="宋体"/>
          <w:b/>
          <w:kern w:val="0"/>
          <w:sz w:val="24"/>
          <w:szCs w:val="24"/>
          <w:highlight w:val="none"/>
        </w:rPr>
      </w:pPr>
      <w:r>
        <w:rPr>
          <w:rFonts w:ascii="宋体" w:hAnsi="宋体"/>
          <w:b/>
          <w:kern w:val="0"/>
          <w:sz w:val="24"/>
          <w:szCs w:val="24"/>
          <w:highlight w:val="none"/>
        </w:rPr>
        <w:t>第一部分 合同协议书</w:t>
      </w:r>
    </w:p>
    <w:p w14:paraId="4261ABD0">
      <w:pPr>
        <w:widowControl/>
        <w:adjustRightInd w:val="0"/>
        <w:snapToGrid w:val="0"/>
        <w:spacing w:line="500" w:lineRule="exact"/>
        <w:jc w:val="left"/>
        <w:rPr>
          <w:rFonts w:ascii="宋体" w:hAnsi="宋体"/>
          <w:kern w:val="0"/>
          <w:sz w:val="24"/>
          <w:szCs w:val="24"/>
          <w:highlight w:val="none"/>
        </w:rPr>
      </w:pPr>
      <w:r>
        <w:rPr>
          <w:rFonts w:ascii="宋体" w:hAnsi="宋体"/>
          <w:kern w:val="0"/>
          <w:sz w:val="24"/>
          <w:szCs w:val="24"/>
          <w:highlight w:val="none"/>
        </w:rPr>
        <w:t>发包人（全称）：</w:t>
      </w:r>
      <w:bookmarkStart w:id="48" w:name="可编辑2：我方名称"/>
      <w:r>
        <w:rPr>
          <w:rFonts w:hint="eastAsia" w:ascii="宋体" w:hAnsi="宋体"/>
          <w:kern w:val="0"/>
          <w:sz w:val="24"/>
          <w:szCs w:val="24"/>
          <w:highlight w:val="none"/>
        </w:rPr>
        <w:t>【  】</w:t>
      </w:r>
      <w:bookmarkEnd w:id="48"/>
      <w:r>
        <w:rPr>
          <w:rFonts w:hint="eastAsia" w:ascii="宋体" w:hAnsi="宋体"/>
          <w:kern w:val="0"/>
          <w:sz w:val="24"/>
          <w:szCs w:val="24"/>
          <w:highlight w:val="none"/>
        </w:rPr>
        <w:t xml:space="preserve">     </w:t>
      </w:r>
      <w:r>
        <w:rPr>
          <w:rFonts w:ascii="宋体" w:hAnsi="宋体"/>
          <w:kern w:val="0"/>
          <w:sz w:val="24"/>
          <w:szCs w:val="24"/>
          <w:highlight w:val="none"/>
        </w:rPr>
        <w:t></w:t>
      </w:r>
      <w:r>
        <w:rPr>
          <w:rFonts w:hint="eastAsia" w:ascii="宋体" w:hAnsi="宋体"/>
          <w:kern w:val="0"/>
          <w:sz w:val="24"/>
          <w:szCs w:val="24"/>
          <w:highlight w:val="none"/>
        </w:rPr>
        <w:t xml:space="preserve"> </w:t>
      </w:r>
      <w:r>
        <w:rPr>
          <w:rFonts w:ascii="宋体" w:hAnsi="宋体"/>
          <w:kern w:val="0"/>
          <w:sz w:val="24"/>
          <w:szCs w:val="24"/>
          <w:highlight w:val="none"/>
        </w:rPr>
        <w:t></w:t>
      </w:r>
      <w:r>
        <w:rPr>
          <w:rFonts w:hint="eastAsia" w:ascii="宋体" w:hAnsi="宋体"/>
          <w:kern w:val="0"/>
          <w:sz w:val="24"/>
          <w:szCs w:val="24"/>
          <w:highlight w:val="none"/>
        </w:rPr>
        <w:t xml:space="preserve"> </w:t>
      </w:r>
      <w:r>
        <w:rPr>
          <w:rFonts w:ascii="宋体" w:hAnsi="宋体"/>
          <w:kern w:val="0"/>
          <w:sz w:val="24"/>
          <w:szCs w:val="24"/>
          <w:highlight w:val="none"/>
        </w:rPr>
        <w:t></w:t>
      </w:r>
    </w:p>
    <w:p w14:paraId="5D05F36D">
      <w:pPr>
        <w:widowControl/>
        <w:adjustRightInd w:val="0"/>
        <w:snapToGrid w:val="0"/>
        <w:spacing w:line="500" w:lineRule="exact"/>
        <w:jc w:val="left"/>
        <w:rPr>
          <w:rFonts w:ascii="宋体" w:hAnsi="宋体"/>
          <w:b/>
          <w:kern w:val="0"/>
          <w:sz w:val="24"/>
          <w:szCs w:val="24"/>
          <w:highlight w:val="none"/>
        </w:rPr>
      </w:pPr>
      <w:r>
        <w:rPr>
          <w:rFonts w:ascii="宋体" w:hAnsi="宋体"/>
          <w:kern w:val="0"/>
          <w:sz w:val="24"/>
          <w:szCs w:val="24"/>
          <w:highlight w:val="none"/>
        </w:rPr>
        <w:t>承包人（全称）：</w:t>
      </w:r>
      <w:bookmarkStart w:id="49" w:name="相对方名称2"/>
      <w:r>
        <w:rPr>
          <w:rFonts w:hint="eastAsia" w:ascii="宋体" w:hAnsi="宋体"/>
          <w:kern w:val="0"/>
          <w:sz w:val="24"/>
          <w:szCs w:val="24"/>
          <w:highlight w:val="none"/>
        </w:rPr>
        <w:t>【  】</w:t>
      </w:r>
      <w:bookmarkEnd w:id="49"/>
      <w:r>
        <w:rPr>
          <w:rFonts w:hint="eastAsia" w:ascii="宋体" w:hAnsi="宋体"/>
          <w:b/>
          <w:kern w:val="0"/>
          <w:sz w:val="24"/>
          <w:szCs w:val="24"/>
          <w:highlight w:val="none"/>
        </w:rPr>
        <w:t xml:space="preserve">   </w:t>
      </w:r>
      <w:r>
        <w:rPr>
          <w:rFonts w:ascii="宋体" w:hAnsi="宋体"/>
          <w:b/>
          <w:kern w:val="0"/>
          <w:sz w:val="24"/>
          <w:szCs w:val="24"/>
          <w:highlight w:val="none"/>
        </w:rPr>
        <w:t xml:space="preserve"> </w:t>
      </w:r>
      <w:r>
        <w:rPr>
          <w:rFonts w:hint="eastAsia" w:ascii="宋体" w:hAnsi="宋体"/>
          <w:b/>
          <w:kern w:val="0"/>
          <w:sz w:val="24"/>
          <w:szCs w:val="24"/>
          <w:highlight w:val="none"/>
        </w:rPr>
        <w:t xml:space="preserve">  </w:t>
      </w:r>
      <w:r>
        <w:rPr>
          <w:rFonts w:ascii="宋体" w:hAnsi="宋体"/>
          <w:b/>
          <w:kern w:val="0"/>
          <w:sz w:val="24"/>
          <w:szCs w:val="24"/>
          <w:highlight w:val="none"/>
        </w:rPr>
        <w:t></w:t>
      </w:r>
      <w:r>
        <w:rPr>
          <w:rFonts w:hint="eastAsia" w:ascii="宋体" w:hAnsi="宋体"/>
          <w:b/>
          <w:kern w:val="0"/>
          <w:sz w:val="24"/>
          <w:szCs w:val="24"/>
          <w:highlight w:val="none"/>
        </w:rPr>
        <w:t xml:space="preserve">  </w:t>
      </w:r>
      <w:r>
        <w:rPr>
          <w:rFonts w:ascii="宋体" w:hAnsi="宋体"/>
          <w:b/>
          <w:kern w:val="0"/>
          <w:sz w:val="24"/>
          <w:szCs w:val="24"/>
          <w:highlight w:val="none"/>
        </w:rPr>
        <w:t></w:t>
      </w:r>
    </w:p>
    <w:p w14:paraId="1CCA1681">
      <w:pPr>
        <w:spacing w:line="500" w:lineRule="exact"/>
        <w:rPr>
          <w:rFonts w:hint="eastAsia" w:ascii="宋体" w:hAnsi="宋体"/>
          <w:kern w:val="0"/>
          <w:sz w:val="24"/>
          <w:szCs w:val="24"/>
          <w:highlight w:val="none"/>
        </w:rPr>
      </w:pPr>
      <w:r>
        <w:rPr>
          <w:rFonts w:ascii="宋体" w:hAnsi="宋体"/>
          <w:kern w:val="0"/>
          <w:sz w:val="24"/>
          <w:szCs w:val="24"/>
          <w:highlight w:val="none"/>
        </w:rPr>
        <w:t>根据《中华人民共和国</w:t>
      </w:r>
      <w:r>
        <w:rPr>
          <w:rFonts w:hint="eastAsia" w:ascii="宋体" w:hAnsi="宋体"/>
          <w:kern w:val="0"/>
          <w:sz w:val="24"/>
          <w:szCs w:val="24"/>
          <w:highlight w:val="none"/>
          <w:lang w:eastAsia="zh-CN"/>
        </w:rPr>
        <w:t>民法典</w:t>
      </w:r>
      <w:r>
        <w:rPr>
          <w:rFonts w:ascii="宋体" w:hAnsi="宋体"/>
          <w:kern w:val="0"/>
          <w:sz w:val="24"/>
          <w:szCs w:val="24"/>
          <w:highlight w:val="none"/>
        </w:rPr>
        <w:t>》、《中华人民共和国建筑法》及有关法律规定，遵循平等、自愿、公平和诚实信用的原则，双方就</w:t>
      </w:r>
      <w:bookmarkStart w:id="50" w:name="可编辑3"/>
      <w:r>
        <w:rPr>
          <w:rFonts w:hint="eastAsia" w:ascii="宋体" w:hAnsi="宋体"/>
          <w:kern w:val="0"/>
          <w:sz w:val="24"/>
          <w:szCs w:val="24"/>
          <w:highlight w:val="none"/>
        </w:rPr>
        <w:t>【  】</w:t>
      </w:r>
      <w:bookmarkEnd w:id="50"/>
      <w:r>
        <w:rPr>
          <w:rFonts w:ascii="宋体" w:hAnsi="宋体"/>
          <w:kern w:val="0"/>
          <w:sz w:val="24"/>
          <w:szCs w:val="24"/>
          <w:highlight w:val="none"/>
        </w:rPr>
        <w:t>工程施工及有关事项协商一致</w:t>
      </w:r>
      <w:r>
        <w:rPr>
          <w:rFonts w:hint="eastAsia" w:ascii="宋体" w:hAnsi="宋体"/>
          <w:kern w:val="0"/>
          <w:sz w:val="24"/>
          <w:szCs w:val="24"/>
          <w:highlight w:val="none"/>
        </w:rPr>
        <w:t>，</w:t>
      </w:r>
      <w:r>
        <w:rPr>
          <w:rFonts w:ascii="宋体" w:hAnsi="宋体"/>
          <w:kern w:val="0"/>
          <w:sz w:val="24"/>
          <w:szCs w:val="24"/>
          <w:highlight w:val="none"/>
        </w:rPr>
        <w:t>共同达成如下协议：</w:t>
      </w:r>
      <w:bookmarkStart w:id="51" w:name="_Toc351203481"/>
    </w:p>
    <w:p w14:paraId="714F2DD7">
      <w:pPr>
        <w:spacing w:line="500" w:lineRule="exact"/>
        <w:rPr>
          <w:rFonts w:ascii="宋体" w:hAnsi="宋体"/>
          <w:kern w:val="0"/>
          <w:sz w:val="24"/>
          <w:szCs w:val="24"/>
          <w:highlight w:val="none"/>
        </w:rPr>
      </w:pPr>
      <w:r>
        <w:rPr>
          <w:rFonts w:hint="eastAsia" w:ascii="宋体" w:hAnsi="宋体"/>
          <w:b/>
          <w:kern w:val="0"/>
          <w:sz w:val="24"/>
          <w:szCs w:val="24"/>
          <w:highlight w:val="none"/>
        </w:rPr>
        <w:t xml:space="preserve">第一条  </w:t>
      </w:r>
      <w:r>
        <w:rPr>
          <w:rFonts w:ascii="宋体" w:hAnsi="宋体"/>
          <w:b/>
          <w:kern w:val="0"/>
          <w:sz w:val="24"/>
          <w:szCs w:val="24"/>
          <w:highlight w:val="none"/>
        </w:rPr>
        <w:t>工程概况</w:t>
      </w:r>
      <w:bookmarkEnd w:id="51"/>
    </w:p>
    <w:p w14:paraId="784658D4">
      <w:pPr>
        <w:numPr>
          <w:ilvl w:val="0"/>
          <w:numId w:val="6"/>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工程名</w:t>
      </w:r>
      <w:r>
        <w:rPr>
          <w:rFonts w:hint="eastAsia" w:ascii="Times New Roman" w:hAnsi="Times New Roman"/>
          <w:sz w:val="24"/>
          <w:szCs w:val="24"/>
          <w:highlight w:val="none"/>
        </w:rPr>
        <w:t>称：</w:t>
      </w:r>
      <w:bookmarkStart w:id="52" w:name="可编辑4：工程名称"/>
      <w:r>
        <w:rPr>
          <w:rFonts w:hint="eastAsia" w:ascii="Times New Roman" w:hAnsi="Times New Roman"/>
          <w:sz w:val="24"/>
          <w:szCs w:val="24"/>
          <w:highlight w:val="none"/>
        </w:rPr>
        <w:t>【  】</w:t>
      </w:r>
      <w:bookmarkEnd w:id="52"/>
      <w:r>
        <w:rPr>
          <w:rFonts w:ascii="Times New Roman" w:hAnsi="Times New Roman"/>
          <w:sz w:val="24"/>
          <w:szCs w:val="24"/>
          <w:highlight w:val="none"/>
        </w:rPr>
        <w:t xml:space="preserve"> </w:t>
      </w:r>
    </w:p>
    <w:p w14:paraId="61B57A86">
      <w:pPr>
        <w:numPr>
          <w:ilvl w:val="0"/>
          <w:numId w:val="6"/>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工程地点：</w:t>
      </w:r>
      <w:bookmarkStart w:id="53" w:name="可编辑5：地点"/>
      <w:r>
        <w:rPr>
          <w:rFonts w:hint="eastAsia" w:ascii="Times New Roman" w:hAnsi="Times New Roman"/>
          <w:sz w:val="24"/>
          <w:szCs w:val="24"/>
          <w:highlight w:val="none"/>
        </w:rPr>
        <w:t>【  】</w:t>
      </w:r>
      <w:bookmarkEnd w:id="53"/>
    </w:p>
    <w:p w14:paraId="3993E315">
      <w:pPr>
        <w:numPr>
          <w:ilvl w:val="0"/>
          <w:numId w:val="6"/>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工程立项批准文号：</w:t>
      </w:r>
      <w:bookmarkStart w:id="54" w:name="可编辑6：批准文号"/>
      <w:r>
        <w:rPr>
          <w:rFonts w:hint="eastAsia" w:ascii="Times New Roman" w:hAnsi="Times New Roman"/>
          <w:sz w:val="24"/>
          <w:szCs w:val="24"/>
          <w:highlight w:val="none"/>
        </w:rPr>
        <w:t>【  】</w:t>
      </w:r>
      <w:bookmarkEnd w:id="54"/>
    </w:p>
    <w:p w14:paraId="1F91FB10">
      <w:pPr>
        <w:numPr>
          <w:ilvl w:val="0"/>
          <w:numId w:val="6"/>
        </w:numPr>
        <w:tabs>
          <w:tab w:val="left" w:pos="615"/>
        </w:tabs>
        <w:adjustRightInd w:val="0"/>
        <w:snapToGrid w:val="0"/>
        <w:spacing w:line="500" w:lineRule="exact"/>
        <w:rPr>
          <w:rFonts w:hint="eastAsia" w:ascii="Times New Roman" w:hAnsi="Times New Roman"/>
          <w:sz w:val="24"/>
          <w:szCs w:val="24"/>
          <w:highlight w:val="none"/>
        </w:rPr>
      </w:pPr>
      <w:r>
        <w:rPr>
          <w:rFonts w:ascii="Times New Roman" w:hAnsi="Times New Roman"/>
          <w:sz w:val="24"/>
          <w:szCs w:val="24"/>
          <w:highlight w:val="none"/>
        </w:rPr>
        <w:t>资金来源：</w:t>
      </w:r>
      <w:bookmarkStart w:id="55" w:name="可编辑7：资金来源"/>
      <w:r>
        <w:rPr>
          <w:rFonts w:hint="eastAsia" w:ascii="Times New Roman" w:hAnsi="Times New Roman"/>
          <w:sz w:val="24"/>
          <w:szCs w:val="24"/>
          <w:highlight w:val="none"/>
        </w:rPr>
        <w:t>【  】</w:t>
      </w:r>
      <w:bookmarkEnd w:id="55"/>
    </w:p>
    <w:p w14:paraId="2A7C1662">
      <w:pPr>
        <w:numPr>
          <w:ilvl w:val="0"/>
          <w:numId w:val="6"/>
        </w:numPr>
        <w:tabs>
          <w:tab w:val="left" w:pos="615"/>
        </w:tabs>
        <w:adjustRightInd w:val="0"/>
        <w:snapToGrid w:val="0"/>
        <w:spacing w:line="500" w:lineRule="exact"/>
        <w:rPr>
          <w:rFonts w:ascii="Times New Roman" w:hAnsi="Times New Roman"/>
          <w:sz w:val="24"/>
          <w:szCs w:val="24"/>
          <w:highlight w:val="none"/>
        </w:rPr>
      </w:pPr>
      <w:r>
        <w:rPr>
          <w:rFonts w:hint="eastAsia" w:ascii="Times New Roman" w:hAnsi="Times New Roman"/>
          <w:sz w:val="24"/>
          <w:szCs w:val="24"/>
          <w:highlight w:val="none"/>
        </w:rPr>
        <w:t>工程内容：</w:t>
      </w:r>
      <w:bookmarkStart w:id="56" w:name="可编辑8：工程内容"/>
      <w:r>
        <w:rPr>
          <w:rFonts w:hint="eastAsia" w:ascii="Times New Roman" w:hAnsi="Times New Roman"/>
          <w:sz w:val="24"/>
          <w:szCs w:val="24"/>
          <w:highlight w:val="none"/>
        </w:rPr>
        <w:t>【  】</w:t>
      </w:r>
      <w:bookmarkEnd w:id="56"/>
      <w:r>
        <w:rPr>
          <w:rFonts w:hint="eastAsia" w:ascii="宋体" w:hAnsi="宋体"/>
          <w:color w:val="000000"/>
          <w:sz w:val="24"/>
          <w:szCs w:val="24"/>
          <w:highlight w:val="none"/>
        </w:rPr>
        <w:t>群体工程应附《</w:t>
      </w:r>
      <w:r>
        <w:rPr>
          <w:rFonts w:ascii="宋体" w:hAnsi="宋体"/>
          <w:color w:val="000000"/>
          <w:sz w:val="24"/>
          <w:szCs w:val="24"/>
          <w:highlight w:val="none"/>
        </w:rPr>
        <w:t>承包人承揽工程项目一览表</w:t>
      </w:r>
      <w:r>
        <w:rPr>
          <w:rFonts w:hint="eastAsia" w:ascii="宋体" w:hAnsi="宋体"/>
          <w:color w:val="000000"/>
          <w:sz w:val="24"/>
          <w:szCs w:val="24"/>
          <w:highlight w:val="none"/>
        </w:rPr>
        <w:t>》（附件1）。</w:t>
      </w:r>
    </w:p>
    <w:p w14:paraId="6E587DE0">
      <w:pPr>
        <w:numPr>
          <w:ilvl w:val="0"/>
          <w:numId w:val="6"/>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工程承包范围：</w:t>
      </w:r>
      <w:bookmarkStart w:id="57" w:name="可编辑9：承包范围"/>
      <w:r>
        <w:rPr>
          <w:rFonts w:hint="eastAsia" w:ascii="Times New Roman" w:hAnsi="Times New Roman"/>
          <w:sz w:val="24"/>
          <w:szCs w:val="24"/>
          <w:highlight w:val="none"/>
        </w:rPr>
        <w:t>【  】</w:t>
      </w:r>
      <w:bookmarkEnd w:id="57"/>
    </w:p>
    <w:p w14:paraId="29EF2D56">
      <w:pPr>
        <w:spacing w:line="500" w:lineRule="exact"/>
        <w:rPr>
          <w:rFonts w:ascii="宋体" w:hAnsi="宋体"/>
          <w:b/>
          <w:kern w:val="0"/>
          <w:sz w:val="24"/>
          <w:szCs w:val="24"/>
          <w:highlight w:val="none"/>
        </w:rPr>
      </w:pPr>
      <w:bookmarkStart w:id="58" w:name="_Toc351203482"/>
      <w:r>
        <w:rPr>
          <w:rFonts w:hint="eastAsia" w:ascii="宋体" w:hAnsi="宋体"/>
          <w:b/>
          <w:kern w:val="0"/>
          <w:sz w:val="24"/>
          <w:szCs w:val="24"/>
          <w:highlight w:val="none"/>
        </w:rPr>
        <w:t xml:space="preserve">第二条  </w:t>
      </w:r>
      <w:r>
        <w:rPr>
          <w:rFonts w:ascii="宋体" w:hAnsi="宋体"/>
          <w:b/>
          <w:kern w:val="0"/>
          <w:sz w:val="24"/>
          <w:szCs w:val="24"/>
          <w:highlight w:val="none"/>
        </w:rPr>
        <w:t>合同工期</w:t>
      </w:r>
      <w:bookmarkEnd w:id="58"/>
    </w:p>
    <w:p w14:paraId="769A2AFD">
      <w:pPr>
        <w:widowControl/>
        <w:numPr>
          <w:ilvl w:val="0"/>
          <w:numId w:val="7"/>
        </w:numPr>
        <w:tabs>
          <w:tab w:val="left" w:pos="567"/>
        </w:tabs>
        <w:autoSpaceDE w:val="0"/>
        <w:autoSpaceDN w:val="0"/>
        <w:adjustRightInd w:val="0"/>
        <w:snapToGrid w:val="0"/>
        <w:spacing w:line="500" w:lineRule="exact"/>
        <w:ind w:left="851" w:hanging="851"/>
        <w:jc w:val="left"/>
        <w:textAlignment w:val="bottom"/>
        <w:rPr>
          <w:rFonts w:ascii="宋体" w:hAnsi="宋体" w:cs="宋体"/>
          <w:sz w:val="24"/>
          <w:szCs w:val="24"/>
          <w:highlight w:val="none"/>
        </w:rPr>
      </w:pPr>
      <w:r>
        <w:rPr>
          <w:rFonts w:ascii="宋体" w:hAnsi="宋体" w:cs="宋体"/>
          <w:sz w:val="24"/>
          <w:szCs w:val="24"/>
          <w:highlight w:val="none"/>
        </w:rPr>
        <w:t>计划开工日期：</w:t>
      </w:r>
      <w:bookmarkStart w:id="59" w:name="履行开始时间"/>
      <w:r>
        <w:rPr>
          <w:rFonts w:hint="eastAsia" w:ascii="宋体" w:hAnsi="宋体" w:cs="宋体"/>
          <w:sz w:val="24"/>
          <w:szCs w:val="24"/>
          <w:highlight w:val="none"/>
        </w:rPr>
        <w:t>【  】</w:t>
      </w:r>
      <w:bookmarkEnd w:id="59"/>
    </w:p>
    <w:p w14:paraId="38261043">
      <w:pPr>
        <w:widowControl/>
        <w:numPr>
          <w:ilvl w:val="0"/>
          <w:numId w:val="7"/>
        </w:numPr>
        <w:tabs>
          <w:tab w:val="left" w:pos="567"/>
        </w:tabs>
        <w:autoSpaceDE w:val="0"/>
        <w:autoSpaceDN w:val="0"/>
        <w:adjustRightInd w:val="0"/>
        <w:snapToGrid w:val="0"/>
        <w:spacing w:line="500" w:lineRule="exact"/>
        <w:ind w:left="567" w:hanging="567"/>
        <w:jc w:val="left"/>
        <w:textAlignment w:val="bottom"/>
        <w:rPr>
          <w:rFonts w:ascii="宋体" w:hAnsi="宋体" w:cs="宋体"/>
          <w:sz w:val="24"/>
          <w:szCs w:val="24"/>
          <w:highlight w:val="none"/>
        </w:rPr>
      </w:pPr>
      <w:r>
        <w:rPr>
          <w:rFonts w:ascii="宋体" w:hAnsi="宋体" w:cs="宋体"/>
          <w:sz w:val="24"/>
          <w:szCs w:val="24"/>
          <w:highlight w:val="none"/>
        </w:rPr>
        <w:t>计划竣工日期：</w:t>
      </w:r>
      <w:bookmarkStart w:id="60" w:name="履行结束时间"/>
      <w:r>
        <w:rPr>
          <w:rFonts w:hint="eastAsia" w:ascii="宋体" w:hAnsi="宋体" w:cs="宋体"/>
          <w:sz w:val="24"/>
          <w:szCs w:val="24"/>
          <w:highlight w:val="none"/>
        </w:rPr>
        <w:t>【  】</w:t>
      </w:r>
      <w:bookmarkEnd w:id="60"/>
    </w:p>
    <w:p w14:paraId="2FE676BF">
      <w:pPr>
        <w:widowControl/>
        <w:numPr>
          <w:ilvl w:val="0"/>
          <w:numId w:val="7"/>
        </w:numPr>
        <w:tabs>
          <w:tab w:val="left" w:pos="567"/>
        </w:tabs>
        <w:autoSpaceDE w:val="0"/>
        <w:autoSpaceDN w:val="0"/>
        <w:adjustRightInd w:val="0"/>
        <w:snapToGrid w:val="0"/>
        <w:spacing w:line="500" w:lineRule="exact"/>
        <w:ind w:left="567" w:hanging="567"/>
        <w:jc w:val="left"/>
        <w:textAlignment w:val="bottom"/>
        <w:rPr>
          <w:rFonts w:ascii="宋体" w:hAnsi="宋体" w:cs="宋体"/>
          <w:sz w:val="24"/>
          <w:szCs w:val="24"/>
          <w:highlight w:val="none"/>
        </w:rPr>
      </w:pPr>
      <w:r>
        <w:rPr>
          <w:rFonts w:ascii="宋体" w:hAnsi="宋体" w:cs="宋体"/>
          <w:sz w:val="24"/>
          <w:szCs w:val="24"/>
          <w:highlight w:val="none"/>
        </w:rPr>
        <w:t>工期总日历天数：</w:t>
      </w:r>
      <w:bookmarkStart w:id="61" w:name="可编辑10：工期总计"/>
      <w:r>
        <w:rPr>
          <w:rFonts w:hint="eastAsia" w:ascii="宋体" w:hAnsi="宋体" w:cs="宋体"/>
          <w:sz w:val="24"/>
          <w:szCs w:val="24"/>
          <w:highlight w:val="none"/>
        </w:rPr>
        <w:t>【  】</w:t>
      </w:r>
      <w:bookmarkEnd w:id="61"/>
      <w:r>
        <w:rPr>
          <w:rFonts w:ascii="宋体" w:hAnsi="宋体" w:cs="宋体"/>
          <w:sz w:val="24"/>
          <w:szCs w:val="24"/>
          <w:highlight w:val="none"/>
        </w:rPr>
        <w:t>天。工期总日历天数与根据前述计划开竣工日期计算的工期天数不一致的，以工期总日历天数为准。</w:t>
      </w:r>
    </w:p>
    <w:p w14:paraId="53CF8A5A">
      <w:pPr>
        <w:spacing w:line="500" w:lineRule="exact"/>
        <w:rPr>
          <w:rFonts w:ascii="宋体" w:hAnsi="宋体"/>
          <w:bCs/>
          <w:color w:val="000000"/>
          <w:sz w:val="24"/>
          <w:szCs w:val="24"/>
          <w:highlight w:val="none"/>
        </w:rPr>
      </w:pPr>
      <w:bookmarkStart w:id="62" w:name="_Toc351203483"/>
      <w:r>
        <w:rPr>
          <w:rFonts w:hint="eastAsia" w:ascii="宋体" w:hAnsi="宋体"/>
          <w:b/>
          <w:kern w:val="0"/>
          <w:sz w:val="24"/>
          <w:szCs w:val="24"/>
          <w:highlight w:val="none"/>
        </w:rPr>
        <w:t xml:space="preserve">第三条  </w:t>
      </w:r>
      <w:r>
        <w:rPr>
          <w:rFonts w:ascii="宋体" w:hAnsi="宋体"/>
          <w:b/>
          <w:kern w:val="0"/>
          <w:sz w:val="24"/>
          <w:szCs w:val="24"/>
          <w:highlight w:val="none"/>
        </w:rPr>
        <w:t>质量标准</w:t>
      </w:r>
      <w:bookmarkEnd w:id="62"/>
    </w:p>
    <w:p w14:paraId="11F57714">
      <w:pPr>
        <w:numPr>
          <w:ilvl w:val="0"/>
          <w:numId w:val="8"/>
        </w:numPr>
        <w:tabs>
          <w:tab w:val="left" w:pos="567"/>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工程质量符合</w:t>
      </w:r>
      <w:bookmarkStart w:id="63" w:name="可编辑11：质量标准"/>
      <w:r>
        <w:rPr>
          <w:rFonts w:hint="eastAsia" w:ascii="Times New Roman" w:hAnsi="Times New Roman"/>
          <w:sz w:val="24"/>
          <w:szCs w:val="24"/>
          <w:highlight w:val="none"/>
        </w:rPr>
        <w:t>【  】</w:t>
      </w:r>
      <w:bookmarkEnd w:id="63"/>
      <w:r>
        <w:rPr>
          <w:rFonts w:ascii="Times New Roman" w:hAnsi="Times New Roman"/>
          <w:sz w:val="24"/>
          <w:szCs w:val="24"/>
          <w:highlight w:val="none"/>
        </w:rPr>
        <w:t>标准。</w:t>
      </w:r>
    </w:p>
    <w:p w14:paraId="74010A02">
      <w:pPr>
        <w:spacing w:line="500" w:lineRule="exact"/>
        <w:rPr>
          <w:rFonts w:ascii="宋体" w:hAnsi="宋体"/>
          <w:bCs/>
          <w:color w:val="000000"/>
          <w:sz w:val="24"/>
          <w:szCs w:val="24"/>
          <w:highlight w:val="none"/>
        </w:rPr>
      </w:pPr>
      <w:bookmarkStart w:id="64" w:name="_Toc351203484"/>
      <w:r>
        <w:rPr>
          <w:rFonts w:hint="eastAsia" w:ascii="宋体" w:hAnsi="宋体"/>
          <w:b/>
          <w:kern w:val="0"/>
          <w:sz w:val="24"/>
          <w:szCs w:val="24"/>
          <w:highlight w:val="none"/>
        </w:rPr>
        <w:t xml:space="preserve">第四条  </w:t>
      </w:r>
      <w:r>
        <w:rPr>
          <w:rFonts w:ascii="宋体" w:hAnsi="宋体"/>
          <w:b/>
          <w:kern w:val="0"/>
          <w:sz w:val="24"/>
          <w:szCs w:val="24"/>
          <w:highlight w:val="none"/>
        </w:rPr>
        <w:t>签约合同价与合同价格形式</w:t>
      </w:r>
      <w:bookmarkEnd w:id="64"/>
      <w:r>
        <w:rPr>
          <w:rFonts w:ascii="宋体" w:hAnsi="宋体"/>
          <w:b/>
          <w:kern w:val="0"/>
          <w:sz w:val="24"/>
          <w:szCs w:val="24"/>
          <w:highlight w:val="none"/>
        </w:rPr>
        <w:tab/>
      </w:r>
    </w:p>
    <w:p w14:paraId="764AC8FE">
      <w:pPr>
        <w:numPr>
          <w:ilvl w:val="0"/>
          <w:numId w:val="9"/>
        </w:numPr>
        <w:tabs>
          <w:tab w:val="left" w:pos="567"/>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签约合同价</w:t>
      </w:r>
      <w:r>
        <w:rPr>
          <w:rFonts w:hint="eastAsia" w:ascii="Times New Roman" w:hAnsi="Times New Roman"/>
          <w:sz w:val="24"/>
          <w:szCs w:val="24"/>
          <w:highlight w:val="none"/>
        </w:rPr>
        <w:t>（含税）</w:t>
      </w:r>
      <w:r>
        <w:rPr>
          <w:rFonts w:ascii="Times New Roman" w:hAnsi="Times New Roman"/>
          <w:sz w:val="24"/>
          <w:szCs w:val="24"/>
          <w:highlight w:val="none"/>
        </w:rPr>
        <w:t>为：人民币（大写）</w:t>
      </w:r>
      <w:bookmarkStart w:id="65" w:name="可编辑12：金额大写"/>
      <w:r>
        <w:rPr>
          <w:rFonts w:hint="eastAsia" w:ascii="Times New Roman" w:hAnsi="Times New Roman"/>
          <w:sz w:val="24"/>
          <w:szCs w:val="24"/>
          <w:highlight w:val="none"/>
        </w:rPr>
        <w:t>【  】</w:t>
      </w:r>
      <w:bookmarkEnd w:id="65"/>
      <w:r>
        <w:rPr>
          <w:rFonts w:ascii="Times New Roman" w:hAnsi="Times New Roman"/>
          <w:sz w:val="24"/>
          <w:szCs w:val="24"/>
          <w:highlight w:val="none"/>
        </w:rPr>
        <w:t>(¥</w:t>
      </w:r>
      <w:bookmarkStart w:id="66" w:name="含税总金额"/>
      <w:r>
        <w:rPr>
          <w:rFonts w:hint="eastAsia" w:ascii="Times New Roman" w:hAnsi="Times New Roman"/>
          <w:sz w:val="24"/>
          <w:szCs w:val="24"/>
          <w:highlight w:val="none"/>
        </w:rPr>
        <w:t>【  】</w:t>
      </w:r>
      <w:bookmarkEnd w:id="66"/>
      <w:r>
        <w:rPr>
          <w:rFonts w:ascii="Times New Roman" w:hAnsi="Times New Roman"/>
          <w:sz w:val="24"/>
          <w:szCs w:val="24"/>
          <w:highlight w:val="none"/>
        </w:rPr>
        <w:t>元)</w:t>
      </w:r>
      <w:r>
        <w:rPr>
          <w:rFonts w:hint="eastAsia" w:ascii="Times New Roman" w:hAnsi="Times New Roman"/>
          <w:sz w:val="24"/>
          <w:szCs w:val="24"/>
          <w:highlight w:val="none"/>
        </w:rPr>
        <w:t>，税率为【 】，不含税价为【   】元</w:t>
      </w:r>
      <w:r>
        <w:rPr>
          <w:rFonts w:ascii="Times New Roman" w:hAnsi="Times New Roman"/>
          <w:sz w:val="24"/>
          <w:szCs w:val="24"/>
          <w:highlight w:val="none"/>
        </w:rPr>
        <w:t>；</w:t>
      </w:r>
    </w:p>
    <w:p w14:paraId="18E0AFA6">
      <w:pPr>
        <w:tabs>
          <w:tab w:val="left" w:pos="567"/>
        </w:tabs>
        <w:adjustRightInd w:val="0"/>
        <w:snapToGrid w:val="0"/>
        <w:spacing w:line="500" w:lineRule="exact"/>
        <w:ind w:left="567"/>
        <w:rPr>
          <w:rFonts w:ascii="Times New Roman" w:hAnsi="Times New Roman"/>
          <w:sz w:val="24"/>
          <w:szCs w:val="24"/>
          <w:highlight w:val="none"/>
        </w:rPr>
      </w:pPr>
      <w:r>
        <w:rPr>
          <w:rFonts w:ascii="Times New Roman" w:hAnsi="Times New Roman"/>
          <w:sz w:val="24"/>
          <w:szCs w:val="24"/>
          <w:highlight w:val="none"/>
        </w:rPr>
        <w:t>其中：</w:t>
      </w:r>
    </w:p>
    <w:p w14:paraId="0AD4F1C7">
      <w:pPr>
        <w:tabs>
          <w:tab w:val="left" w:pos="1134"/>
        </w:tabs>
        <w:adjustRightInd w:val="0"/>
        <w:snapToGrid w:val="0"/>
        <w:spacing w:line="500" w:lineRule="exact"/>
        <w:ind w:left="707" w:leftChars="192" w:hanging="304" w:hangingChars="127"/>
        <w:rPr>
          <w:rFonts w:ascii="Times New Roman" w:hAnsi="Times New Roman"/>
          <w:sz w:val="24"/>
          <w:szCs w:val="24"/>
          <w:highlight w:val="none"/>
        </w:rPr>
      </w:pPr>
      <w:r>
        <w:rPr>
          <w:rFonts w:ascii="Times New Roman" w:hAnsi="Times New Roman"/>
          <w:sz w:val="24"/>
          <w:szCs w:val="24"/>
          <w:highlight w:val="none"/>
        </w:rPr>
        <w:t>（1）安全文明施工费：</w:t>
      </w:r>
    </w:p>
    <w:p w14:paraId="7DA31500">
      <w:pPr>
        <w:adjustRightInd w:val="0"/>
        <w:snapToGrid w:val="0"/>
        <w:spacing w:line="500" w:lineRule="exact"/>
        <w:ind w:left="991" w:leftChars="472" w:firstLine="1"/>
        <w:rPr>
          <w:rFonts w:ascii="宋体" w:hAnsi="宋体"/>
          <w:color w:val="000000"/>
          <w:sz w:val="24"/>
          <w:szCs w:val="24"/>
          <w:highlight w:val="none"/>
        </w:rPr>
      </w:pPr>
      <w:r>
        <w:rPr>
          <w:rFonts w:ascii="宋体" w:hAnsi="宋体"/>
          <w:color w:val="000000"/>
          <w:sz w:val="24"/>
          <w:szCs w:val="24"/>
          <w:highlight w:val="none"/>
        </w:rPr>
        <w:t>人民币（大写）</w:t>
      </w:r>
      <w:bookmarkStart w:id="67" w:name="可编辑13：价格"/>
      <w:r>
        <w:rPr>
          <w:rFonts w:hint="eastAsia" w:ascii="宋体" w:hAnsi="宋体"/>
          <w:color w:val="000000"/>
          <w:sz w:val="24"/>
          <w:szCs w:val="24"/>
          <w:highlight w:val="none"/>
        </w:rPr>
        <w:t>【  】</w:t>
      </w:r>
      <w:bookmarkEnd w:id="67"/>
      <w:r>
        <w:rPr>
          <w:rFonts w:ascii="宋体" w:hAnsi="宋体"/>
          <w:color w:val="000000"/>
          <w:sz w:val="24"/>
          <w:szCs w:val="24"/>
          <w:highlight w:val="none"/>
        </w:rPr>
        <w:t xml:space="preserve"> (¥</w:t>
      </w:r>
      <w:bookmarkStart w:id="68" w:name="可编辑14：价格"/>
      <w:r>
        <w:rPr>
          <w:rFonts w:hint="eastAsia" w:ascii="宋体" w:hAnsi="宋体"/>
          <w:color w:val="000000"/>
          <w:sz w:val="24"/>
          <w:szCs w:val="24"/>
          <w:highlight w:val="none"/>
        </w:rPr>
        <w:t>【  】</w:t>
      </w:r>
      <w:bookmarkEnd w:id="68"/>
      <w:r>
        <w:rPr>
          <w:rFonts w:ascii="宋体" w:hAnsi="宋体"/>
          <w:color w:val="000000"/>
          <w:sz w:val="24"/>
          <w:szCs w:val="24"/>
          <w:highlight w:val="none"/>
        </w:rPr>
        <w:t>元)；</w:t>
      </w:r>
    </w:p>
    <w:p w14:paraId="078838D3">
      <w:pPr>
        <w:tabs>
          <w:tab w:val="left" w:pos="1134"/>
        </w:tabs>
        <w:adjustRightInd w:val="0"/>
        <w:snapToGrid w:val="0"/>
        <w:spacing w:line="500" w:lineRule="exact"/>
        <w:ind w:left="707" w:leftChars="192" w:hanging="304" w:hangingChars="127"/>
        <w:rPr>
          <w:rFonts w:ascii="Times New Roman" w:hAnsi="Times New Roman"/>
          <w:sz w:val="24"/>
          <w:szCs w:val="24"/>
          <w:highlight w:val="none"/>
        </w:rPr>
      </w:pPr>
      <w:r>
        <w:rPr>
          <w:rFonts w:ascii="Times New Roman" w:hAnsi="Times New Roman"/>
          <w:sz w:val="24"/>
          <w:szCs w:val="24"/>
          <w:highlight w:val="none"/>
        </w:rPr>
        <w:t>（2）材料和工程设备暂估价金额：</w:t>
      </w:r>
    </w:p>
    <w:p w14:paraId="61378B4B">
      <w:pPr>
        <w:tabs>
          <w:tab w:val="left" w:pos="1134"/>
        </w:tabs>
        <w:adjustRightInd w:val="0"/>
        <w:snapToGrid w:val="0"/>
        <w:spacing w:line="500" w:lineRule="exact"/>
        <w:ind w:left="989" w:leftChars="471"/>
        <w:rPr>
          <w:rFonts w:ascii="Times New Roman" w:hAnsi="Times New Roman"/>
          <w:sz w:val="24"/>
          <w:szCs w:val="24"/>
          <w:highlight w:val="none"/>
        </w:rPr>
      </w:pPr>
      <w:r>
        <w:rPr>
          <w:rFonts w:ascii="Times New Roman" w:hAnsi="Times New Roman"/>
          <w:sz w:val="24"/>
          <w:szCs w:val="24"/>
          <w:highlight w:val="none"/>
        </w:rPr>
        <w:t>人民币（大写）</w:t>
      </w:r>
      <w:bookmarkStart w:id="69" w:name="可编辑15：价格"/>
      <w:r>
        <w:rPr>
          <w:rFonts w:hint="eastAsia" w:ascii="Times New Roman" w:hAnsi="Times New Roman"/>
          <w:sz w:val="24"/>
          <w:szCs w:val="24"/>
          <w:highlight w:val="none"/>
        </w:rPr>
        <w:t>【  】</w:t>
      </w:r>
      <w:bookmarkEnd w:id="69"/>
      <w:r>
        <w:rPr>
          <w:rFonts w:ascii="Times New Roman" w:hAnsi="Times New Roman"/>
          <w:sz w:val="24"/>
          <w:szCs w:val="24"/>
          <w:highlight w:val="none"/>
        </w:rPr>
        <w:t xml:space="preserve">(¥ </w:t>
      </w:r>
      <w:bookmarkStart w:id="70" w:name="可编辑16：价格"/>
      <w:r>
        <w:rPr>
          <w:rFonts w:hint="eastAsia" w:ascii="Times New Roman" w:hAnsi="Times New Roman"/>
          <w:sz w:val="24"/>
          <w:szCs w:val="24"/>
          <w:highlight w:val="none"/>
        </w:rPr>
        <w:t>【  】</w:t>
      </w:r>
      <w:bookmarkEnd w:id="70"/>
      <w:r>
        <w:rPr>
          <w:rFonts w:ascii="Times New Roman" w:hAnsi="Times New Roman"/>
          <w:sz w:val="24"/>
          <w:szCs w:val="24"/>
          <w:highlight w:val="none"/>
        </w:rPr>
        <w:t>元)；</w:t>
      </w:r>
    </w:p>
    <w:p w14:paraId="5AB59F4D">
      <w:pPr>
        <w:tabs>
          <w:tab w:val="left" w:pos="1134"/>
        </w:tabs>
        <w:adjustRightInd w:val="0"/>
        <w:snapToGrid w:val="0"/>
        <w:spacing w:line="500" w:lineRule="exact"/>
        <w:ind w:left="707" w:leftChars="192" w:hanging="304" w:hangingChars="127"/>
        <w:rPr>
          <w:rFonts w:ascii="Times New Roman" w:hAnsi="Times New Roman"/>
          <w:sz w:val="24"/>
          <w:szCs w:val="24"/>
          <w:highlight w:val="none"/>
        </w:rPr>
      </w:pPr>
      <w:r>
        <w:rPr>
          <w:rFonts w:ascii="Times New Roman" w:hAnsi="Times New Roman"/>
          <w:sz w:val="24"/>
          <w:szCs w:val="24"/>
          <w:highlight w:val="none"/>
        </w:rPr>
        <w:t>（3）专业工程暂估价金额：</w:t>
      </w:r>
    </w:p>
    <w:p w14:paraId="5A9B001C">
      <w:pPr>
        <w:tabs>
          <w:tab w:val="left" w:pos="1134"/>
        </w:tabs>
        <w:adjustRightInd w:val="0"/>
        <w:snapToGrid w:val="0"/>
        <w:spacing w:line="500" w:lineRule="exact"/>
        <w:ind w:left="708" w:leftChars="337" w:firstLine="240" w:firstLineChars="100"/>
        <w:rPr>
          <w:rFonts w:ascii="Times New Roman" w:hAnsi="Times New Roman"/>
          <w:sz w:val="24"/>
          <w:szCs w:val="24"/>
          <w:highlight w:val="none"/>
        </w:rPr>
      </w:pPr>
      <w:r>
        <w:rPr>
          <w:rFonts w:ascii="Times New Roman" w:hAnsi="Times New Roman"/>
          <w:sz w:val="24"/>
          <w:szCs w:val="24"/>
          <w:highlight w:val="none"/>
        </w:rPr>
        <w:t>人民币（大写）</w:t>
      </w:r>
      <w:bookmarkStart w:id="71" w:name="可编辑17：价格"/>
      <w:r>
        <w:rPr>
          <w:rFonts w:hint="eastAsia" w:ascii="Times New Roman" w:hAnsi="Times New Roman"/>
          <w:sz w:val="24"/>
          <w:szCs w:val="24"/>
          <w:highlight w:val="none"/>
        </w:rPr>
        <w:t>【  】</w:t>
      </w:r>
      <w:bookmarkEnd w:id="71"/>
      <w:r>
        <w:rPr>
          <w:rFonts w:ascii="Times New Roman" w:hAnsi="Times New Roman"/>
          <w:sz w:val="24"/>
          <w:szCs w:val="24"/>
          <w:highlight w:val="none"/>
        </w:rPr>
        <w:t xml:space="preserve">(¥ </w:t>
      </w:r>
      <w:bookmarkStart w:id="72" w:name="可编辑18：价格"/>
      <w:r>
        <w:rPr>
          <w:rFonts w:hint="eastAsia" w:ascii="Times New Roman" w:hAnsi="Times New Roman"/>
          <w:sz w:val="24"/>
          <w:szCs w:val="24"/>
          <w:highlight w:val="none"/>
        </w:rPr>
        <w:t>【  】</w:t>
      </w:r>
      <w:bookmarkEnd w:id="72"/>
      <w:r>
        <w:rPr>
          <w:rFonts w:ascii="Times New Roman" w:hAnsi="Times New Roman"/>
          <w:sz w:val="24"/>
          <w:szCs w:val="24"/>
          <w:highlight w:val="none"/>
        </w:rPr>
        <w:t>元)；</w:t>
      </w:r>
    </w:p>
    <w:p w14:paraId="2B1619F8">
      <w:pPr>
        <w:tabs>
          <w:tab w:val="left" w:pos="1134"/>
        </w:tabs>
        <w:adjustRightInd w:val="0"/>
        <w:snapToGrid w:val="0"/>
        <w:spacing w:line="500" w:lineRule="exact"/>
        <w:ind w:left="707" w:leftChars="192" w:hanging="304" w:hangingChars="127"/>
        <w:rPr>
          <w:rFonts w:ascii="Times New Roman" w:hAnsi="Times New Roman"/>
          <w:sz w:val="24"/>
          <w:szCs w:val="24"/>
          <w:highlight w:val="none"/>
        </w:rPr>
      </w:pPr>
      <w:r>
        <w:rPr>
          <w:rFonts w:ascii="Times New Roman" w:hAnsi="Times New Roman"/>
          <w:sz w:val="24"/>
          <w:szCs w:val="24"/>
          <w:highlight w:val="none"/>
        </w:rPr>
        <w:t>（4）暂列金额：</w:t>
      </w:r>
    </w:p>
    <w:p w14:paraId="66A599E2">
      <w:pPr>
        <w:tabs>
          <w:tab w:val="left" w:pos="1134"/>
        </w:tabs>
        <w:adjustRightInd w:val="0"/>
        <w:snapToGrid w:val="0"/>
        <w:spacing w:line="500" w:lineRule="exact"/>
        <w:ind w:left="708" w:leftChars="337" w:firstLine="240" w:firstLineChars="100"/>
        <w:rPr>
          <w:rFonts w:ascii="Times New Roman" w:hAnsi="Times New Roman"/>
          <w:sz w:val="24"/>
          <w:szCs w:val="24"/>
          <w:highlight w:val="none"/>
        </w:rPr>
      </w:pPr>
      <w:r>
        <w:rPr>
          <w:rFonts w:ascii="Times New Roman" w:hAnsi="Times New Roman"/>
          <w:sz w:val="24"/>
          <w:szCs w:val="24"/>
          <w:highlight w:val="none"/>
        </w:rPr>
        <w:t>人民币（大写）</w:t>
      </w:r>
      <w:bookmarkStart w:id="73" w:name="可编辑19：价格"/>
      <w:r>
        <w:rPr>
          <w:rFonts w:hint="eastAsia" w:ascii="Times New Roman" w:hAnsi="Times New Roman"/>
          <w:sz w:val="24"/>
          <w:szCs w:val="24"/>
          <w:highlight w:val="none"/>
        </w:rPr>
        <w:t>【  】</w:t>
      </w:r>
      <w:bookmarkEnd w:id="73"/>
      <w:r>
        <w:rPr>
          <w:rFonts w:ascii="Times New Roman" w:hAnsi="Times New Roman"/>
          <w:sz w:val="24"/>
          <w:szCs w:val="24"/>
          <w:highlight w:val="none"/>
        </w:rPr>
        <w:t xml:space="preserve">(¥ </w:t>
      </w:r>
      <w:bookmarkStart w:id="74" w:name="可编辑20：价格"/>
      <w:r>
        <w:rPr>
          <w:rFonts w:hint="eastAsia" w:ascii="Times New Roman" w:hAnsi="Times New Roman"/>
          <w:sz w:val="24"/>
          <w:szCs w:val="24"/>
          <w:highlight w:val="none"/>
        </w:rPr>
        <w:t>【  】</w:t>
      </w:r>
      <w:bookmarkEnd w:id="74"/>
      <w:r>
        <w:rPr>
          <w:rFonts w:ascii="Times New Roman" w:hAnsi="Times New Roman"/>
          <w:sz w:val="24"/>
          <w:szCs w:val="24"/>
          <w:highlight w:val="none"/>
        </w:rPr>
        <w:t>元)。</w:t>
      </w:r>
    </w:p>
    <w:p w14:paraId="75A5661E">
      <w:pPr>
        <w:numPr>
          <w:ilvl w:val="0"/>
          <w:numId w:val="9"/>
        </w:numPr>
        <w:tabs>
          <w:tab w:val="left" w:pos="567"/>
        </w:tabs>
        <w:adjustRightInd w:val="0"/>
        <w:snapToGrid w:val="0"/>
        <w:spacing w:line="500" w:lineRule="exact"/>
        <w:rPr>
          <w:rFonts w:hint="eastAsia" w:ascii="宋体" w:hAnsi="宋体"/>
          <w:color w:val="000000"/>
          <w:sz w:val="24"/>
          <w:szCs w:val="24"/>
          <w:highlight w:val="none"/>
        </w:rPr>
      </w:pPr>
      <w:r>
        <w:rPr>
          <w:rFonts w:ascii="Times New Roman" w:hAnsi="Times New Roman"/>
          <w:sz w:val="24"/>
          <w:szCs w:val="24"/>
          <w:highlight w:val="none"/>
        </w:rPr>
        <w:t>合同价格形式：</w:t>
      </w:r>
      <w:bookmarkStart w:id="75" w:name="可编辑21：价格形式"/>
      <w:r>
        <w:rPr>
          <w:rFonts w:hint="eastAsia" w:ascii="Times New Roman" w:hAnsi="Times New Roman"/>
          <w:sz w:val="24"/>
          <w:szCs w:val="24"/>
          <w:highlight w:val="none"/>
        </w:rPr>
        <w:t>【  】</w:t>
      </w:r>
      <w:bookmarkEnd w:id="75"/>
      <w:r>
        <w:rPr>
          <w:rFonts w:hint="eastAsia" w:ascii="Times New Roman" w:hAnsi="Times New Roman"/>
          <w:sz w:val="24"/>
          <w:szCs w:val="24"/>
          <w:highlight w:val="none"/>
        </w:rPr>
        <w:t xml:space="preserve"> </w:t>
      </w:r>
    </w:p>
    <w:p w14:paraId="769379CF">
      <w:pPr>
        <w:numPr>
          <w:ilvl w:val="0"/>
          <w:numId w:val="9"/>
        </w:numPr>
        <w:tabs>
          <w:tab w:val="left" w:pos="567"/>
        </w:tabs>
        <w:adjustRightInd w:val="0"/>
        <w:snapToGrid w:val="0"/>
        <w:spacing w:line="500" w:lineRule="exact"/>
        <w:ind w:left="567" w:hanging="567"/>
        <w:rPr>
          <w:rFonts w:ascii="Times New Roman" w:hAnsi="Times New Roman"/>
          <w:sz w:val="24"/>
          <w:szCs w:val="24"/>
          <w:highlight w:val="none"/>
        </w:rPr>
      </w:pPr>
      <w:r>
        <w:rPr>
          <w:rFonts w:hint="eastAsia" w:ascii="Times New Roman" w:hAnsi="Times New Roman"/>
          <w:sz w:val="24"/>
          <w:szCs w:val="24"/>
          <w:highlight w:val="none"/>
        </w:rPr>
        <w:t>履约保证金：人民币</w:t>
      </w:r>
      <w:bookmarkStart w:id="76" w:name="可编辑22：保证金"/>
      <w:r>
        <w:rPr>
          <w:rFonts w:hint="eastAsia" w:ascii="Times New Roman" w:hAnsi="Times New Roman"/>
          <w:sz w:val="24"/>
          <w:szCs w:val="24"/>
          <w:highlight w:val="none"/>
        </w:rPr>
        <w:t>【  】</w:t>
      </w:r>
      <w:bookmarkEnd w:id="76"/>
      <w:r>
        <w:rPr>
          <w:rFonts w:hint="eastAsia" w:ascii="Times New Roman" w:hAnsi="Times New Roman"/>
          <w:sz w:val="24"/>
          <w:szCs w:val="24"/>
          <w:highlight w:val="none"/>
        </w:rPr>
        <w:t xml:space="preserve">元(大写: </w:t>
      </w:r>
      <w:bookmarkStart w:id="77" w:name="可编辑23：保证金"/>
      <w:r>
        <w:rPr>
          <w:rFonts w:hint="eastAsia" w:ascii="Times New Roman" w:hAnsi="Times New Roman"/>
          <w:sz w:val="24"/>
          <w:szCs w:val="24"/>
          <w:highlight w:val="none"/>
        </w:rPr>
        <w:t>【  】</w:t>
      </w:r>
      <w:bookmarkEnd w:id="77"/>
      <w:r>
        <w:rPr>
          <w:rFonts w:hint="eastAsia" w:ascii="Times New Roman" w:hAnsi="Times New Roman"/>
          <w:sz w:val="24"/>
          <w:szCs w:val="24"/>
          <w:highlight w:val="none"/>
        </w:rPr>
        <w:t>元)。履约保证金作为本协议签订的前提条件，承包人应按发包人要求向发包人一次性支付。当承包人有赔偿或支付违约金的责任时，发包人有权从保证金中扣除，保证金不足以弥补发包人全部损失的，承包人还应予以赔偿。合同到期后</w:t>
      </w:r>
      <w:bookmarkStart w:id="78" w:name="可编辑24：保证金"/>
      <w:r>
        <w:rPr>
          <w:rFonts w:hint="eastAsia" w:ascii="Times New Roman" w:hAnsi="Times New Roman"/>
          <w:sz w:val="24"/>
          <w:szCs w:val="24"/>
          <w:highlight w:val="none"/>
        </w:rPr>
        <w:t>【</w:t>
      </w:r>
      <w:r>
        <w:rPr>
          <w:rFonts w:hint="eastAsia"/>
          <w:sz w:val="24"/>
          <w:szCs w:val="24"/>
          <w:highlight w:val="none"/>
          <w:lang w:val="en-US" w:eastAsia="zh-CN"/>
        </w:rPr>
        <w:t xml:space="preserve">  </w:t>
      </w:r>
      <w:r>
        <w:rPr>
          <w:rFonts w:hint="eastAsia" w:ascii="Times New Roman" w:hAnsi="Times New Roman"/>
          <w:sz w:val="24"/>
          <w:szCs w:val="24"/>
          <w:highlight w:val="none"/>
        </w:rPr>
        <w:t>】</w:t>
      </w:r>
      <w:bookmarkEnd w:id="78"/>
      <w:r>
        <w:rPr>
          <w:rFonts w:hint="eastAsia" w:ascii="Times New Roman" w:hAnsi="Times New Roman"/>
          <w:sz w:val="24"/>
          <w:szCs w:val="24"/>
          <w:highlight w:val="none"/>
        </w:rPr>
        <w:t>个工作日内，发包人一次性将履约保证金无息返还给承包人。</w:t>
      </w:r>
    </w:p>
    <w:p w14:paraId="73C6B08D">
      <w:pPr>
        <w:spacing w:line="500" w:lineRule="exact"/>
        <w:rPr>
          <w:rFonts w:ascii="宋体" w:hAnsi="宋体"/>
          <w:b/>
          <w:color w:val="000000"/>
          <w:sz w:val="24"/>
          <w:szCs w:val="24"/>
          <w:highlight w:val="none"/>
        </w:rPr>
      </w:pPr>
      <w:r>
        <w:rPr>
          <w:rFonts w:hint="eastAsia" w:ascii="宋体" w:hAnsi="宋体"/>
          <w:b/>
          <w:kern w:val="0"/>
          <w:sz w:val="24"/>
          <w:szCs w:val="24"/>
          <w:highlight w:val="none"/>
        </w:rPr>
        <w:t xml:space="preserve">第五条  </w:t>
      </w:r>
      <w:r>
        <w:rPr>
          <w:rFonts w:ascii="宋体" w:hAnsi="宋体"/>
          <w:b/>
          <w:kern w:val="0"/>
          <w:sz w:val="24"/>
          <w:szCs w:val="24"/>
          <w:highlight w:val="none"/>
        </w:rPr>
        <w:t>项目经理</w:t>
      </w:r>
    </w:p>
    <w:p w14:paraId="1C6DC79E">
      <w:pPr>
        <w:spacing w:line="500" w:lineRule="exact"/>
        <w:ind w:firstLine="566" w:firstLineChars="236"/>
        <w:rPr>
          <w:rFonts w:hint="eastAsia" w:ascii="宋体" w:hAnsi="宋体"/>
          <w:color w:val="000000"/>
          <w:sz w:val="24"/>
          <w:szCs w:val="24"/>
          <w:highlight w:val="none"/>
        </w:rPr>
      </w:pPr>
      <w:r>
        <w:rPr>
          <w:rFonts w:ascii="宋体" w:hAnsi="宋体"/>
          <w:color w:val="000000"/>
          <w:sz w:val="24"/>
          <w:szCs w:val="24"/>
          <w:highlight w:val="none"/>
        </w:rPr>
        <w:t>承包人项目经理：</w:t>
      </w:r>
      <w:bookmarkStart w:id="79" w:name="可编辑25：项目经理"/>
      <w:r>
        <w:rPr>
          <w:rFonts w:hint="eastAsia" w:ascii="宋体" w:hAnsi="宋体"/>
          <w:color w:val="000000"/>
          <w:sz w:val="24"/>
          <w:szCs w:val="24"/>
          <w:highlight w:val="none"/>
        </w:rPr>
        <w:t>【  】</w:t>
      </w:r>
      <w:bookmarkEnd w:id="79"/>
      <w:bookmarkStart w:id="80" w:name="_Toc351203486"/>
    </w:p>
    <w:p w14:paraId="2BF638F4">
      <w:pPr>
        <w:spacing w:line="500" w:lineRule="exact"/>
        <w:rPr>
          <w:rFonts w:ascii="宋体" w:hAnsi="宋体"/>
          <w:color w:val="000000"/>
          <w:sz w:val="24"/>
          <w:szCs w:val="24"/>
          <w:highlight w:val="none"/>
        </w:rPr>
      </w:pPr>
      <w:r>
        <w:rPr>
          <w:rFonts w:hint="eastAsia" w:ascii="宋体" w:hAnsi="宋体"/>
          <w:b/>
          <w:kern w:val="0"/>
          <w:sz w:val="24"/>
          <w:szCs w:val="24"/>
          <w:highlight w:val="none"/>
        </w:rPr>
        <w:t xml:space="preserve">第六条  </w:t>
      </w:r>
      <w:r>
        <w:rPr>
          <w:rFonts w:ascii="宋体" w:hAnsi="宋体"/>
          <w:b/>
          <w:kern w:val="0"/>
          <w:sz w:val="24"/>
          <w:szCs w:val="24"/>
          <w:highlight w:val="none"/>
        </w:rPr>
        <w:t>合同文件构成</w:t>
      </w:r>
      <w:bookmarkEnd w:id="80"/>
    </w:p>
    <w:p w14:paraId="6060DECB">
      <w:pPr>
        <w:spacing w:line="500" w:lineRule="exact"/>
        <w:ind w:firstLine="566" w:firstLineChars="236"/>
        <w:rPr>
          <w:rFonts w:ascii="宋体" w:hAnsi="宋体"/>
          <w:bCs/>
          <w:color w:val="000000"/>
          <w:sz w:val="24"/>
          <w:szCs w:val="24"/>
          <w:highlight w:val="none"/>
        </w:rPr>
      </w:pPr>
      <w:r>
        <w:rPr>
          <w:rFonts w:ascii="宋体" w:hAnsi="宋体"/>
          <w:bCs/>
          <w:color w:val="000000"/>
          <w:sz w:val="24"/>
          <w:szCs w:val="24"/>
          <w:highlight w:val="none"/>
        </w:rPr>
        <w:t>本协议书与下列文件一起构成合同文件：</w:t>
      </w:r>
    </w:p>
    <w:p w14:paraId="0289CECA">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（1）中标通知书（如果有）；</w:t>
      </w:r>
    </w:p>
    <w:p w14:paraId="083ED2AA">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 xml:space="preserve">（2）投标函及其附录（如果有）； </w:t>
      </w:r>
    </w:p>
    <w:p w14:paraId="7CA8774D">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（3）专用合同条款及其附件；</w:t>
      </w:r>
    </w:p>
    <w:p w14:paraId="0E8E32BC">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（4）通用合同条款；</w:t>
      </w:r>
    </w:p>
    <w:p w14:paraId="6CD501E5">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（5）技术标准和要求；</w:t>
      </w:r>
    </w:p>
    <w:p w14:paraId="66493853">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（6）图纸；</w:t>
      </w:r>
    </w:p>
    <w:p w14:paraId="2F0DA36F">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（7）已标价工程量清单或预算书；</w:t>
      </w:r>
    </w:p>
    <w:p w14:paraId="4E3D351E">
      <w:pPr>
        <w:autoSpaceDE w:val="0"/>
        <w:autoSpaceDN w:val="0"/>
        <w:adjustRightInd w:val="0"/>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（8）其他合同文件。</w:t>
      </w:r>
    </w:p>
    <w:p w14:paraId="450A79D0">
      <w:pPr>
        <w:autoSpaceDE w:val="0"/>
        <w:autoSpaceDN w:val="0"/>
        <w:adjustRightInd w:val="0"/>
        <w:spacing w:line="500" w:lineRule="exact"/>
        <w:ind w:firstLine="566" w:firstLineChars="236"/>
        <w:rPr>
          <w:rFonts w:ascii="宋体" w:hAnsi="宋体"/>
          <w:color w:val="000000"/>
          <w:sz w:val="24"/>
          <w:szCs w:val="24"/>
          <w:highlight w:val="none"/>
        </w:rPr>
      </w:pPr>
      <w:r>
        <w:rPr>
          <w:rFonts w:ascii="宋体" w:hAnsi="宋体"/>
          <w:color w:val="000000"/>
          <w:sz w:val="24"/>
          <w:szCs w:val="24"/>
          <w:highlight w:val="none"/>
        </w:rPr>
        <w:t>在合同订立及履行过程中形成的与合同有关的文件均构成合同文件组成部分。</w:t>
      </w:r>
    </w:p>
    <w:p w14:paraId="33069363">
      <w:pPr>
        <w:autoSpaceDE w:val="0"/>
        <w:autoSpaceDN w:val="0"/>
        <w:adjustRightInd w:val="0"/>
        <w:spacing w:line="500" w:lineRule="exact"/>
        <w:ind w:left="567" w:leftChars="270"/>
        <w:rPr>
          <w:rFonts w:hint="eastAsia" w:ascii="宋体" w:hAnsi="宋体"/>
          <w:color w:val="000000"/>
          <w:sz w:val="24"/>
          <w:szCs w:val="24"/>
          <w:highlight w:val="none"/>
        </w:rPr>
      </w:pPr>
      <w:r>
        <w:rPr>
          <w:rFonts w:ascii="宋体" w:hAnsi="宋体"/>
          <w:color w:val="000000"/>
          <w:sz w:val="24"/>
          <w:szCs w:val="24"/>
          <w:highlight w:val="none"/>
        </w:rPr>
        <w:t>上述各项合同文件包括合同当事人就该项合同文件所作出的补充和修改，属于同一类内容的文件，应以最新签署的为准。</w:t>
      </w:r>
      <w:r>
        <w:rPr>
          <w:rFonts w:hint="eastAsia" w:ascii="宋体" w:hAnsi="宋体"/>
          <w:color w:val="000000"/>
          <w:sz w:val="24"/>
          <w:szCs w:val="24"/>
          <w:highlight w:val="none"/>
        </w:rPr>
        <w:t>专用合同条款及其附件须经合同当事人签字或盖章。</w:t>
      </w:r>
      <w:bookmarkStart w:id="81" w:name="_Toc351203487"/>
    </w:p>
    <w:p w14:paraId="21269FCF">
      <w:pPr>
        <w:autoSpaceDE w:val="0"/>
        <w:autoSpaceDN w:val="0"/>
        <w:adjustRightInd w:val="0"/>
        <w:spacing w:line="500" w:lineRule="exact"/>
        <w:rPr>
          <w:rFonts w:ascii="宋体" w:hAnsi="宋体"/>
          <w:color w:val="000000"/>
          <w:sz w:val="24"/>
          <w:szCs w:val="24"/>
          <w:highlight w:val="none"/>
        </w:rPr>
      </w:pPr>
      <w:r>
        <w:rPr>
          <w:rFonts w:hint="eastAsia" w:ascii="宋体" w:hAnsi="宋体"/>
          <w:b/>
          <w:kern w:val="0"/>
          <w:sz w:val="24"/>
          <w:szCs w:val="24"/>
          <w:highlight w:val="none"/>
        </w:rPr>
        <w:t xml:space="preserve">第七条  </w:t>
      </w:r>
      <w:r>
        <w:rPr>
          <w:rFonts w:ascii="宋体" w:hAnsi="宋体"/>
          <w:b/>
          <w:kern w:val="0"/>
          <w:sz w:val="24"/>
          <w:szCs w:val="24"/>
          <w:highlight w:val="none"/>
        </w:rPr>
        <w:t>承诺</w:t>
      </w:r>
      <w:bookmarkEnd w:id="81"/>
    </w:p>
    <w:p w14:paraId="696EA703">
      <w:pPr>
        <w:widowControl/>
        <w:numPr>
          <w:ilvl w:val="1"/>
          <w:numId w:val="10"/>
        </w:numPr>
        <w:tabs>
          <w:tab w:val="left" w:pos="567"/>
        </w:tabs>
        <w:autoSpaceDE w:val="0"/>
        <w:autoSpaceDN w:val="0"/>
        <w:adjustRightInd w:val="0"/>
        <w:snapToGrid w:val="0"/>
        <w:spacing w:line="500" w:lineRule="exact"/>
        <w:ind w:left="567" w:hanging="567"/>
        <w:textAlignment w:val="bottom"/>
        <w:rPr>
          <w:rFonts w:ascii="Times New Roman" w:hAnsi="Times New Roman"/>
          <w:sz w:val="24"/>
          <w:szCs w:val="24"/>
          <w:highlight w:val="none"/>
        </w:rPr>
      </w:pPr>
      <w:r>
        <w:rPr>
          <w:rFonts w:ascii="Times New Roman" w:hAnsi="Times New Roman"/>
          <w:sz w:val="24"/>
          <w:szCs w:val="24"/>
          <w:highlight w:val="none"/>
        </w:rPr>
        <w:t>发包人承诺按照法律规定履行项目审批手续、筹集工程建设资金并按照合同约定的期限和方式支付合同价款。</w:t>
      </w:r>
    </w:p>
    <w:p w14:paraId="37BB119F">
      <w:pPr>
        <w:widowControl/>
        <w:numPr>
          <w:ilvl w:val="1"/>
          <w:numId w:val="10"/>
        </w:numPr>
        <w:tabs>
          <w:tab w:val="left" w:pos="567"/>
        </w:tabs>
        <w:autoSpaceDE w:val="0"/>
        <w:autoSpaceDN w:val="0"/>
        <w:adjustRightInd w:val="0"/>
        <w:snapToGrid w:val="0"/>
        <w:spacing w:line="500" w:lineRule="exact"/>
        <w:ind w:left="567" w:hanging="567"/>
        <w:textAlignment w:val="bottom"/>
        <w:rPr>
          <w:rFonts w:ascii="Times New Roman" w:hAnsi="Times New Roman"/>
          <w:sz w:val="24"/>
          <w:szCs w:val="24"/>
          <w:highlight w:val="none"/>
        </w:rPr>
      </w:pPr>
      <w:r>
        <w:rPr>
          <w:rFonts w:ascii="Times New Roman" w:hAnsi="Times New Roman"/>
          <w:sz w:val="24"/>
          <w:szCs w:val="24"/>
          <w:highlight w:val="none"/>
        </w:rPr>
        <w:t>承包人承诺按照法律规定及合同约定组织完成工程施工，确保工程质量和安全，不进行转包及违法分包，并在缺陷责任期及保修期内承担相应的工程维修责任。</w:t>
      </w:r>
    </w:p>
    <w:p w14:paraId="685B4617">
      <w:pPr>
        <w:widowControl/>
        <w:numPr>
          <w:ilvl w:val="1"/>
          <w:numId w:val="10"/>
        </w:numPr>
        <w:tabs>
          <w:tab w:val="left" w:pos="567"/>
        </w:tabs>
        <w:autoSpaceDE w:val="0"/>
        <w:autoSpaceDN w:val="0"/>
        <w:adjustRightInd w:val="0"/>
        <w:snapToGrid w:val="0"/>
        <w:spacing w:line="500" w:lineRule="exact"/>
        <w:ind w:left="567" w:hanging="567"/>
        <w:textAlignment w:val="bottom"/>
        <w:rPr>
          <w:rFonts w:ascii="Times New Roman" w:hAnsi="Times New Roman"/>
          <w:sz w:val="24"/>
          <w:szCs w:val="24"/>
          <w:highlight w:val="none"/>
        </w:rPr>
      </w:pPr>
      <w:r>
        <w:rPr>
          <w:rFonts w:ascii="Times New Roman" w:hAnsi="Times New Roman"/>
          <w:sz w:val="24"/>
          <w:szCs w:val="24"/>
          <w:highlight w:val="none"/>
        </w:rPr>
        <w:t>发包人和承包人通过招投标形式签订合同的，双方理解并</w:t>
      </w:r>
      <w:r>
        <w:rPr>
          <w:rFonts w:hint="eastAsia" w:ascii="Times New Roman" w:hAnsi="Times New Roman"/>
          <w:sz w:val="24"/>
          <w:szCs w:val="24"/>
          <w:highlight w:val="none"/>
        </w:rPr>
        <w:t>承诺</w:t>
      </w:r>
      <w:r>
        <w:rPr>
          <w:rFonts w:ascii="Times New Roman" w:hAnsi="Times New Roman"/>
          <w:sz w:val="24"/>
          <w:szCs w:val="24"/>
          <w:highlight w:val="none"/>
        </w:rPr>
        <w:t>不再就同一工程另行签订与合同实质性内容相背离的协议。</w:t>
      </w:r>
    </w:p>
    <w:p w14:paraId="3B05FD56">
      <w:pPr>
        <w:autoSpaceDE w:val="0"/>
        <w:autoSpaceDN w:val="0"/>
        <w:adjustRightInd w:val="0"/>
        <w:spacing w:line="500" w:lineRule="exact"/>
        <w:rPr>
          <w:rFonts w:ascii="宋体" w:hAnsi="宋体"/>
          <w:bCs/>
          <w:color w:val="000000"/>
          <w:sz w:val="24"/>
          <w:szCs w:val="24"/>
          <w:highlight w:val="none"/>
        </w:rPr>
      </w:pPr>
      <w:bookmarkStart w:id="82" w:name="_Toc351203488"/>
      <w:r>
        <w:rPr>
          <w:rFonts w:hint="eastAsia" w:ascii="宋体" w:hAnsi="宋体"/>
          <w:b/>
          <w:kern w:val="0"/>
          <w:sz w:val="24"/>
          <w:szCs w:val="24"/>
          <w:highlight w:val="none"/>
        </w:rPr>
        <w:t xml:space="preserve">第八条  </w:t>
      </w:r>
      <w:r>
        <w:rPr>
          <w:rFonts w:ascii="宋体" w:hAnsi="宋体"/>
          <w:b/>
          <w:kern w:val="0"/>
          <w:sz w:val="24"/>
          <w:szCs w:val="24"/>
          <w:highlight w:val="none"/>
        </w:rPr>
        <w:t>词语含义</w:t>
      </w:r>
      <w:bookmarkEnd w:id="82"/>
    </w:p>
    <w:p w14:paraId="2CC78229">
      <w:pPr>
        <w:spacing w:line="500" w:lineRule="exact"/>
        <w:rPr>
          <w:rFonts w:hint="eastAsia" w:ascii="宋体" w:hAnsi="宋体"/>
          <w:bCs/>
          <w:color w:val="000000"/>
          <w:sz w:val="24"/>
          <w:szCs w:val="24"/>
          <w:highlight w:val="none"/>
        </w:rPr>
      </w:pPr>
      <w:r>
        <w:rPr>
          <w:rFonts w:ascii="宋体" w:hAnsi="宋体"/>
          <w:bCs/>
          <w:color w:val="000000"/>
          <w:sz w:val="24"/>
          <w:szCs w:val="24"/>
          <w:highlight w:val="none"/>
        </w:rPr>
        <w:t>本协议书中词语含义与第二部分通用合同条款中赋予的含义相同。</w:t>
      </w:r>
      <w:bookmarkStart w:id="83" w:name="_Toc351203489"/>
    </w:p>
    <w:p w14:paraId="44DC5279">
      <w:pPr>
        <w:spacing w:line="500" w:lineRule="exact"/>
        <w:rPr>
          <w:rFonts w:ascii="宋体" w:hAnsi="宋体"/>
          <w:bCs/>
          <w:color w:val="000000"/>
          <w:sz w:val="24"/>
          <w:szCs w:val="24"/>
          <w:highlight w:val="none"/>
        </w:rPr>
      </w:pPr>
      <w:r>
        <w:rPr>
          <w:rFonts w:hint="eastAsia" w:ascii="宋体" w:hAnsi="宋体"/>
          <w:b/>
          <w:kern w:val="0"/>
          <w:sz w:val="24"/>
          <w:szCs w:val="24"/>
          <w:highlight w:val="none"/>
        </w:rPr>
        <w:t xml:space="preserve">第九条  </w:t>
      </w:r>
      <w:r>
        <w:rPr>
          <w:rFonts w:ascii="宋体" w:hAnsi="宋体"/>
          <w:b/>
          <w:kern w:val="0"/>
          <w:sz w:val="24"/>
          <w:szCs w:val="24"/>
          <w:highlight w:val="none"/>
        </w:rPr>
        <w:t>签订时间</w:t>
      </w:r>
      <w:bookmarkEnd w:id="83"/>
    </w:p>
    <w:p w14:paraId="5AACCB89">
      <w:pPr>
        <w:spacing w:line="500" w:lineRule="exact"/>
        <w:rPr>
          <w:rFonts w:hint="eastAsia" w:ascii="宋体" w:hAnsi="宋体"/>
          <w:bCs/>
          <w:color w:val="000000"/>
          <w:sz w:val="24"/>
          <w:szCs w:val="24"/>
          <w:highlight w:val="none"/>
        </w:rPr>
      </w:pPr>
      <w:r>
        <w:rPr>
          <w:rFonts w:ascii="宋体" w:hAnsi="宋体"/>
          <w:bCs/>
          <w:color w:val="000000"/>
          <w:sz w:val="24"/>
          <w:szCs w:val="24"/>
          <w:highlight w:val="none"/>
        </w:rPr>
        <w:t>本合同于</w:t>
      </w:r>
      <w:bookmarkStart w:id="84" w:name="可编辑26：签订时间"/>
      <w:r>
        <w:rPr>
          <w:rFonts w:hint="eastAsia" w:ascii="宋体" w:hAnsi="宋体"/>
          <w:bCs/>
          <w:color w:val="000000"/>
          <w:sz w:val="24"/>
          <w:szCs w:val="24"/>
          <w:highlight w:val="none"/>
        </w:rPr>
        <w:t>【  】</w:t>
      </w:r>
      <w:bookmarkEnd w:id="84"/>
      <w:r>
        <w:rPr>
          <w:rFonts w:ascii="宋体" w:hAnsi="宋体"/>
          <w:bCs/>
          <w:color w:val="000000"/>
          <w:sz w:val="24"/>
          <w:szCs w:val="24"/>
          <w:highlight w:val="none"/>
        </w:rPr>
        <w:t>年</w:t>
      </w:r>
      <w:bookmarkStart w:id="85" w:name="可编辑27：签订时间"/>
      <w:r>
        <w:rPr>
          <w:rFonts w:hint="eastAsia" w:ascii="宋体" w:hAnsi="宋体"/>
          <w:bCs/>
          <w:color w:val="000000"/>
          <w:sz w:val="24"/>
          <w:szCs w:val="24"/>
          <w:highlight w:val="none"/>
        </w:rPr>
        <w:t>【  】</w:t>
      </w:r>
      <w:bookmarkEnd w:id="85"/>
      <w:r>
        <w:rPr>
          <w:rFonts w:ascii="宋体" w:hAnsi="宋体"/>
          <w:bCs/>
          <w:color w:val="000000"/>
          <w:sz w:val="24"/>
          <w:szCs w:val="24"/>
          <w:highlight w:val="none"/>
        </w:rPr>
        <w:t>月</w:t>
      </w:r>
      <w:bookmarkStart w:id="86" w:name="可编辑28：签订时间"/>
      <w:r>
        <w:rPr>
          <w:rFonts w:hint="eastAsia" w:ascii="宋体" w:hAnsi="宋体"/>
          <w:bCs/>
          <w:color w:val="000000"/>
          <w:sz w:val="24"/>
          <w:szCs w:val="24"/>
          <w:highlight w:val="none"/>
        </w:rPr>
        <w:t>【  】</w:t>
      </w:r>
      <w:bookmarkEnd w:id="86"/>
      <w:r>
        <w:rPr>
          <w:rFonts w:ascii="宋体" w:hAnsi="宋体"/>
          <w:bCs/>
          <w:color w:val="000000"/>
          <w:sz w:val="24"/>
          <w:szCs w:val="24"/>
          <w:highlight w:val="none"/>
        </w:rPr>
        <w:t>日签订。</w:t>
      </w:r>
      <w:bookmarkStart w:id="87" w:name="_Toc351203490"/>
    </w:p>
    <w:p w14:paraId="5C99E01B">
      <w:pPr>
        <w:spacing w:line="500" w:lineRule="exact"/>
        <w:rPr>
          <w:rFonts w:ascii="宋体" w:hAnsi="宋体"/>
          <w:bCs/>
          <w:color w:val="000000"/>
          <w:sz w:val="24"/>
          <w:szCs w:val="24"/>
          <w:highlight w:val="none"/>
        </w:rPr>
      </w:pPr>
      <w:r>
        <w:rPr>
          <w:rFonts w:hint="eastAsia" w:ascii="宋体" w:hAnsi="宋体"/>
          <w:b/>
          <w:kern w:val="0"/>
          <w:sz w:val="24"/>
          <w:szCs w:val="24"/>
          <w:highlight w:val="none"/>
        </w:rPr>
        <w:t xml:space="preserve">第十条  </w:t>
      </w:r>
      <w:r>
        <w:rPr>
          <w:rFonts w:ascii="宋体" w:hAnsi="宋体"/>
          <w:b/>
          <w:kern w:val="0"/>
          <w:sz w:val="24"/>
          <w:szCs w:val="24"/>
          <w:highlight w:val="none"/>
        </w:rPr>
        <w:t>签订地点</w:t>
      </w:r>
      <w:bookmarkEnd w:id="87"/>
    </w:p>
    <w:p w14:paraId="5BEC1D49">
      <w:pPr>
        <w:spacing w:line="500" w:lineRule="exact"/>
        <w:rPr>
          <w:rFonts w:ascii="宋体" w:hAnsi="宋体"/>
          <w:bCs/>
          <w:color w:val="000000"/>
          <w:sz w:val="24"/>
          <w:szCs w:val="24"/>
          <w:highlight w:val="none"/>
        </w:rPr>
      </w:pPr>
      <w:r>
        <w:rPr>
          <w:rFonts w:ascii="宋体" w:hAnsi="宋体"/>
          <w:bCs/>
          <w:color w:val="000000"/>
          <w:sz w:val="24"/>
          <w:szCs w:val="24"/>
          <w:highlight w:val="none"/>
        </w:rPr>
        <w:t>本合同在</w:t>
      </w:r>
      <w:bookmarkStart w:id="88" w:name="可编辑29：签订地点"/>
      <w:r>
        <w:rPr>
          <w:rFonts w:hint="eastAsia" w:ascii="宋体" w:hAnsi="宋体"/>
          <w:bCs/>
          <w:color w:val="000000"/>
          <w:sz w:val="24"/>
          <w:szCs w:val="24"/>
          <w:highlight w:val="none"/>
        </w:rPr>
        <w:t>【  】</w:t>
      </w:r>
      <w:bookmarkEnd w:id="88"/>
      <w:r>
        <w:rPr>
          <w:rFonts w:ascii="宋体" w:hAnsi="宋体"/>
          <w:bCs/>
          <w:color w:val="000000"/>
          <w:sz w:val="24"/>
          <w:szCs w:val="24"/>
          <w:highlight w:val="none"/>
        </w:rPr>
        <w:t>签订。</w:t>
      </w:r>
    </w:p>
    <w:p w14:paraId="779F356F">
      <w:pPr>
        <w:autoSpaceDE w:val="0"/>
        <w:autoSpaceDN w:val="0"/>
        <w:adjustRightInd w:val="0"/>
        <w:spacing w:line="500" w:lineRule="exact"/>
        <w:rPr>
          <w:rFonts w:hint="eastAsia" w:ascii="宋体" w:hAnsi="宋体"/>
          <w:b/>
          <w:color w:val="000000"/>
          <w:sz w:val="24"/>
          <w:szCs w:val="24"/>
          <w:highlight w:val="none"/>
        </w:rPr>
      </w:pPr>
      <w:bookmarkStart w:id="89" w:name="_Toc351203491"/>
      <w:r>
        <w:rPr>
          <w:rFonts w:hint="eastAsia" w:ascii="宋体" w:hAnsi="宋体"/>
          <w:b/>
          <w:color w:val="000000"/>
          <w:sz w:val="24"/>
          <w:szCs w:val="24"/>
          <w:highlight w:val="none"/>
        </w:rPr>
        <w:t>第十一条  补充协议</w:t>
      </w:r>
      <w:bookmarkEnd w:id="89"/>
    </w:p>
    <w:p w14:paraId="6A4BDEF2">
      <w:pPr>
        <w:spacing w:line="500" w:lineRule="exact"/>
        <w:rPr>
          <w:rFonts w:hint="eastAsia" w:ascii="宋体" w:hAnsi="宋体"/>
          <w:b/>
          <w:color w:val="000000"/>
          <w:sz w:val="24"/>
          <w:szCs w:val="24"/>
          <w:highlight w:val="none"/>
        </w:rPr>
      </w:pPr>
      <w:r>
        <w:rPr>
          <w:rFonts w:ascii="宋体" w:hAnsi="宋体"/>
          <w:bCs/>
          <w:color w:val="000000"/>
          <w:sz w:val="24"/>
          <w:szCs w:val="24"/>
          <w:highlight w:val="none"/>
        </w:rPr>
        <w:t>合同未尽事宜，合同当事人另行签订补充协议</w:t>
      </w:r>
      <w:r>
        <w:rPr>
          <w:rFonts w:hint="eastAsia" w:ascii="宋体" w:hAnsi="宋体"/>
          <w:bCs/>
          <w:color w:val="000000"/>
          <w:sz w:val="24"/>
          <w:szCs w:val="24"/>
          <w:highlight w:val="none"/>
        </w:rPr>
        <w:t>，</w:t>
      </w:r>
      <w:r>
        <w:rPr>
          <w:rFonts w:ascii="宋体" w:hAnsi="宋体"/>
          <w:bCs/>
          <w:color w:val="000000"/>
          <w:sz w:val="24"/>
          <w:szCs w:val="24"/>
          <w:highlight w:val="none"/>
        </w:rPr>
        <w:t>补充协议是合同的组成部分。</w:t>
      </w:r>
    </w:p>
    <w:p w14:paraId="0C0AF77F">
      <w:pPr>
        <w:autoSpaceDE w:val="0"/>
        <w:autoSpaceDN w:val="0"/>
        <w:adjustRightInd w:val="0"/>
        <w:spacing w:line="500" w:lineRule="exact"/>
        <w:rPr>
          <w:rFonts w:hint="eastAsia" w:ascii="宋体" w:hAnsi="宋体"/>
          <w:b/>
          <w:color w:val="000000"/>
          <w:sz w:val="24"/>
          <w:szCs w:val="24"/>
          <w:highlight w:val="none"/>
        </w:rPr>
      </w:pPr>
      <w:bookmarkStart w:id="90" w:name="_Toc351203492"/>
      <w:r>
        <w:rPr>
          <w:rFonts w:hint="eastAsia" w:ascii="宋体" w:hAnsi="宋体"/>
          <w:b/>
          <w:color w:val="000000"/>
          <w:sz w:val="24"/>
          <w:szCs w:val="24"/>
          <w:highlight w:val="none"/>
        </w:rPr>
        <w:t>第十二条  合同生效</w:t>
      </w:r>
      <w:bookmarkEnd w:id="90"/>
    </w:p>
    <w:p w14:paraId="35D40CDF">
      <w:pPr>
        <w:spacing w:line="500" w:lineRule="exact"/>
        <w:rPr>
          <w:rFonts w:ascii="宋体" w:hAnsi="宋体"/>
          <w:bCs/>
          <w:color w:val="000000"/>
          <w:sz w:val="24"/>
          <w:szCs w:val="24"/>
          <w:highlight w:val="none"/>
        </w:rPr>
      </w:pPr>
      <w:r>
        <w:rPr>
          <w:rFonts w:ascii="宋体" w:hAnsi="宋体"/>
          <w:bCs/>
          <w:color w:val="000000"/>
          <w:sz w:val="24"/>
          <w:szCs w:val="24"/>
          <w:highlight w:val="none"/>
        </w:rPr>
        <w:t>本合同自</w:t>
      </w:r>
      <w:bookmarkStart w:id="91" w:name="可编辑30：生效"/>
      <w:r>
        <w:rPr>
          <w:rFonts w:hint="eastAsia" w:ascii="宋体" w:hAnsi="宋体"/>
          <w:bCs/>
          <w:color w:val="000000"/>
          <w:sz w:val="24"/>
          <w:szCs w:val="24"/>
          <w:highlight w:val="none"/>
        </w:rPr>
        <w:t>【双方法定代表或授权代表签字并加盖公司公章之日起】</w:t>
      </w:r>
      <w:bookmarkEnd w:id="91"/>
      <w:r>
        <w:rPr>
          <w:rFonts w:ascii="宋体" w:hAnsi="宋体"/>
          <w:bCs/>
          <w:color w:val="000000"/>
          <w:sz w:val="24"/>
          <w:szCs w:val="24"/>
          <w:highlight w:val="none"/>
          <w:u w:val="single"/>
        </w:rPr>
        <w:t xml:space="preserve">                               </w:t>
      </w:r>
      <w:r>
        <w:rPr>
          <w:rFonts w:ascii="宋体" w:hAnsi="宋体"/>
          <w:bCs/>
          <w:color w:val="000000"/>
          <w:sz w:val="24"/>
          <w:szCs w:val="24"/>
          <w:highlight w:val="none"/>
        </w:rPr>
        <w:t>生效</w:t>
      </w:r>
      <w:r>
        <w:rPr>
          <w:rFonts w:hint="eastAsia" w:ascii="宋体" w:hAnsi="宋体"/>
          <w:bCs/>
          <w:color w:val="000000"/>
          <w:sz w:val="24"/>
          <w:szCs w:val="24"/>
          <w:highlight w:val="none"/>
          <w:lang w:eastAsia="zh-CN"/>
        </w:rPr>
        <w:t>，</w:t>
      </w:r>
      <w:r>
        <w:rPr>
          <w:rFonts w:hint="eastAsia"/>
          <w:sz w:val="24"/>
          <w:highlight w:val="none"/>
        </w:rPr>
        <w:t>如双方签署日期不一致，自较迟的签署日起生效</w:t>
      </w:r>
      <w:r>
        <w:rPr>
          <w:rFonts w:ascii="宋体" w:hAnsi="宋体"/>
          <w:bCs/>
          <w:color w:val="000000"/>
          <w:sz w:val="24"/>
          <w:szCs w:val="24"/>
          <w:highlight w:val="none"/>
        </w:rPr>
        <w:t>。</w:t>
      </w:r>
    </w:p>
    <w:p w14:paraId="58007D1A">
      <w:pPr>
        <w:autoSpaceDE w:val="0"/>
        <w:autoSpaceDN w:val="0"/>
        <w:adjustRightInd w:val="0"/>
        <w:spacing w:line="500" w:lineRule="exact"/>
        <w:rPr>
          <w:rFonts w:ascii="宋体" w:hAnsi="宋体"/>
          <w:b/>
          <w:kern w:val="0"/>
          <w:sz w:val="24"/>
          <w:szCs w:val="24"/>
          <w:highlight w:val="none"/>
        </w:rPr>
      </w:pPr>
      <w:bookmarkStart w:id="92" w:name="_Toc351203493"/>
      <w:r>
        <w:rPr>
          <w:rFonts w:hint="eastAsia" w:ascii="宋体" w:hAnsi="宋体"/>
          <w:b/>
          <w:color w:val="000000"/>
          <w:sz w:val="24"/>
          <w:szCs w:val="24"/>
          <w:highlight w:val="none"/>
        </w:rPr>
        <w:t xml:space="preserve">第十三条  </w:t>
      </w:r>
      <w:r>
        <w:rPr>
          <w:rFonts w:ascii="宋体" w:hAnsi="宋体"/>
          <w:b/>
          <w:kern w:val="0"/>
          <w:sz w:val="24"/>
          <w:szCs w:val="24"/>
          <w:highlight w:val="none"/>
        </w:rPr>
        <w:t>合同份数</w:t>
      </w:r>
      <w:bookmarkEnd w:id="92"/>
    </w:p>
    <w:p w14:paraId="307B6CE6">
      <w:pPr>
        <w:spacing w:line="500" w:lineRule="exact"/>
        <w:ind w:firstLine="0"/>
        <w:rPr>
          <w:rFonts w:ascii="宋体" w:hAnsi="宋体"/>
          <w:color w:val="000000"/>
          <w:sz w:val="24"/>
          <w:szCs w:val="24"/>
          <w:highlight w:val="none"/>
        </w:rPr>
      </w:pPr>
      <w:r>
        <w:rPr>
          <w:rFonts w:ascii="宋体" w:hAnsi="宋体"/>
          <w:bCs/>
          <w:color w:val="000000"/>
          <w:sz w:val="24"/>
          <w:szCs w:val="24"/>
          <w:highlight w:val="none"/>
        </w:rPr>
        <w:t>本合同一式</w:t>
      </w:r>
      <w:bookmarkStart w:id="93" w:name="可编辑31"/>
      <w:r>
        <w:rPr>
          <w:rFonts w:hint="eastAsia" w:ascii="宋体" w:hAnsi="宋体"/>
          <w:bCs/>
          <w:color w:val="000000"/>
          <w:sz w:val="24"/>
          <w:szCs w:val="24"/>
          <w:highlight w:val="none"/>
        </w:rPr>
        <w:t>【  】</w:t>
      </w:r>
      <w:bookmarkEnd w:id="93"/>
      <w:r>
        <w:rPr>
          <w:rFonts w:ascii="宋体" w:hAnsi="宋体"/>
          <w:bCs/>
          <w:color w:val="000000"/>
          <w:sz w:val="24"/>
          <w:szCs w:val="24"/>
          <w:highlight w:val="none"/>
        </w:rPr>
        <w:t>份，均具有同等法律效力，发包人执</w:t>
      </w:r>
      <w:bookmarkStart w:id="94" w:name="可编辑32"/>
      <w:r>
        <w:rPr>
          <w:rFonts w:hint="eastAsia" w:ascii="宋体" w:hAnsi="宋体"/>
          <w:bCs/>
          <w:color w:val="000000"/>
          <w:sz w:val="24"/>
          <w:szCs w:val="24"/>
          <w:highlight w:val="none"/>
        </w:rPr>
        <w:t>【  】</w:t>
      </w:r>
      <w:bookmarkEnd w:id="94"/>
      <w:r>
        <w:rPr>
          <w:rFonts w:ascii="宋体" w:hAnsi="宋体"/>
          <w:bCs/>
          <w:color w:val="000000"/>
          <w:sz w:val="24"/>
          <w:szCs w:val="24"/>
          <w:highlight w:val="none"/>
        </w:rPr>
        <w:t>份，承包人执</w:t>
      </w:r>
      <w:bookmarkStart w:id="95" w:name="可编辑33"/>
      <w:r>
        <w:rPr>
          <w:rFonts w:hint="eastAsia" w:ascii="宋体" w:hAnsi="宋体"/>
          <w:bCs/>
          <w:color w:val="000000"/>
          <w:sz w:val="24"/>
          <w:szCs w:val="24"/>
          <w:highlight w:val="none"/>
        </w:rPr>
        <w:t>【  】</w:t>
      </w:r>
      <w:bookmarkEnd w:id="95"/>
      <w:r>
        <w:rPr>
          <w:rFonts w:ascii="宋体" w:hAnsi="宋体"/>
          <w:bCs/>
          <w:color w:val="000000"/>
          <w:sz w:val="24"/>
          <w:szCs w:val="24"/>
          <w:highlight w:val="none"/>
        </w:rPr>
        <w:t>份。</w:t>
      </w:r>
    </w:p>
    <w:p w14:paraId="5DA7A778">
      <w:pPr>
        <w:spacing w:line="500" w:lineRule="exact"/>
        <w:ind w:hanging="612"/>
        <w:rPr>
          <w:rFonts w:ascii="宋体" w:hAnsi="宋体"/>
          <w:color w:val="000000"/>
          <w:sz w:val="24"/>
          <w:szCs w:val="24"/>
          <w:highlight w:val="none"/>
        </w:rPr>
      </w:pPr>
    </w:p>
    <w:p w14:paraId="6B156C8C">
      <w:pPr>
        <w:spacing w:line="500" w:lineRule="exact"/>
        <w:ind w:hanging="612"/>
        <w:rPr>
          <w:rFonts w:ascii="宋体" w:hAnsi="宋体"/>
          <w:color w:val="000000"/>
          <w:sz w:val="24"/>
          <w:szCs w:val="24"/>
          <w:highlight w:val="none"/>
        </w:rPr>
      </w:pPr>
    </w:p>
    <w:p w14:paraId="6927CA50">
      <w:pPr>
        <w:spacing w:line="500" w:lineRule="exact"/>
        <w:ind w:hanging="612"/>
        <w:rPr>
          <w:rFonts w:ascii="宋体" w:hAnsi="宋体"/>
          <w:color w:val="000000"/>
          <w:sz w:val="24"/>
          <w:szCs w:val="24"/>
          <w:highlight w:val="none"/>
        </w:rPr>
      </w:pPr>
    </w:p>
    <w:p w14:paraId="0F3FBAB1">
      <w:pPr>
        <w:spacing w:line="500" w:lineRule="exact"/>
        <w:ind w:hanging="612"/>
        <w:rPr>
          <w:rFonts w:ascii="宋体" w:hAnsi="宋体"/>
          <w:color w:val="000000"/>
          <w:sz w:val="24"/>
          <w:szCs w:val="24"/>
          <w:highlight w:val="none"/>
        </w:rPr>
      </w:pPr>
    </w:p>
    <w:p w14:paraId="6AD0F5F7">
      <w:pPr>
        <w:spacing w:line="500" w:lineRule="exact"/>
        <w:ind w:hanging="612"/>
        <w:rPr>
          <w:rFonts w:ascii="宋体" w:hAnsi="宋体"/>
          <w:color w:val="000000"/>
          <w:sz w:val="24"/>
          <w:szCs w:val="24"/>
          <w:highlight w:val="none"/>
        </w:rPr>
      </w:pPr>
    </w:p>
    <w:p w14:paraId="65CEA0C9">
      <w:pPr>
        <w:spacing w:line="500" w:lineRule="exact"/>
        <w:ind w:hanging="612"/>
        <w:rPr>
          <w:rFonts w:ascii="宋体" w:hAnsi="宋体"/>
          <w:color w:val="000000"/>
          <w:sz w:val="24"/>
          <w:szCs w:val="24"/>
          <w:highlight w:val="none"/>
        </w:rPr>
      </w:pPr>
    </w:p>
    <w:p w14:paraId="65C8C16C">
      <w:pPr>
        <w:spacing w:line="500" w:lineRule="exact"/>
        <w:ind w:hanging="612"/>
        <w:rPr>
          <w:rFonts w:ascii="宋体" w:hAnsi="宋体"/>
          <w:color w:val="000000"/>
          <w:sz w:val="24"/>
          <w:szCs w:val="24"/>
          <w:highlight w:val="none"/>
        </w:rPr>
      </w:pPr>
    </w:p>
    <w:p w14:paraId="1FA78A3E">
      <w:pPr>
        <w:spacing w:line="500" w:lineRule="exact"/>
        <w:ind w:hanging="612"/>
        <w:rPr>
          <w:rFonts w:ascii="宋体" w:hAnsi="宋体"/>
          <w:color w:val="000000"/>
          <w:sz w:val="24"/>
          <w:szCs w:val="24"/>
          <w:highlight w:val="none"/>
        </w:rPr>
      </w:pPr>
    </w:p>
    <w:p w14:paraId="1DE633E2">
      <w:pPr>
        <w:spacing w:line="500" w:lineRule="exact"/>
        <w:ind w:hanging="612"/>
        <w:rPr>
          <w:rFonts w:ascii="宋体" w:hAnsi="宋体"/>
          <w:color w:val="000000"/>
          <w:sz w:val="24"/>
          <w:szCs w:val="24"/>
          <w:highlight w:val="none"/>
        </w:rPr>
      </w:pPr>
    </w:p>
    <w:p w14:paraId="55825937">
      <w:pPr>
        <w:spacing w:line="500" w:lineRule="exact"/>
        <w:ind w:hanging="612"/>
        <w:rPr>
          <w:rFonts w:hint="eastAsia" w:ascii="宋体" w:hAnsi="宋体"/>
          <w:color w:val="000000"/>
          <w:sz w:val="24"/>
          <w:szCs w:val="24"/>
          <w:highlight w:val="none"/>
        </w:rPr>
      </w:pPr>
      <w:r>
        <w:rPr>
          <w:rFonts w:ascii="宋体" w:hAnsi="宋体"/>
          <w:color w:val="000000"/>
          <w:sz w:val="24"/>
          <w:szCs w:val="24"/>
          <w:highlight w:val="none"/>
        </w:rPr>
        <w:t>发包人</w:t>
      </w:r>
      <w:r>
        <w:rPr>
          <w:rFonts w:hint="eastAsia" w:ascii="宋体" w:hAnsi="宋体"/>
          <w:color w:val="000000"/>
          <w:sz w:val="24"/>
          <w:szCs w:val="24"/>
          <w:highlight w:val="none"/>
        </w:rPr>
        <w:t xml:space="preserve">：  </w:t>
      </w:r>
      <w:r>
        <w:rPr>
          <w:rFonts w:ascii="宋体" w:hAnsi="宋体"/>
          <w:color w:val="000000"/>
          <w:sz w:val="24"/>
          <w:szCs w:val="24"/>
          <w:highlight w:val="none"/>
        </w:rPr>
        <w:t>(公章)</w:t>
      </w:r>
      <w:r>
        <w:rPr>
          <w:rFonts w:hint="eastAsia" w:ascii="宋体" w:hAnsi="宋体"/>
          <w:color w:val="000000"/>
          <w:sz w:val="24"/>
          <w:szCs w:val="24"/>
          <w:highlight w:val="none"/>
        </w:rPr>
        <w:t xml:space="preserve">             </w:t>
      </w:r>
      <w:r>
        <w:rPr>
          <w:rFonts w:ascii="宋体" w:hAnsi="宋体"/>
          <w:color w:val="000000"/>
          <w:sz w:val="24"/>
          <w:szCs w:val="24"/>
          <w:highlight w:val="none"/>
        </w:rPr>
        <w:t>承包人</w:t>
      </w:r>
      <w:r>
        <w:rPr>
          <w:rFonts w:hint="eastAsia" w:ascii="宋体" w:hAnsi="宋体"/>
          <w:color w:val="000000"/>
          <w:sz w:val="24"/>
          <w:szCs w:val="24"/>
          <w:highlight w:val="none"/>
        </w:rPr>
        <w:t xml:space="preserve">：  </w:t>
      </w:r>
      <w:r>
        <w:rPr>
          <w:rFonts w:ascii="宋体" w:hAnsi="宋体"/>
          <w:color w:val="000000"/>
          <w:sz w:val="24"/>
          <w:szCs w:val="24"/>
          <w:highlight w:val="none"/>
        </w:rPr>
        <w:t>(公章)</w:t>
      </w:r>
    </w:p>
    <w:p w14:paraId="1169D34F">
      <w:pPr>
        <w:spacing w:line="500" w:lineRule="exact"/>
        <w:ind w:hanging="612"/>
        <w:rPr>
          <w:rFonts w:hint="eastAsia" w:ascii="宋体" w:hAnsi="宋体"/>
          <w:color w:val="000000"/>
          <w:sz w:val="24"/>
          <w:szCs w:val="24"/>
          <w:highlight w:val="none"/>
          <w:u w:val="single"/>
        </w:rPr>
      </w:pPr>
      <w:r>
        <w:rPr>
          <w:rFonts w:hint="eastAsia" w:ascii="宋体" w:hAnsi="宋体"/>
          <w:color w:val="000000"/>
          <w:sz w:val="24"/>
          <w:szCs w:val="24"/>
          <w:highlight w:val="none"/>
        </w:rPr>
        <w:t xml:space="preserve">                                 </w:t>
      </w:r>
    </w:p>
    <w:p w14:paraId="2430EE1C">
      <w:pPr>
        <w:spacing w:line="500" w:lineRule="exact"/>
        <w:ind w:hanging="612"/>
        <w:rPr>
          <w:rFonts w:hint="eastAsia"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14:paraId="46D5203A">
      <w:pPr>
        <w:spacing w:line="500" w:lineRule="exact"/>
        <w:ind w:hanging="612"/>
        <w:rPr>
          <w:rFonts w:hint="eastAsia" w:ascii="宋体" w:hAnsi="宋体"/>
          <w:color w:val="000000"/>
          <w:sz w:val="24"/>
          <w:szCs w:val="24"/>
          <w:highlight w:val="none"/>
        </w:rPr>
      </w:pPr>
      <w:r>
        <w:rPr>
          <w:rFonts w:hint="eastAsia" w:ascii="宋体" w:hAnsi="宋体"/>
          <w:color w:val="000000"/>
          <w:sz w:val="24"/>
          <w:szCs w:val="24"/>
          <w:highlight w:val="none"/>
        </w:rPr>
        <w:t>（签字）                    （签字）</w:t>
      </w:r>
    </w:p>
    <w:p w14:paraId="28AECE82">
      <w:pPr>
        <w:spacing w:line="500" w:lineRule="exact"/>
        <w:ind w:hanging="612"/>
        <w:rPr>
          <w:rFonts w:hint="eastAsia" w:ascii="宋体" w:hAnsi="宋体"/>
          <w:color w:val="000000"/>
          <w:sz w:val="24"/>
          <w:szCs w:val="24"/>
          <w:highlight w:val="none"/>
          <w:u w:val="single"/>
        </w:rPr>
      </w:pPr>
    </w:p>
    <w:p w14:paraId="7B212ACA">
      <w:pPr>
        <w:tabs>
          <w:tab w:val="left" w:pos="4410"/>
        </w:tabs>
        <w:spacing w:line="500" w:lineRule="exact"/>
        <w:ind w:hanging="612"/>
        <w:rPr>
          <w:rFonts w:ascii="宋体" w:hAnsi="宋体"/>
          <w:color w:val="000000"/>
          <w:sz w:val="24"/>
          <w:szCs w:val="24"/>
          <w:highlight w:val="none"/>
        </w:rPr>
      </w:pPr>
      <w:r>
        <w:rPr>
          <w:rFonts w:hint="eastAsia" w:ascii="宋体" w:hAnsi="宋体"/>
          <w:color w:val="000000"/>
          <w:sz w:val="24"/>
          <w:szCs w:val="24"/>
          <w:highlight w:val="none"/>
        </w:rPr>
        <w:t>组织机构代码：</w:t>
      </w:r>
      <w:bookmarkStart w:id="96" w:name="可编辑34：我方代码"/>
      <w:r>
        <w:rPr>
          <w:rFonts w:hint="eastAsia" w:ascii="宋体" w:hAnsi="宋体"/>
          <w:color w:val="000000"/>
          <w:sz w:val="24"/>
          <w:szCs w:val="24"/>
          <w:highlight w:val="none"/>
        </w:rPr>
        <w:t>【  】</w:t>
      </w:r>
      <w:bookmarkEnd w:id="9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组织机构代码：</w:t>
      </w:r>
      <w:bookmarkStart w:id="97" w:name="可编辑43：相对方代码"/>
      <w:r>
        <w:rPr>
          <w:rFonts w:hint="eastAsia" w:ascii="宋体" w:hAnsi="宋体"/>
          <w:color w:val="000000"/>
          <w:sz w:val="24"/>
          <w:szCs w:val="24"/>
          <w:highlight w:val="none"/>
        </w:rPr>
        <w:t>【  】</w:t>
      </w:r>
      <w:bookmarkEnd w:id="9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03E51FD0">
      <w:pPr>
        <w:spacing w:line="500" w:lineRule="exact"/>
        <w:ind w:hanging="612"/>
        <w:rPr>
          <w:rFonts w:ascii="宋体" w:hAnsi="宋体"/>
          <w:color w:val="000000"/>
          <w:sz w:val="24"/>
          <w:szCs w:val="24"/>
          <w:highlight w:val="none"/>
        </w:rPr>
      </w:pPr>
      <w:r>
        <w:rPr>
          <w:rFonts w:ascii="宋体" w:hAnsi="宋体"/>
          <w:color w:val="000000"/>
          <w:sz w:val="24"/>
          <w:szCs w:val="24"/>
          <w:highlight w:val="none"/>
        </w:rPr>
        <w:t>地  址：</w:t>
      </w:r>
      <w:bookmarkStart w:id="98" w:name="可编辑35：我方地址"/>
      <w:r>
        <w:rPr>
          <w:rFonts w:hint="eastAsia" w:ascii="宋体" w:hAnsi="宋体"/>
          <w:color w:val="000000"/>
          <w:sz w:val="24"/>
          <w:szCs w:val="24"/>
          <w:highlight w:val="none"/>
        </w:rPr>
        <w:t>【  】</w:t>
      </w:r>
      <w:bookmarkEnd w:id="98"/>
      <w:r>
        <w:rPr>
          <w:rFonts w:ascii="宋体" w:hAnsi="宋体"/>
          <w:color w:val="000000"/>
          <w:sz w:val="24"/>
          <w:szCs w:val="24"/>
          <w:highlight w:val="non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地  址：</w:t>
      </w:r>
      <w:bookmarkStart w:id="99" w:name="可编辑44：相对方地址"/>
      <w:r>
        <w:rPr>
          <w:rFonts w:hint="eastAsia" w:ascii="宋体" w:hAnsi="宋体"/>
          <w:color w:val="000000"/>
          <w:sz w:val="24"/>
          <w:szCs w:val="24"/>
          <w:highlight w:val="none"/>
        </w:rPr>
        <w:t>【  】</w:t>
      </w:r>
      <w:bookmarkEnd w:id="99"/>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40748D3C">
      <w:pPr>
        <w:spacing w:line="500" w:lineRule="exact"/>
        <w:ind w:hanging="612"/>
        <w:rPr>
          <w:rFonts w:ascii="宋体" w:hAnsi="宋体"/>
          <w:color w:val="000000"/>
          <w:sz w:val="24"/>
          <w:szCs w:val="24"/>
          <w:highlight w:val="none"/>
        </w:rPr>
      </w:pPr>
      <w:r>
        <w:rPr>
          <w:rFonts w:ascii="宋体" w:hAnsi="宋体"/>
          <w:color w:val="000000"/>
          <w:sz w:val="24"/>
          <w:szCs w:val="24"/>
          <w:highlight w:val="none"/>
        </w:rPr>
        <w:t>邮政编码：</w:t>
      </w:r>
      <w:bookmarkStart w:id="100" w:name="可编辑36：我方邮编"/>
      <w:r>
        <w:rPr>
          <w:rFonts w:hint="eastAsia" w:ascii="宋体" w:hAnsi="宋体"/>
          <w:color w:val="000000"/>
          <w:sz w:val="24"/>
          <w:szCs w:val="24"/>
          <w:highlight w:val="none"/>
        </w:rPr>
        <w:t>【  】</w:t>
      </w:r>
      <w:bookmarkEnd w:id="10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邮政编码：</w:t>
      </w:r>
      <w:bookmarkStart w:id="101" w:name="可编辑45：相对方邮编"/>
      <w:r>
        <w:rPr>
          <w:rFonts w:hint="eastAsia" w:ascii="宋体" w:hAnsi="宋体"/>
          <w:color w:val="000000"/>
          <w:sz w:val="24"/>
          <w:szCs w:val="24"/>
          <w:highlight w:val="none"/>
        </w:rPr>
        <w:t>【  】</w:t>
      </w:r>
      <w:bookmarkEnd w:id="101"/>
      <w:r>
        <w:rPr>
          <w:rFonts w:ascii="宋体" w:hAnsi="宋体"/>
          <w:color w:val="000000"/>
          <w:sz w:val="24"/>
          <w:szCs w:val="24"/>
          <w:highlight w:val="none"/>
        </w:rPr>
        <w:t xml:space="preserve">   </w:t>
      </w:r>
    </w:p>
    <w:p w14:paraId="28924D70">
      <w:pPr>
        <w:spacing w:line="500" w:lineRule="exact"/>
        <w:ind w:hanging="612"/>
        <w:rPr>
          <w:rFonts w:ascii="宋体" w:hAnsi="宋体"/>
          <w:color w:val="000000"/>
          <w:sz w:val="24"/>
          <w:szCs w:val="24"/>
          <w:highlight w:val="none"/>
        </w:rPr>
      </w:pPr>
      <w:r>
        <w:rPr>
          <w:rFonts w:ascii="宋体" w:hAnsi="宋体"/>
          <w:color w:val="000000"/>
          <w:sz w:val="24"/>
          <w:szCs w:val="24"/>
          <w:highlight w:val="none"/>
        </w:rPr>
        <w:t>法定代表人：</w:t>
      </w:r>
      <w:bookmarkStart w:id="102" w:name="可编辑37：我方法代"/>
      <w:r>
        <w:rPr>
          <w:rFonts w:hint="eastAsia" w:ascii="宋体" w:hAnsi="宋体"/>
          <w:color w:val="000000"/>
          <w:sz w:val="24"/>
          <w:szCs w:val="24"/>
          <w:highlight w:val="none"/>
        </w:rPr>
        <w:t>【  】</w:t>
      </w:r>
      <w:bookmarkEnd w:id="102"/>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法定代表人：</w:t>
      </w:r>
      <w:bookmarkStart w:id="103" w:name="可编辑46：相对方法代"/>
      <w:r>
        <w:rPr>
          <w:rFonts w:hint="eastAsia" w:ascii="宋体" w:hAnsi="宋体"/>
          <w:color w:val="000000"/>
          <w:sz w:val="24"/>
          <w:szCs w:val="24"/>
          <w:highlight w:val="none"/>
        </w:rPr>
        <w:t>【  】</w:t>
      </w:r>
      <w:bookmarkEnd w:id="103"/>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6EE91BCB">
      <w:pPr>
        <w:spacing w:line="500" w:lineRule="exact"/>
        <w:ind w:hanging="612"/>
        <w:rPr>
          <w:rFonts w:ascii="宋体" w:hAnsi="宋体"/>
          <w:color w:val="000000"/>
          <w:sz w:val="24"/>
          <w:szCs w:val="24"/>
          <w:highlight w:val="none"/>
        </w:rPr>
      </w:pPr>
      <w:r>
        <w:rPr>
          <w:rFonts w:ascii="宋体" w:hAnsi="宋体"/>
          <w:color w:val="000000"/>
          <w:sz w:val="24"/>
          <w:szCs w:val="24"/>
          <w:highlight w:val="none"/>
        </w:rPr>
        <w:t>委托代理人：</w:t>
      </w:r>
      <w:bookmarkStart w:id="104" w:name="可编辑38：我方代理人"/>
      <w:r>
        <w:rPr>
          <w:rFonts w:hint="eastAsia" w:ascii="宋体" w:hAnsi="宋体"/>
          <w:color w:val="000000"/>
          <w:sz w:val="24"/>
          <w:szCs w:val="24"/>
          <w:highlight w:val="none"/>
        </w:rPr>
        <w:t>【  】</w:t>
      </w:r>
      <w:bookmarkEnd w:id="104"/>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委托代理人：</w:t>
      </w:r>
      <w:bookmarkStart w:id="105" w:name="可编辑47：相对方代理人"/>
      <w:r>
        <w:rPr>
          <w:rFonts w:hint="eastAsia" w:ascii="宋体" w:hAnsi="宋体"/>
          <w:color w:val="000000"/>
          <w:sz w:val="24"/>
          <w:szCs w:val="24"/>
          <w:highlight w:val="none"/>
        </w:rPr>
        <w:t>【  】</w:t>
      </w:r>
      <w:bookmarkEnd w:id="10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48EDC311">
      <w:pPr>
        <w:spacing w:line="500" w:lineRule="exact"/>
        <w:ind w:hanging="612"/>
        <w:rPr>
          <w:rFonts w:ascii="宋体" w:hAnsi="宋体"/>
          <w:color w:val="000000"/>
          <w:sz w:val="24"/>
          <w:szCs w:val="24"/>
          <w:highlight w:val="none"/>
        </w:rPr>
      </w:pPr>
      <w:r>
        <w:rPr>
          <w:rFonts w:ascii="宋体" w:hAnsi="宋体"/>
          <w:color w:val="000000"/>
          <w:sz w:val="24"/>
          <w:szCs w:val="24"/>
          <w:highlight w:val="none"/>
        </w:rPr>
        <w:t>电  话：</w:t>
      </w:r>
      <w:bookmarkStart w:id="106" w:name="可编辑39：我方电话"/>
      <w:r>
        <w:rPr>
          <w:rFonts w:hint="eastAsia" w:ascii="宋体" w:hAnsi="宋体"/>
          <w:color w:val="000000"/>
          <w:sz w:val="24"/>
          <w:szCs w:val="24"/>
          <w:highlight w:val="none"/>
        </w:rPr>
        <w:t>【  】</w:t>
      </w:r>
      <w:bookmarkEnd w:id="106"/>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电  话：</w:t>
      </w:r>
      <w:bookmarkStart w:id="107" w:name="可编辑48：相对方电话"/>
      <w:r>
        <w:rPr>
          <w:rFonts w:hint="eastAsia" w:ascii="宋体" w:hAnsi="宋体"/>
          <w:color w:val="000000"/>
          <w:sz w:val="24"/>
          <w:szCs w:val="24"/>
          <w:highlight w:val="none"/>
        </w:rPr>
        <w:t>【  】</w:t>
      </w:r>
      <w:bookmarkEnd w:id="107"/>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2E6A329">
      <w:pPr>
        <w:spacing w:line="500" w:lineRule="exact"/>
        <w:ind w:hanging="612"/>
        <w:rPr>
          <w:rFonts w:ascii="宋体" w:hAnsi="宋体"/>
          <w:color w:val="000000"/>
          <w:sz w:val="24"/>
          <w:szCs w:val="24"/>
          <w:highlight w:val="none"/>
        </w:rPr>
      </w:pPr>
      <w:r>
        <w:rPr>
          <w:rFonts w:ascii="宋体" w:hAnsi="宋体"/>
          <w:color w:val="000000"/>
          <w:sz w:val="24"/>
          <w:szCs w:val="24"/>
          <w:highlight w:val="none"/>
        </w:rPr>
        <w:t>传  真：</w:t>
      </w:r>
      <w:bookmarkStart w:id="108" w:name="可编辑40：我方传真"/>
      <w:r>
        <w:rPr>
          <w:rFonts w:hint="eastAsia" w:ascii="宋体" w:hAnsi="宋体"/>
          <w:color w:val="000000"/>
          <w:sz w:val="24"/>
          <w:szCs w:val="24"/>
          <w:highlight w:val="none"/>
        </w:rPr>
        <w:t>【  】</w:t>
      </w:r>
      <w:bookmarkEnd w:id="10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传  真：</w:t>
      </w:r>
      <w:bookmarkStart w:id="109" w:name="可编辑49：相对方传真"/>
      <w:r>
        <w:rPr>
          <w:rFonts w:hint="eastAsia" w:ascii="宋体" w:hAnsi="宋体"/>
          <w:color w:val="000000"/>
          <w:sz w:val="24"/>
          <w:szCs w:val="24"/>
          <w:highlight w:val="none"/>
        </w:rPr>
        <w:t>【  】</w:t>
      </w:r>
      <w:bookmarkEnd w:id="109"/>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6DBF1725">
      <w:pPr>
        <w:spacing w:line="500" w:lineRule="exact"/>
        <w:ind w:hanging="612"/>
        <w:rPr>
          <w:rFonts w:ascii="宋体" w:hAnsi="宋体"/>
          <w:color w:val="000000"/>
          <w:sz w:val="24"/>
          <w:szCs w:val="24"/>
          <w:highlight w:val="none"/>
        </w:rPr>
      </w:pPr>
      <w:r>
        <w:rPr>
          <w:rFonts w:ascii="宋体" w:hAnsi="宋体"/>
          <w:color w:val="000000"/>
          <w:sz w:val="24"/>
          <w:szCs w:val="24"/>
          <w:highlight w:val="none"/>
        </w:rPr>
        <w:t>电子信箱：</w:t>
      </w:r>
      <w:bookmarkStart w:id="110" w:name="可编辑41：我方邮箱"/>
      <w:r>
        <w:rPr>
          <w:rFonts w:hint="eastAsia" w:ascii="宋体" w:hAnsi="宋体"/>
          <w:color w:val="000000"/>
          <w:sz w:val="24"/>
          <w:szCs w:val="24"/>
          <w:highlight w:val="none"/>
        </w:rPr>
        <w:t>【  】</w:t>
      </w:r>
      <w:bookmarkEnd w:id="11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电子信箱：</w:t>
      </w:r>
      <w:bookmarkStart w:id="111" w:name="可编辑50：相对方邮箱"/>
      <w:r>
        <w:rPr>
          <w:rFonts w:hint="eastAsia" w:ascii="宋体" w:hAnsi="宋体"/>
          <w:color w:val="000000"/>
          <w:sz w:val="24"/>
          <w:szCs w:val="24"/>
          <w:highlight w:val="none"/>
        </w:rPr>
        <w:t>【  】</w:t>
      </w:r>
      <w:bookmarkEnd w:id="111"/>
      <w:r>
        <w:rPr>
          <w:rFonts w:ascii="宋体" w:hAnsi="宋体"/>
          <w:color w:val="000000"/>
          <w:sz w:val="24"/>
          <w:szCs w:val="24"/>
          <w:highlight w:val="none"/>
        </w:rPr>
        <w:t xml:space="preserve">   </w:t>
      </w:r>
    </w:p>
    <w:p w14:paraId="36E62B65">
      <w:pPr>
        <w:spacing w:line="500" w:lineRule="exact"/>
        <w:ind w:hanging="612"/>
        <w:rPr>
          <w:rFonts w:ascii="宋体" w:hAnsi="宋体"/>
          <w:color w:val="000000"/>
          <w:sz w:val="24"/>
          <w:szCs w:val="24"/>
          <w:highlight w:val="none"/>
        </w:rPr>
      </w:pPr>
      <w:r>
        <w:rPr>
          <w:rFonts w:ascii="宋体" w:hAnsi="宋体"/>
          <w:color w:val="000000"/>
          <w:sz w:val="24"/>
          <w:szCs w:val="24"/>
          <w:highlight w:val="none"/>
        </w:rPr>
        <w:t>开户银行：</w:t>
      </w:r>
      <w:bookmarkStart w:id="112" w:name="我方开户行名称"/>
      <w:r>
        <w:rPr>
          <w:rFonts w:hint="eastAsia" w:ascii="宋体" w:hAnsi="宋体"/>
          <w:color w:val="000000"/>
          <w:sz w:val="24"/>
          <w:szCs w:val="24"/>
          <w:highlight w:val="none"/>
        </w:rPr>
        <w:t>【  】</w:t>
      </w:r>
      <w:bookmarkEnd w:id="112"/>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开户银行：</w:t>
      </w:r>
      <w:bookmarkStart w:id="113" w:name="开户行名称"/>
      <w:r>
        <w:rPr>
          <w:rFonts w:hint="eastAsia" w:ascii="宋体" w:hAnsi="宋体"/>
          <w:color w:val="000000"/>
          <w:sz w:val="24"/>
          <w:szCs w:val="24"/>
          <w:highlight w:val="none"/>
        </w:rPr>
        <w:t>【  】</w:t>
      </w:r>
      <w:bookmarkEnd w:id="113"/>
      <w:r>
        <w:rPr>
          <w:rFonts w:ascii="宋体" w:hAnsi="宋体"/>
          <w:color w:val="000000"/>
          <w:sz w:val="24"/>
          <w:szCs w:val="24"/>
          <w:highlight w:val="none"/>
        </w:rPr>
        <w:t xml:space="preserve">   </w:t>
      </w:r>
    </w:p>
    <w:p w14:paraId="36358257">
      <w:pPr>
        <w:spacing w:line="500" w:lineRule="exact"/>
        <w:ind w:hanging="612"/>
        <w:rPr>
          <w:rFonts w:hint="eastAsia" w:ascii="宋体" w:hAnsi="宋体"/>
          <w:sz w:val="24"/>
          <w:szCs w:val="24"/>
          <w:highlight w:val="none"/>
        </w:rPr>
      </w:pPr>
      <w:r>
        <w:rPr>
          <w:rFonts w:ascii="宋体" w:hAnsi="宋体"/>
          <w:color w:val="000000"/>
          <w:sz w:val="24"/>
          <w:szCs w:val="24"/>
          <w:highlight w:val="none"/>
        </w:rPr>
        <w:t>账  号：</w:t>
      </w:r>
      <w:bookmarkStart w:id="114" w:name="可编辑42：我方开户行账号"/>
      <w:r>
        <w:rPr>
          <w:rFonts w:hint="eastAsia" w:ascii="宋体" w:hAnsi="宋体"/>
          <w:color w:val="000000"/>
          <w:sz w:val="24"/>
          <w:szCs w:val="24"/>
          <w:highlight w:val="none"/>
        </w:rPr>
        <w:t>【  】</w:t>
      </w:r>
      <w:bookmarkEnd w:id="114"/>
      <w:r>
        <w:rPr>
          <w:rFonts w:ascii="宋体" w:hAnsi="宋体"/>
          <w:color w:val="000000"/>
          <w:sz w:val="24"/>
          <w:szCs w:val="24"/>
          <w:highlight w:val="non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账</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号：</w:t>
      </w:r>
      <w:bookmarkStart w:id="115" w:name="开户行账号"/>
      <w:r>
        <w:rPr>
          <w:rFonts w:hint="eastAsia" w:ascii="宋体" w:hAnsi="宋体"/>
          <w:color w:val="000000"/>
          <w:sz w:val="24"/>
          <w:szCs w:val="24"/>
          <w:highlight w:val="none"/>
        </w:rPr>
        <w:t>【  】</w:t>
      </w:r>
      <w:bookmarkEnd w:id="115"/>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sz w:val="24"/>
          <w:szCs w:val="24"/>
          <w:highlight w:val="none"/>
        </w:rPr>
        <w:br w:type="page"/>
      </w:r>
      <w:bookmarkStart w:id="116" w:name="_Toc351203494"/>
    </w:p>
    <w:p w14:paraId="5F938375">
      <w:pPr>
        <w:spacing w:line="500" w:lineRule="exact"/>
        <w:ind w:left="10" w:hanging="10" w:hangingChars="4"/>
        <w:rPr>
          <w:rFonts w:hint="eastAsia" w:ascii="宋体" w:hAnsi="宋体"/>
          <w:b/>
          <w:color w:val="000000"/>
          <w:sz w:val="24"/>
          <w:szCs w:val="24"/>
          <w:highlight w:val="none"/>
        </w:rPr>
      </w:pPr>
      <w:r>
        <w:rPr>
          <w:rFonts w:ascii="宋体" w:hAnsi="宋体"/>
          <w:b/>
          <w:sz w:val="24"/>
          <w:szCs w:val="24"/>
          <w:highlight w:val="none"/>
        </w:rPr>
        <w:t>第二部分 通用条款</w:t>
      </w:r>
      <w:bookmarkEnd w:id="116"/>
    </w:p>
    <w:p w14:paraId="226426B3">
      <w:pPr>
        <w:spacing w:line="500" w:lineRule="exact"/>
        <w:rPr>
          <w:rFonts w:hint="eastAsia" w:ascii="宋体" w:hAnsi="宋体"/>
          <w:color w:val="000000"/>
          <w:kern w:val="0"/>
          <w:sz w:val="24"/>
          <w:szCs w:val="24"/>
          <w:highlight w:val="none"/>
          <w:u w:val="single" w:color="FFFFFF"/>
        </w:rPr>
      </w:pPr>
      <w:r>
        <w:rPr>
          <w:rFonts w:hint="eastAsia" w:ascii="宋体" w:hAnsi="宋体"/>
          <w:color w:val="000000"/>
          <w:kern w:val="0"/>
          <w:sz w:val="24"/>
          <w:szCs w:val="24"/>
          <w:highlight w:val="none"/>
          <w:u w:val="single" w:color="FFFFFF"/>
        </w:rPr>
        <w:t>执行《建设工程施工合同（示范文本）》</w:t>
      </w:r>
      <w:r>
        <w:rPr>
          <w:rFonts w:ascii="宋体" w:hAnsi="宋体"/>
          <w:color w:val="000000"/>
          <w:kern w:val="0"/>
          <w:sz w:val="24"/>
          <w:szCs w:val="24"/>
          <w:highlight w:val="none"/>
          <w:u w:val="single" w:color="FFFFFF"/>
        </w:rPr>
        <w:t>（GF—2013—</w:t>
      </w:r>
      <w:r>
        <w:rPr>
          <w:rFonts w:hint="eastAsia" w:ascii="宋体" w:hAnsi="宋体"/>
          <w:color w:val="000000"/>
          <w:kern w:val="0"/>
          <w:sz w:val="24"/>
          <w:szCs w:val="24"/>
          <w:highlight w:val="none"/>
          <w:u w:val="single" w:color="FFFFFF"/>
        </w:rPr>
        <w:t>0201）通用条款。</w:t>
      </w:r>
    </w:p>
    <w:p w14:paraId="3F094C2D">
      <w:pPr>
        <w:spacing w:line="500" w:lineRule="exact"/>
        <w:ind w:hanging="612"/>
        <w:rPr>
          <w:rFonts w:hint="eastAsia" w:ascii="宋体" w:hAnsi="宋体"/>
          <w:b/>
          <w:bCs/>
          <w:sz w:val="24"/>
          <w:szCs w:val="24"/>
          <w:highlight w:val="none"/>
        </w:rPr>
      </w:pPr>
    </w:p>
    <w:p w14:paraId="5FF7635C">
      <w:pPr>
        <w:spacing w:line="500" w:lineRule="exact"/>
        <w:ind w:hanging="612"/>
        <w:rPr>
          <w:rFonts w:hint="eastAsia" w:ascii="宋体" w:hAnsi="宋体"/>
          <w:b/>
          <w:bCs/>
          <w:sz w:val="24"/>
          <w:szCs w:val="24"/>
          <w:highlight w:val="none"/>
        </w:rPr>
      </w:pPr>
    </w:p>
    <w:p w14:paraId="42343A30">
      <w:pPr>
        <w:spacing w:line="500" w:lineRule="exact"/>
        <w:ind w:hanging="612"/>
        <w:rPr>
          <w:rFonts w:hint="eastAsia" w:ascii="宋体" w:hAnsi="宋体"/>
          <w:b/>
          <w:bCs/>
          <w:sz w:val="24"/>
          <w:szCs w:val="24"/>
          <w:highlight w:val="none"/>
        </w:rPr>
      </w:pPr>
    </w:p>
    <w:p w14:paraId="61DCDFEC">
      <w:pPr>
        <w:spacing w:line="500" w:lineRule="exact"/>
        <w:ind w:hanging="612"/>
        <w:rPr>
          <w:rFonts w:hint="eastAsia" w:ascii="宋体" w:hAnsi="宋体"/>
          <w:b/>
          <w:bCs/>
          <w:sz w:val="24"/>
          <w:szCs w:val="24"/>
          <w:highlight w:val="none"/>
        </w:rPr>
      </w:pPr>
    </w:p>
    <w:p w14:paraId="1E1B8A85">
      <w:pPr>
        <w:spacing w:line="500" w:lineRule="exact"/>
        <w:ind w:hanging="612"/>
        <w:rPr>
          <w:rFonts w:hint="eastAsia" w:ascii="宋体" w:hAnsi="宋体"/>
          <w:b/>
          <w:bCs/>
          <w:sz w:val="24"/>
          <w:szCs w:val="24"/>
          <w:highlight w:val="none"/>
        </w:rPr>
      </w:pPr>
    </w:p>
    <w:p w14:paraId="4CBE7118">
      <w:pPr>
        <w:spacing w:line="500" w:lineRule="exact"/>
        <w:ind w:hanging="612"/>
        <w:rPr>
          <w:rFonts w:hint="eastAsia" w:ascii="宋体" w:hAnsi="宋体"/>
          <w:b/>
          <w:bCs/>
          <w:sz w:val="24"/>
          <w:szCs w:val="24"/>
          <w:highlight w:val="none"/>
        </w:rPr>
      </w:pPr>
    </w:p>
    <w:p w14:paraId="5AD0B3D5">
      <w:pPr>
        <w:spacing w:line="500" w:lineRule="exact"/>
        <w:ind w:hanging="612"/>
        <w:rPr>
          <w:rFonts w:hint="eastAsia" w:ascii="宋体" w:hAnsi="宋体"/>
          <w:b/>
          <w:bCs/>
          <w:sz w:val="24"/>
          <w:szCs w:val="24"/>
          <w:highlight w:val="none"/>
        </w:rPr>
      </w:pPr>
    </w:p>
    <w:p w14:paraId="1B3687EC">
      <w:pPr>
        <w:spacing w:line="500" w:lineRule="exact"/>
        <w:ind w:hanging="612"/>
        <w:rPr>
          <w:rFonts w:hint="eastAsia" w:ascii="宋体" w:hAnsi="宋体"/>
          <w:b/>
          <w:bCs/>
          <w:sz w:val="24"/>
          <w:szCs w:val="24"/>
          <w:highlight w:val="none"/>
        </w:rPr>
      </w:pPr>
    </w:p>
    <w:p w14:paraId="2C8AFC0F">
      <w:pPr>
        <w:spacing w:line="500" w:lineRule="exact"/>
        <w:ind w:hanging="612"/>
        <w:rPr>
          <w:rFonts w:hint="eastAsia" w:ascii="宋体" w:hAnsi="宋体"/>
          <w:b/>
          <w:bCs/>
          <w:sz w:val="24"/>
          <w:szCs w:val="24"/>
          <w:highlight w:val="none"/>
        </w:rPr>
      </w:pPr>
    </w:p>
    <w:p w14:paraId="37A3CC9E">
      <w:pPr>
        <w:spacing w:line="500" w:lineRule="exact"/>
        <w:ind w:hanging="612"/>
        <w:rPr>
          <w:rFonts w:hint="eastAsia" w:ascii="宋体" w:hAnsi="宋体"/>
          <w:b/>
          <w:bCs/>
          <w:sz w:val="24"/>
          <w:szCs w:val="24"/>
          <w:highlight w:val="none"/>
        </w:rPr>
      </w:pPr>
    </w:p>
    <w:p w14:paraId="5AC03DA4">
      <w:pPr>
        <w:spacing w:line="500" w:lineRule="exact"/>
        <w:ind w:hanging="612"/>
        <w:rPr>
          <w:rFonts w:hint="eastAsia" w:ascii="宋体" w:hAnsi="宋体"/>
          <w:b/>
          <w:bCs/>
          <w:sz w:val="24"/>
          <w:szCs w:val="24"/>
          <w:highlight w:val="none"/>
        </w:rPr>
      </w:pPr>
    </w:p>
    <w:p w14:paraId="6D4B5692">
      <w:pPr>
        <w:spacing w:line="500" w:lineRule="exact"/>
        <w:ind w:hanging="612"/>
        <w:rPr>
          <w:rFonts w:hint="eastAsia" w:ascii="宋体" w:hAnsi="宋体"/>
          <w:b/>
          <w:bCs/>
          <w:sz w:val="24"/>
          <w:szCs w:val="24"/>
          <w:highlight w:val="none"/>
        </w:rPr>
      </w:pPr>
    </w:p>
    <w:p w14:paraId="78A66C53">
      <w:pPr>
        <w:spacing w:line="500" w:lineRule="exact"/>
        <w:ind w:hanging="612"/>
        <w:rPr>
          <w:rFonts w:hint="eastAsia" w:ascii="宋体" w:hAnsi="宋体"/>
          <w:b/>
          <w:bCs/>
          <w:sz w:val="24"/>
          <w:szCs w:val="24"/>
          <w:highlight w:val="none"/>
        </w:rPr>
      </w:pPr>
    </w:p>
    <w:p w14:paraId="0B66F9FA">
      <w:pPr>
        <w:spacing w:line="500" w:lineRule="exact"/>
        <w:ind w:hanging="612"/>
        <w:rPr>
          <w:rFonts w:hint="eastAsia" w:ascii="宋体" w:hAnsi="宋体"/>
          <w:b/>
          <w:bCs/>
          <w:sz w:val="24"/>
          <w:szCs w:val="24"/>
          <w:highlight w:val="none"/>
        </w:rPr>
      </w:pPr>
    </w:p>
    <w:p w14:paraId="37E46822">
      <w:pPr>
        <w:spacing w:line="500" w:lineRule="exact"/>
        <w:ind w:hanging="612"/>
        <w:rPr>
          <w:rFonts w:hint="eastAsia" w:ascii="宋体" w:hAnsi="宋体"/>
          <w:b/>
          <w:bCs/>
          <w:sz w:val="24"/>
          <w:szCs w:val="24"/>
          <w:highlight w:val="none"/>
        </w:rPr>
      </w:pPr>
    </w:p>
    <w:p w14:paraId="0817E699">
      <w:pPr>
        <w:spacing w:line="500" w:lineRule="exact"/>
        <w:ind w:hanging="612"/>
        <w:rPr>
          <w:rFonts w:hint="eastAsia" w:ascii="宋体" w:hAnsi="宋体"/>
          <w:b/>
          <w:bCs/>
          <w:sz w:val="24"/>
          <w:szCs w:val="24"/>
          <w:highlight w:val="none"/>
        </w:rPr>
      </w:pPr>
    </w:p>
    <w:p w14:paraId="73C03D78">
      <w:pPr>
        <w:spacing w:line="500" w:lineRule="exact"/>
        <w:ind w:hanging="612"/>
        <w:rPr>
          <w:rFonts w:hint="eastAsia" w:ascii="宋体" w:hAnsi="宋体"/>
          <w:b/>
          <w:bCs/>
          <w:sz w:val="24"/>
          <w:szCs w:val="24"/>
          <w:highlight w:val="none"/>
        </w:rPr>
      </w:pPr>
    </w:p>
    <w:p w14:paraId="0CE86EA3">
      <w:pPr>
        <w:spacing w:line="500" w:lineRule="exact"/>
        <w:ind w:hanging="612"/>
        <w:rPr>
          <w:rFonts w:hint="eastAsia" w:ascii="宋体" w:hAnsi="宋体"/>
          <w:b/>
          <w:bCs/>
          <w:sz w:val="24"/>
          <w:szCs w:val="24"/>
          <w:highlight w:val="none"/>
        </w:rPr>
      </w:pPr>
    </w:p>
    <w:p w14:paraId="5BBFD6D4">
      <w:pPr>
        <w:spacing w:line="500" w:lineRule="exact"/>
        <w:ind w:hanging="612"/>
        <w:rPr>
          <w:rFonts w:hint="eastAsia" w:ascii="宋体" w:hAnsi="宋体"/>
          <w:b/>
          <w:bCs/>
          <w:sz w:val="24"/>
          <w:szCs w:val="24"/>
          <w:highlight w:val="none"/>
        </w:rPr>
      </w:pPr>
    </w:p>
    <w:p w14:paraId="6FB7D2EC">
      <w:pPr>
        <w:spacing w:line="500" w:lineRule="exact"/>
        <w:ind w:hanging="612"/>
        <w:rPr>
          <w:rFonts w:hint="eastAsia" w:ascii="宋体" w:hAnsi="宋体"/>
          <w:b/>
          <w:bCs/>
          <w:sz w:val="24"/>
          <w:szCs w:val="24"/>
          <w:highlight w:val="none"/>
        </w:rPr>
      </w:pPr>
    </w:p>
    <w:p w14:paraId="168A6D6C">
      <w:pPr>
        <w:spacing w:line="500" w:lineRule="exact"/>
        <w:ind w:hanging="612"/>
        <w:rPr>
          <w:rFonts w:hint="eastAsia" w:ascii="宋体" w:hAnsi="宋体"/>
          <w:b/>
          <w:bCs/>
          <w:sz w:val="24"/>
          <w:szCs w:val="24"/>
          <w:highlight w:val="none"/>
        </w:rPr>
      </w:pPr>
    </w:p>
    <w:p w14:paraId="71A0B89D">
      <w:pPr>
        <w:spacing w:line="500" w:lineRule="exact"/>
        <w:ind w:hanging="612"/>
        <w:rPr>
          <w:rFonts w:hint="eastAsia" w:ascii="宋体" w:hAnsi="宋体"/>
          <w:b/>
          <w:bCs/>
          <w:sz w:val="24"/>
          <w:szCs w:val="24"/>
          <w:highlight w:val="none"/>
        </w:rPr>
      </w:pPr>
    </w:p>
    <w:p w14:paraId="36464BB0">
      <w:pPr>
        <w:spacing w:line="500" w:lineRule="exact"/>
        <w:ind w:hanging="612"/>
        <w:rPr>
          <w:rFonts w:hint="eastAsia" w:ascii="宋体" w:hAnsi="宋体"/>
          <w:b/>
          <w:bCs/>
          <w:sz w:val="24"/>
          <w:szCs w:val="24"/>
          <w:highlight w:val="none"/>
        </w:rPr>
      </w:pPr>
    </w:p>
    <w:p w14:paraId="77210142">
      <w:pPr>
        <w:spacing w:line="500" w:lineRule="exact"/>
        <w:ind w:hanging="612"/>
        <w:rPr>
          <w:rFonts w:hint="eastAsia" w:ascii="宋体" w:hAnsi="宋体"/>
          <w:b/>
          <w:bCs/>
          <w:sz w:val="24"/>
          <w:szCs w:val="24"/>
          <w:highlight w:val="none"/>
        </w:rPr>
      </w:pPr>
    </w:p>
    <w:p w14:paraId="59EACFB3">
      <w:pPr>
        <w:spacing w:line="500" w:lineRule="exact"/>
        <w:ind w:hanging="612"/>
        <w:rPr>
          <w:rFonts w:hint="eastAsia" w:ascii="宋体" w:hAnsi="宋体"/>
          <w:b/>
          <w:bCs/>
          <w:sz w:val="24"/>
          <w:szCs w:val="24"/>
          <w:highlight w:val="none"/>
        </w:rPr>
      </w:pPr>
    </w:p>
    <w:p w14:paraId="0002FD7D">
      <w:pPr>
        <w:spacing w:line="500" w:lineRule="exact"/>
        <w:ind w:left="612" w:hanging="612"/>
        <w:rPr>
          <w:rFonts w:hint="eastAsia" w:ascii="宋体" w:hAnsi="宋体"/>
          <w:b/>
          <w:bCs/>
          <w:sz w:val="24"/>
          <w:szCs w:val="24"/>
          <w:highlight w:val="none"/>
        </w:rPr>
      </w:pPr>
      <w:r>
        <w:rPr>
          <w:rFonts w:hint="eastAsia" w:ascii="宋体" w:hAnsi="宋体"/>
          <w:b/>
          <w:bCs/>
          <w:sz w:val="24"/>
          <w:szCs w:val="24"/>
          <w:highlight w:val="none"/>
        </w:rPr>
        <w:t>第三部分 专用条款</w:t>
      </w:r>
      <w:bookmarkStart w:id="117" w:name="_Toc351203633"/>
      <w:bookmarkStart w:id="118" w:name="_Toc296944495"/>
      <w:bookmarkStart w:id="119" w:name="_Toc296347155"/>
      <w:bookmarkStart w:id="120" w:name="_Toc292559866"/>
      <w:bookmarkStart w:id="121" w:name="_Toc296503156"/>
      <w:bookmarkStart w:id="122" w:name="_Toc292559361"/>
      <w:bookmarkStart w:id="123" w:name="_Toc297120456"/>
      <w:bookmarkStart w:id="124" w:name="_Toc297048342"/>
      <w:bookmarkStart w:id="125" w:name="_Toc296891196"/>
      <w:bookmarkStart w:id="126" w:name="_Toc296346657"/>
      <w:bookmarkStart w:id="127" w:name="_Toc296890984"/>
    </w:p>
    <w:p w14:paraId="78359FA2">
      <w:pPr>
        <w:spacing w:line="500" w:lineRule="exact"/>
        <w:rPr>
          <w:rFonts w:ascii="宋体" w:hAnsi="宋体"/>
          <w:b/>
          <w:kern w:val="0"/>
          <w:sz w:val="24"/>
          <w:szCs w:val="24"/>
          <w:highlight w:val="none"/>
        </w:rPr>
      </w:pPr>
      <w:r>
        <w:rPr>
          <w:rFonts w:hint="eastAsia" w:ascii="宋体" w:hAnsi="宋体"/>
          <w:b/>
          <w:kern w:val="0"/>
          <w:sz w:val="24"/>
          <w:szCs w:val="24"/>
          <w:highlight w:val="none"/>
        </w:rPr>
        <w:t xml:space="preserve">第一条  </w:t>
      </w:r>
      <w:r>
        <w:rPr>
          <w:rFonts w:ascii="宋体" w:hAnsi="宋体"/>
          <w:b/>
          <w:kern w:val="0"/>
          <w:sz w:val="24"/>
          <w:szCs w:val="24"/>
          <w:highlight w:val="none"/>
        </w:rPr>
        <w:t>一般约定</w:t>
      </w:r>
      <w:bookmarkEnd w:id="117"/>
    </w:p>
    <w:bookmarkEnd w:id="118"/>
    <w:bookmarkEnd w:id="119"/>
    <w:bookmarkEnd w:id="120"/>
    <w:bookmarkEnd w:id="121"/>
    <w:bookmarkEnd w:id="122"/>
    <w:bookmarkEnd w:id="123"/>
    <w:bookmarkEnd w:id="124"/>
    <w:bookmarkEnd w:id="125"/>
    <w:bookmarkEnd w:id="126"/>
    <w:bookmarkEnd w:id="127"/>
    <w:p w14:paraId="1D4585A3">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词语定义</w:t>
      </w:r>
    </w:p>
    <w:p w14:paraId="484CAE03">
      <w:pPr>
        <w:numPr>
          <w:ilvl w:val="0"/>
          <w:numId w:val="12"/>
        </w:numPr>
        <w:tabs>
          <w:tab w:val="left" w:pos="720"/>
          <w:tab w:val="left" w:pos="1418"/>
        </w:tabs>
        <w:adjustRightInd w:val="0"/>
        <w:snapToGrid w:val="0"/>
        <w:spacing w:line="500" w:lineRule="exact"/>
        <w:rPr>
          <w:rFonts w:ascii="宋体" w:hAnsi="宋体" w:cs="宋体"/>
          <w:sz w:val="24"/>
          <w:highlight w:val="none"/>
        </w:rPr>
      </w:pPr>
      <w:r>
        <w:rPr>
          <w:rFonts w:ascii="宋体" w:hAnsi="宋体" w:cs="宋体"/>
          <w:sz w:val="24"/>
          <w:highlight w:val="none"/>
        </w:rPr>
        <w:t>合同</w:t>
      </w:r>
    </w:p>
    <w:p w14:paraId="501A488D">
      <w:pPr>
        <w:numPr>
          <w:ilvl w:val="0"/>
          <w:numId w:val="13"/>
        </w:numPr>
        <w:spacing w:line="500" w:lineRule="exact"/>
        <w:ind w:left="794" w:hanging="794"/>
        <w:rPr>
          <w:rFonts w:ascii="宋体" w:hAnsi="宋体"/>
          <w:color w:val="000000"/>
          <w:sz w:val="24"/>
          <w:szCs w:val="24"/>
          <w:highlight w:val="none"/>
        </w:rPr>
      </w:pPr>
      <w:r>
        <w:rPr>
          <w:rFonts w:ascii="宋体" w:hAnsi="宋体"/>
          <w:color w:val="000000"/>
          <w:kern w:val="0"/>
          <w:sz w:val="24"/>
          <w:szCs w:val="24"/>
          <w:highlight w:val="none"/>
        </w:rPr>
        <w:t>其他合同文件包括：</w:t>
      </w:r>
      <w:bookmarkStart w:id="128" w:name="可编辑51"/>
      <w:r>
        <w:rPr>
          <w:rFonts w:hint="eastAsia" w:ascii="宋体" w:hAnsi="宋体"/>
          <w:color w:val="000000"/>
          <w:kern w:val="0"/>
          <w:sz w:val="24"/>
          <w:szCs w:val="24"/>
          <w:highlight w:val="none"/>
        </w:rPr>
        <w:t>【</w:t>
      </w:r>
      <w:r>
        <w:rPr>
          <w:rFonts w:hint="eastAsia" w:ascii="宋体" w:hAnsi="宋体" w:cs="宋体"/>
          <w:sz w:val="24"/>
          <w:szCs w:val="24"/>
          <w:highlight w:val="none"/>
        </w:rPr>
        <w:t>合同履行中双方有关工程的洽商、变更等书面协议或文件</w:t>
      </w:r>
      <w:r>
        <w:rPr>
          <w:rFonts w:hint="eastAsia" w:ascii="宋体" w:hAnsi="宋体"/>
          <w:color w:val="000000"/>
          <w:sz w:val="24"/>
          <w:szCs w:val="24"/>
          <w:highlight w:val="none"/>
        </w:rPr>
        <w:t>。】</w:t>
      </w:r>
      <w:bookmarkEnd w:id="128"/>
    </w:p>
    <w:p w14:paraId="1A4D1D15">
      <w:pPr>
        <w:numPr>
          <w:ilvl w:val="0"/>
          <w:numId w:val="12"/>
        </w:numPr>
        <w:tabs>
          <w:tab w:val="left" w:pos="720"/>
          <w:tab w:val="left" w:pos="1418"/>
        </w:tabs>
        <w:adjustRightInd w:val="0"/>
        <w:snapToGrid w:val="0"/>
        <w:spacing w:line="500" w:lineRule="exact"/>
        <w:rPr>
          <w:rFonts w:ascii="宋体" w:hAnsi="宋体" w:cs="宋体"/>
          <w:sz w:val="24"/>
          <w:highlight w:val="none"/>
        </w:rPr>
      </w:pPr>
      <w:r>
        <w:rPr>
          <w:rFonts w:ascii="宋体" w:hAnsi="宋体" w:cs="宋体"/>
          <w:sz w:val="24"/>
          <w:highlight w:val="none"/>
        </w:rPr>
        <w:t>合同当事人及其他相关方</w:t>
      </w:r>
    </w:p>
    <w:p w14:paraId="7B6146CB">
      <w:pPr>
        <w:numPr>
          <w:ilvl w:val="0"/>
          <w:numId w:val="14"/>
        </w:numPr>
        <w:spacing w:line="500" w:lineRule="exact"/>
        <w:rPr>
          <w:rFonts w:ascii="宋体" w:hAnsi="宋体"/>
          <w:color w:val="000000"/>
          <w:sz w:val="24"/>
          <w:szCs w:val="24"/>
          <w:highlight w:val="none"/>
        </w:rPr>
      </w:pPr>
      <w:r>
        <w:rPr>
          <w:rFonts w:ascii="宋体" w:hAnsi="宋体"/>
          <w:color w:val="000000"/>
          <w:sz w:val="24"/>
          <w:szCs w:val="24"/>
          <w:highlight w:val="none"/>
        </w:rPr>
        <w:t>监理人：</w:t>
      </w:r>
    </w:p>
    <w:p w14:paraId="546E7421">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名称：</w:t>
      </w:r>
      <w:bookmarkStart w:id="129" w:name="可编辑52：监理人"/>
      <w:r>
        <w:rPr>
          <w:rFonts w:hint="eastAsia" w:ascii="宋体" w:hAnsi="宋体"/>
          <w:color w:val="000000"/>
          <w:sz w:val="24"/>
          <w:szCs w:val="24"/>
          <w:highlight w:val="none"/>
        </w:rPr>
        <w:t>【  】</w:t>
      </w:r>
      <w:bookmarkEnd w:id="129"/>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D257B79">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资质类别和等级：</w:t>
      </w:r>
      <w:bookmarkStart w:id="130" w:name="可编辑53：监理人"/>
      <w:r>
        <w:rPr>
          <w:rFonts w:hint="eastAsia" w:ascii="宋体" w:hAnsi="宋体"/>
          <w:color w:val="000000"/>
          <w:sz w:val="24"/>
          <w:szCs w:val="24"/>
          <w:highlight w:val="none"/>
        </w:rPr>
        <w:t>【  】</w:t>
      </w:r>
      <w:bookmarkEnd w:id="130"/>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6C81EA22">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联系电话：</w:t>
      </w:r>
      <w:bookmarkStart w:id="131" w:name="可编辑54：监理人"/>
      <w:r>
        <w:rPr>
          <w:rFonts w:hint="eastAsia" w:ascii="宋体" w:hAnsi="宋体"/>
          <w:color w:val="000000"/>
          <w:sz w:val="24"/>
          <w:szCs w:val="24"/>
          <w:highlight w:val="none"/>
        </w:rPr>
        <w:t>【  】</w:t>
      </w:r>
      <w:bookmarkEnd w:id="131"/>
      <w:r>
        <w:rPr>
          <w:rFonts w:ascii="宋体" w:hAnsi="宋体"/>
          <w:color w:val="000000"/>
          <w:sz w:val="24"/>
          <w:szCs w:val="24"/>
          <w:highlight w:val="none"/>
        </w:rPr>
        <w:t>    </w:t>
      </w:r>
      <w:r>
        <w:rPr>
          <w:rFonts w:hint="eastAsia" w:ascii="宋体" w:hAnsi="宋体"/>
          <w:color w:val="000000"/>
          <w:sz w:val="24"/>
          <w:szCs w:val="24"/>
          <w:highlight w:val="none"/>
        </w:rPr>
        <w:t xml:space="preserve">         </w:t>
      </w:r>
    </w:p>
    <w:p w14:paraId="4ED7895C">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电子信箱：</w:t>
      </w:r>
      <w:bookmarkStart w:id="132" w:name="可编辑55：监理人"/>
      <w:r>
        <w:rPr>
          <w:rFonts w:hint="eastAsia" w:ascii="宋体" w:hAnsi="宋体"/>
          <w:color w:val="000000"/>
          <w:sz w:val="24"/>
          <w:szCs w:val="24"/>
          <w:highlight w:val="none"/>
        </w:rPr>
        <w:t>【  】</w:t>
      </w:r>
      <w:bookmarkEnd w:id="132"/>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29131E25">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通信地址：</w:t>
      </w:r>
      <w:bookmarkStart w:id="133" w:name="可编辑56：监理人"/>
      <w:r>
        <w:rPr>
          <w:rFonts w:hint="eastAsia" w:ascii="宋体" w:hAnsi="宋体"/>
          <w:color w:val="000000"/>
          <w:sz w:val="24"/>
          <w:szCs w:val="24"/>
          <w:highlight w:val="none"/>
        </w:rPr>
        <w:t>【  】</w:t>
      </w:r>
      <w:bookmarkEnd w:id="133"/>
      <w:r>
        <w:rPr>
          <w:rFonts w:ascii="宋体" w:hAnsi="宋体"/>
          <w:color w:val="000000"/>
          <w:sz w:val="24"/>
          <w:szCs w:val="24"/>
          <w:highlight w:val="none"/>
        </w:rPr>
        <w:t xml:space="preserve">    </w:t>
      </w:r>
    </w:p>
    <w:p w14:paraId="659E8E2D">
      <w:pPr>
        <w:numPr>
          <w:ilvl w:val="0"/>
          <w:numId w:val="14"/>
        </w:numPr>
        <w:spacing w:line="500" w:lineRule="exact"/>
        <w:rPr>
          <w:rFonts w:ascii="宋体" w:hAnsi="宋体"/>
          <w:color w:val="000000"/>
          <w:sz w:val="24"/>
          <w:szCs w:val="24"/>
          <w:highlight w:val="none"/>
        </w:rPr>
      </w:pPr>
      <w:r>
        <w:rPr>
          <w:rFonts w:ascii="宋体" w:hAnsi="宋体"/>
          <w:color w:val="000000"/>
          <w:sz w:val="24"/>
          <w:szCs w:val="24"/>
          <w:highlight w:val="none"/>
        </w:rPr>
        <w:t>设计人：</w:t>
      </w:r>
    </w:p>
    <w:p w14:paraId="330DE41D">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名称：</w:t>
      </w:r>
      <w:bookmarkStart w:id="134" w:name="可编辑57：设计人"/>
      <w:r>
        <w:rPr>
          <w:rFonts w:hint="eastAsia" w:ascii="宋体" w:hAnsi="宋体"/>
          <w:color w:val="000000"/>
          <w:sz w:val="24"/>
          <w:szCs w:val="24"/>
          <w:highlight w:val="none"/>
        </w:rPr>
        <w:t>【  】</w:t>
      </w:r>
      <w:bookmarkEnd w:id="134"/>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w:t>
      </w:r>
    </w:p>
    <w:p w14:paraId="78EEECB9">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资质类别和等级：</w:t>
      </w:r>
      <w:bookmarkStart w:id="135" w:name="可编辑58：设计人"/>
      <w:r>
        <w:rPr>
          <w:rFonts w:hint="eastAsia" w:ascii="宋体" w:hAnsi="宋体"/>
          <w:color w:val="000000"/>
          <w:sz w:val="24"/>
          <w:szCs w:val="24"/>
          <w:highlight w:val="none"/>
        </w:rPr>
        <w:t>【  】</w:t>
      </w:r>
      <w:bookmarkEnd w:id="135"/>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B3D2935">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联系电话：</w:t>
      </w:r>
      <w:bookmarkStart w:id="136" w:name="可编辑59：设计人"/>
      <w:r>
        <w:rPr>
          <w:rFonts w:hint="eastAsia" w:ascii="宋体" w:hAnsi="宋体"/>
          <w:color w:val="000000"/>
          <w:sz w:val="24"/>
          <w:szCs w:val="24"/>
          <w:highlight w:val="none"/>
        </w:rPr>
        <w:t>【  】</w:t>
      </w:r>
      <w:bookmarkEnd w:id="136"/>
      <w:r>
        <w:rPr>
          <w:rFonts w:ascii="宋体" w:hAnsi="宋体"/>
          <w:color w:val="000000"/>
          <w:sz w:val="24"/>
          <w:szCs w:val="24"/>
          <w:highlight w:val="none"/>
        </w:rPr>
        <w:t>    </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4E158325">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电子信箱：</w:t>
      </w:r>
      <w:bookmarkStart w:id="137" w:name="可编辑60：设计人"/>
      <w:r>
        <w:rPr>
          <w:rFonts w:hint="eastAsia" w:ascii="宋体" w:hAnsi="宋体"/>
          <w:color w:val="000000"/>
          <w:sz w:val="24"/>
          <w:szCs w:val="24"/>
          <w:highlight w:val="none"/>
        </w:rPr>
        <w:t>【  】</w:t>
      </w:r>
      <w:bookmarkEnd w:id="137"/>
      <w:r>
        <w:rPr>
          <w:rFonts w:ascii="宋体" w:hAnsi="宋体"/>
          <w:color w:val="000000"/>
          <w:sz w:val="24"/>
          <w:szCs w:val="24"/>
          <w:highlight w:val="none"/>
        </w:rPr>
        <w:t>    </w:t>
      </w:r>
      <w:r>
        <w:rPr>
          <w:rFonts w:hint="eastAsia" w:ascii="宋体" w:hAnsi="宋体"/>
          <w:color w:val="000000"/>
          <w:sz w:val="24"/>
          <w:szCs w:val="24"/>
          <w:highlight w:val="none"/>
        </w:rPr>
        <w:t xml:space="preserve">            </w:t>
      </w:r>
    </w:p>
    <w:p w14:paraId="7E0747BB">
      <w:pPr>
        <w:spacing w:line="500" w:lineRule="exact"/>
        <w:ind w:left="388" w:leftChars="185" w:firstLine="451" w:firstLineChars="188"/>
        <w:rPr>
          <w:rFonts w:ascii="宋体" w:hAnsi="宋体"/>
          <w:color w:val="000000"/>
          <w:sz w:val="24"/>
          <w:szCs w:val="24"/>
          <w:highlight w:val="none"/>
        </w:rPr>
      </w:pPr>
      <w:r>
        <w:rPr>
          <w:rFonts w:ascii="宋体" w:hAnsi="宋体"/>
          <w:color w:val="000000"/>
          <w:sz w:val="24"/>
          <w:szCs w:val="24"/>
          <w:highlight w:val="none"/>
        </w:rPr>
        <w:t>通信地址：</w:t>
      </w:r>
      <w:bookmarkStart w:id="138" w:name="可编辑61：设计人"/>
      <w:r>
        <w:rPr>
          <w:rFonts w:hint="eastAsia" w:ascii="宋体" w:hAnsi="宋体"/>
          <w:color w:val="000000"/>
          <w:sz w:val="24"/>
          <w:szCs w:val="24"/>
          <w:highlight w:val="none"/>
        </w:rPr>
        <w:t>【  】</w:t>
      </w:r>
      <w:bookmarkEnd w:id="138"/>
      <w:r>
        <w:rPr>
          <w:rFonts w:ascii="宋体" w:hAnsi="宋体"/>
          <w:color w:val="000000"/>
          <w:sz w:val="24"/>
          <w:szCs w:val="24"/>
          <w:highlight w:val="none"/>
        </w:rPr>
        <w:t>    </w:t>
      </w:r>
      <w:r>
        <w:rPr>
          <w:rFonts w:hint="eastAsia" w:ascii="宋体" w:hAnsi="宋体"/>
          <w:color w:val="000000"/>
          <w:sz w:val="24"/>
          <w:szCs w:val="24"/>
          <w:highlight w:val="none"/>
        </w:rPr>
        <w:t xml:space="preserve">          </w:t>
      </w:r>
    </w:p>
    <w:p w14:paraId="09825636">
      <w:pPr>
        <w:numPr>
          <w:ilvl w:val="0"/>
          <w:numId w:val="12"/>
        </w:numPr>
        <w:tabs>
          <w:tab w:val="left" w:pos="720"/>
          <w:tab w:val="left" w:pos="1418"/>
        </w:tabs>
        <w:adjustRightInd w:val="0"/>
        <w:snapToGrid w:val="0"/>
        <w:spacing w:line="500" w:lineRule="exact"/>
        <w:rPr>
          <w:rFonts w:ascii="宋体" w:hAnsi="宋体" w:cs="宋体"/>
          <w:sz w:val="24"/>
          <w:highlight w:val="none"/>
        </w:rPr>
      </w:pPr>
      <w:r>
        <w:rPr>
          <w:rFonts w:ascii="宋体" w:hAnsi="宋体" w:cs="宋体"/>
          <w:sz w:val="24"/>
          <w:highlight w:val="none"/>
        </w:rPr>
        <w:t>工程和设备</w:t>
      </w:r>
    </w:p>
    <w:p w14:paraId="3D2222FA">
      <w:pPr>
        <w:numPr>
          <w:ilvl w:val="0"/>
          <w:numId w:val="15"/>
        </w:numPr>
        <w:spacing w:line="500" w:lineRule="exact"/>
        <w:rPr>
          <w:rFonts w:ascii="宋体" w:hAnsi="宋体"/>
          <w:color w:val="000000"/>
          <w:sz w:val="24"/>
          <w:szCs w:val="24"/>
          <w:highlight w:val="none"/>
        </w:rPr>
      </w:pPr>
      <w:r>
        <w:rPr>
          <w:rFonts w:ascii="宋体" w:hAnsi="宋体"/>
          <w:color w:val="000000"/>
          <w:sz w:val="24"/>
          <w:szCs w:val="24"/>
          <w:highlight w:val="none"/>
        </w:rPr>
        <w:t>作为施工现场组成部分的其他场所包括：</w:t>
      </w:r>
      <w:bookmarkStart w:id="139" w:name="可编辑62：工程设备"/>
      <w:r>
        <w:rPr>
          <w:rFonts w:hint="eastAsia" w:ascii="宋体" w:hAnsi="宋体"/>
          <w:color w:val="000000"/>
          <w:sz w:val="24"/>
          <w:szCs w:val="24"/>
          <w:highlight w:val="none"/>
        </w:rPr>
        <w:t>【  】</w:t>
      </w:r>
      <w:bookmarkEnd w:id="139"/>
      <w:r>
        <w:rPr>
          <w:rFonts w:hint="eastAsia" w:ascii="宋体" w:hAnsi="宋体"/>
          <w:color w:val="000000"/>
          <w:sz w:val="24"/>
          <w:szCs w:val="24"/>
          <w:highlight w:val="none"/>
        </w:rPr>
        <w:t xml:space="preserve">             </w:t>
      </w:r>
    </w:p>
    <w:p w14:paraId="507E04AE">
      <w:pPr>
        <w:numPr>
          <w:ilvl w:val="0"/>
          <w:numId w:val="15"/>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永久占地包括：</w:t>
      </w:r>
      <w:bookmarkStart w:id="140" w:name="可编辑63：工程设备"/>
      <w:r>
        <w:rPr>
          <w:rFonts w:hint="eastAsia" w:ascii="宋体" w:hAnsi="宋体"/>
          <w:color w:val="000000"/>
          <w:sz w:val="24"/>
          <w:szCs w:val="24"/>
          <w:highlight w:val="none"/>
        </w:rPr>
        <w:t>【依据土地规划许可证确定】</w:t>
      </w:r>
      <w:bookmarkEnd w:id="140"/>
      <w:r>
        <w:rPr>
          <w:rFonts w:ascii="宋体" w:hAnsi="宋体"/>
          <w:color w:val="000000"/>
          <w:sz w:val="24"/>
          <w:szCs w:val="24"/>
          <w:highlight w:val="none"/>
        </w:rPr>
        <w:t xml:space="preserve">   </w:t>
      </w:r>
    </w:p>
    <w:p w14:paraId="179F3636">
      <w:pPr>
        <w:numPr>
          <w:ilvl w:val="0"/>
          <w:numId w:val="15"/>
        </w:numPr>
        <w:spacing w:line="500" w:lineRule="exact"/>
        <w:rPr>
          <w:rFonts w:ascii="宋体" w:hAnsi="宋体"/>
          <w:color w:val="000000"/>
          <w:sz w:val="24"/>
          <w:szCs w:val="24"/>
          <w:highlight w:val="none"/>
        </w:rPr>
      </w:pPr>
      <w:r>
        <w:rPr>
          <w:rFonts w:ascii="宋体" w:hAnsi="宋体"/>
          <w:color w:val="000000"/>
          <w:kern w:val="0"/>
          <w:sz w:val="24"/>
          <w:szCs w:val="24"/>
          <w:highlight w:val="none"/>
        </w:rPr>
        <w:t>临时占地包括：</w:t>
      </w:r>
      <w:bookmarkStart w:id="141" w:name="可编辑64：工程设备"/>
      <w:r>
        <w:rPr>
          <w:rFonts w:hint="eastAsia" w:ascii="宋体" w:hAnsi="宋体"/>
          <w:color w:val="000000"/>
          <w:kern w:val="0"/>
          <w:sz w:val="24"/>
          <w:szCs w:val="24"/>
          <w:highlight w:val="none"/>
        </w:rPr>
        <w:t>【  】</w:t>
      </w:r>
      <w:bookmarkEnd w:id="141"/>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426A3E6">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 xml:space="preserve">法律 </w:t>
      </w:r>
    </w:p>
    <w:p w14:paraId="59667158">
      <w:pPr>
        <w:autoSpaceDE w:val="0"/>
        <w:autoSpaceDN w:val="0"/>
        <w:adjustRightInd w:val="0"/>
        <w:spacing w:line="500" w:lineRule="exact"/>
        <w:ind w:left="1208" w:leftChars="284" w:hanging="612"/>
        <w:rPr>
          <w:rFonts w:ascii="宋体" w:hAnsi="宋体"/>
          <w:color w:val="000000"/>
          <w:sz w:val="24"/>
          <w:szCs w:val="24"/>
          <w:highlight w:val="none"/>
        </w:rPr>
      </w:pPr>
      <w:r>
        <w:rPr>
          <w:rFonts w:ascii="宋体" w:hAnsi="宋体"/>
          <w:color w:val="000000"/>
          <w:sz w:val="24"/>
          <w:szCs w:val="24"/>
          <w:highlight w:val="none"/>
        </w:rPr>
        <w:t>适用于合同的其他规范性文件：</w:t>
      </w:r>
      <w:bookmarkStart w:id="142" w:name="可编辑65"/>
      <w:r>
        <w:rPr>
          <w:rFonts w:hint="eastAsia" w:ascii="宋体" w:hAnsi="宋体"/>
          <w:color w:val="000000"/>
          <w:sz w:val="24"/>
          <w:szCs w:val="24"/>
          <w:highlight w:val="none"/>
        </w:rPr>
        <w:t>【 执行通用条款 】</w:t>
      </w:r>
      <w:bookmarkEnd w:id="142"/>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p>
    <w:p w14:paraId="6ED27900">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标准和规范</w:t>
      </w:r>
    </w:p>
    <w:p w14:paraId="6CB44D0D">
      <w:pPr>
        <w:numPr>
          <w:ilvl w:val="0"/>
          <w:numId w:val="16"/>
        </w:numPr>
        <w:spacing w:line="500" w:lineRule="exact"/>
        <w:rPr>
          <w:rFonts w:hint="eastAsia" w:ascii="宋体" w:hAnsi="宋体"/>
          <w:color w:val="000000"/>
          <w:sz w:val="24"/>
          <w:szCs w:val="24"/>
          <w:highlight w:val="none"/>
        </w:rPr>
      </w:pPr>
      <w:r>
        <w:rPr>
          <w:rFonts w:ascii="宋体" w:hAnsi="宋体"/>
          <w:color w:val="000000"/>
          <w:sz w:val="24"/>
          <w:szCs w:val="24"/>
          <w:highlight w:val="none"/>
        </w:rPr>
        <w:t>适用于工程的标准规范包括：</w:t>
      </w:r>
      <w:bookmarkStart w:id="143" w:name="可编辑66"/>
      <w:r>
        <w:rPr>
          <w:rFonts w:hint="eastAsia" w:ascii="宋体" w:hAnsi="宋体"/>
          <w:color w:val="000000"/>
          <w:sz w:val="24"/>
          <w:szCs w:val="24"/>
          <w:highlight w:val="none"/>
        </w:rPr>
        <w:t>【 执行通用条款 】</w:t>
      </w:r>
      <w:r>
        <w:rPr>
          <w:rFonts w:ascii="宋体" w:hAnsi="宋体"/>
          <w:color w:val="000000"/>
          <w:sz w:val="24"/>
          <w:szCs w:val="24"/>
          <w:highlight w:val="none"/>
        </w:rPr>
        <w:t></w:t>
      </w:r>
      <w:r>
        <w:rPr>
          <w:rFonts w:hint="eastAsia" w:ascii="宋体" w:hAnsi="宋体"/>
          <w:color w:val="000000"/>
          <w:sz w:val="24"/>
          <w:szCs w:val="24"/>
          <w:highlight w:val="none"/>
        </w:rPr>
        <w:t xml:space="preserve"> </w:t>
      </w:r>
      <w:bookmarkEnd w:id="143"/>
      <w:r>
        <w:rPr>
          <w:rFonts w:hint="eastAsia" w:ascii="宋体" w:hAnsi="宋体"/>
          <w:color w:val="000000"/>
          <w:sz w:val="24"/>
          <w:szCs w:val="24"/>
          <w:highlight w:val="none"/>
        </w:rPr>
        <w:t xml:space="preserve">  </w:t>
      </w:r>
    </w:p>
    <w:p w14:paraId="62593FE4">
      <w:pPr>
        <w:numPr>
          <w:ilvl w:val="0"/>
          <w:numId w:val="16"/>
        </w:numPr>
        <w:spacing w:line="500" w:lineRule="exact"/>
        <w:rPr>
          <w:rFonts w:ascii="宋体" w:hAnsi="宋体"/>
          <w:color w:val="000000"/>
          <w:sz w:val="24"/>
          <w:szCs w:val="24"/>
          <w:highlight w:val="none"/>
        </w:rPr>
      </w:pPr>
      <w:r>
        <w:rPr>
          <w:rFonts w:ascii="宋体" w:hAnsi="宋体"/>
          <w:color w:val="000000"/>
          <w:kern w:val="0"/>
          <w:sz w:val="24"/>
          <w:szCs w:val="24"/>
          <w:highlight w:val="none"/>
        </w:rPr>
        <w:t>发包人提供国外标准、规范的名称：</w:t>
      </w:r>
      <w:bookmarkStart w:id="144" w:name="可编辑67"/>
      <w:r>
        <w:rPr>
          <w:rFonts w:hint="eastAsia" w:ascii="宋体" w:hAnsi="宋体"/>
          <w:color w:val="000000"/>
          <w:kern w:val="0"/>
          <w:sz w:val="24"/>
          <w:szCs w:val="24"/>
          <w:highlight w:val="none"/>
        </w:rPr>
        <w:t>【  】</w:t>
      </w:r>
      <w:bookmarkEnd w:id="144"/>
      <w:r>
        <w:rPr>
          <w:rFonts w:ascii="宋体" w:hAnsi="宋体"/>
          <w:color w:val="000000"/>
          <w:kern w:val="0"/>
          <w:sz w:val="24"/>
          <w:szCs w:val="24"/>
          <w:highlight w:val="none"/>
        </w:rPr>
        <w:t xml:space="preserve"> </w:t>
      </w:r>
    </w:p>
    <w:p w14:paraId="01D6DC59">
      <w:pPr>
        <w:spacing w:line="500" w:lineRule="exact"/>
        <w:ind w:left="840" w:leftChars="400"/>
        <w:rPr>
          <w:rFonts w:ascii="宋体" w:hAnsi="宋体"/>
          <w:color w:val="000000"/>
          <w:kern w:val="0"/>
          <w:sz w:val="24"/>
          <w:szCs w:val="24"/>
          <w:highlight w:val="none"/>
        </w:rPr>
      </w:pPr>
      <w:r>
        <w:rPr>
          <w:rFonts w:ascii="宋体" w:hAnsi="宋体"/>
          <w:color w:val="000000"/>
          <w:sz w:val="24"/>
          <w:szCs w:val="24"/>
          <w:highlight w:val="none"/>
        </w:rPr>
        <w:t>发包人提供国外标准、规范的份数：</w:t>
      </w:r>
      <w:bookmarkStart w:id="145" w:name="可编辑68"/>
      <w:r>
        <w:rPr>
          <w:rFonts w:hint="eastAsia" w:ascii="宋体" w:hAnsi="宋体"/>
          <w:color w:val="000000"/>
          <w:sz w:val="24"/>
          <w:szCs w:val="24"/>
          <w:highlight w:val="none"/>
        </w:rPr>
        <w:t>【  】</w:t>
      </w:r>
      <w:r>
        <w:rPr>
          <w:rFonts w:ascii="宋体" w:hAnsi="宋体"/>
          <w:color w:val="000000"/>
          <w:sz w:val="24"/>
          <w:szCs w:val="24"/>
          <w:highlight w:val="none"/>
        </w:rPr>
        <w:t xml:space="preserve"> </w:t>
      </w:r>
      <w:bookmarkEnd w:id="145"/>
    </w:p>
    <w:p w14:paraId="7460DD87">
      <w:pPr>
        <w:autoSpaceDE w:val="0"/>
        <w:autoSpaceDN w:val="0"/>
        <w:adjustRightInd w:val="0"/>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发包人提供国外标准、规范的名称：</w:t>
      </w:r>
      <w:bookmarkStart w:id="146" w:name="可编辑69"/>
      <w:r>
        <w:rPr>
          <w:rFonts w:hint="eastAsia" w:ascii="宋体" w:hAnsi="宋体"/>
          <w:color w:val="000000"/>
          <w:sz w:val="24"/>
          <w:szCs w:val="24"/>
          <w:highlight w:val="none"/>
        </w:rPr>
        <w:t>【  】</w:t>
      </w:r>
      <w:bookmarkEnd w:id="146"/>
      <w:r>
        <w:rPr>
          <w:rFonts w:ascii="宋体" w:hAnsi="宋体"/>
          <w:color w:val="000000"/>
          <w:sz w:val="24"/>
          <w:szCs w:val="24"/>
          <w:highlight w:val="none"/>
        </w:rPr>
        <w:t xml:space="preserve"> </w:t>
      </w:r>
    </w:p>
    <w:p w14:paraId="2E3B0A02">
      <w:pPr>
        <w:numPr>
          <w:ilvl w:val="0"/>
          <w:numId w:val="16"/>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发包人对工程的技术标准和功能要求的特殊要求：</w:t>
      </w:r>
      <w:bookmarkStart w:id="147" w:name="可编辑70"/>
      <w:r>
        <w:rPr>
          <w:rFonts w:hint="eastAsia" w:ascii="宋体" w:hAnsi="宋体"/>
          <w:color w:val="000000"/>
          <w:kern w:val="0"/>
          <w:sz w:val="24"/>
          <w:szCs w:val="24"/>
          <w:highlight w:val="none"/>
        </w:rPr>
        <w:t>【  】</w:t>
      </w:r>
      <w:bookmarkEnd w:id="147"/>
    </w:p>
    <w:p w14:paraId="037DF0BD">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合同文件的优先顺序</w:t>
      </w:r>
    </w:p>
    <w:p w14:paraId="39C83F9E">
      <w:pPr>
        <w:spacing w:line="500" w:lineRule="exact"/>
        <w:ind w:left="612"/>
        <w:rPr>
          <w:rFonts w:ascii="宋体" w:hAnsi="宋体"/>
          <w:sz w:val="24"/>
          <w:szCs w:val="24"/>
          <w:highlight w:val="none"/>
        </w:rPr>
      </w:pPr>
      <w:r>
        <w:rPr>
          <w:rFonts w:ascii="宋体" w:hAnsi="宋体"/>
          <w:sz w:val="24"/>
          <w:szCs w:val="24"/>
          <w:highlight w:val="none"/>
        </w:rPr>
        <w:t>合同文件组成及优先顺序为：</w:t>
      </w:r>
      <w:r>
        <w:rPr>
          <w:rFonts w:hint="eastAsia" w:ascii="宋体" w:hAnsi="宋体"/>
          <w:sz w:val="24"/>
          <w:szCs w:val="24"/>
          <w:highlight w:val="none"/>
        </w:rPr>
        <w:t>（1）合同协议书（2）本合同专用条款（3）本合同通用条款（4）中标通知书 (5)招标文件及答疑说明（6）投标书及其附件（7）技术标准和要求（8）图纸（9）</w:t>
      </w:r>
      <w:r>
        <w:rPr>
          <w:rFonts w:hint="eastAsia" w:ascii="宋体" w:hAnsi="宋体" w:cs="宋体"/>
          <w:sz w:val="24"/>
          <w:szCs w:val="24"/>
          <w:highlight w:val="none"/>
        </w:rPr>
        <w:t>工程量清单、</w:t>
      </w:r>
      <w:r>
        <w:rPr>
          <w:rFonts w:hint="eastAsia" w:ascii="宋体" w:hAnsi="宋体"/>
          <w:sz w:val="24"/>
          <w:szCs w:val="24"/>
          <w:highlight w:val="none"/>
        </w:rPr>
        <w:t>工程报价单或预算书  (10)其他文件 。</w:t>
      </w:r>
    </w:p>
    <w:p w14:paraId="3203C973">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图纸和承包人文件</w:t>
      </w:r>
      <w:r>
        <w:rPr>
          <w:rFonts w:ascii="Times New Roman" w:hAnsi="Times New Roman"/>
          <w:sz w:val="24"/>
          <w:szCs w:val="24"/>
          <w:highlight w:val="none"/>
        </w:rPr>
        <w:tab/>
      </w:r>
    </w:p>
    <w:p w14:paraId="7D6E6EDD">
      <w:pPr>
        <w:numPr>
          <w:ilvl w:val="0"/>
          <w:numId w:val="17"/>
        </w:numPr>
        <w:spacing w:line="500" w:lineRule="exact"/>
        <w:rPr>
          <w:rFonts w:ascii="宋体" w:hAnsi="宋体"/>
          <w:color w:val="000000"/>
          <w:sz w:val="24"/>
          <w:szCs w:val="24"/>
          <w:highlight w:val="none"/>
        </w:rPr>
      </w:pPr>
      <w:r>
        <w:rPr>
          <w:rFonts w:ascii="宋体" w:hAnsi="宋体"/>
          <w:color w:val="000000"/>
          <w:sz w:val="24"/>
          <w:szCs w:val="24"/>
          <w:highlight w:val="none"/>
        </w:rPr>
        <w:t>图纸的提供</w:t>
      </w:r>
    </w:p>
    <w:p w14:paraId="437C4E2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发包人向承包人提供图纸的期限：</w:t>
      </w:r>
      <w:r>
        <w:rPr>
          <w:rFonts w:hint="eastAsia" w:ascii="宋体" w:hAnsi="宋体"/>
          <w:color w:val="000000"/>
          <w:sz w:val="24"/>
          <w:szCs w:val="24"/>
          <w:highlight w:val="none"/>
        </w:rPr>
        <w:t>开工前</w:t>
      </w:r>
      <w:bookmarkStart w:id="148" w:name="可编辑71：图纸"/>
      <w:r>
        <w:rPr>
          <w:rFonts w:hint="eastAsia" w:ascii="宋体" w:hAnsi="宋体"/>
          <w:color w:val="000000"/>
          <w:sz w:val="24"/>
          <w:szCs w:val="24"/>
          <w:highlight w:val="none"/>
        </w:rPr>
        <w:t>【  】</w:t>
      </w:r>
      <w:bookmarkEnd w:id="148"/>
      <w:r>
        <w:rPr>
          <w:rFonts w:hint="eastAsia" w:ascii="宋体" w:hAnsi="宋体"/>
          <w:color w:val="000000"/>
          <w:sz w:val="24"/>
          <w:szCs w:val="24"/>
          <w:highlight w:val="none"/>
        </w:rPr>
        <w:t xml:space="preserve">天内   </w:t>
      </w:r>
    </w:p>
    <w:p w14:paraId="780E366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发包人向承包人提供图纸的数量：</w:t>
      </w:r>
      <w:bookmarkStart w:id="149" w:name="可编辑72：图纸"/>
      <w:r>
        <w:rPr>
          <w:rFonts w:hint="eastAsia" w:ascii="宋体" w:hAnsi="宋体"/>
          <w:color w:val="000000"/>
          <w:sz w:val="24"/>
          <w:szCs w:val="24"/>
          <w:highlight w:val="none"/>
        </w:rPr>
        <w:t>【  】</w:t>
      </w:r>
      <w:bookmarkEnd w:id="149"/>
      <w:r>
        <w:rPr>
          <w:rFonts w:hint="eastAsia" w:ascii="宋体" w:hAnsi="宋体"/>
          <w:color w:val="000000"/>
          <w:sz w:val="24"/>
          <w:szCs w:val="24"/>
          <w:highlight w:val="none"/>
        </w:rPr>
        <w:t xml:space="preserve">套 </w:t>
      </w:r>
      <w:r>
        <w:rPr>
          <w:rFonts w:ascii="宋体" w:hAnsi="宋体"/>
          <w:color w:val="000000"/>
          <w:sz w:val="24"/>
          <w:szCs w:val="24"/>
          <w:highlight w:val="none"/>
        </w:rPr>
        <w:t></w:t>
      </w:r>
    </w:p>
    <w:p w14:paraId="5D5FE25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发包人向承包人提供图纸的内容：</w:t>
      </w:r>
      <w:bookmarkStart w:id="150" w:name="可编辑73：图纸"/>
      <w:r>
        <w:rPr>
          <w:rFonts w:hint="eastAsia" w:ascii="宋体" w:hAnsi="宋体"/>
          <w:color w:val="000000"/>
          <w:sz w:val="24"/>
          <w:szCs w:val="24"/>
          <w:highlight w:val="none"/>
        </w:rPr>
        <w:t>【  】</w:t>
      </w:r>
      <w:bookmarkEnd w:id="150"/>
      <w:r>
        <w:rPr>
          <w:rFonts w:ascii="宋体" w:hAnsi="宋体"/>
          <w:color w:val="000000"/>
          <w:sz w:val="24"/>
          <w:szCs w:val="24"/>
          <w:highlight w:val="none"/>
        </w:rPr>
        <w:t></w:t>
      </w:r>
    </w:p>
    <w:p w14:paraId="29BD6FCC">
      <w:pPr>
        <w:numPr>
          <w:ilvl w:val="0"/>
          <w:numId w:val="17"/>
        </w:numPr>
        <w:spacing w:line="500" w:lineRule="exact"/>
        <w:rPr>
          <w:rFonts w:ascii="宋体" w:hAnsi="宋体"/>
          <w:color w:val="000000"/>
          <w:sz w:val="24"/>
          <w:szCs w:val="24"/>
          <w:highlight w:val="none"/>
        </w:rPr>
      </w:pPr>
      <w:r>
        <w:rPr>
          <w:rFonts w:ascii="宋体" w:hAnsi="宋体"/>
          <w:color w:val="000000"/>
          <w:sz w:val="24"/>
          <w:szCs w:val="24"/>
          <w:highlight w:val="none"/>
        </w:rPr>
        <w:t>承包人文件</w:t>
      </w:r>
    </w:p>
    <w:p w14:paraId="6E850E2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需要由承包人提供的文件，包括：</w:t>
      </w:r>
      <w:r>
        <w:rPr>
          <w:rFonts w:hint="eastAsia" w:ascii="宋体" w:hAnsi="宋体"/>
          <w:color w:val="000000"/>
          <w:sz w:val="24"/>
          <w:szCs w:val="24"/>
          <w:highlight w:val="none"/>
        </w:rPr>
        <w:t>施工组织设计、施工方案、进度计划、</w:t>
      </w:r>
      <w:bookmarkStart w:id="151" w:name="可编辑74：图纸"/>
      <w:r>
        <w:rPr>
          <w:rFonts w:hint="eastAsia" w:ascii="宋体" w:hAnsi="宋体"/>
          <w:color w:val="000000"/>
          <w:sz w:val="24"/>
          <w:szCs w:val="24"/>
          <w:highlight w:val="none"/>
        </w:rPr>
        <w:t>【  】</w:t>
      </w:r>
      <w:bookmarkEnd w:id="151"/>
      <w:r>
        <w:rPr>
          <w:rFonts w:hint="eastAsia" w:ascii="宋体" w:hAnsi="宋体"/>
          <w:color w:val="000000"/>
          <w:sz w:val="24"/>
          <w:szCs w:val="24"/>
          <w:highlight w:val="none"/>
        </w:rPr>
        <w:t>、</w:t>
      </w:r>
      <w:bookmarkStart w:id="152" w:name="可编辑75：图纸"/>
      <w:r>
        <w:rPr>
          <w:rFonts w:hint="eastAsia" w:ascii="宋体" w:hAnsi="宋体"/>
          <w:color w:val="000000"/>
          <w:sz w:val="24"/>
          <w:szCs w:val="24"/>
          <w:highlight w:val="none"/>
        </w:rPr>
        <w:t>【  】</w:t>
      </w:r>
      <w:bookmarkEnd w:id="152"/>
      <w:r>
        <w:rPr>
          <w:rFonts w:hint="eastAsia" w:ascii="宋体" w:hAnsi="宋体"/>
          <w:color w:val="000000"/>
          <w:sz w:val="24"/>
          <w:szCs w:val="24"/>
          <w:highlight w:val="none"/>
        </w:rPr>
        <w:t>等</w:t>
      </w:r>
    </w:p>
    <w:p w14:paraId="1C92541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承包人提供的文件的期限为：</w:t>
      </w:r>
      <w:r>
        <w:rPr>
          <w:rFonts w:hint="eastAsia" w:ascii="宋体" w:hAnsi="宋体"/>
          <w:color w:val="000000"/>
          <w:sz w:val="24"/>
          <w:szCs w:val="24"/>
          <w:highlight w:val="none"/>
        </w:rPr>
        <w:t>开工前</w:t>
      </w:r>
      <w:bookmarkStart w:id="153" w:name="可编辑76：图纸"/>
      <w:r>
        <w:rPr>
          <w:rFonts w:hint="eastAsia" w:ascii="宋体" w:hAnsi="宋体"/>
          <w:color w:val="000000"/>
          <w:sz w:val="24"/>
          <w:szCs w:val="24"/>
          <w:highlight w:val="none"/>
        </w:rPr>
        <w:t>【  】</w:t>
      </w:r>
      <w:bookmarkEnd w:id="153"/>
      <w:r>
        <w:rPr>
          <w:rFonts w:hint="eastAsia" w:ascii="宋体" w:hAnsi="宋体"/>
          <w:color w:val="000000"/>
          <w:sz w:val="24"/>
          <w:szCs w:val="24"/>
          <w:highlight w:val="none"/>
        </w:rPr>
        <w:t xml:space="preserve">天内    </w:t>
      </w:r>
      <w:r>
        <w:rPr>
          <w:rFonts w:ascii="宋体" w:hAnsi="宋体"/>
          <w:color w:val="000000"/>
          <w:sz w:val="24"/>
          <w:szCs w:val="24"/>
          <w:highlight w:val="none"/>
        </w:rPr>
        <w:t></w:t>
      </w:r>
    </w:p>
    <w:p w14:paraId="04F3349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承包人提供的文件的数量为：</w:t>
      </w:r>
      <w:bookmarkStart w:id="154" w:name="可编辑77：图纸"/>
      <w:r>
        <w:rPr>
          <w:rFonts w:hint="eastAsia" w:ascii="宋体" w:hAnsi="宋体"/>
          <w:color w:val="000000"/>
          <w:sz w:val="24"/>
          <w:szCs w:val="24"/>
          <w:highlight w:val="none"/>
        </w:rPr>
        <w:t>【  】</w:t>
      </w:r>
      <w:bookmarkEnd w:id="154"/>
      <w:r>
        <w:rPr>
          <w:rFonts w:hint="eastAsia" w:ascii="宋体" w:hAnsi="宋体"/>
          <w:color w:val="000000"/>
          <w:sz w:val="24"/>
          <w:szCs w:val="24"/>
          <w:highlight w:val="none"/>
        </w:rPr>
        <w:t>套</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47C1F5A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承包人提供的文件的形式为：</w:t>
      </w:r>
      <w:bookmarkStart w:id="155" w:name="可编辑78：图纸"/>
      <w:r>
        <w:rPr>
          <w:rFonts w:hint="eastAsia" w:ascii="宋体" w:hAnsi="宋体"/>
          <w:color w:val="000000"/>
          <w:sz w:val="24"/>
          <w:szCs w:val="24"/>
          <w:highlight w:val="none"/>
        </w:rPr>
        <w:t>【  】</w:t>
      </w:r>
      <w:bookmarkEnd w:id="155"/>
      <w:r>
        <w:rPr>
          <w:rFonts w:ascii="宋体" w:hAnsi="宋体"/>
          <w:color w:val="000000"/>
          <w:sz w:val="24"/>
          <w:szCs w:val="24"/>
          <w:highlight w:val="none"/>
        </w:rPr>
        <w:t> </w:t>
      </w:r>
      <w:r>
        <w:rPr>
          <w:rFonts w:hint="eastAsia" w:ascii="宋体" w:hAnsi="宋体"/>
          <w:color w:val="000000"/>
          <w:sz w:val="24"/>
          <w:szCs w:val="24"/>
          <w:highlight w:val="none"/>
        </w:rPr>
        <w:t xml:space="preserve">    </w:t>
      </w:r>
    </w:p>
    <w:p w14:paraId="1DBCDAE6">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w:t>
      </w:r>
      <w:r>
        <w:rPr>
          <w:rFonts w:hint="eastAsia" w:ascii="宋体" w:hAnsi="宋体"/>
          <w:color w:val="000000"/>
          <w:sz w:val="24"/>
          <w:szCs w:val="24"/>
          <w:highlight w:val="none"/>
        </w:rPr>
        <w:t>审批</w:t>
      </w:r>
      <w:r>
        <w:rPr>
          <w:rFonts w:ascii="宋体" w:hAnsi="宋体"/>
          <w:color w:val="000000"/>
          <w:sz w:val="24"/>
          <w:szCs w:val="24"/>
          <w:highlight w:val="none"/>
        </w:rPr>
        <w:t>承包人文件的期限：</w:t>
      </w:r>
      <w:bookmarkStart w:id="156" w:name="可编辑79：图纸"/>
      <w:r>
        <w:rPr>
          <w:rFonts w:hint="eastAsia" w:ascii="宋体" w:hAnsi="宋体"/>
          <w:color w:val="000000"/>
          <w:sz w:val="24"/>
          <w:szCs w:val="24"/>
          <w:highlight w:val="none"/>
        </w:rPr>
        <w:t>【  】</w:t>
      </w:r>
      <w:bookmarkEnd w:id="156"/>
      <w:r>
        <w:rPr>
          <w:rFonts w:ascii="宋体" w:hAnsi="宋体"/>
          <w:color w:val="000000"/>
          <w:sz w:val="24"/>
          <w:szCs w:val="24"/>
          <w:highlight w:val="none"/>
        </w:rPr>
        <w:t> </w:t>
      </w:r>
    </w:p>
    <w:p w14:paraId="2B58CE78">
      <w:pPr>
        <w:numPr>
          <w:ilvl w:val="0"/>
          <w:numId w:val="17"/>
        </w:numPr>
        <w:spacing w:line="500" w:lineRule="exact"/>
        <w:rPr>
          <w:rFonts w:ascii="宋体" w:hAnsi="宋体"/>
          <w:color w:val="000000"/>
          <w:sz w:val="24"/>
          <w:szCs w:val="24"/>
          <w:highlight w:val="none"/>
        </w:rPr>
      </w:pPr>
      <w:r>
        <w:rPr>
          <w:rFonts w:ascii="宋体" w:hAnsi="宋体"/>
          <w:color w:val="000000"/>
          <w:sz w:val="24"/>
          <w:szCs w:val="24"/>
          <w:highlight w:val="none"/>
        </w:rPr>
        <w:t>现场图纸准备</w:t>
      </w:r>
    </w:p>
    <w:p w14:paraId="33A8E6F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关于现场图纸准备的约定：</w:t>
      </w:r>
      <w:bookmarkStart w:id="157" w:name="可编辑80：图纸"/>
      <w:r>
        <w:rPr>
          <w:rFonts w:hint="eastAsia" w:ascii="宋体" w:hAnsi="宋体"/>
          <w:color w:val="000000"/>
          <w:sz w:val="24"/>
          <w:szCs w:val="24"/>
          <w:highlight w:val="none"/>
        </w:rPr>
        <w:t>【 执行通用条款</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15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7ECD2CDA">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联络</w:t>
      </w:r>
    </w:p>
    <w:p w14:paraId="58F567A6">
      <w:pPr>
        <w:numPr>
          <w:ilvl w:val="0"/>
          <w:numId w:val="18"/>
        </w:numPr>
        <w:spacing w:line="500" w:lineRule="exact"/>
        <w:ind w:left="839" w:hanging="839"/>
        <w:rPr>
          <w:rFonts w:ascii="宋体" w:hAnsi="宋体"/>
          <w:color w:val="000000"/>
          <w:kern w:val="0"/>
          <w:sz w:val="24"/>
          <w:szCs w:val="24"/>
          <w:highlight w:val="none"/>
        </w:rPr>
      </w:pPr>
      <w:r>
        <w:rPr>
          <w:rFonts w:ascii="宋体" w:hAnsi="宋体"/>
          <w:color w:val="000000"/>
          <w:kern w:val="0"/>
          <w:sz w:val="24"/>
          <w:szCs w:val="24"/>
          <w:highlight w:val="none"/>
        </w:rPr>
        <w:t>发包人和承包人应当在</w:t>
      </w:r>
      <w:r>
        <w:rPr>
          <w:rFonts w:ascii="宋体" w:hAnsi="宋体"/>
          <w:color w:val="000000"/>
          <w:sz w:val="24"/>
          <w:szCs w:val="24"/>
          <w:highlight w:val="none"/>
        </w:rPr>
        <w:t></w:t>
      </w:r>
      <w:bookmarkStart w:id="158" w:name="可编辑81：联络"/>
      <w:r>
        <w:rPr>
          <w:rFonts w:hint="eastAsia" w:ascii="宋体" w:hAnsi="宋体"/>
          <w:color w:val="000000"/>
          <w:sz w:val="24"/>
          <w:szCs w:val="24"/>
          <w:highlight w:val="none"/>
        </w:rPr>
        <w:t>【  】</w:t>
      </w:r>
      <w:bookmarkEnd w:id="158"/>
      <w:r>
        <w:rPr>
          <w:rFonts w:ascii="宋体" w:hAnsi="宋体"/>
          <w:color w:val="000000"/>
          <w:sz w:val="24"/>
          <w:szCs w:val="24"/>
          <w:highlight w:val="none"/>
        </w:rPr>
        <w:t xml:space="preserve"> </w:t>
      </w:r>
      <w:r>
        <w:rPr>
          <w:rFonts w:ascii="宋体" w:hAnsi="宋体"/>
          <w:color w:val="000000"/>
          <w:kern w:val="0"/>
          <w:sz w:val="24"/>
          <w:szCs w:val="24"/>
          <w:highlight w:val="none"/>
        </w:rPr>
        <w:t>天内将与合同有关的通知、批准、证明、证书、指示、指令、要求、请求、同意、意见、确定和决定等书面函件送达对方当事人</w:t>
      </w:r>
      <w:r>
        <w:rPr>
          <w:rFonts w:hint="eastAsia" w:ascii="宋体" w:hAnsi="宋体"/>
          <w:color w:val="000000"/>
          <w:kern w:val="0"/>
          <w:sz w:val="24"/>
          <w:szCs w:val="24"/>
          <w:highlight w:val="none"/>
        </w:rPr>
        <w:t>。</w:t>
      </w:r>
    </w:p>
    <w:p w14:paraId="74EE56FD">
      <w:pPr>
        <w:numPr>
          <w:ilvl w:val="0"/>
          <w:numId w:val="18"/>
        </w:numPr>
        <w:spacing w:line="500" w:lineRule="exact"/>
        <w:ind w:left="839" w:hanging="839"/>
        <w:rPr>
          <w:rFonts w:ascii="宋体" w:hAnsi="宋体"/>
          <w:color w:val="000000"/>
          <w:kern w:val="0"/>
          <w:sz w:val="24"/>
          <w:szCs w:val="24"/>
          <w:highlight w:val="none"/>
        </w:rPr>
      </w:pPr>
      <w:r>
        <w:rPr>
          <w:rFonts w:ascii="宋体" w:hAnsi="宋体"/>
          <w:color w:val="000000"/>
          <w:kern w:val="0"/>
          <w:sz w:val="24"/>
          <w:szCs w:val="24"/>
          <w:highlight w:val="none"/>
        </w:rPr>
        <w:t>发包人接收文件的地点：</w:t>
      </w:r>
      <w:bookmarkStart w:id="159" w:name="可编辑82：联络"/>
      <w:r>
        <w:rPr>
          <w:rFonts w:hint="eastAsia" w:ascii="宋体" w:hAnsi="宋体"/>
          <w:color w:val="000000"/>
          <w:kern w:val="0"/>
          <w:sz w:val="24"/>
          <w:szCs w:val="24"/>
          <w:highlight w:val="none"/>
        </w:rPr>
        <w:t>【  】</w:t>
      </w:r>
      <w:bookmarkEnd w:id="159"/>
      <w:r>
        <w:rPr>
          <w:rFonts w:ascii="宋体" w:hAnsi="宋体"/>
          <w:color w:val="000000"/>
          <w:kern w:val="0"/>
          <w:sz w:val="24"/>
          <w:szCs w:val="24"/>
          <w:highlight w:val="none"/>
        </w:rPr>
        <w:t></w:t>
      </w:r>
    </w:p>
    <w:p w14:paraId="0436B6A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发包人指定的接收人为：</w:t>
      </w:r>
      <w:bookmarkStart w:id="160" w:name="可编辑83：联络"/>
      <w:r>
        <w:rPr>
          <w:rFonts w:hint="eastAsia" w:ascii="宋体" w:hAnsi="宋体"/>
          <w:color w:val="000000"/>
          <w:sz w:val="24"/>
          <w:szCs w:val="24"/>
          <w:highlight w:val="none"/>
        </w:rPr>
        <w:t>【  】</w:t>
      </w:r>
      <w:bookmarkEnd w:id="160"/>
      <w:r>
        <w:rPr>
          <w:rFonts w:ascii="宋体" w:hAnsi="宋体"/>
          <w:color w:val="000000"/>
          <w:sz w:val="24"/>
          <w:szCs w:val="24"/>
          <w:highlight w:val="none"/>
        </w:rPr>
        <w:t>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456B8357">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承包人接收文件的地点：</w:t>
      </w:r>
      <w:bookmarkStart w:id="161" w:name="可编辑84：联络"/>
      <w:r>
        <w:rPr>
          <w:rFonts w:hint="eastAsia" w:ascii="宋体" w:hAnsi="宋体"/>
          <w:color w:val="000000"/>
          <w:sz w:val="24"/>
          <w:szCs w:val="24"/>
          <w:highlight w:val="none"/>
        </w:rPr>
        <w:t>【  】</w:t>
      </w:r>
      <w:bookmarkEnd w:id="161"/>
      <w:r>
        <w:rPr>
          <w:rFonts w:ascii="宋体" w:hAnsi="宋体"/>
          <w:color w:val="000000"/>
          <w:sz w:val="24"/>
          <w:szCs w:val="24"/>
          <w:highlight w:val="none"/>
        </w:rPr>
        <w:t> </w:t>
      </w:r>
    </w:p>
    <w:p w14:paraId="1F9F86C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承包人指定的接收人为：</w:t>
      </w:r>
      <w:bookmarkStart w:id="162" w:name="可编辑85：联络"/>
      <w:r>
        <w:rPr>
          <w:rFonts w:hint="eastAsia" w:ascii="宋体" w:hAnsi="宋体"/>
          <w:color w:val="000000"/>
          <w:sz w:val="24"/>
          <w:szCs w:val="24"/>
          <w:highlight w:val="none"/>
        </w:rPr>
        <w:t>【  】</w:t>
      </w:r>
      <w:bookmarkEnd w:id="162"/>
      <w:r>
        <w:rPr>
          <w:rFonts w:ascii="宋体" w:hAnsi="宋体"/>
          <w:color w:val="000000"/>
          <w:sz w:val="24"/>
          <w:szCs w:val="24"/>
          <w:highlight w:val="none"/>
        </w:rPr>
        <w:t xml:space="preserve"> </w:t>
      </w:r>
    </w:p>
    <w:p w14:paraId="3D5B1403">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监理人接收文件的地点：</w:t>
      </w:r>
      <w:bookmarkStart w:id="163" w:name="可编辑86：联络"/>
      <w:r>
        <w:rPr>
          <w:rFonts w:hint="eastAsia" w:ascii="宋体" w:hAnsi="宋体"/>
          <w:color w:val="000000"/>
          <w:sz w:val="24"/>
          <w:szCs w:val="24"/>
          <w:highlight w:val="none"/>
        </w:rPr>
        <w:t>【  】</w:t>
      </w:r>
      <w:bookmarkEnd w:id="163"/>
      <w:r>
        <w:rPr>
          <w:rFonts w:ascii="宋体" w:hAnsi="宋体"/>
          <w:color w:val="000000"/>
          <w:sz w:val="24"/>
          <w:szCs w:val="24"/>
          <w:highlight w:val="none"/>
        </w:rPr>
        <w:t></w:t>
      </w:r>
    </w:p>
    <w:p w14:paraId="3396732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监理人指定的接收人为：</w:t>
      </w:r>
      <w:bookmarkStart w:id="164" w:name="可编辑87：联络"/>
      <w:r>
        <w:rPr>
          <w:rFonts w:hint="eastAsia" w:ascii="宋体" w:hAnsi="宋体"/>
          <w:color w:val="000000"/>
          <w:sz w:val="24"/>
          <w:szCs w:val="24"/>
          <w:highlight w:val="none"/>
        </w:rPr>
        <w:t>【  】</w:t>
      </w:r>
      <w:bookmarkEnd w:id="164"/>
      <w:r>
        <w:rPr>
          <w:rFonts w:ascii="宋体" w:hAnsi="宋体"/>
          <w:color w:val="000000"/>
          <w:sz w:val="24"/>
          <w:szCs w:val="24"/>
          <w:highlight w:val="none"/>
        </w:rPr>
        <w:t></w:t>
      </w:r>
      <w:r>
        <w:rPr>
          <w:rFonts w:hint="eastAsia" w:ascii="宋体" w:hAnsi="宋体"/>
          <w:color w:val="000000"/>
          <w:sz w:val="24"/>
          <w:szCs w:val="24"/>
          <w:highlight w:val="none"/>
        </w:rPr>
        <w:t xml:space="preserve">  </w:t>
      </w:r>
    </w:p>
    <w:p w14:paraId="22958087">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交通运输</w:t>
      </w:r>
    </w:p>
    <w:p w14:paraId="19530390">
      <w:pPr>
        <w:numPr>
          <w:ilvl w:val="0"/>
          <w:numId w:val="19"/>
        </w:numPr>
        <w:spacing w:line="500" w:lineRule="exact"/>
        <w:rPr>
          <w:rFonts w:ascii="宋体" w:hAnsi="宋体"/>
          <w:sz w:val="24"/>
          <w:szCs w:val="24"/>
          <w:highlight w:val="none"/>
        </w:rPr>
      </w:pPr>
      <w:bookmarkStart w:id="165" w:name="_Toc304295521"/>
      <w:bookmarkStart w:id="166" w:name="_Toc300934943"/>
      <w:bookmarkStart w:id="167" w:name="_Toc303539100"/>
      <w:bookmarkStart w:id="168" w:name="_Toc312677986"/>
      <w:bookmarkStart w:id="169" w:name="_Toc318581155"/>
      <w:r>
        <w:rPr>
          <w:rFonts w:ascii="宋体" w:hAnsi="宋体"/>
          <w:sz w:val="24"/>
          <w:szCs w:val="24"/>
          <w:highlight w:val="none"/>
        </w:rPr>
        <w:t>出入现场的权利</w:t>
      </w:r>
    </w:p>
    <w:p w14:paraId="328558FE">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关于出入现场的权利的约定：</w:t>
      </w:r>
      <w:bookmarkStart w:id="170" w:name="可编辑88：交通"/>
      <w:r>
        <w:rPr>
          <w:rFonts w:hint="eastAsia" w:ascii="宋体" w:hAnsi="宋体"/>
          <w:color w:val="000000"/>
          <w:sz w:val="24"/>
          <w:szCs w:val="24"/>
          <w:highlight w:val="none"/>
        </w:rPr>
        <w:t>【  执行通用条款  】</w:t>
      </w:r>
      <w:bookmarkEnd w:id="170"/>
      <w:r>
        <w:rPr>
          <w:rFonts w:hint="eastAsia" w:ascii="宋体" w:hAnsi="宋体"/>
          <w:color w:val="000000"/>
          <w:sz w:val="24"/>
          <w:szCs w:val="24"/>
          <w:highlight w:val="none"/>
        </w:rPr>
        <w:t xml:space="preserve">  </w:t>
      </w:r>
    </w:p>
    <w:bookmarkEnd w:id="165"/>
    <w:bookmarkEnd w:id="166"/>
    <w:bookmarkEnd w:id="167"/>
    <w:bookmarkEnd w:id="168"/>
    <w:bookmarkEnd w:id="169"/>
    <w:p w14:paraId="0B03A500">
      <w:pPr>
        <w:numPr>
          <w:ilvl w:val="0"/>
          <w:numId w:val="19"/>
        </w:numPr>
        <w:spacing w:line="500" w:lineRule="exact"/>
        <w:rPr>
          <w:rFonts w:ascii="宋体" w:hAnsi="宋体"/>
          <w:sz w:val="24"/>
          <w:szCs w:val="24"/>
          <w:highlight w:val="none"/>
        </w:rPr>
      </w:pPr>
      <w:bookmarkStart w:id="171" w:name="_Toc312677987"/>
      <w:bookmarkStart w:id="172" w:name="_Toc304295522"/>
      <w:bookmarkStart w:id="173" w:name="_Toc300934944"/>
      <w:bookmarkStart w:id="174" w:name="_Toc318581156"/>
      <w:bookmarkStart w:id="175" w:name="_Toc303539101"/>
      <w:r>
        <w:rPr>
          <w:rFonts w:ascii="宋体" w:hAnsi="宋体"/>
          <w:sz w:val="24"/>
          <w:szCs w:val="24"/>
          <w:highlight w:val="none"/>
        </w:rPr>
        <w:t>场内交通</w:t>
      </w:r>
    </w:p>
    <w:p w14:paraId="05FB6A95">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关于场外交通和场内交通的边界的约定：</w:t>
      </w:r>
      <w:bookmarkStart w:id="176" w:name="可编辑89：交通"/>
      <w:r>
        <w:rPr>
          <w:rFonts w:hint="eastAsia" w:ascii="宋体" w:hAnsi="宋体"/>
          <w:color w:val="000000"/>
          <w:sz w:val="24"/>
          <w:szCs w:val="24"/>
          <w:highlight w:val="none"/>
        </w:rPr>
        <w:t>【  】</w:t>
      </w:r>
      <w:bookmarkEnd w:id="176"/>
      <w:r>
        <w:rPr>
          <w:rFonts w:ascii="宋体" w:hAnsi="宋体"/>
          <w:color w:val="000000"/>
          <w:sz w:val="24"/>
          <w:szCs w:val="24"/>
          <w:highlight w:val="none"/>
        </w:rPr>
        <w:t></w:t>
      </w:r>
      <w:r>
        <w:rPr>
          <w:rFonts w:hint="eastAsia" w:ascii="宋体" w:hAnsi="宋体"/>
          <w:color w:val="000000"/>
          <w:sz w:val="24"/>
          <w:szCs w:val="24"/>
          <w:highlight w:val="none"/>
        </w:rPr>
        <w:t xml:space="preserve">           </w:t>
      </w:r>
    </w:p>
    <w:p w14:paraId="291D0D2D">
      <w:pPr>
        <w:spacing w:line="500" w:lineRule="exact"/>
        <w:ind w:left="840" w:leftChars="400"/>
        <w:rPr>
          <w:rFonts w:ascii="宋体" w:hAnsi="宋体"/>
          <w:sz w:val="24"/>
          <w:szCs w:val="24"/>
          <w:highlight w:val="none"/>
        </w:rPr>
      </w:pPr>
      <w:r>
        <w:rPr>
          <w:rFonts w:ascii="宋体" w:hAnsi="宋体"/>
          <w:color w:val="000000"/>
          <w:sz w:val="24"/>
          <w:szCs w:val="24"/>
          <w:highlight w:val="none"/>
        </w:rPr>
        <w:t>关于发包人向承包人免费提供满足工程施工需要的场内道路和交通设施的约定：</w:t>
      </w:r>
      <w:bookmarkStart w:id="177" w:name="可编辑90：交通"/>
      <w:r>
        <w:rPr>
          <w:rFonts w:hint="eastAsia" w:ascii="宋体" w:hAnsi="宋体"/>
          <w:color w:val="000000"/>
          <w:sz w:val="24"/>
          <w:szCs w:val="24"/>
          <w:highlight w:val="none"/>
        </w:rPr>
        <w:t>【  】</w:t>
      </w:r>
      <w:bookmarkEnd w:id="177"/>
      <w:r>
        <w:rPr>
          <w:rFonts w:ascii="宋体" w:hAnsi="宋体"/>
          <w:color w:val="000000"/>
          <w:sz w:val="24"/>
          <w:szCs w:val="24"/>
          <w:highlight w:val="none"/>
        </w:rPr>
        <w:t>      </w:t>
      </w:r>
      <w:bookmarkEnd w:id="171"/>
      <w:bookmarkEnd w:id="172"/>
      <w:bookmarkEnd w:id="173"/>
      <w:bookmarkEnd w:id="174"/>
      <w:bookmarkEnd w:id="175"/>
      <w:r>
        <w:rPr>
          <w:rFonts w:ascii="宋体" w:hAnsi="宋体"/>
          <w:sz w:val="24"/>
          <w:szCs w:val="24"/>
          <w:highlight w:val="none"/>
        </w:rPr>
        <w:t xml:space="preserve">  </w:t>
      </w:r>
      <w:bookmarkStart w:id="178" w:name="_Toc318581157"/>
    </w:p>
    <w:p w14:paraId="2B1202E2">
      <w:pPr>
        <w:numPr>
          <w:ilvl w:val="0"/>
          <w:numId w:val="19"/>
        </w:numPr>
        <w:spacing w:line="500" w:lineRule="exact"/>
        <w:rPr>
          <w:rFonts w:ascii="宋体" w:hAnsi="宋体"/>
          <w:sz w:val="24"/>
          <w:szCs w:val="24"/>
          <w:highlight w:val="none"/>
        </w:rPr>
      </w:pPr>
      <w:r>
        <w:rPr>
          <w:rFonts w:ascii="宋体" w:hAnsi="宋体"/>
          <w:sz w:val="24"/>
          <w:szCs w:val="24"/>
          <w:highlight w:val="none"/>
        </w:rPr>
        <w:t>超大件和超重件的运输</w:t>
      </w:r>
    </w:p>
    <w:p w14:paraId="242FCA7C">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运输超大件或超重件所需的道路和桥梁临时加固改造费用和其他有关费用由   </w:t>
      </w:r>
      <w:bookmarkStart w:id="179" w:name="可编辑91：交通"/>
      <w:r>
        <w:rPr>
          <w:rFonts w:hint="eastAsia" w:ascii="宋体" w:hAnsi="宋体"/>
          <w:color w:val="000000"/>
          <w:sz w:val="24"/>
          <w:szCs w:val="24"/>
          <w:highlight w:val="none"/>
        </w:rPr>
        <w:t>【承包人】</w:t>
      </w:r>
      <w:bookmarkEnd w:id="179"/>
      <w:r>
        <w:rPr>
          <w:rFonts w:ascii="宋体" w:hAnsi="宋体"/>
          <w:color w:val="000000"/>
          <w:sz w:val="24"/>
          <w:szCs w:val="24"/>
          <w:highlight w:val="none"/>
        </w:rPr>
        <w:t>承担。</w:t>
      </w:r>
    </w:p>
    <w:bookmarkEnd w:id="178"/>
    <w:p w14:paraId="7129A8E4">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知识产权</w:t>
      </w:r>
    </w:p>
    <w:p w14:paraId="001D1F76">
      <w:pPr>
        <w:numPr>
          <w:ilvl w:val="0"/>
          <w:numId w:val="20"/>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关于发包人提供给承包人的图纸、发包人为实施工程自行编制或委托编制的技术规范以及反映发包人关于合同要求或其他类似性质的文件的著作权的归属：</w:t>
      </w:r>
      <w:bookmarkStart w:id="180" w:name="可编辑92：知识产权"/>
      <w:r>
        <w:rPr>
          <w:rFonts w:hint="eastAsia" w:ascii="宋体" w:hAnsi="宋体"/>
          <w:color w:val="000000"/>
          <w:sz w:val="24"/>
          <w:szCs w:val="24"/>
          <w:highlight w:val="none"/>
        </w:rPr>
        <w:t>【执行通用条款 】</w:t>
      </w:r>
      <w:bookmarkEnd w:id="180"/>
    </w:p>
    <w:p w14:paraId="573D8EF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关于发包人提供的上述文件的使用限制的要求</w:t>
      </w:r>
      <w:r>
        <w:rPr>
          <w:rFonts w:hint="eastAsia" w:ascii="宋体" w:hAnsi="宋体"/>
          <w:color w:val="000000"/>
          <w:sz w:val="24"/>
          <w:szCs w:val="24"/>
          <w:highlight w:val="none"/>
        </w:rPr>
        <w:t>：</w:t>
      </w:r>
      <w:bookmarkStart w:id="181" w:name="可编辑93：知识产权"/>
      <w:r>
        <w:rPr>
          <w:rFonts w:hint="eastAsia" w:ascii="宋体" w:hAnsi="宋体"/>
          <w:color w:val="000000"/>
          <w:sz w:val="24"/>
          <w:szCs w:val="24"/>
          <w:highlight w:val="none"/>
        </w:rPr>
        <w:t>【执行通用条款 】</w:t>
      </w:r>
      <w:bookmarkEnd w:id="181"/>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65CAC030">
      <w:pPr>
        <w:numPr>
          <w:ilvl w:val="0"/>
          <w:numId w:val="20"/>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 xml:space="preserve">关于承包人为实施工程所编制文件的著作权的归属： </w:t>
      </w:r>
      <w:bookmarkStart w:id="182" w:name="可编辑94：知识产权"/>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 】</w:t>
      </w:r>
      <w:bookmarkEnd w:id="182"/>
    </w:p>
    <w:p w14:paraId="7F04890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关于承包人提供的上述文件的使用限制的要求：</w:t>
      </w:r>
      <w:bookmarkStart w:id="183" w:name="可编辑95：知识产权"/>
      <w:r>
        <w:rPr>
          <w:rFonts w:hint="eastAsia" w:ascii="宋体" w:hAnsi="宋体"/>
          <w:color w:val="000000"/>
          <w:sz w:val="24"/>
          <w:szCs w:val="24"/>
          <w:highlight w:val="none"/>
        </w:rPr>
        <w:t>【执行通用条款】</w:t>
      </w:r>
      <w:bookmarkEnd w:id="183"/>
      <w:r>
        <w:rPr>
          <w:rFonts w:ascii="宋体" w:hAnsi="宋体"/>
          <w:color w:val="000000"/>
          <w:sz w:val="24"/>
          <w:szCs w:val="24"/>
          <w:highlight w:val="none"/>
        </w:rPr>
        <w:t>。</w:t>
      </w:r>
    </w:p>
    <w:p w14:paraId="56CBDC50">
      <w:pPr>
        <w:numPr>
          <w:ilvl w:val="0"/>
          <w:numId w:val="20"/>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承包人在施工过程中所采用的专利、专有技术、技术秘密的使用费的承担方式：</w:t>
      </w:r>
      <w:bookmarkStart w:id="184" w:name="可编辑96：知识产权"/>
      <w:r>
        <w:rPr>
          <w:rFonts w:hint="eastAsia" w:ascii="宋体" w:hAnsi="宋体"/>
          <w:color w:val="000000"/>
          <w:sz w:val="24"/>
          <w:szCs w:val="24"/>
          <w:highlight w:val="none"/>
        </w:rPr>
        <w:t>【执行通用条款 】</w:t>
      </w:r>
      <w:bookmarkEnd w:id="184"/>
      <w:r>
        <w:rPr>
          <w:rFonts w:ascii="宋体" w:hAnsi="宋体"/>
          <w:color w:val="000000"/>
          <w:sz w:val="24"/>
          <w:szCs w:val="24"/>
          <w:highlight w:val="none"/>
        </w:rPr>
        <w:t>。</w:t>
      </w:r>
    </w:p>
    <w:p w14:paraId="1B930A28">
      <w:pPr>
        <w:numPr>
          <w:ilvl w:val="0"/>
          <w:numId w:val="1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工程量清单错误的修正</w:t>
      </w:r>
    </w:p>
    <w:p w14:paraId="56C34392">
      <w:pPr>
        <w:autoSpaceDE w:val="0"/>
        <w:autoSpaceDN w:val="0"/>
        <w:adjustRightInd w:val="0"/>
        <w:spacing w:line="500" w:lineRule="exact"/>
        <w:ind w:left="1208" w:leftChars="284" w:hanging="612"/>
        <w:rPr>
          <w:rFonts w:ascii="宋体" w:hAnsi="宋体"/>
          <w:color w:val="000000"/>
          <w:sz w:val="24"/>
          <w:szCs w:val="24"/>
          <w:highlight w:val="none"/>
        </w:rPr>
      </w:pPr>
      <w:r>
        <w:rPr>
          <w:rFonts w:hint="eastAsia" w:ascii="宋体" w:hAnsi="宋体"/>
          <w:color w:val="000000"/>
          <w:sz w:val="24"/>
          <w:szCs w:val="24"/>
          <w:highlight w:val="none"/>
        </w:rPr>
        <w:t>出现工程量清单错误时，是否调整合同价格：</w:t>
      </w:r>
      <w:bookmarkStart w:id="185" w:name="可编辑97：知识产权"/>
      <w:r>
        <w:rPr>
          <w:rFonts w:hint="eastAsia" w:ascii="宋体" w:hAnsi="宋体"/>
          <w:color w:val="000000"/>
          <w:sz w:val="24"/>
          <w:szCs w:val="24"/>
          <w:highlight w:val="none"/>
        </w:rPr>
        <w:t>【  】</w:t>
      </w:r>
      <w:bookmarkEnd w:id="18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0C4DBC8D">
      <w:pPr>
        <w:autoSpaceDE w:val="0"/>
        <w:autoSpaceDN w:val="0"/>
        <w:adjustRightInd w:val="0"/>
        <w:spacing w:line="500" w:lineRule="exact"/>
        <w:ind w:left="1208" w:leftChars="284" w:hanging="612"/>
        <w:rPr>
          <w:rFonts w:hint="eastAsia" w:ascii="宋体" w:hAnsi="宋体"/>
          <w:color w:val="000000"/>
          <w:sz w:val="24"/>
          <w:szCs w:val="24"/>
          <w:highlight w:val="none"/>
        </w:rPr>
      </w:pPr>
      <w:r>
        <w:rPr>
          <w:rFonts w:ascii="宋体" w:hAnsi="宋体"/>
          <w:color w:val="000000"/>
          <w:sz w:val="24"/>
          <w:szCs w:val="24"/>
          <w:highlight w:val="none"/>
        </w:rPr>
        <w:t>允许调整合同价格的工程量偏差范围：</w:t>
      </w:r>
      <w:bookmarkStart w:id="186" w:name="可编辑98：知识产权"/>
      <w:r>
        <w:rPr>
          <w:rFonts w:hint="eastAsia" w:ascii="宋体" w:hAnsi="宋体"/>
          <w:color w:val="000000"/>
          <w:sz w:val="24"/>
          <w:szCs w:val="24"/>
          <w:highlight w:val="none"/>
        </w:rPr>
        <w:t>【  】</w:t>
      </w:r>
      <w:bookmarkEnd w:id="18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Start w:id="187" w:name="_Toc351203634"/>
      <w:bookmarkStart w:id="188" w:name="_Toc292559362"/>
      <w:bookmarkStart w:id="189" w:name="_Toc296891197"/>
      <w:bookmarkStart w:id="190" w:name="_Toc296503157"/>
      <w:bookmarkStart w:id="191" w:name="_Toc292559867"/>
      <w:bookmarkStart w:id="192" w:name="_Toc296890985"/>
      <w:bookmarkStart w:id="193" w:name="_Toc297048343"/>
      <w:bookmarkStart w:id="194" w:name="_Toc296346658"/>
      <w:bookmarkStart w:id="195" w:name="_Toc296347156"/>
      <w:bookmarkStart w:id="196" w:name="_Toc296944496"/>
      <w:bookmarkStart w:id="197" w:name="_Toc297120457"/>
      <w:r>
        <w:rPr>
          <w:rFonts w:ascii="宋体" w:hAnsi="宋体"/>
          <w:color w:val="000000"/>
          <w:sz w:val="24"/>
          <w:szCs w:val="24"/>
          <w:highlight w:val="none"/>
        </w:rPr>
        <w:t xml:space="preserve">  </w:t>
      </w:r>
    </w:p>
    <w:p w14:paraId="0BCF2463">
      <w:pPr>
        <w:spacing w:line="500" w:lineRule="exact"/>
        <w:rPr>
          <w:rFonts w:ascii="宋体" w:hAnsi="宋体"/>
          <w:b/>
          <w:color w:val="000000"/>
          <w:sz w:val="24"/>
          <w:szCs w:val="24"/>
          <w:highlight w:val="none"/>
        </w:rPr>
      </w:pPr>
      <w:r>
        <w:rPr>
          <w:rFonts w:hint="eastAsia" w:ascii="宋体" w:hAnsi="宋体"/>
          <w:b/>
          <w:color w:val="000000"/>
          <w:kern w:val="0"/>
          <w:sz w:val="24"/>
          <w:szCs w:val="24"/>
          <w:highlight w:val="none"/>
        </w:rPr>
        <w:t xml:space="preserve">第二条  </w:t>
      </w:r>
      <w:r>
        <w:rPr>
          <w:rFonts w:ascii="宋体" w:hAnsi="宋体"/>
          <w:b/>
          <w:color w:val="000000"/>
          <w:sz w:val="24"/>
          <w:szCs w:val="24"/>
          <w:highlight w:val="none"/>
        </w:rPr>
        <w:t>发包人</w:t>
      </w:r>
      <w:bookmarkEnd w:id="187"/>
    </w:p>
    <w:bookmarkEnd w:id="188"/>
    <w:bookmarkEnd w:id="189"/>
    <w:bookmarkEnd w:id="190"/>
    <w:bookmarkEnd w:id="191"/>
    <w:bookmarkEnd w:id="192"/>
    <w:bookmarkEnd w:id="193"/>
    <w:bookmarkEnd w:id="194"/>
    <w:bookmarkEnd w:id="195"/>
    <w:bookmarkEnd w:id="196"/>
    <w:bookmarkEnd w:id="197"/>
    <w:p w14:paraId="7614C278">
      <w:pPr>
        <w:numPr>
          <w:ilvl w:val="0"/>
          <w:numId w:val="2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发包人代表</w:t>
      </w:r>
    </w:p>
    <w:p w14:paraId="406DD80D">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发包人代表：</w:t>
      </w:r>
      <w:bookmarkStart w:id="198" w:name="可编辑99：发包人代表"/>
      <w:r>
        <w:rPr>
          <w:rFonts w:hint="eastAsia" w:ascii="宋体" w:hAnsi="宋体"/>
          <w:color w:val="000000"/>
          <w:sz w:val="24"/>
          <w:szCs w:val="24"/>
          <w:highlight w:val="none"/>
        </w:rPr>
        <w:t>【  】</w:t>
      </w:r>
      <w:bookmarkEnd w:id="198"/>
      <w:r>
        <w:rPr>
          <w:rFonts w:ascii="宋体" w:hAnsi="宋体"/>
          <w:color w:val="000000"/>
          <w:sz w:val="24"/>
          <w:szCs w:val="24"/>
          <w:highlight w:val="none"/>
        </w:rPr>
        <w:t> </w:t>
      </w:r>
    </w:p>
    <w:p w14:paraId="6FB974A9">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姓    名：</w:t>
      </w:r>
      <w:bookmarkStart w:id="199" w:name="可编辑100：发包人代表"/>
      <w:r>
        <w:rPr>
          <w:rFonts w:hint="eastAsia" w:ascii="宋体" w:hAnsi="宋体"/>
          <w:color w:val="000000"/>
          <w:sz w:val="24"/>
          <w:szCs w:val="24"/>
          <w:highlight w:val="none"/>
        </w:rPr>
        <w:t>【  】</w:t>
      </w:r>
      <w:bookmarkEnd w:id="199"/>
      <w:r>
        <w:rPr>
          <w:rFonts w:ascii="宋体" w:hAnsi="宋体"/>
          <w:color w:val="000000"/>
          <w:sz w:val="24"/>
          <w:szCs w:val="24"/>
          <w:highlight w:val="non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7965DD4C">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身份证号：</w:t>
      </w:r>
      <w:bookmarkStart w:id="200" w:name="可编辑101：发包人代表"/>
      <w:r>
        <w:rPr>
          <w:rFonts w:hint="eastAsia" w:ascii="宋体" w:hAnsi="宋体"/>
          <w:color w:val="000000"/>
          <w:sz w:val="24"/>
          <w:szCs w:val="24"/>
          <w:highlight w:val="none"/>
        </w:rPr>
        <w:t>【  】</w:t>
      </w:r>
      <w:bookmarkEnd w:id="200"/>
      <w:r>
        <w:rPr>
          <w:rFonts w:ascii="宋体" w:hAnsi="宋体"/>
          <w:color w:val="000000"/>
          <w:sz w:val="24"/>
          <w:szCs w:val="24"/>
          <w:highlight w:val="non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77312DC">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职    务：</w:t>
      </w:r>
      <w:bookmarkStart w:id="201" w:name="可编辑102：发包人代表"/>
      <w:r>
        <w:rPr>
          <w:rFonts w:hint="eastAsia" w:ascii="宋体" w:hAnsi="宋体"/>
          <w:color w:val="000000"/>
          <w:sz w:val="24"/>
          <w:szCs w:val="24"/>
          <w:highlight w:val="none"/>
        </w:rPr>
        <w:t>【  】</w:t>
      </w:r>
      <w:bookmarkEnd w:id="201"/>
      <w:r>
        <w:rPr>
          <w:rFonts w:ascii="宋体" w:hAnsi="宋体"/>
          <w:color w:val="000000"/>
          <w:sz w:val="24"/>
          <w:szCs w:val="24"/>
          <w:highlight w:val="none"/>
        </w:rPr>
        <w:t>   </w:t>
      </w:r>
    </w:p>
    <w:p w14:paraId="7D2267B1">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联系电话：</w:t>
      </w:r>
      <w:bookmarkStart w:id="202" w:name="可编辑103：发包人代表"/>
      <w:r>
        <w:rPr>
          <w:rFonts w:hint="eastAsia" w:ascii="宋体" w:hAnsi="宋体"/>
          <w:color w:val="000000"/>
          <w:sz w:val="24"/>
          <w:szCs w:val="24"/>
          <w:highlight w:val="none"/>
        </w:rPr>
        <w:t>【  】</w:t>
      </w:r>
      <w:bookmarkEnd w:id="202"/>
      <w:r>
        <w:rPr>
          <w:rFonts w:ascii="宋体" w:hAnsi="宋体"/>
          <w:color w:val="000000"/>
          <w:sz w:val="24"/>
          <w:szCs w:val="24"/>
          <w:highlight w:val="none"/>
        </w:rPr>
        <w:t>  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17300A43">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电子信箱：</w:t>
      </w:r>
      <w:bookmarkStart w:id="203" w:name="可编辑104：发包人代表"/>
      <w:r>
        <w:rPr>
          <w:rFonts w:hint="eastAsia" w:ascii="宋体" w:hAnsi="宋体"/>
          <w:color w:val="000000"/>
          <w:sz w:val="24"/>
          <w:szCs w:val="24"/>
          <w:highlight w:val="none"/>
        </w:rPr>
        <w:t>【  】</w:t>
      </w:r>
      <w:bookmarkEnd w:id="203"/>
      <w:r>
        <w:rPr>
          <w:rFonts w:ascii="宋体" w:hAnsi="宋体"/>
          <w:color w:val="000000"/>
          <w:sz w:val="24"/>
          <w:szCs w:val="24"/>
          <w:highlight w:val="none"/>
        </w:rPr>
        <w:t xml:space="preserve">   </w:t>
      </w:r>
    </w:p>
    <w:p w14:paraId="4848EBB9">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通信地址：</w:t>
      </w:r>
      <w:bookmarkStart w:id="204" w:name="可编辑105：发包人代表"/>
      <w:r>
        <w:rPr>
          <w:rFonts w:hint="eastAsia" w:ascii="宋体" w:hAnsi="宋体"/>
          <w:color w:val="000000"/>
          <w:sz w:val="24"/>
          <w:szCs w:val="24"/>
          <w:highlight w:val="none"/>
        </w:rPr>
        <w:t>【  】</w:t>
      </w:r>
      <w:bookmarkEnd w:id="204"/>
      <w:r>
        <w:rPr>
          <w:rFonts w:ascii="宋体" w:hAnsi="宋体"/>
          <w:color w:val="000000"/>
          <w:sz w:val="24"/>
          <w:szCs w:val="24"/>
          <w:highlight w:val="none"/>
        </w:rPr>
        <w:t></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C9D1D4D">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发包人对发包人代表的授权范围如下：</w:t>
      </w:r>
      <w:bookmarkStart w:id="205" w:name="可编辑106：发包人代表"/>
      <w:r>
        <w:rPr>
          <w:rFonts w:hint="eastAsia" w:ascii="宋体" w:hAnsi="宋体"/>
          <w:color w:val="000000"/>
          <w:sz w:val="24"/>
          <w:szCs w:val="24"/>
          <w:highlight w:val="none"/>
        </w:rPr>
        <w:t>【</w:t>
      </w:r>
      <w:r>
        <w:rPr>
          <w:rFonts w:ascii="宋体" w:hAnsi="宋体"/>
          <w:color w:val="000000"/>
          <w:sz w:val="24"/>
          <w:szCs w:val="24"/>
          <w:highlight w:val="none"/>
        </w:rPr>
        <w:t></w:t>
      </w:r>
      <w:r>
        <w:rPr>
          <w:rFonts w:hint="eastAsia" w:ascii="宋体" w:hAnsi="宋体"/>
          <w:color w:val="000000"/>
          <w:sz w:val="24"/>
          <w:szCs w:val="24"/>
          <w:highlight w:val="none"/>
        </w:rPr>
        <w:t xml:space="preserve">督促指导监理工程师行使职权；协调施工现场各方面的关系；协调工程质量、进度和安全文明施工中的存在的问题等】 </w:t>
      </w:r>
      <w:bookmarkEnd w:id="205"/>
      <w:r>
        <w:rPr>
          <w:rFonts w:hint="eastAsia" w:ascii="宋体" w:hAnsi="宋体"/>
          <w:color w:val="000000"/>
          <w:sz w:val="24"/>
          <w:szCs w:val="24"/>
          <w:highlight w:val="none"/>
        </w:rPr>
        <w:t>。</w:t>
      </w:r>
    </w:p>
    <w:p w14:paraId="606C7EA1">
      <w:pPr>
        <w:numPr>
          <w:ilvl w:val="0"/>
          <w:numId w:val="2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施工现场、施工条件和基础资料的提供</w:t>
      </w:r>
    </w:p>
    <w:p w14:paraId="5E680148">
      <w:pPr>
        <w:numPr>
          <w:ilvl w:val="0"/>
          <w:numId w:val="22"/>
        </w:numPr>
        <w:spacing w:line="500" w:lineRule="exact"/>
        <w:rPr>
          <w:rFonts w:ascii="宋体" w:hAnsi="宋体"/>
          <w:color w:val="000000"/>
          <w:sz w:val="24"/>
          <w:szCs w:val="24"/>
          <w:highlight w:val="none"/>
        </w:rPr>
      </w:pPr>
      <w:r>
        <w:rPr>
          <w:rFonts w:ascii="宋体" w:hAnsi="宋体"/>
          <w:color w:val="000000"/>
          <w:sz w:val="24"/>
          <w:szCs w:val="24"/>
          <w:highlight w:val="none"/>
        </w:rPr>
        <w:t>提供施工现场</w:t>
      </w:r>
    </w:p>
    <w:p w14:paraId="714C1B1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关于发包人移交施工现场的期限要求：</w:t>
      </w:r>
      <w:r>
        <w:rPr>
          <w:rFonts w:hint="eastAsia" w:ascii="宋体" w:hAnsi="宋体"/>
          <w:color w:val="000000"/>
          <w:sz w:val="24"/>
          <w:szCs w:val="24"/>
          <w:highlight w:val="none"/>
        </w:rPr>
        <w:t>开工日期前</w:t>
      </w:r>
      <w:bookmarkStart w:id="206" w:name="可编辑107：发包人代表"/>
      <w:r>
        <w:rPr>
          <w:rFonts w:hint="eastAsia" w:ascii="宋体" w:hAnsi="宋体"/>
          <w:color w:val="000000"/>
          <w:sz w:val="24"/>
          <w:szCs w:val="24"/>
          <w:highlight w:val="none"/>
        </w:rPr>
        <w:t>【  】</w:t>
      </w:r>
      <w:bookmarkEnd w:id="206"/>
      <w:r>
        <w:rPr>
          <w:rFonts w:hint="eastAsia" w:ascii="宋体" w:hAnsi="宋体"/>
          <w:color w:val="000000"/>
          <w:sz w:val="24"/>
          <w:szCs w:val="24"/>
          <w:highlight w:val="none"/>
        </w:rPr>
        <w:t>天</w:t>
      </w:r>
      <w:r>
        <w:rPr>
          <w:rFonts w:ascii="宋体" w:hAnsi="宋体"/>
          <w:color w:val="000000"/>
          <w:sz w:val="24"/>
          <w:szCs w:val="24"/>
          <w:highlight w:val="none"/>
        </w:rPr>
        <w:t xml:space="preserve"> 。</w:t>
      </w:r>
    </w:p>
    <w:p w14:paraId="1C01C98F">
      <w:pPr>
        <w:numPr>
          <w:ilvl w:val="0"/>
          <w:numId w:val="22"/>
        </w:numPr>
        <w:spacing w:line="500" w:lineRule="exact"/>
        <w:rPr>
          <w:rFonts w:ascii="宋体" w:hAnsi="宋体"/>
          <w:color w:val="000000"/>
          <w:sz w:val="24"/>
          <w:szCs w:val="24"/>
          <w:highlight w:val="none"/>
        </w:rPr>
      </w:pPr>
      <w:r>
        <w:rPr>
          <w:rFonts w:ascii="宋体" w:hAnsi="宋体"/>
          <w:color w:val="000000"/>
          <w:sz w:val="24"/>
          <w:szCs w:val="24"/>
          <w:highlight w:val="none"/>
        </w:rPr>
        <w:t>提供施工条件</w:t>
      </w:r>
    </w:p>
    <w:p w14:paraId="6259C56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关于发包人应负责提供施工</w:t>
      </w:r>
      <w:r>
        <w:rPr>
          <w:rFonts w:hint="eastAsia" w:ascii="宋体" w:hAnsi="宋体"/>
          <w:color w:val="000000"/>
          <w:sz w:val="24"/>
          <w:szCs w:val="24"/>
          <w:highlight w:val="none"/>
        </w:rPr>
        <w:t>所需要的条件，</w:t>
      </w:r>
      <w:r>
        <w:rPr>
          <w:rFonts w:ascii="宋体" w:hAnsi="宋体"/>
          <w:color w:val="000000"/>
          <w:sz w:val="24"/>
          <w:szCs w:val="24"/>
          <w:highlight w:val="none"/>
        </w:rPr>
        <w:t>包括</w:t>
      </w:r>
      <w:r>
        <w:rPr>
          <w:rFonts w:hint="eastAsia" w:ascii="宋体" w:hAnsi="宋体"/>
          <w:color w:val="000000"/>
          <w:sz w:val="24"/>
          <w:szCs w:val="24"/>
          <w:highlight w:val="none"/>
        </w:rPr>
        <w:t>：</w:t>
      </w:r>
      <w:bookmarkStart w:id="207" w:name="可编辑108：发包人代表"/>
      <w:r>
        <w:rPr>
          <w:rFonts w:hint="eastAsia" w:ascii="宋体" w:hAnsi="宋体"/>
          <w:color w:val="000000"/>
          <w:sz w:val="24"/>
          <w:szCs w:val="24"/>
          <w:highlight w:val="none"/>
        </w:rPr>
        <w:t>【执行通用条款】</w:t>
      </w:r>
      <w:bookmarkEnd w:id="207"/>
      <w:r>
        <w:rPr>
          <w:rFonts w:hint="eastAsia" w:ascii="宋体" w:hAnsi="宋体"/>
          <w:color w:val="000000"/>
          <w:sz w:val="24"/>
          <w:szCs w:val="24"/>
          <w:highlight w:val="none"/>
        </w:rPr>
        <w:t xml:space="preserve"> </w:t>
      </w:r>
    </w:p>
    <w:p w14:paraId="5BE92F71">
      <w:pPr>
        <w:numPr>
          <w:ilvl w:val="0"/>
          <w:numId w:val="21"/>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资金来源证明及支付担保</w:t>
      </w:r>
    </w:p>
    <w:p w14:paraId="17084646">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发包人提供资金来源证明的期限要求：</w:t>
      </w:r>
      <w:bookmarkStart w:id="208" w:name="可编辑109：发包人代表"/>
      <w:r>
        <w:rPr>
          <w:rFonts w:hint="eastAsia" w:ascii="宋体" w:hAnsi="宋体"/>
          <w:color w:val="000000"/>
          <w:sz w:val="24"/>
          <w:szCs w:val="24"/>
          <w:highlight w:val="none"/>
        </w:rPr>
        <w:t>【  】</w:t>
      </w:r>
      <w:bookmarkEnd w:id="208"/>
      <w:r>
        <w:rPr>
          <w:rFonts w:hint="eastAsia" w:ascii="宋体" w:hAnsi="宋体"/>
          <w:color w:val="000000"/>
          <w:sz w:val="24"/>
          <w:szCs w:val="24"/>
          <w:highlight w:val="none"/>
        </w:rPr>
        <w:t xml:space="preserve">            </w:t>
      </w:r>
    </w:p>
    <w:p w14:paraId="40225BFB">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发包人是否提供支付担保：</w:t>
      </w:r>
      <w:bookmarkStart w:id="209" w:name="可编辑110：发包人代表"/>
      <w:r>
        <w:rPr>
          <w:rFonts w:hint="eastAsia" w:ascii="宋体" w:hAnsi="宋体"/>
          <w:color w:val="000000"/>
          <w:sz w:val="24"/>
          <w:szCs w:val="24"/>
          <w:highlight w:val="none"/>
        </w:rPr>
        <w:t>【  】</w:t>
      </w:r>
      <w:bookmarkEnd w:id="209"/>
      <w:r>
        <w:rPr>
          <w:rFonts w:ascii="宋体" w:hAnsi="宋体"/>
          <w:color w:val="000000"/>
          <w:sz w:val="24"/>
          <w:szCs w:val="24"/>
          <w:highlight w:val="none"/>
        </w:rPr>
        <w:t xml:space="preserve">            </w:t>
      </w:r>
    </w:p>
    <w:p w14:paraId="091225FA">
      <w:pPr>
        <w:spacing w:line="500" w:lineRule="exact"/>
        <w:ind w:left="128" w:leftChars="61" w:firstLine="480" w:firstLineChars="200"/>
        <w:rPr>
          <w:rFonts w:hint="eastAsia" w:ascii="宋体" w:hAnsi="宋体"/>
          <w:color w:val="000000"/>
          <w:sz w:val="24"/>
          <w:szCs w:val="24"/>
          <w:highlight w:val="none"/>
        </w:rPr>
      </w:pPr>
      <w:r>
        <w:rPr>
          <w:rFonts w:ascii="宋体" w:hAnsi="宋体"/>
          <w:color w:val="000000"/>
          <w:sz w:val="24"/>
          <w:szCs w:val="24"/>
          <w:highlight w:val="none"/>
        </w:rPr>
        <w:t>发包人提供支付担保的形式：</w:t>
      </w:r>
      <w:bookmarkStart w:id="210" w:name="可编辑111：发包人代表"/>
      <w:r>
        <w:rPr>
          <w:rFonts w:hint="eastAsia" w:ascii="宋体" w:hAnsi="宋体"/>
          <w:color w:val="000000"/>
          <w:sz w:val="24"/>
          <w:szCs w:val="24"/>
          <w:highlight w:val="none"/>
        </w:rPr>
        <w:t>【  】</w:t>
      </w:r>
      <w:bookmarkEnd w:id="21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Start w:id="211" w:name="_Toc351203635"/>
      <w:bookmarkStart w:id="212" w:name="_Toc296346659"/>
      <w:bookmarkStart w:id="213" w:name="_Toc296347157"/>
      <w:bookmarkStart w:id="214" w:name="_Toc296503158"/>
      <w:bookmarkStart w:id="215" w:name="_Toc292559868"/>
      <w:bookmarkStart w:id="216" w:name="_Toc297048344"/>
      <w:bookmarkStart w:id="217" w:name="_Toc296890986"/>
      <w:bookmarkStart w:id="218" w:name="_Toc296944497"/>
      <w:bookmarkStart w:id="219" w:name="_Toc296891198"/>
      <w:bookmarkStart w:id="220" w:name="_Toc292559363"/>
      <w:bookmarkStart w:id="221" w:name="_Toc297120458"/>
    </w:p>
    <w:p w14:paraId="6F75A3FC">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第三条  </w:t>
      </w:r>
      <w:r>
        <w:rPr>
          <w:rFonts w:ascii="宋体" w:hAnsi="宋体"/>
          <w:b/>
          <w:color w:val="000000"/>
          <w:sz w:val="24"/>
          <w:szCs w:val="24"/>
          <w:highlight w:val="none"/>
        </w:rPr>
        <w:t>承包人</w:t>
      </w:r>
      <w:bookmarkEnd w:id="211"/>
    </w:p>
    <w:bookmarkEnd w:id="212"/>
    <w:bookmarkEnd w:id="213"/>
    <w:bookmarkEnd w:id="214"/>
    <w:bookmarkEnd w:id="215"/>
    <w:bookmarkEnd w:id="216"/>
    <w:bookmarkEnd w:id="217"/>
    <w:bookmarkEnd w:id="218"/>
    <w:bookmarkEnd w:id="219"/>
    <w:bookmarkEnd w:id="220"/>
    <w:bookmarkEnd w:id="221"/>
    <w:p w14:paraId="211A8019">
      <w:pPr>
        <w:numPr>
          <w:ilvl w:val="0"/>
          <w:numId w:val="23"/>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承包人的一般义务</w:t>
      </w:r>
    </w:p>
    <w:p w14:paraId="60A3E7CE">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承包人提交的竣工资料的内容：</w:t>
      </w:r>
      <w:bookmarkStart w:id="222" w:name="可编辑112：承包人"/>
      <w:r>
        <w:rPr>
          <w:rFonts w:hint="eastAsia" w:ascii="宋体" w:hAnsi="宋体"/>
          <w:color w:val="000000"/>
          <w:sz w:val="24"/>
          <w:szCs w:val="24"/>
          <w:highlight w:val="none"/>
        </w:rPr>
        <w:t>【  】</w:t>
      </w:r>
      <w:bookmarkEnd w:id="222"/>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287E06CC">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承包人需要提交的竣工资料套数：</w:t>
      </w:r>
      <w:bookmarkStart w:id="223" w:name="可编辑113：承包人"/>
      <w:r>
        <w:rPr>
          <w:rFonts w:hint="eastAsia" w:ascii="宋体" w:hAnsi="宋体"/>
          <w:color w:val="000000"/>
          <w:sz w:val="24"/>
          <w:szCs w:val="24"/>
          <w:highlight w:val="none"/>
        </w:rPr>
        <w:t>【  】</w:t>
      </w:r>
      <w:bookmarkEnd w:id="223"/>
      <w:r>
        <w:rPr>
          <w:rFonts w:hint="eastAsia" w:ascii="宋体" w:hAnsi="宋体"/>
          <w:color w:val="000000"/>
          <w:sz w:val="24"/>
          <w:szCs w:val="24"/>
          <w:highlight w:val="none"/>
        </w:rPr>
        <w:t>套</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637E503">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承包人提交的竣工资料的费用承担：</w:t>
      </w:r>
      <w:bookmarkStart w:id="224" w:name="可编辑114：承包人"/>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由承包人承担 】</w:t>
      </w:r>
      <w:bookmarkEnd w:id="224"/>
      <w:r>
        <w:rPr>
          <w:rFonts w:hint="eastAsia" w:ascii="宋体" w:hAnsi="宋体"/>
          <w:color w:val="000000"/>
          <w:sz w:val="24"/>
          <w:szCs w:val="24"/>
          <w:highlight w:val="none"/>
        </w:rPr>
        <w:t xml:space="preserve"> </w:t>
      </w:r>
    </w:p>
    <w:p w14:paraId="6AB60481">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承包人提交的竣工资料移交时间：</w:t>
      </w:r>
      <w:r>
        <w:rPr>
          <w:rFonts w:hint="eastAsia" w:ascii="宋体" w:hAnsi="宋体"/>
          <w:color w:val="000000"/>
          <w:sz w:val="24"/>
          <w:szCs w:val="24"/>
          <w:highlight w:val="none"/>
        </w:rPr>
        <w:t>工程竣工质监部门返回技术资料</w:t>
      </w:r>
      <w:bookmarkStart w:id="225" w:name="可编辑115：承包人"/>
      <w:r>
        <w:rPr>
          <w:rFonts w:hint="eastAsia" w:ascii="宋体" w:hAnsi="宋体"/>
          <w:color w:val="000000"/>
          <w:sz w:val="24"/>
          <w:szCs w:val="24"/>
          <w:highlight w:val="none"/>
        </w:rPr>
        <w:t>【  】</w:t>
      </w:r>
      <w:bookmarkEnd w:id="225"/>
      <w:r>
        <w:rPr>
          <w:rFonts w:hint="eastAsia" w:ascii="宋体" w:hAnsi="宋体"/>
          <w:color w:val="000000"/>
          <w:sz w:val="24"/>
          <w:szCs w:val="24"/>
          <w:highlight w:val="none"/>
        </w:rPr>
        <w:t>天内</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68619735">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 xml:space="preserve">承包人提交的竣工资料形式要求： </w:t>
      </w:r>
      <w:bookmarkStart w:id="226" w:name="可编辑116：承包人"/>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书面及电子文档 】</w:t>
      </w:r>
      <w:bookmarkEnd w:id="226"/>
    </w:p>
    <w:p w14:paraId="4984D9E8">
      <w:pPr>
        <w:spacing w:line="500" w:lineRule="exact"/>
        <w:ind w:left="128" w:leftChars="61" w:firstLine="480" w:firstLineChars="200"/>
        <w:rPr>
          <w:rFonts w:ascii="宋体" w:hAnsi="宋体"/>
          <w:color w:val="000000"/>
          <w:sz w:val="24"/>
          <w:szCs w:val="24"/>
          <w:highlight w:val="none"/>
        </w:rPr>
      </w:pPr>
      <w:r>
        <w:rPr>
          <w:rFonts w:ascii="宋体" w:hAnsi="宋体"/>
          <w:color w:val="000000"/>
          <w:sz w:val="24"/>
          <w:szCs w:val="24"/>
          <w:highlight w:val="none"/>
        </w:rPr>
        <w:t>承包人应履行的其他义务：</w:t>
      </w:r>
      <w:bookmarkStart w:id="227" w:name="可编辑117：承包人"/>
      <w:r>
        <w:rPr>
          <w:rFonts w:hint="eastAsia" w:ascii="宋体" w:hAnsi="宋体"/>
          <w:color w:val="000000"/>
          <w:sz w:val="24"/>
          <w:szCs w:val="24"/>
          <w:highlight w:val="none"/>
        </w:rPr>
        <w:t>【  】</w:t>
      </w:r>
      <w:bookmarkEnd w:id="227"/>
      <w:r>
        <w:rPr>
          <w:rFonts w:ascii="宋体" w:hAnsi="宋体"/>
          <w:color w:val="000000"/>
          <w:sz w:val="24"/>
          <w:szCs w:val="24"/>
          <w:highlight w:val="none"/>
        </w:rPr>
        <w:t xml:space="preserve">          </w:t>
      </w:r>
    </w:p>
    <w:p w14:paraId="24526DC9">
      <w:pPr>
        <w:numPr>
          <w:ilvl w:val="0"/>
          <w:numId w:val="23"/>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项目经理</w:t>
      </w:r>
    </w:p>
    <w:p w14:paraId="43311ECC">
      <w:pPr>
        <w:numPr>
          <w:ilvl w:val="0"/>
          <w:numId w:val="24"/>
        </w:numPr>
        <w:spacing w:line="500" w:lineRule="exact"/>
        <w:rPr>
          <w:rFonts w:ascii="宋体" w:hAnsi="宋体"/>
          <w:color w:val="000000"/>
          <w:sz w:val="24"/>
          <w:szCs w:val="24"/>
          <w:highlight w:val="none"/>
        </w:rPr>
      </w:pPr>
      <w:r>
        <w:rPr>
          <w:rFonts w:ascii="宋体" w:hAnsi="宋体"/>
          <w:color w:val="000000"/>
          <w:sz w:val="24"/>
          <w:szCs w:val="24"/>
          <w:highlight w:val="none"/>
        </w:rPr>
        <w:t>项目经理：</w:t>
      </w:r>
    </w:p>
    <w:p w14:paraId="4AD6409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姓名：</w:t>
      </w:r>
      <w:bookmarkStart w:id="228" w:name="可编辑118：项目经理"/>
      <w:r>
        <w:rPr>
          <w:rFonts w:hint="eastAsia" w:ascii="宋体" w:hAnsi="宋体"/>
          <w:color w:val="000000"/>
          <w:sz w:val="24"/>
          <w:szCs w:val="24"/>
          <w:highlight w:val="none"/>
        </w:rPr>
        <w:t>【  】</w:t>
      </w:r>
      <w:bookmarkEnd w:id="228"/>
    </w:p>
    <w:p w14:paraId="017441D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身份证号：</w:t>
      </w:r>
      <w:bookmarkStart w:id="229" w:name="可编辑119：项目经理"/>
      <w:r>
        <w:rPr>
          <w:rFonts w:hint="eastAsia" w:ascii="宋体" w:hAnsi="宋体"/>
          <w:color w:val="000000"/>
          <w:sz w:val="24"/>
          <w:szCs w:val="24"/>
          <w:highlight w:val="none"/>
        </w:rPr>
        <w:t>【  】</w:t>
      </w:r>
      <w:bookmarkEnd w:id="229"/>
      <w:r>
        <w:rPr>
          <w:rFonts w:ascii="宋体" w:hAnsi="宋体"/>
          <w:color w:val="000000"/>
          <w:sz w:val="24"/>
          <w:szCs w:val="24"/>
          <w:highlight w:val="none"/>
        </w:rPr>
        <w:t>  </w:t>
      </w:r>
      <w:r>
        <w:rPr>
          <w:rFonts w:hint="eastAsia" w:ascii="宋体" w:hAnsi="宋体"/>
          <w:color w:val="000000"/>
          <w:sz w:val="24"/>
          <w:szCs w:val="24"/>
          <w:highlight w:val="none"/>
        </w:rPr>
        <w:t xml:space="preserve">      </w:t>
      </w:r>
    </w:p>
    <w:p w14:paraId="752176C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建造师执业资格等级：</w:t>
      </w:r>
      <w:bookmarkStart w:id="230" w:name="可编辑120：项目经理"/>
      <w:r>
        <w:rPr>
          <w:rFonts w:hint="eastAsia" w:ascii="宋体" w:hAnsi="宋体"/>
          <w:color w:val="000000"/>
          <w:sz w:val="24"/>
          <w:szCs w:val="24"/>
          <w:highlight w:val="none"/>
        </w:rPr>
        <w:t>【  】</w:t>
      </w:r>
      <w:bookmarkEnd w:id="230"/>
      <w:r>
        <w:rPr>
          <w:rFonts w:ascii="宋体" w:hAnsi="宋体"/>
          <w:color w:val="000000"/>
          <w:sz w:val="24"/>
          <w:szCs w:val="24"/>
          <w:highlight w:val="none"/>
        </w:rPr>
        <w:t></w:t>
      </w:r>
    </w:p>
    <w:p w14:paraId="19E5C6C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建造师注册证书号：</w:t>
      </w:r>
      <w:bookmarkStart w:id="231" w:name="可编辑121：项目经理"/>
      <w:r>
        <w:rPr>
          <w:rFonts w:hint="eastAsia" w:ascii="宋体" w:hAnsi="宋体"/>
          <w:color w:val="000000"/>
          <w:sz w:val="24"/>
          <w:szCs w:val="24"/>
          <w:highlight w:val="none"/>
        </w:rPr>
        <w:t>【  】</w:t>
      </w:r>
      <w:bookmarkEnd w:id="231"/>
      <w:r>
        <w:rPr>
          <w:rFonts w:ascii="宋体" w:hAnsi="宋体"/>
          <w:color w:val="000000"/>
          <w:sz w:val="24"/>
          <w:szCs w:val="24"/>
          <w:highlight w:val="none"/>
        </w:rPr>
        <w:t></w:t>
      </w:r>
    </w:p>
    <w:p w14:paraId="1044CDA5">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建造师执业印章号：</w:t>
      </w:r>
      <w:bookmarkStart w:id="232" w:name="可编辑122：项目经理"/>
      <w:r>
        <w:rPr>
          <w:rFonts w:hint="eastAsia" w:ascii="宋体" w:hAnsi="宋体"/>
          <w:color w:val="000000"/>
          <w:sz w:val="24"/>
          <w:szCs w:val="24"/>
          <w:highlight w:val="none"/>
        </w:rPr>
        <w:t>【  】</w:t>
      </w:r>
      <w:bookmarkEnd w:id="232"/>
      <w:r>
        <w:rPr>
          <w:rFonts w:ascii="宋体" w:hAnsi="宋体"/>
          <w:color w:val="000000"/>
          <w:sz w:val="24"/>
          <w:szCs w:val="24"/>
          <w:highlight w:val="none"/>
        </w:rPr>
        <w:t></w:t>
      </w:r>
    </w:p>
    <w:p w14:paraId="01AAAFC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安全生产考核合格证书号：</w:t>
      </w:r>
      <w:bookmarkStart w:id="233" w:name="可编辑123：项目经理"/>
      <w:r>
        <w:rPr>
          <w:rFonts w:hint="eastAsia" w:ascii="宋体" w:hAnsi="宋体"/>
          <w:color w:val="000000"/>
          <w:sz w:val="24"/>
          <w:szCs w:val="24"/>
          <w:highlight w:val="none"/>
        </w:rPr>
        <w:t>【  】</w:t>
      </w:r>
      <w:bookmarkEnd w:id="233"/>
      <w:r>
        <w:rPr>
          <w:rFonts w:ascii="宋体" w:hAnsi="宋体"/>
          <w:color w:val="000000"/>
          <w:sz w:val="24"/>
          <w:szCs w:val="24"/>
          <w:highlight w:val="none"/>
        </w:rPr>
        <w:t></w:t>
      </w:r>
    </w:p>
    <w:p w14:paraId="5F76ADE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联系电话：</w:t>
      </w:r>
      <w:bookmarkStart w:id="234" w:name="可编辑124：项目经理"/>
      <w:r>
        <w:rPr>
          <w:rFonts w:hint="eastAsia" w:ascii="宋体" w:hAnsi="宋体"/>
          <w:color w:val="000000"/>
          <w:sz w:val="24"/>
          <w:szCs w:val="24"/>
          <w:highlight w:val="none"/>
        </w:rPr>
        <w:t>【  】</w:t>
      </w:r>
      <w:bookmarkEnd w:id="234"/>
      <w:r>
        <w:rPr>
          <w:rFonts w:ascii="宋体" w:hAnsi="宋体"/>
          <w:color w:val="000000"/>
          <w:sz w:val="24"/>
          <w:szCs w:val="24"/>
          <w:highlight w:val="none"/>
        </w:rPr>
        <w:t>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5306F6D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电子信箱：</w:t>
      </w:r>
      <w:bookmarkStart w:id="235" w:name="可编辑125：项目经理"/>
      <w:r>
        <w:rPr>
          <w:rFonts w:hint="eastAsia" w:ascii="宋体" w:hAnsi="宋体"/>
          <w:color w:val="000000"/>
          <w:sz w:val="24"/>
          <w:szCs w:val="24"/>
          <w:highlight w:val="none"/>
        </w:rPr>
        <w:t>【  】</w:t>
      </w:r>
      <w:bookmarkEnd w:id="23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653F1736">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通信地址：</w:t>
      </w:r>
      <w:bookmarkStart w:id="236" w:name="可编辑126：项目经理"/>
      <w:r>
        <w:rPr>
          <w:rFonts w:hint="eastAsia" w:ascii="宋体" w:hAnsi="宋体"/>
          <w:color w:val="000000"/>
          <w:sz w:val="24"/>
          <w:szCs w:val="24"/>
          <w:highlight w:val="none"/>
        </w:rPr>
        <w:t>【  】</w:t>
      </w:r>
      <w:bookmarkEnd w:id="23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483CB57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承包人对项目经理的授权范围如下：</w:t>
      </w:r>
      <w:bookmarkStart w:id="237" w:name="可编辑127：项目经理"/>
      <w:r>
        <w:rPr>
          <w:rFonts w:hint="eastAsia" w:ascii="宋体" w:hAnsi="宋体"/>
          <w:color w:val="000000"/>
          <w:sz w:val="24"/>
          <w:szCs w:val="24"/>
          <w:highlight w:val="none"/>
        </w:rPr>
        <w:t>【</w:t>
      </w:r>
      <w:r>
        <w:rPr>
          <w:rFonts w:ascii="宋体" w:hAnsi="宋体"/>
          <w:color w:val="000000"/>
          <w:sz w:val="24"/>
          <w:szCs w:val="24"/>
          <w:highlight w:val="none"/>
        </w:rPr>
        <w:t></w:t>
      </w:r>
      <w:r>
        <w:rPr>
          <w:rFonts w:hint="eastAsia" w:ascii="宋体" w:hAnsi="宋体"/>
          <w:color w:val="000000"/>
          <w:sz w:val="24"/>
          <w:szCs w:val="24"/>
          <w:highlight w:val="none"/>
        </w:rPr>
        <w:t>履行承包人的全部职责】</w:t>
      </w:r>
      <w:bookmarkEnd w:id="237"/>
      <w:r>
        <w:rPr>
          <w:rFonts w:ascii="宋体" w:hAnsi="宋体"/>
          <w:color w:val="000000"/>
          <w:sz w:val="24"/>
          <w:szCs w:val="24"/>
          <w:highlight w:val="none"/>
        </w:rPr>
        <w:t>。</w:t>
      </w:r>
    </w:p>
    <w:p w14:paraId="18E673A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关于项目经理每月在施工现场的时间要求：</w:t>
      </w:r>
      <w:r>
        <w:rPr>
          <w:rFonts w:hint="eastAsia" w:ascii="宋体" w:hAnsi="宋体"/>
          <w:color w:val="000000"/>
          <w:sz w:val="24"/>
          <w:szCs w:val="24"/>
          <w:highlight w:val="none"/>
        </w:rPr>
        <w:t xml:space="preserve"> 不少于</w:t>
      </w:r>
      <w:bookmarkStart w:id="238" w:name="可编辑128：项目经理"/>
      <w:r>
        <w:rPr>
          <w:rFonts w:hint="eastAsia" w:ascii="宋体" w:hAnsi="宋体"/>
          <w:color w:val="000000"/>
          <w:sz w:val="24"/>
          <w:szCs w:val="24"/>
          <w:highlight w:val="none"/>
        </w:rPr>
        <w:t>【 】</w:t>
      </w:r>
      <w:bookmarkEnd w:id="238"/>
      <w:r>
        <w:rPr>
          <w:rFonts w:hint="eastAsia" w:ascii="宋体" w:hAnsi="宋体"/>
          <w:color w:val="000000"/>
          <w:sz w:val="24"/>
          <w:szCs w:val="24"/>
          <w:highlight w:val="none"/>
        </w:rPr>
        <w:t>天</w:t>
      </w:r>
      <w:r>
        <w:rPr>
          <w:rFonts w:ascii="宋体" w:hAnsi="宋体"/>
          <w:color w:val="000000"/>
          <w:sz w:val="24"/>
          <w:szCs w:val="24"/>
          <w:highlight w:val="none"/>
        </w:rPr>
        <w:t>。</w:t>
      </w:r>
    </w:p>
    <w:p w14:paraId="4315876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承包人未提交劳动合同，以及没有为项目经理缴纳社会保险证明的违约责任：   </w:t>
      </w:r>
      <w:r>
        <w:rPr>
          <w:rFonts w:hint="eastAsia" w:ascii="宋体" w:hAnsi="宋体"/>
          <w:color w:val="000000"/>
          <w:sz w:val="24"/>
          <w:szCs w:val="24"/>
          <w:highlight w:val="none"/>
        </w:rPr>
        <w:t>责令提交劳动合同和为项目经理缴纳社会保险</w:t>
      </w:r>
      <w:r>
        <w:rPr>
          <w:rFonts w:ascii="宋体" w:hAnsi="宋体"/>
          <w:color w:val="000000"/>
          <w:sz w:val="24"/>
          <w:szCs w:val="24"/>
          <w:highlight w:val="none"/>
        </w:rPr>
        <w:t xml:space="preserve">  </w:t>
      </w:r>
      <w:r>
        <w:rPr>
          <w:rFonts w:hint="eastAsia" w:ascii="宋体" w:hAnsi="宋体"/>
          <w:color w:val="000000"/>
          <w:sz w:val="24"/>
          <w:szCs w:val="24"/>
          <w:highlight w:val="none"/>
        </w:rPr>
        <w:t>的证明材料，并</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39" w:name="可编辑129：项目经理"/>
      <w:r>
        <w:rPr>
          <w:rFonts w:ascii="宋体" w:hAnsi="宋体"/>
          <w:color w:val="000000"/>
          <w:sz w:val="24"/>
          <w:szCs w:val="24"/>
          <w:highlight w:val="none"/>
        </w:rPr>
        <w:t>【  】</w:t>
      </w:r>
      <w:bookmarkEnd w:id="239"/>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，承包人未能于</w:t>
      </w:r>
      <w:bookmarkStart w:id="240" w:name="可编辑130：项目经理"/>
      <w:r>
        <w:rPr>
          <w:rFonts w:hint="eastAsia" w:ascii="宋体" w:hAnsi="宋体"/>
          <w:color w:val="000000"/>
          <w:sz w:val="24"/>
          <w:szCs w:val="24"/>
          <w:highlight w:val="none"/>
        </w:rPr>
        <w:t>【 】</w:t>
      </w:r>
      <w:bookmarkEnd w:id="240"/>
      <w:r>
        <w:rPr>
          <w:rFonts w:hint="eastAsia" w:ascii="宋体" w:hAnsi="宋体"/>
          <w:color w:val="000000"/>
          <w:sz w:val="24"/>
          <w:szCs w:val="24"/>
          <w:highlight w:val="none"/>
        </w:rPr>
        <w:t>日内提供上述材料的，发包人有权解除合同或要求更换项目经理，逾期更换每日按</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41" w:name="可编辑131：项目经理"/>
      <w:r>
        <w:rPr>
          <w:rFonts w:ascii="宋体" w:hAnsi="宋体"/>
          <w:color w:val="000000"/>
          <w:sz w:val="24"/>
          <w:szCs w:val="24"/>
          <w:highlight w:val="none"/>
        </w:rPr>
        <w:t>【  】</w:t>
      </w:r>
      <w:bookmarkEnd w:id="241"/>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w:t>
      </w:r>
    </w:p>
    <w:p w14:paraId="031CAFBD">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项目经理未经批准，擅自离开施工现场的违约责任：</w:t>
      </w:r>
      <w:r>
        <w:rPr>
          <w:rFonts w:hint="eastAsia" w:ascii="宋体" w:hAnsi="宋体"/>
          <w:color w:val="000000"/>
          <w:sz w:val="24"/>
          <w:szCs w:val="24"/>
          <w:highlight w:val="none"/>
        </w:rPr>
        <w:t xml:space="preserve"> </w:t>
      </w:r>
    </w:p>
    <w:p w14:paraId="436BA367">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每擅自离开施工现场一次，承包人</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42" w:name="可编辑132：项目经理"/>
      <w:r>
        <w:rPr>
          <w:rFonts w:ascii="宋体" w:hAnsi="宋体"/>
          <w:color w:val="000000"/>
          <w:sz w:val="24"/>
          <w:szCs w:val="24"/>
          <w:highlight w:val="none"/>
        </w:rPr>
        <w:t>【  】</w:t>
      </w:r>
      <w:bookmarkEnd w:id="242"/>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，累计达到</w:t>
      </w:r>
      <w:bookmarkStart w:id="243" w:name="可编辑133：项目经理"/>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bookmarkEnd w:id="243"/>
      <w:r>
        <w:rPr>
          <w:rFonts w:hint="eastAsia" w:ascii="宋体" w:hAnsi="宋体"/>
          <w:color w:val="000000"/>
          <w:sz w:val="24"/>
          <w:szCs w:val="24"/>
          <w:highlight w:val="none"/>
        </w:rPr>
        <w:t>次，承包人应向发包人支付合同总价款</w:t>
      </w:r>
      <w:bookmarkStart w:id="244" w:name="可编辑134：项目经理"/>
      <w:r>
        <w:rPr>
          <w:rFonts w:hint="eastAsia" w:ascii="宋体" w:hAnsi="宋体"/>
          <w:color w:val="000000"/>
          <w:sz w:val="24"/>
          <w:szCs w:val="24"/>
          <w:highlight w:val="none"/>
        </w:rPr>
        <w:t>【  】</w:t>
      </w:r>
      <w:bookmarkEnd w:id="244"/>
      <w:r>
        <w:rPr>
          <w:rFonts w:hint="eastAsia" w:ascii="宋体" w:hAnsi="宋体"/>
          <w:color w:val="000000"/>
          <w:sz w:val="24"/>
          <w:szCs w:val="24"/>
          <w:highlight w:val="none"/>
        </w:rPr>
        <w:t>‰的违约金，并承担由此给发包人造成的一切损失，且发包人有权解除合同。</w:t>
      </w:r>
    </w:p>
    <w:p w14:paraId="0CC5BE02">
      <w:pPr>
        <w:numPr>
          <w:ilvl w:val="0"/>
          <w:numId w:val="24"/>
        </w:numPr>
        <w:spacing w:line="500" w:lineRule="exact"/>
        <w:ind w:left="839" w:hanging="839"/>
        <w:rPr>
          <w:rFonts w:hint="eastAsia" w:ascii="宋体" w:hAnsi="宋体"/>
          <w:color w:val="000000"/>
          <w:sz w:val="24"/>
          <w:szCs w:val="24"/>
          <w:highlight w:val="none"/>
        </w:rPr>
      </w:pPr>
      <w:r>
        <w:rPr>
          <w:rFonts w:ascii="宋体" w:hAnsi="宋体"/>
          <w:color w:val="000000"/>
          <w:sz w:val="24"/>
          <w:szCs w:val="24"/>
          <w:highlight w:val="none"/>
        </w:rPr>
        <w:t>承包人擅自更换项目经理的违约责任：</w:t>
      </w:r>
      <w:r>
        <w:rPr>
          <w:rFonts w:hint="eastAsia" w:ascii="宋体" w:hAnsi="宋体"/>
          <w:color w:val="000000"/>
          <w:sz w:val="24"/>
          <w:szCs w:val="24"/>
          <w:highlight w:val="none"/>
        </w:rPr>
        <w:t>承包人承担由此给发包人造成的一切损失，并</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45" w:name="可编辑135：项目经理"/>
      <w:r>
        <w:rPr>
          <w:rFonts w:ascii="宋体" w:hAnsi="宋体"/>
          <w:color w:val="000000"/>
          <w:sz w:val="24"/>
          <w:szCs w:val="24"/>
          <w:highlight w:val="none"/>
        </w:rPr>
        <w:t>【  】</w:t>
      </w:r>
      <w:bookmarkEnd w:id="245"/>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，且发包人有权解除合同</w:t>
      </w:r>
      <w:r>
        <w:rPr>
          <w:rFonts w:ascii="宋体" w:hAnsi="宋体"/>
          <w:color w:val="000000"/>
          <w:sz w:val="24"/>
          <w:szCs w:val="24"/>
          <w:highlight w:val="none"/>
        </w:rPr>
        <w:t>。</w:t>
      </w:r>
    </w:p>
    <w:p w14:paraId="1FFAF7B9">
      <w:pPr>
        <w:numPr>
          <w:ilvl w:val="0"/>
          <w:numId w:val="24"/>
        </w:numPr>
        <w:spacing w:line="500" w:lineRule="exact"/>
        <w:ind w:left="839" w:hanging="839"/>
        <w:rPr>
          <w:rFonts w:hint="eastAsia" w:ascii="宋体" w:hAnsi="宋体"/>
          <w:color w:val="000000"/>
          <w:sz w:val="24"/>
          <w:szCs w:val="24"/>
          <w:highlight w:val="none"/>
        </w:rPr>
      </w:pPr>
      <w:r>
        <w:rPr>
          <w:rFonts w:ascii="宋体" w:hAnsi="宋体"/>
          <w:color w:val="000000"/>
          <w:sz w:val="24"/>
          <w:szCs w:val="24"/>
          <w:highlight w:val="none"/>
        </w:rPr>
        <w:t>承包人无正当理由拒绝更换项目经理的违约责任：</w:t>
      </w:r>
      <w:r>
        <w:rPr>
          <w:rFonts w:hint="eastAsia" w:ascii="宋体" w:hAnsi="宋体"/>
          <w:color w:val="000000"/>
          <w:sz w:val="24"/>
          <w:szCs w:val="24"/>
          <w:highlight w:val="none"/>
        </w:rPr>
        <w:t>承包人承担由此给发包人造成的一切损失，并</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46" w:name="可编辑136：项目经理"/>
      <w:r>
        <w:rPr>
          <w:rFonts w:ascii="宋体" w:hAnsi="宋体"/>
          <w:color w:val="000000"/>
          <w:sz w:val="24"/>
          <w:szCs w:val="24"/>
          <w:highlight w:val="none"/>
        </w:rPr>
        <w:t>【  】</w:t>
      </w:r>
      <w:bookmarkEnd w:id="246"/>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，且发包人有权解除合同</w:t>
      </w:r>
      <w:r>
        <w:rPr>
          <w:rFonts w:ascii="宋体" w:hAnsi="宋体"/>
          <w:color w:val="000000"/>
          <w:sz w:val="24"/>
          <w:szCs w:val="24"/>
          <w:highlight w:val="none"/>
        </w:rPr>
        <w:t>。</w:t>
      </w:r>
    </w:p>
    <w:p w14:paraId="2D0C285D">
      <w:pPr>
        <w:numPr>
          <w:ilvl w:val="0"/>
          <w:numId w:val="23"/>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承包人人员</w:t>
      </w:r>
    </w:p>
    <w:p w14:paraId="2F611FB9">
      <w:pPr>
        <w:numPr>
          <w:ilvl w:val="0"/>
          <w:numId w:val="25"/>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 xml:space="preserve">承包人提交项目管理机构及施工现场管理人员安排报告的期限： </w:t>
      </w:r>
      <w:r>
        <w:rPr>
          <w:rFonts w:hint="eastAsia" w:ascii="宋体" w:hAnsi="宋体"/>
          <w:color w:val="000000"/>
          <w:sz w:val="24"/>
          <w:szCs w:val="24"/>
          <w:highlight w:val="none"/>
        </w:rPr>
        <w:t>工程开工前</w:t>
      </w:r>
      <w:bookmarkStart w:id="247" w:name="可编辑137：项目经理"/>
      <w:r>
        <w:rPr>
          <w:rFonts w:hint="eastAsia" w:ascii="宋体" w:hAnsi="宋体"/>
          <w:color w:val="000000"/>
          <w:sz w:val="24"/>
          <w:szCs w:val="24"/>
          <w:highlight w:val="none"/>
        </w:rPr>
        <w:t>【  】</w:t>
      </w:r>
      <w:bookmarkEnd w:id="247"/>
      <w:r>
        <w:rPr>
          <w:rFonts w:hint="eastAsia" w:ascii="宋体" w:hAnsi="宋体"/>
          <w:color w:val="000000"/>
          <w:sz w:val="24"/>
          <w:szCs w:val="24"/>
          <w:highlight w:val="none"/>
        </w:rPr>
        <w:t>天内</w:t>
      </w:r>
      <w:r>
        <w:rPr>
          <w:rFonts w:ascii="宋体" w:hAnsi="宋体"/>
          <w:color w:val="000000"/>
          <w:sz w:val="24"/>
          <w:szCs w:val="24"/>
          <w:highlight w:val="none"/>
        </w:rPr>
        <w:t>。</w:t>
      </w:r>
    </w:p>
    <w:p w14:paraId="5BA21F8D">
      <w:pPr>
        <w:numPr>
          <w:ilvl w:val="0"/>
          <w:numId w:val="25"/>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承包人无正当理由拒绝撤换主要施工管理人员的违约责任：</w:t>
      </w:r>
      <w:r>
        <w:rPr>
          <w:rFonts w:hint="eastAsia" w:ascii="宋体" w:hAnsi="宋体"/>
          <w:color w:val="000000"/>
          <w:sz w:val="24"/>
          <w:szCs w:val="24"/>
          <w:highlight w:val="none"/>
        </w:rPr>
        <w:t xml:space="preserve">  承包人承担由此给发包人造成的一切损失，并</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48" w:name="可编辑138：承包人人员"/>
      <w:r>
        <w:rPr>
          <w:rFonts w:ascii="宋体" w:hAnsi="宋体"/>
          <w:color w:val="000000"/>
          <w:sz w:val="24"/>
          <w:szCs w:val="24"/>
          <w:highlight w:val="none"/>
        </w:rPr>
        <w:t>【  】</w:t>
      </w:r>
      <w:bookmarkEnd w:id="248"/>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，且发包人有权解除合同</w:t>
      </w:r>
      <w:r>
        <w:rPr>
          <w:rFonts w:ascii="宋体" w:hAnsi="宋体"/>
          <w:color w:val="000000"/>
          <w:sz w:val="24"/>
          <w:szCs w:val="24"/>
          <w:highlight w:val="none"/>
        </w:rPr>
        <w:t>。</w:t>
      </w:r>
    </w:p>
    <w:p w14:paraId="0120BC47">
      <w:pPr>
        <w:numPr>
          <w:ilvl w:val="0"/>
          <w:numId w:val="25"/>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承包人主要施工管理人员离开施工现场的批准要求：</w:t>
      </w:r>
      <w:bookmarkStart w:id="249" w:name="可编辑139：承包人人员"/>
      <w:r>
        <w:rPr>
          <w:rFonts w:hint="eastAsia" w:ascii="宋体" w:hAnsi="宋体"/>
          <w:color w:val="000000"/>
          <w:sz w:val="24"/>
          <w:szCs w:val="24"/>
          <w:highlight w:val="none"/>
        </w:rPr>
        <w:t>【  经发包人代表批准 】</w:t>
      </w:r>
      <w:bookmarkEnd w:id="249"/>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355309DE">
      <w:pPr>
        <w:numPr>
          <w:ilvl w:val="0"/>
          <w:numId w:val="25"/>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承包人擅自更换主要施工管理人员的违约责任：</w:t>
      </w:r>
      <w:r>
        <w:rPr>
          <w:rFonts w:hint="eastAsia" w:ascii="宋体" w:hAnsi="宋体"/>
          <w:color w:val="000000"/>
          <w:sz w:val="24"/>
          <w:szCs w:val="24"/>
          <w:highlight w:val="none"/>
        </w:rPr>
        <w:t>承包人承担由此给发包人造成的一切损失，并</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50" w:name="可编辑140：承包人人员"/>
      <w:r>
        <w:rPr>
          <w:rFonts w:ascii="宋体" w:hAnsi="宋体"/>
          <w:color w:val="000000"/>
          <w:sz w:val="24"/>
          <w:szCs w:val="24"/>
          <w:highlight w:val="none"/>
        </w:rPr>
        <w:t>【  】</w:t>
      </w:r>
      <w:bookmarkEnd w:id="250"/>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，且发包人有权解除合同</w:t>
      </w:r>
      <w:r>
        <w:rPr>
          <w:rFonts w:ascii="宋体" w:hAnsi="宋体"/>
          <w:color w:val="000000"/>
          <w:sz w:val="24"/>
          <w:szCs w:val="24"/>
          <w:highlight w:val="none"/>
        </w:rPr>
        <w:t>。</w:t>
      </w:r>
    </w:p>
    <w:p w14:paraId="1E55C88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承包人主要施工管理人员擅自离开施工现场的违约责任：</w:t>
      </w:r>
      <w:r>
        <w:rPr>
          <w:rFonts w:hint="eastAsia" w:ascii="宋体" w:hAnsi="宋体"/>
          <w:color w:val="000000"/>
          <w:sz w:val="24"/>
          <w:szCs w:val="24"/>
          <w:highlight w:val="none"/>
        </w:rPr>
        <w:t>每擅自离开施工现场一次，承包人</w:t>
      </w:r>
      <w:r>
        <w:rPr>
          <w:rFonts w:ascii="宋体" w:hAnsi="宋体"/>
          <w:color w:val="000000"/>
          <w:sz w:val="24"/>
          <w:szCs w:val="24"/>
          <w:highlight w:val="none"/>
        </w:rPr>
        <w:t>按</w:t>
      </w:r>
      <w:r>
        <w:rPr>
          <w:rFonts w:hint="eastAsia" w:ascii="宋体" w:hAnsi="宋体"/>
          <w:color w:val="000000"/>
          <w:sz w:val="24"/>
          <w:szCs w:val="24"/>
          <w:highlight w:val="none"/>
        </w:rPr>
        <w:t>签约</w:t>
      </w:r>
      <w:r>
        <w:rPr>
          <w:rFonts w:ascii="宋体" w:hAnsi="宋体"/>
          <w:color w:val="000000"/>
          <w:sz w:val="24"/>
          <w:szCs w:val="24"/>
          <w:highlight w:val="none"/>
        </w:rPr>
        <w:t>合同</w:t>
      </w:r>
      <w:r>
        <w:rPr>
          <w:rFonts w:hint="eastAsia" w:ascii="宋体" w:hAnsi="宋体"/>
          <w:color w:val="000000"/>
          <w:sz w:val="24"/>
          <w:szCs w:val="24"/>
          <w:highlight w:val="none"/>
        </w:rPr>
        <w:t>总价款</w:t>
      </w:r>
      <w:r>
        <w:rPr>
          <w:rFonts w:ascii="宋体" w:hAnsi="宋体"/>
          <w:color w:val="000000"/>
          <w:sz w:val="24"/>
          <w:szCs w:val="24"/>
          <w:highlight w:val="none"/>
        </w:rPr>
        <w:t>的</w:t>
      </w:r>
      <w:bookmarkStart w:id="251" w:name="可编辑141：承包人人员"/>
      <w:r>
        <w:rPr>
          <w:rFonts w:ascii="宋体" w:hAnsi="宋体"/>
          <w:color w:val="000000"/>
          <w:sz w:val="24"/>
          <w:szCs w:val="24"/>
          <w:highlight w:val="none"/>
        </w:rPr>
        <w:t>【  】</w:t>
      </w:r>
      <w:bookmarkEnd w:id="251"/>
      <w:r>
        <w:rPr>
          <w:rFonts w:hint="eastAsia" w:ascii="宋体" w:hAnsi="宋体"/>
          <w:color w:val="000000"/>
          <w:sz w:val="24"/>
          <w:szCs w:val="24"/>
          <w:highlight w:val="none"/>
        </w:rPr>
        <w:t>‰</w:t>
      </w:r>
      <w:r>
        <w:rPr>
          <w:rFonts w:ascii="宋体" w:hAnsi="宋体"/>
          <w:color w:val="000000"/>
          <w:sz w:val="24"/>
          <w:szCs w:val="24"/>
          <w:highlight w:val="none"/>
        </w:rPr>
        <w:t>向</w:t>
      </w:r>
      <w:r>
        <w:rPr>
          <w:rFonts w:hint="eastAsia" w:ascii="宋体" w:hAnsi="宋体"/>
          <w:color w:val="000000"/>
          <w:sz w:val="24"/>
          <w:szCs w:val="24"/>
          <w:highlight w:val="none"/>
        </w:rPr>
        <w:t>发包人</w:t>
      </w:r>
      <w:r>
        <w:rPr>
          <w:rFonts w:ascii="宋体" w:hAnsi="宋体"/>
          <w:color w:val="000000"/>
          <w:sz w:val="24"/>
          <w:szCs w:val="24"/>
          <w:highlight w:val="none"/>
        </w:rPr>
        <w:t>支付违约金</w:t>
      </w:r>
      <w:r>
        <w:rPr>
          <w:rFonts w:hint="eastAsia" w:ascii="宋体" w:hAnsi="宋体"/>
          <w:color w:val="000000"/>
          <w:sz w:val="24"/>
          <w:szCs w:val="24"/>
          <w:highlight w:val="none"/>
        </w:rPr>
        <w:t>，累计达到</w:t>
      </w:r>
      <w:bookmarkStart w:id="252" w:name="可编辑142：承包人人员"/>
      <w:r>
        <w:rPr>
          <w:rFonts w:hint="eastAsia" w:ascii="宋体" w:hAnsi="宋体"/>
          <w:color w:val="000000"/>
          <w:sz w:val="24"/>
          <w:szCs w:val="24"/>
          <w:highlight w:val="none"/>
        </w:rPr>
        <w:t>【3】</w:t>
      </w:r>
      <w:bookmarkEnd w:id="252"/>
      <w:r>
        <w:rPr>
          <w:rFonts w:hint="eastAsia" w:ascii="宋体" w:hAnsi="宋体"/>
          <w:color w:val="000000"/>
          <w:sz w:val="24"/>
          <w:szCs w:val="24"/>
          <w:highlight w:val="none"/>
        </w:rPr>
        <w:t>次，承包人应向发包人支付合同总价款</w:t>
      </w:r>
      <w:bookmarkStart w:id="253" w:name="可编辑143：承包人人员"/>
      <w:r>
        <w:rPr>
          <w:rFonts w:hint="eastAsia" w:ascii="宋体" w:hAnsi="宋体"/>
          <w:color w:val="000000"/>
          <w:sz w:val="24"/>
          <w:szCs w:val="24"/>
          <w:highlight w:val="none"/>
        </w:rPr>
        <w:t>【  】</w:t>
      </w:r>
      <w:bookmarkEnd w:id="253"/>
      <w:r>
        <w:rPr>
          <w:rFonts w:hint="eastAsia" w:ascii="宋体" w:hAnsi="宋体"/>
          <w:color w:val="000000"/>
          <w:sz w:val="24"/>
          <w:szCs w:val="24"/>
          <w:highlight w:val="none"/>
        </w:rPr>
        <w:t>‰的违约金，并承担由此给发包人造成的一切损失，且发包人有权解除合同。</w:t>
      </w:r>
    </w:p>
    <w:p w14:paraId="23B382BA">
      <w:pPr>
        <w:numPr>
          <w:ilvl w:val="0"/>
          <w:numId w:val="23"/>
        </w:numPr>
        <w:tabs>
          <w:tab w:val="left" w:pos="615"/>
        </w:tabs>
        <w:adjustRightInd w:val="0"/>
        <w:snapToGrid w:val="0"/>
        <w:spacing w:line="500" w:lineRule="exact"/>
        <w:rPr>
          <w:rFonts w:ascii="Times New Roman" w:hAnsi="Times New Roman"/>
          <w:sz w:val="24"/>
          <w:szCs w:val="24"/>
          <w:highlight w:val="none"/>
        </w:rPr>
      </w:pPr>
      <w:bookmarkStart w:id="254" w:name="_Toc296890987"/>
      <w:bookmarkStart w:id="255" w:name="_Toc296944498"/>
      <w:bookmarkStart w:id="256" w:name="_Toc297123492"/>
      <w:bookmarkStart w:id="257" w:name="_Toc304295523"/>
      <w:bookmarkStart w:id="258" w:name="_Toc296346660"/>
      <w:bookmarkStart w:id="259" w:name="_Toc303539102"/>
      <w:bookmarkStart w:id="260" w:name="_Toc296503159"/>
      <w:bookmarkStart w:id="261" w:name="_Toc297120459"/>
      <w:bookmarkStart w:id="262" w:name="_Toc292559869"/>
      <w:bookmarkStart w:id="263" w:name="_Toc300934945"/>
      <w:bookmarkStart w:id="264" w:name="_Toc296891199"/>
      <w:bookmarkStart w:id="265" w:name="_Toc312677988"/>
      <w:bookmarkStart w:id="266" w:name="_Toc296347158"/>
      <w:bookmarkStart w:id="267" w:name="_Toc292559364"/>
      <w:bookmarkStart w:id="268" w:name="_Toc297216151"/>
      <w:bookmarkStart w:id="269" w:name="_Toc297048345"/>
      <w:r>
        <w:rPr>
          <w:rFonts w:ascii="Times New Roman" w:hAnsi="Times New Roman"/>
          <w:sz w:val="24"/>
          <w:szCs w:val="24"/>
          <w:highlight w:val="none"/>
        </w:rPr>
        <w:t>分包</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14:paraId="068D1058">
      <w:pPr>
        <w:numPr>
          <w:ilvl w:val="0"/>
          <w:numId w:val="26"/>
        </w:numPr>
        <w:spacing w:line="500" w:lineRule="exact"/>
        <w:rPr>
          <w:rFonts w:ascii="宋体" w:hAnsi="宋体"/>
          <w:sz w:val="24"/>
          <w:szCs w:val="24"/>
          <w:highlight w:val="none"/>
        </w:rPr>
      </w:pPr>
      <w:bookmarkStart w:id="270" w:name="_Toc304295524"/>
      <w:bookmarkStart w:id="271" w:name="_Toc297048346"/>
      <w:bookmarkStart w:id="272" w:name="_Toc296890988"/>
      <w:bookmarkStart w:id="273" w:name="_Toc300934946"/>
      <w:bookmarkStart w:id="274" w:name="_Toc296944499"/>
      <w:bookmarkStart w:id="275" w:name="_Toc292559870"/>
      <w:bookmarkStart w:id="276" w:name="_Toc296346661"/>
      <w:bookmarkStart w:id="277" w:name="_Toc297120460"/>
      <w:bookmarkStart w:id="278" w:name="_Toc296347159"/>
      <w:bookmarkStart w:id="279" w:name="_Toc297216152"/>
      <w:bookmarkStart w:id="280" w:name="_Toc296503160"/>
      <w:bookmarkStart w:id="281" w:name="_Toc296891200"/>
      <w:bookmarkStart w:id="282" w:name="_Toc303539103"/>
      <w:bookmarkStart w:id="283" w:name="_Toc292559365"/>
      <w:bookmarkStart w:id="284" w:name="_Toc297123493"/>
      <w:bookmarkStart w:id="285" w:name="_Toc312677989"/>
      <w:bookmarkStart w:id="286" w:name="_Toc318581158"/>
      <w:r>
        <w:rPr>
          <w:rFonts w:ascii="宋体" w:hAnsi="宋体"/>
          <w:sz w:val="24"/>
          <w:szCs w:val="24"/>
          <w:highlight w:val="none"/>
        </w:rPr>
        <w:t>分包的一般约定</w:t>
      </w:r>
    </w:p>
    <w:p w14:paraId="0841B33A">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禁止分包的工程包括：</w:t>
      </w:r>
      <w:r>
        <w:rPr>
          <w:rFonts w:hint="eastAsia" w:ascii="宋体" w:hAnsi="宋体"/>
          <w:color w:val="000000"/>
          <w:sz w:val="24"/>
          <w:szCs w:val="24"/>
          <w:highlight w:val="none"/>
        </w:rPr>
        <w:t>主体结构工程、关键性工作，其他禁止分包的专业工程</w:t>
      </w:r>
      <w:bookmarkStart w:id="287" w:name="可编辑144：分包"/>
      <w:r>
        <w:rPr>
          <w:rFonts w:hint="eastAsia" w:ascii="宋体" w:hAnsi="宋体"/>
          <w:color w:val="000000"/>
          <w:sz w:val="24"/>
          <w:szCs w:val="24"/>
          <w:highlight w:val="none"/>
        </w:rPr>
        <w:t>【  】</w:t>
      </w:r>
      <w:bookmarkEnd w:id="287"/>
    </w:p>
    <w:p w14:paraId="07C0F46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主体结构、关键性工作的范围：</w:t>
      </w:r>
      <w:bookmarkStart w:id="288" w:name="可编辑145：分包"/>
      <w:r>
        <w:rPr>
          <w:rFonts w:hint="eastAsia" w:ascii="宋体" w:hAnsi="宋体"/>
          <w:color w:val="000000"/>
          <w:sz w:val="24"/>
          <w:szCs w:val="24"/>
          <w:highlight w:val="none"/>
        </w:rPr>
        <w:t>【  】</w:t>
      </w:r>
      <w:bookmarkEnd w:id="28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9" w:name="_Toc304295525"/>
      <w:bookmarkStart w:id="290" w:name="_Toc296890989"/>
      <w:bookmarkStart w:id="291" w:name="_Toc296891201"/>
      <w:bookmarkStart w:id="292" w:name="_Toc296346662"/>
      <w:bookmarkStart w:id="293" w:name="_Toc296944500"/>
      <w:bookmarkStart w:id="294" w:name="_Toc296503161"/>
      <w:bookmarkStart w:id="295" w:name="_Toc297216153"/>
      <w:bookmarkStart w:id="296" w:name="_Toc297048347"/>
      <w:bookmarkStart w:id="297" w:name="_Toc303539104"/>
      <w:bookmarkStart w:id="298" w:name="_Toc296347160"/>
      <w:bookmarkStart w:id="299" w:name="_Toc300934947"/>
      <w:bookmarkStart w:id="300" w:name="_Toc297123494"/>
      <w:bookmarkStart w:id="301" w:name="_Toc297120461"/>
    </w:p>
    <w:bookmarkEnd w:id="285"/>
    <w:bookmarkEnd w:id="286"/>
    <w:bookmarkEnd w:id="289"/>
    <w:bookmarkEnd w:id="290"/>
    <w:bookmarkEnd w:id="291"/>
    <w:bookmarkEnd w:id="292"/>
    <w:bookmarkEnd w:id="293"/>
    <w:bookmarkEnd w:id="294"/>
    <w:bookmarkEnd w:id="295"/>
    <w:bookmarkEnd w:id="296"/>
    <w:bookmarkEnd w:id="297"/>
    <w:bookmarkEnd w:id="298"/>
    <w:bookmarkEnd w:id="299"/>
    <w:bookmarkEnd w:id="300"/>
    <w:bookmarkEnd w:id="301"/>
    <w:p w14:paraId="5B96ED0A">
      <w:pPr>
        <w:numPr>
          <w:ilvl w:val="0"/>
          <w:numId w:val="26"/>
        </w:numPr>
        <w:spacing w:line="500" w:lineRule="exact"/>
        <w:rPr>
          <w:rFonts w:ascii="宋体" w:hAnsi="宋体"/>
          <w:sz w:val="24"/>
          <w:szCs w:val="24"/>
          <w:highlight w:val="none"/>
        </w:rPr>
      </w:pPr>
      <w:bookmarkStart w:id="302" w:name="_Toc312677990"/>
      <w:bookmarkStart w:id="303" w:name="_Toc318581159"/>
      <w:r>
        <w:rPr>
          <w:rFonts w:ascii="宋体" w:hAnsi="宋体"/>
          <w:sz w:val="24"/>
          <w:szCs w:val="24"/>
          <w:highlight w:val="none"/>
        </w:rPr>
        <w:t>分包的确定</w:t>
      </w:r>
    </w:p>
    <w:p w14:paraId="3B16E30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允许分包的专业工程包括：</w:t>
      </w:r>
      <w:bookmarkStart w:id="304" w:name="可编辑146：分包"/>
      <w:r>
        <w:rPr>
          <w:rFonts w:hint="eastAsia" w:ascii="宋体" w:hAnsi="宋体"/>
          <w:color w:val="000000"/>
          <w:sz w:val="24"/>
          <w:szCs w:val="24"/>
          <w:highlight w:val="none"/>
        </w:rPr>
        <w:t>【  】</w:t>
      </w:r>
      <w:bookmarkEnd w:id="304"/>
      <w:r>
        <w:rPr>
          <w:rFonts w:ascii="宋体" w:hAnsi="宋体"/>
          <w:color w:val="000000"/>
          <w:sz w:val="24"/>
          <w:szCs w:val="24"/>
          <w:highlight w:val="none"/>
        </w:rPr>
        <w:t xml:space="preserve">                         </w:t>
      </w:r>
    </w:p>
    <w:p w14:paraId="4F86F3D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其他关于分包的约定：</w:t>
      </w:r>
      <w:bookmarkStart w:id="305" w:name="可编辑147：分包"/>
      <w:r>
        <w:rPr>
          <w:rFonts w:hint="eastAsia" w:ascii="宋体" w:hAnsi="宋体"/>
          <w:color w:val="000000"/>
          <w:sz w:val="24"/>
          <w:szCs w:val="24"/>
          <w:highlight w:val="none"/>
        </w:rPr>
        <w:t>【  】</w:t>
      </w:r>
      <w:bookmarkEnd w:id="30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72A22F36">
      <w:pPr>
        <w:numPr>
          <w:ilvl w:val="0"/>
          <w:numId w:val="26"/>
        </w:numPr>
        <w:spacing w:line="500" w:lineRule="exact"/>
        <w:rPr>
          <w:rFonts w:ascii="宋体" w:hAnsi="宋体"/>
          <w:sz w:val="24"/>
          <w:szCs w:val="24"/>
          <w:highlight w:val="none"/>
        </w:rPr>
      </w:pPr>
      <w:r>
        <w:rPr>
          <w:rFonts w:ascii="宋体" w:hAnsi="宋体"/>
          <w:sz w:val="24"/>
          <w:szCs w:val="24"/>
          <w:highlight w:val="none"/>
        </w:rPr>
        <w:t>分包合同价款</w:t>
      </w:r>
    </w:p>
    <w:p w14:paraId="5122A7F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关于分包合同价款支付的约定：</w:t>
      </w:r>
      <w:bookmarkStart w:id="306" w:name="可编辑148：分包"/>
      <w:r>
        <w:rPr>
          <w:rFonts w:hint="eastAsia" w:ascii="宋体" w:hAnsi="宋体"/>
          <w:color w:val="000000"/>
          <w:sz w:val="24"/>
          <w:szCs w:val="24"/>
          <w:highlight w:val="none"/>
        </w:rPr>
        <w:t>【  】</w:t>
      </w:r>
      <w:bookmarkEnd w:id="30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bookmarkEnd w:id="302"/>
    <w:bookmarkEnd w:id="303"/>
    <w:p w14:paraId="0F290061">
      <w:pPr>
        <w:numPr>
          <w:ilvl w:val="0"/>
          <w:numId w:val="23"/>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工程照管与成品、半成品保护</w:t>
      </w:r>
    </w:p>
    <w:p w14:paraId="17B837E9">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承包人负责照管工程及工程相关的材料、工程设备的起始时间：</w:t>
      </w:r>
      <w:bookmarkStart w:id="307" w:name="可编辑149：分包"/>
      <w:r>
        <w:rPr>
          <w:rFonts w:hint="eastAsia" w:ascii="宋体" w:hAnsi="宋体"/>
          <w:color w:val="000000"/>
          <w:sz w:val="24"/>
          <w:szCs w:val="24"/>
          <w:highlight w:val="none"/>
        </w:rPr>
        <w:t>【自发包人向承包人移交施工现场至验收交付使用前由承包人负责照管，无其他特殊要求的，费用由承包人承担</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307"/>
      <w:r>
        <w:rPr>
          <w:rFonts w:ascii="宋体" w:hAnsi="宋体"/>
          <w:color w:val="000000"/>
          <w:sz w:val="24"/>
          <w:szCs w:val="24"/>
          <w:highlight w:val="none"/>
        </w:rPr>
        <w:t>。</w:t>
      </w:r>
    </w:p>
    <w:p w14:paraId="59249136">
      <w:pPr>
        <w:numPr>
          <w:ilvl w:val="0"/>
          <w:numId w:val="23"/>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履约担保</w:t>
      </w:r>
    </w:p>
    <w:p w14:paraId="3EDCA644">
      <w:pPr>
        <w:spacing w:line="500" w:lineRule="exact"/>
        <w:ind w:left="609" w:leftChars="290"/>
        <w:rPr>
          <w:rFonts w:ascii="宋体" w:hAnsi="宋体"/>
          <w:color w:val="000000"/>
          <w:sz w:val="24"/>
          <w:szCs w:val="24"/>
          <w:highlight w:val="none"/>
        </w:rPr>
      </w:pPr>
      <w:r>
        <w:rPr>
          <w:rFonts w:hint="eastAsia" w:ascii="宋体" w:hAnsi="宋体"/>
          <w:color w:val="000000"/>
          <w:sz w:val="24"/>
          <w:szCs w:val="24"/>
          <w:highlight w:val="none"/>
        </w:rPr>
        <w:t>承包人是否提供履约担保：</w:t>
      </w:r>
      <w:bookmarkStart w:id="308" w:name="可编辑150：分包"/>
      <w:r>
        <w:rPr>
          <w:rFonts w:hint="eastAsia" w:ascii="宋体" w:hAnsi="宋体"/>
          <w:color w:val="000000"/>
          <w:sz w:val="24"/>
          <w:szCs w:val="24"/>
          <w:highlight w:val="none"/>
        </w:rPr>
        <w:t>【  】</w:t>
      </w:r>
      <w:r>
        <w:rPr>
          <w:rFonts w:ascii="宋体" w:hAnsi="宋体"/>
          <w:color w:val="000000"/>
          <w:sz w:val="24"/>
          <w:szCs w:val="24"/>
          <w:highlight w:val="none"/>
        </w:rPr>
        <w:t xml:space="preserve"> </w:t>
      </w:r>
      <w:bookmarkEnd w:id="30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1D9E9012">
      <w:pPr>
        <w:spacing w:line="500" w:lineRule="exact"/>
        <w:ind w:left="609" w:leftChars="290"/>
        <w:rPr>
          <w:rFonts w:hint="eastAsia" w:ascii="宋体" w:hAnsi="宋体"/>
          <w:color w:val="000000"/>
          <w:sz w:val="24"/>
          <w:szCs w:val="24"/>
          <w:highlight w:val="none"/>
        </w:rPr>
      </w:pPr>
      <w:r>
        <w:rPr>
          <w:rFonts w:ascii="宋体" w:hAnsi="宋体"/>
          <w:color w:val="000000"/>
          <w:sz w:val="24"/>
          <w:szCs w:val="24"/>
          <w:highlight w:val="none"/>
        </w:rPr>
        <w:t>承包人提供履约担保的形式</w:t>
      </w:r>
      <w:r>
        <w:rPr>
          <w:rFonts w:hint="eastAsia" w:ascii="宋体" w:hAnsi="宋体"/>
          <w:color w:val="000000"/>
          <w:sz w:val="24"/>
          <w:szCs w:val="24"/>
          <w:highlight w:val="none"/>
        </w:rPr>
        <w:t>、金额及期限的</w:t>
      </w:r>
      <w:r>
        <w:rPr>
          <w:rFonts w:ascii="宋体" w:hAnsi="宋体"/>
          <w:color w:val="000000"/>
          <w:sz w:val="24"/>
          <w:szCs w:val="24"/>
          <w:highlight w:val="none"/>
        </w:rPr>
        <w:t>：</w:t>
      </w:r>
      <w:bookmarkStart w:id="309" w:name="可编辑151：分包"/>
      <w:r>
        <w:rPr>
          <w:rFonts w:hint="eastAsia" w:ascii="宋体" w:hAnsi="宋体"/>
          <w:color w:val="000000"/>
          <w:sz w:val="24"/>
          <w:szCs w:val="24"/>
          <w:highlight w:val="none"/>
        </w:rPr>
        <w:t>【  】</w:t>
      </w:r>
      <w:bookmarkEnd w:id="309"/>
      <w:r>
        <w:rPr>
          <w:rFonts w:ascii="宋体" w:hAnsi="宋体"/>
          <w:color w:val="000000"/>
          <w:sz w:val="24"/>
          <w:szCs w:val="24"/>
          <w:highlight w:val="none"/>
        </w:rPr>
        <w:t xml:space="preserve">          </w:t>
      </w:r>
      <w:bookmarkStart w:id="310" w:name="_Toc296346663"/>
      <w:bookmarkStart w:id="311" w:name="_Toc296347161"/>
      <w:bookmarkStart w:id="312" w:name="_Toc267251413"/>
      <w:bookmarkStart w:id="313" w:name="_Toc292559366"/>
      <w:bookmarkStart w:id="314" w:name="_Toc296890990"/>
      <w:bookmarkStart w:id="315" w:name="_Toc297120462"/>
      <w:bookmarkStart w:id="316" w:name="_Toc297048348"/>
      <w:bookmarkStart w:id="317" w:name="_Toc296944501"/>
      <w:bookmarkStart w:id="318" w:name="_Toc292559871"/>
      <w:bookmarkStart w:id="319" w:name="_Toc296503162"/>
      <w:bookmarkStart w:id="320" w:name="_Toc296891202"/>
      <w:bookmarkStart w:id="321" w:name="_Toc351203636"/>
    </w:p>
    <w:p w14:paraId="23A2C587">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第四条  </w:t>
      </w:r>
      <w:r>
        <w:rPr>
          <w:rFonts w:ascii="宋体" w:hAnsi="宋体"/>
          <w:b/>
          <w:color w:val="000000"/>
          <w:sz w:val="24"/>
          <w:szCs w:val="24"/>
          <w:highlight w:val="none"/>
        </w:rPr>
        <w:t>监</w:t>
      </w:r>
      <w:bookmarkEnd w:id="310"/>
      <w:bookmarkEnd w:id="311"/>
      <w:bookmarkEnd w:id="312"/>
      <w:bookmarkEnd w:id="313"/>
      <w:bookmarkEnd w:id="314"/>
      <w:bookmarkEnd w:id="315"/>
      <w:bookmarkEnd w:id="316"/>
      <w:bookmarkEnd w:id="317"/>
      <w:bookmarkEnd w:id="318"/>
      <w:bookmarkEnd w:id="319"/>
      <w:bookmarkEnd w:id="320"/>
      <w:r>
        <w:rPr>
          <w:rFonts w:ascii="宋体" w:hAnsi="宋体"/>
          <w:b/>
          <w:color w:val="000000"/>
          <w:sz w:val="24"/>
          <w:szCs w:val="24"/>
          <w:highlight w:val="none"/>
        </w:rPr>
        <w:t>理人</w:t>
      </w:r>
      <w:bookmarkEnd w:id="321"/>
    </w:p>
    <w:p w14:paraId="558A5E69">
      <w:pPr>
        <w:numPr>
          <w:ilvl w:val="0"/>
          <w:numId w:val="27"/>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监理人的一般规定</w:t>
      </w:r>
    </w:p>
    <w:p w14:paraId="4E2DFCE0">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关于监理人的监理内容：</w:t>
      </w:r>
      <w:bookmarkStart w:id="322" w:name="可编辑152：监理人"/>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见监理合同 】</w:t>
      </w:r>
      <w:bookmarkEnd w:id="322"/>
      <w:r>
        <w:rPr>
          <w:rFonts w:ascii="宋体" w:hAnsi="宋体"/>
          <w:color w:val="000000"/>
          <w:sz w:val="24"/>
          <w:szCs w:val="24"/>
          <w:highlight w:val="none"/>
        </w:rPr>
        <w:t>。</w:t>
      </w:r>
    </w:p>
    <w:p w14:paraId="287743CF">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关于监理人的监理权限：</w:t>
      </w:r>
      <w:bookmarkStart w:id="323" w:name="可编辑153：监理人"/>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见监理合同</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323"/>
      <w:r>
        <w:rPr>
          <w:rFonts w:ascii="宋体" w:hAnsi="宋体"/>
          <w:color w:val="000000"/>
          <w:sz w:val="24"/>
          <w:szCs w:val="24"/>
          <w:highlight w:val="none"/>
        </w:rPr>
        <w:t xml:space="preserve"> 。 </w:t>
      </w:r>
    </w:p>
    <w:p w14:paraId="183B9F18">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 xml:space="preserve">关于监理人在施工现场的办公场所、生活场所的提供和费用承担的约定：       </w:t>
      </w:r>
      <w:bookmarkStart w:id="324" w:name="可编辑154：监理人"/>
      <w:r>
        <w:rPr>
          <w:rFonts w:hint="eastAsia" w:ascii="宋体" w:hAnsi="宋体"/>
          <w:color w:val="000000"/>
          <w:sz w:val="24"/>
          <w:szCs w:val="24"/>
          <w:highlight w:val="none"/>
        </w:rPr>
        <w:t>【见监理合同</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324"/>
      <w:r>
        <w:rPr>
          <w:rFonts w:ascii="宋体" w:hAnsi="宋体"/>
          <w:color w:val="000000"/>
          <w:sz w:val="24"/>
          <w:szCs w:val="24"/>
          <w:highlight w:val="none"/>
        </w:rPr>
        <w:t xml:space="preserve"> 。</w:t>
      </w:r>
    </w:p>
    <w:p w14:paraId="5E2BF6E7">
      <w:pPr>
        <w:numPr>
          <w:ilvl w:val="0"/>
          <w:numId w:val="27"/>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监理人员</w:t>
      </w:r>
    </w:p>
    <w:p w14:paraId="483D1A66">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总监理工程师：</w:t>
      </w:r>
    </w:p>
    <w:p w14:paraId="151B9539">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姓名：</w:t>
      </w:r>
      <w:bookmarkStart w:id="325" w:name="可编辑155：监理人"/>
      <w:r>
        <w:rPr>
          <w:rFonts w:hint="eastAsia" w:ascii="宋体" w:hAnsi="宋体"/>
          <w:color w:val="000000"/>
          <w:sz w:val="24"/>
          <w:szCs w:val="24"/>
          <w:highlight w:val="none"/>
        </w:rPr>
        <w:t>【  】</w:t>
      </w:r>
      <w:bookmarkEnd w:id="325"/>
      <w:r>
        <w:rPr>
          <w:rFonts w:ascii="宋体" w:hAnsi="宋体"/>
          <w:color w:val="000000"/>
          <w:sz w:val="24"/>
          <w:szCs w:val="24"/>
          <w:highlight w:val="none"/>
        </w:rPr>
        <w:t xml:space="preserve">   </w:t>
      </w:r>
    </w:p>
    <w:p w14:paraId="649A0C53">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职务：</w:t>
      </w:r>
      <w:bookmarkStart w:id="326" w:name="可编辑156：监理人"/>
      <w:r>
        <w:rPr>
          <w:rFonts w:hint="eastAsia" w:ascii="宋体" w:hAnsi="宋体"/>
          <w:color w:val="000000"/>
          <w:sz w:val="24"/>
          <w:szCs w:val="24"/>
          <w:highlight w:val="none"/>
        </w:rPr>
        <w:t>【  】</w:t>
      </w:r>
      <w:bookmarkEnd w:id="326"/>
      <w:r>
        <w:rPr>
          <w:rFonts w:ascii="宋体" w:hAnsi="宋体"/>
          <w:color w:val="000000"/>
          <w:sz w:val="24"/>
          <w:szCs w:val="24"/>
          <w:highlight w:val="none"/>
        </w:rPr>
        <w:t xml:space="preserve">   </w:t>
      </w:r>
    </w:p>
    <w:p w14:paraId="43D07472">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监理工程师执业资格证书号：</w:t>
      </w:r>
      <w:bookmarkStart w:id="327" w:name="可编辑157：监理人"/>
      <w:r>
        <w:rPr>
          <w:rFonts w:hint="eastAsia" w:ascii="宋体" w:hAnsi="宋体"/>
          <w:color w:val="000000"/>
          <w:sz w:val="24"/>
          <w:szCs w:val="24"/>
          <w:highlight w:val="none"/>
        </w:rPr>
        <w:t>【  】</w:t>
      </w:r>
      <w:bookmarkEnd w:id="327"/>
      <w:r>
        <w:rPr>
          <w:rFonts w:ascii="宋体" w:hAnsi="宋体"/>
          <w:color w:val="000000"/>
          <w:sz w:val="24"/>
          <w:szCs w:val="24"/>
          <w:highlight w:val="none"/>
        </w:rPr>
        <w:t xml:space="preserve"> </w:t>
      </w:r>
    </w:p>
    <w:p w14:paraId="515955AB">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联系电话：</w:t>
      </w:r>
      <w:bookmarkStart w:id="328" w:name="可编辑158：监理人"/>
      <w:r>
        <w:rPr>
          <w:rFonts w:hint="eastAsia" w:ascii="宋体" w:hAnsi="宋体"/>
          <w:color w:val="000000"/>
          <w:sz w:val="24"/>
          <w:szCs w:val="24"/>
          <w:highlight w:val="none"/>
        </w:rPr>
        <w:t>【  】</w:t>
      </w:r>
      <w:bookmarkEnd w:id="328"/>
      <w:r>
        <w:rPr>
          <w:rFonts w:ascii="宋体" w:hAnsi="宋体"/>
          <w:color w:val="000000"/>
          <w:sz w:val="24"/>
          <w:szCs w:val="24"/>
          <w:highlight w:val="none"/>
        </w:rPr>
        <w:t xml:space="preserve">   </w:t>
      </w:r>
    </w:p>
    <w:p w14:paraId="2779F7FC">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电子信箱：</w:t>
      </w:r>
      <w:bookmarkStart w:id="329" w:name="可编辑159：监理人"/>
      <w:r>
        <w:rPr>
          <w:rFonts w:hint="eastAsia" w:ascii="宋体" w:hAnsi="宋体"/>
          <w:color w:val="000000"/>
          <w:sz w:val="24"/>
          <w:szCs w:val="24"/>
          <w:highlight w:val="none"/>
        </w:rPr>
        <w:t>【  】</w:t>
      </w:r>
      <w:bookmarkEnd w:id="329"/>
      <w:r>
        <w:rPr>
          <w:rFonts w:ascii="宋体" w:hAnsi="宋体"/>
          <w:color w:val="000000"/>
          <w:sz w:val="24"/>
          <w:szCs w:val="24"/>
          <w:highlight w:val="none"/>
        </w:rPr>
        <w:t xml:space="preserve">   </w:t>
      </w:r>
    </w:p>
    <w:p w14:paraId="568628C9">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通信地址：</w:t>
      </w:r>
      <w:bookmarkStart w:id="330" w:name="可编辑160：监理人"/>
      <w:r>
        <w:rPr>
          <w:rFonts w:hint="eastAsia" w:ascii="宋体" w:hAnsi="宋体"/>
          <w:color w:val="000000"/>
          <w:sz w:val="24"/>
          <w:szCs w:val="24"/>
          <w:highlight w:val="none"/>
        </w:rPr>
        <w:t>【  】</w:t>
      </w:r>
      <w:bookmarkEnd w:id="330"/>
      <w:r>
        <w:rPr>
          <w:rFonts w:ascii="宋体" w:hAnsi="宋体"/>
          <w:color w:val="000000"/>
          <w:sz w:val="24"/>
          <w:szCs w:val="24"/>
          <w:highlight w:val="none"/>
        </w:rPr>
        <w:t xml:space="preserve">   </w:t>
      </w:r>
    </w:p>
    <w:p w14:paraId="181EA85A">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关于监理人的其他约定：</w:t>
      </w:r>
      <w:bookmarkStart w:id="331" w:name="可编辑161：监理人"/>
      <w:r>
        <w:rPr>
          <w:rFonts w:hint="eastAsia" w:ascii="宋体" w:hAnsi="宋体"/>
          <w:color w:val="000000"/>
          <w:sz w:val="24"/>
          <w:szCs w:val="24"/>
          <w:highlight w:val="none"/>
        </w:rPr>
        <w:t>【  】</w:t>
      </w:r>
      <w:bookmarkEnd w:id="331"/>
      <w:r>
        <w:rPr>
          <w:rFonts w:ascii="宋体" w:hAnsi="宋体"/>
          <w:color w:val="000000"/>
          <w:sz w:val="24"/>
          <w:szCs w:val="24"/>
          <w:highlight w:val="none"/>
        </w:rPr>
        <w:t>  </w:t>
      </w:r>
    </w:p>
    <w:p w14:paraId="3AD07811">
      <w:pPr>
        <w:numPr>
          <w:ilvl w:val="0"/>
          <w:numId w:val="27"/>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商定或确定</w:t>
      </w:r>
    </w:p>
    <w:p w14:paraId="401B54C1">
      <w:pPr>
        <w:spacing w:line="500" w:lineRule="exact"/>
        <w:ind w:left="609" w:leftChars="290"/>
        <w:rPr>
          <w:rFonts w:ascii="宋体" w:hAnsi="宋体"/>
          <w:color w:val="000000"/>
          <w:sz w:val="24"/>
          <w:szCs w:val="24"/>
          <w:highlight w:val="none"/>
        </w:rPr>
      </w:pPr>
      <w:bookmarkStart w:id="332" w:name="_Toc267251418"/>
      <w:r>
        <w:rPr>
          <w:rFonts w:ascii="宋体" w:hAnsi="宋体"/>
          <w:color w:val="000000"/>
          <w:sz w:val="24"/>
          <w:szCs w:val="24"/>
          <w:highlight w:val="none"/>
        </w:rPr>
        <w:t>在发包人和承包人不能通过协商达成一致意见时，发包人授权监理人对以下事项进行确定：</w:t>
      </w:r>
    </w:p>
    <w:p w14:paraId="1FE68577">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（1）</w:t>
      </w:r>
      <w:bookmarkStart w:id="333" w:name="可编辑162：监理人"/>
      <w:r>
        <w:rPr>
          <w:rFonts w:hint="eastAsia" w:ascii="宋体" w:hAnsi="宋体"/>
          <w:color w:val="000000"/>
          <w:sz w:val="24"/>
          <w:szCs w:val="24"/>
          <w:highlight w:val="none"/>
        </w:rPr>
        <w:t>【  】</w:t>
      </w:r>
      <w:bookmarkEnd w:id="333"/>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93185F8">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（2）</w:t>
      </w:r>
      <w:bookmarkStart w:id="334" w:name="可编辑163：监理人"/>
      <w:r>
        <w:rPr>
          <w:rFonts w:hint="eastAsia" w:ascii="宋体" w:hAnsi="宋体"/>
          <w:color w:val="000000"/>
          <w:sz w:val="24"/>
          <w:szCs w:val="24"/>
          <w:highlight w:val="none"/>
        </w:rPr>
        <w:t>【  】</w:t>
      </w:r>
      <w:bookmarkEnd w:id="334"/>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55D19C1">
      <w:pPr>
        <w:spacing w:line="500" w:lineRule="exact"/>
        <w:ind w:left="609" w:leftChars="290"/>
        <w:rPr>
          <w:rFonts w:hint="eastAsia" w:ascii="宋体" w:hAnsi="宋体"/>
          <w:color w:val="000000"/>
          <w:sz w:val="24"/>
          <w:szCs w:val="24"/>
          <w:highlight w:val="none"/>
        </w:rPr>
      </w:pPr>
      <w:r>
        <w:rPr>
          <w:rFonts w:ascii="宋体" w:hAnsi="宋体"/>
          <w:color w:val="000000"/>
          <w:sz w:val="24"/>
          <w:szCs w:val="24"/>
          <w:highlight w:val="none"/>
        </w:rPr>
        <w:t>（3）</w:t>
      </w:r>
      <w:bookmarkStart w:id="335" w:name="可编辑164：监理人"/>
      <w:r>
        <w:rPr>
          <w:rFonts w:hint="eastAsia" w:ascii="宋体" w:hAnsi="宋体"/>
          <w:color w:val="000000"/>
          <w:sz w:val="24"/>
          <w:szCs w:val="24"/>
          <w:highlight w:val="none"/>
        </w:rPr>
        <w:t>【  】</w:t>
      </w:r>
      <w:bookmarkEnd w:id="33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bookmarkEnd w:id="332"/>
      <w:bookmarkStart w:id="336" w:name="_Toc351203637"/>
      <w:bookmarkStart w:id="337" w:name="_Toc297120463"/>
      <w:bookmarkStart w:id="338" w:name="_Toc297048349"/>
      <w:bookmarkStart w:id="339" w:name="_Toc296944502"/>
      <w:bookmarkStart w:id="340" w:name="_Toc292559872"/>
      <w:bookmarkStart w:id="341" w:name="_Toc296503163"/>
      <w:bookmarkStart w:id="342" w:name="_Toc292559367"/>
      <w:bookmarkStart w:id="343" w:name="_Toc296347162"/>
      <w:bookmarkStart w:id="344" w:name="_Toc296346664"/>
      <w:bookmarkStart w:id="345" w:name="_Toc296890991"/>
      <w:bookmarkStart w:id="346" w:name="_Toc296891203"/>
    </w:p>
    <w:p w14:paraId="2B05169C">
      <w:pPr>
        <w:spacing w:line="500" w:lineRule="exact"/>
        <w:rPr>
          <w:rFonts w:ascii="宋体" w:hAnsi="宋体"/>
          <w:color w:val="000000"/>
          <w:sz w:val="24"/>
          <w:szCs w:val="24"/>
          <w:highlight w:val="none"/>
        </w:rPr>
      </w:pPr>
      <w:r>
        <w:rPr>
          <w:rFonts w:hint="eastAsia" w:ascii="宋体" w:hAnsi="宋体"/>
          <w:b/>
          <w:color w:val="000000"/>
          <w:sz w:val="24"/>
          <w:szCs w:val="24"/>
          <w:highlight w:val="none"/>
        </w:rPr>
        <w:t xml:space="preserve">第五条  </w:t>
      </w:r>
      <w:r>
        <w:rPr>
          <w:rFonts w:ascii="宋体" w:hAnsi="宋体"/>
          <w:b/>
          <w:color w:val="000000"/>
          <w:sz w:val="24"/>
          <w:szCs w:val="24"/>
          <w:highlight w:val="none"/>
        </w:rPr>
        <w:t>工程质量</w:t>
      </w:r>
      <w:bookmarkEnd w:id="336"/>
    </w:p>
    <w:p w14:paraId="502E18B9">
      <w:pPr>
        <w:widowControl/>
        <w:numPr>
          <w:ilvl w:val="0"/>
          <w:numId w:val="28"/>
        </w:numPr>
        <w:tabs>
          <w:tab w:val="left" w:pos="615"/>
        </w:tabs>
        <w:autoSpaceDE w:val="0"/>
        <w:autoSpaceDN w:val="0"/>
        <w:adjustRightInd w:val="0"/>
        <w:snapToGrid w:val="0"/>
        <w:spacing w:line="500" w:lineRule="exact"/>
        <w:textAlignment w:val="bottom"/>
        <w:rPr>
          <w:rFonts w:ascii="Times New Roman" w:hAnsi="Times New Roman"/>
          <w:sz w:val="24"/>
          <w:szCs w:val="24"/>
          <w:highlight w:val="none"/>
        </w:rPr>
      </w:pPr>
      <w:r>
        <w:rPr>
          <w:rFonts w:ascii="Times New Roman" w:hAnsi="Times New Roman"/>
          <w:sz w:val="24"/>
          <w:szCs w:val="24"/>
          <w:highlight w:val="none"/>
        </w:rPr>
        <w:t>质量要求</w:t>
      </w:r>
    </w:p>
    <w:p w14:paraId="2D5190E9">
      <w:pPr>
        <w:spacing w:line="500" w:lineRule="exact"/>
        <w:ind w:left="609" w:leftChars="290"/>
        <w:rPr>
          <w:rFonts w:ascii="宋体" w:hAnsi="宋体"/>
          <w:color w:val="000000"/>
          <w:sz w:val="24"/>
          <w:szCs w:val="24"/>
          <w:highlight w:val="none"/>
        </w:rPr>
      </w:pPr>
      <w:bookmarkStart w:id="347" w:name="_Toc312677997"/>
      <w:bookmarkStart w:id="348" w:name="_Toc304295527"/>
      <w:bookmarkStart w:id="349" w:name="_Toc318581164"/>
      <w:bookmarkStart w:id="350" w:name="_Toc300934949"/>
      <w:bookmarkStart w:id="351" w:name="_Toc303539106"/>
      <w:bookmarkStart w:id="352" w:name="_Toc297216155"/>
      <w:bookmarkStart w:id="353" w:name="_Toc297123496"/>
      <w:r>
        <w:rPr>
          <w:rFonts w:ascii="宋体" w:hAnsi="宋体"/>
          <w:color w:val="000000"/>
          <w:sz w:val="24"/>
          <w:szCs w:val="24"/>
          <w:highlight w:val="none"/>
        </w:rPr>
        <w:t>特殊质量标准和要求：</w:t>
      </w:r>
      <w:bookmarkStart w:id="354" w:name="可编辑165：工程质量"/>
      <w:r>
        <w:rPr>
          <w:rFonts w:hint="eastAsia" w:ascii="宋体" w:hAnsi="宋体"/>
          <w:color w:val="000000"/>
          <w:sz w:val="24"/>
          <w:szCs w:val="24"/>
          <w:highlight w:val="none"/>
        </w:rPr>
        <w:t>【  】</w:t>
      </w:r>
      <w:bookmarkEnd w:id="354"/>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0D31C9D1">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关于工程奖项的约定：</w:t>
      </w:r>
      <w:bookmarkStart w:id="355" w:name="可编辑166：工程质量"/>
      <w:r>
        <w:rPr>
          <w:rFonts w:hint="eastAsia" w:ascii="宋体" w:hAnsi="宋体"/>
          <w:color w:val="000000"/>
          <w:sz w:val="24"/>
          <w:szCs w:val="24"/>
          <w:highlight w:val="none"/>
        </w:rPr>
        <w:t>【  】</w:t>
      </w:r>
      <w:bookmarkEnd w:id="35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684D7585">
      <w:pPr>
        <w:widowControl/>
        <w:numPr>
          <w:ilvl w:val="0"/>
          <w:numId w:val="28"/>
        </w:numPr>
        <w:tabs>
          <w:tab w:val="left" w:pos="615"/>
        </w:tabs>
        <w:autoSpaceDE w:val="0"/>
        <w:autoSpaceDN w:val="0"/>
        <w:adjustRightInd w:val="0"/>
        <w:snapToGrid w:val="0"/>
        <w:spacing w:line="500" w:lineRule="exact"/>
        <w:textAlignment w:val="bottom"/>
        <w:rPr>
          <w:rFonts w:ascii="Times New Roman" w:hAnsi="Times New Roman"/>
          <w:sz w:val="24"/>
          <w:szCs w:val="24"/>
          <w:highlight w:val="none"/>
        </w:rPr>
      </w:pPr>
      <w:r>
        <w:rPr>
          <w:rFonts w:ascii="Times New Roman" w:hAnsi="Times New Roman"/>
          <w:sz w:val="24"/>
          <w:szCs w:val="24"/>
          <w:highlight w:val="none"/>
        </w:rPr>
        <w:t>隐蔽工程检查</w:t>
      </w:r>
    </w:p>
    <w:p w14:paraId="59568881">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承包人提前通知监理人隐蔽工程检查的期限的约定：</w:t>
      </w:r>
      <w:bookmarkStart w:id="356" w:name="可编辑167：工程质量"/>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w:t>
      </w:r>
      <w:bookmarkEnd w:id="356"/>
      <w:r>
        <w:rPr>
          <w:rFonts w:hint="eastAsia" w:ascii="宋体" w:hAnsi="宋体"/>
          <w:color w:val="000000"/>
          <w:sz w:val="24"/>
          <w:szCs w:val="24"/>
          <w:highlight w:val="none"/>
        </w:rPr>
        <w:t>。</w:t>
      </w:r>
    </w:p>
    <w:p w14:paraId="6C9516AC">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 xml:space="preserve">监理人不能按时进行检查时，应提前 </w:t>
      </w:r>
      <w:bookmarkStart w:id="357" w:name="可编辑168：工程质量"/>
      <w:r>
        <w:rPr>
          <w:rFonts w:hint="eastAsia" w:ascii="宋体" w:hAnsi="宋体"/>
          <w:color w:val="000000"/>
          <w:sz w:val="24"/>
          <w:szCs w:val="24"/>
          <w:highlight w:val="none"/>
        </w:rPr>
        <w:t>【24】</w:t>
      </w:r>
      <w:bookmarkEnd w:id="357"/>
      <w:r>
        <w:rPr>
          <w:rFonts w:ascii="宋体" w:hAnsi="宋体"/>
          <w:color w:val="000000"/>
          <w:sz w:val="24"/>
          <w:szCs w:val="24"/>
          <w:highlight w:val="none"/>
        </w:rPr>
        <w:t>小时提交书面延期要求。</w:t>
      </w:r>
    </w:p>
    <w:p w14:paraId="42E92EE4">
      <w:pPr>
        <w:spacing w:line="500" w:lineRule="exact"/>
        <w:ind w:left="609" w:leftChars="290"/>
        <w:rPr>
          <w:rFonts w:hint="eastAsia" w:ascii="宋体" w:hAnsi="宋体"/>
          <w:color w:val="000000"/>
          <w:sz w:val="24"/>
          <w:szCs w:val="24"/>
          <w:highlight w:val="none"/>
        </w:rPr>
      </w:pPr>
      <w:r>
        <w:rPr>
          <w:rFonts w:ascii="宋体" w:hAnsi="宋体"/>
          <w:color w:val="000000"/>
          <w:sz w:val="24"/>
          <w:szCs w:val="24"/>
          <w:highlight w:val="none"/>
        </w:rPr>
        <w:t xml:space="preserve">关于延期最长不得超过：  </w:t>
      </w:r>
      <w:bookmarkStart w:id="358" w:name="可编辑169：工程质量"/>
      <w:r>
        <w:rPr>
          <w:rFonts w:hint="eastAsia" w:ascii="宋体" w:hAnsi="宋体"/>
          <w:color w:val="000000"/>
          <w:sz w:val="24"/>
          <w:szCs w:val="24"/>
          <w:highlight w:val="none"/>
        </w:rPr>
        <w:t>【48】</w:t>
      </w:r>
      <w:r>
        <w:rPr>
          <w:rFonts w:ascii="宋体" w:hAnsi="宋体"/>
          <w:color w:val="000000"/>
          <w:sz w:val="24"/>
          <w:szCs w:val="24"/>
          <w:highlight w:val="none"/>
        </w:rPr>
        <w:t xml:space="preserve"> </w:t>
      </w:r>
      <w:bookmarkEnd w:id="358"/>
      <w:r>
        <w:rPr>
          <w:rFonts w:ascii="宋体" w:hAnsi="宋体"/>
          <w:color w:val="000000"/>
          <w:sz w:val="24"/>
          <w:szCs w:val="24"/>
          <w:highlight w:val="none"/>
        </w:rPr>
        <w:t xml:space="preserve"> 小时。</w:t>
      </w:r>
      <w:bookmarkStart w:id="359" w:name="_Toc351203638"/>
    </w:p>
    <w:p w14:paraId="5404A7B3">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第六条  </w:t>
      </w:r>
      <w:r>
        <w:rPr>
          <w:rFonts w:ascii="宋体" w:hAnsi="宋体"/>
          <w:b/>
          <w:color w:val="000000"/>
          <w:sz w:val="24"/>
          <w:szCs w:val="24"/>
          <w:highlight w:val="none"/>
        </w:rPr>
        <w:t>安全文明施工与环境保护</w:t>
      </w:r>
      <w:bookmarkEnd w:id="359"/>
    </w:p>
    <w:p w14:paraId="02B28E7D">
      <w:pPr>
        <w:numPr>
          <w:ilvl w:val="0"/>
          <w:numId w:val="29"/>
        </w:numPr>
        <w:tabs>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安全文明施工</w:t>
      </w:r>
    </w:p>
    <w:p w14:paraId="20BBF4C8">
      <w:pPr>
        <w:numPr>
          <w:ilvl w:val="0"/>
          <w:numId w:val="30"/>
        </w:numPr>
        <w:spacing w:line="500" w:lineRule="exact"/>
        <w:rPr>
          <w:rFonts w:ascii="宋体" w:hAnsi="宋体"/>
          <w:sz w:val="24"/>
          <w:szCs w:val="24"/>
          <w:highlight w:val="none"/>
        </w:rPr>
      </w:pPr>
      <w:r>
        <w:rPr>
          <w:rFonts w:ascii="宋体" w:hAnsi="宋体"/>
          <w:color w:val="000000"/>
          <w:sz w:val="24"/>
          <w:szCs w:val="24"/>
          <w:highlight w:val="none"/>
        </w:rPr>
        <w:t>项目安全生产的达标目标及相应事项的约定：</w:t>
      </w:r>
      <w:bookmarkStart w:id="360" w:name="可编辑170：文明施工"/>
      <w:r>
        <w:rPr>
          <w:rFonts w:hint="eastAsia" w:ascii="宋体" w:hAnsi="宋体"/>
          <w:color w:val="000000"/>
          <w:sz w:val="24"/>
          <w:szCs w:val="24"/>
          <w:highlight w:val="none"/>
        </w:rPr>
        <w:t>【</w:t>
      </w:r>
      <w:r>
        <w:rPr>
          <w:rFonts w:hint="eastAsia" w:ascii="宋体" w:hAnsi="宋体"/>
          <w:sz w:val="24"/>
          <w:szCs w:val="24"/>
          <w:highlight w:val="none"/>
        </w:rPr>
        <w:t>执行通用条款</w:t>
      </w:r>
      <w:r>
        <w:rPr>
          <w:rFonts w:ascii="宋体" w:hAnsi="宋体"/>
          <w:sz w:val="24"/>
          <w:szCs w:val="24"/>
          <w:highlight w:val="none"/>
        </w:rPr>
        <w:t xml:space="preserve"> </w:t>
      </w:r>
      <w:r>
        <w:rPr>
          <w:rFonts w:hint="eastAsia" w:ascii="宋体" w:hAnsi="宋体"/>
          <w:sz w:val="24"/>
          <w:szCs w:val="24"/>
          <w:highlight w:val="none"/>
        </w:rPr>
        <w:t>】</w:t>
      </w:r>
      <w:bookmarkEnd w:id="360"/>
    </w:p>
    <w:p w14:paraId="42FD3CD7">
      <w:pPr>
        <w:numPr>
          <w:ilvl w:val="0"/>
          <w:numId w:val="30"/>
        </w:numPr>
        <w:spacing w:line="500" w:lineRule="exact"/>
        <w:rPr>
          <w:rFonts w:ascii="宋体" w:hAnsi="宋体"/>
          <w:color w:val="000000"/>
          <w:sz w:val="24"/>
          <w:szCs w:val="24"/>
          <w:highlight w:val="none"/>
        </w:rPr>
      </w:pPr>
      <w:r>
        <w:rPr>
          <w:rFonts w:ascii="宋体" w:hAnsi="宋体"/>
          <w:color w:val="000000"/>
          <w:sz w:val="24"/>
          <w:szCs w:val="24"/>
          <w:highlight w:val="none"/>
        </w:rPr>
        <w:t>关于治安保卫的特别约定：</w:t>
      </w:r>
      <w:bookmarkStart w:id="361" w:name="可编辑171：文明施工"/>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按通用条款执行】</w:t>
      </w:r>
      <w:bookmarkEnd w:id="361"/>
      <w:r>
        <w:rPr>
          <w:rFonts w:ascii="宋体" w:hAnsi="宋体"/>
          <w:color w:val="000000"/>
          <w:sz w:val="24"/>
          <w:szCs w:val="24"/>
          <w:highlight w:val="none"/>
        </w:rPr>
        <w:t xml:space="preserve">    </w:t>
      </w:r>
    </w:p>
    <w:p w14:paraId="5DDAAEE7">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关于编制施工场地治安管理计划的约定：</w:t>
      </w:r>
      <w:bookmarkStart w:id="362" w:name="可编辑172：文明施工"/>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按通用条款执行】</w:t>
      </w:r>
      <w:bookmarkEnd w:id="362"/>
    </w:p>
    <w:p w14:paraId="46F13DE5">
      <w:pPr>
        <w:numPr>
          <w:ilvl w:val="0"/>
          <w:numId w:val="30"/>
        </w:numPr>
        <w:spacing w:line="500" w:lineRule="exact"/>
        <w:rPr>
          <w:rFonts w:ascii="宋体" w:hAnsi="宋体"/>
          <w:sz w:val="24"/>
          <w:szCs w:val="24"/>
          <w:highlight w:val="none"/>
        </w:rPr>
      </w:pPr>
      <w:r>
        <w:rPr>
          <w:rFonts w:hint="eastAsia" w:ascii="宋体" w:hAnsi="宋体"/>
          <w:sz w:val="24"/>
          <w:szCs w:val="24"/>
          <w:highlight w:val="none"/>
        </w:rPr>
        <w:t>文明施工</w:t>
      </w:r>
    </w:p>
    <w:p w14:paraId="4310F82F">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合同当事人对文明施工的要求：</w:t>
      </w:r>
      <w:bookmarkStart w:id="363" w:name="可编辑173：文明施工"/>
      <w:r>
        <w:rPr>
          <w:rFonts w:hint="eastAsia" w:ascii="宋体" w:hAnsi="宋体"/>
          <w:color w:val="000000"/>
          <w:sz w:val="24"/>
          <w:szCs w:val="24"/>
          <w:highlight w:val="none"/>
        </w:rPr>
        <w:t>【按通用条款执行</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363"/>
      <w:r>
        <w:rPr>
          <w:rFonts w:ascii="宋体" w:hAnsi="宋体"/>
          <w:color w:val="000000"/>
          <w:sz w:val="24"/>
          <w:szCs w:val="24"/>
          <w:highlight w:val="none"/>
        </w:rPr>
        <w:t xml:space="preserve"> </w:t>
      </w:r>
    </w:p>
    <w:p w14:paraId="3E49CF0E">
      <w:pPr>
        <w:numPr>
          <w:ilvl w:val="0"/>
          <w:numId w:val="30"/>
        </w:numPr>
        <w:spacing w:line="500" w:lineRule="exact"/>
        <w:rPr>
          <w:rFonts w:hint="eastAsia" w:ascii="宋体" w:hAnsi="宋体"/>
          <w:sz w:val="24"/>
          <w:szCs w:val="24"/>
          <w:highlight w:val="none"/>
        </w:rPr>
      </w:pPr>
      <w:r>
        <w:rPr>
          <w:rFonts w:ascii="宋体" w:hAnsi="宋体"/>
          <w:sz w:val="24"/>
          <w:szCs w:val="24"/>
          <w:highlight w:val="none"/>
        </w:rPr>
        <w:t>关于安全文明施工费支付比例和支付期限的约定：</w:t>
      </w:r>
      <w:bookmarkStart w:id="364" w:name="可编辑174：文明施工"/>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纳入合同价格支付</w:t>
      </w:r>
      <w:r>
        <w:rPr>
          <w:rFonts w:ascii="宋体" w:hAnsi="宋体"/>
          <w:sz w:val="24"/>
          <w:szCs w:val="24"/>
          <w:highlight w:val="none"/>
        </w:rPr>
        <w:t xml:space="preserve"> </w:t>
      </w:r>
      <w:r>
        <w:rPr>
          <w:rFonts w:hint="eastAsia" w:ascii="宋体" w:hAnsi="宋体"/>
          <w:sz w:val="24"/>
          <w:szCs w:val="24"/>
          <w:highlight w:val="none"/>
        </w:rPr>
        <w:t>】</w:t>
      </w:r>
      <w:bookmarkEnd w:id="347"/>
      <w:bookmarkEnd w:id="348"/>
      <w:bookmarkEnd w:id="349"/>
      <w:bookmarkEnd w:id="350"/>
      <w:bookmarkEnd w:id="351"/>
      <w:bookmarkEnd w:id="352"/>
      <w:bookmarkEnd w:id="353"/>
      <w:bookmarkEnd w:id="364"/>
      <w:bookmarkStart w:id="365" w:name="_Toc351203639"/>
    </w:p>
    <w:p w14:paraId="3BF02126">
      <w:pPr>
        <w:spacing w:line="500" w:lineRule="exact"/>
        <w:rPr>
          <w:rFonts w:ascii="宋体" w:hAnsi="宋体"/>
          <w:b/>
          <w:sz w:val="24"/>
          <w:szCs w:val="24"/>
          <w:highlight w:val="none"/>
        </w:rPr>
      </w:pPr>
      <w:r>
        <w:rPr>
          <w:rFonts w:hint="eastAsia" w:ascii="宋体" w:hAnsi="宋体"/>
          <w:b/>
          <w:sz w:val="24"/>
          <w:szCs w:val="24"/>
          <w:highlight w:val="none"/>
        </w:rPr>
        <w:t xml:space="preserve">第七条  </w:t>
      </w:r>
      <w:r>
        <w:rPr>
          <w:rFonts w:ascii="宋体" w:hAnsi="宋体"/>
          <w:b/>
          <w:color w:val="000000"/>
          <w:sz w:val="24"/>
          <w:szCs w:val="24"/>
          <w:highlight w:val="none"/>
        </w:rPr>
        <w:t>工期和进度</w:t>
      </w:r>
      <w:bookmarkEnd w:id="365"/>
    </w:p>
    <w:p w14:paraId="47BACE0C">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r>
        <w:rPr>
          <w:rFonts w:ascii="Times New Roman" w:hAnsi="Times New Roman"/>
          <w:sz w:val="24"/>
          <w:szCs w:val="24"/>
          <w:highlight w:val="none"/>
        </w:rPr>
        <w:t>施工组织设计</w:t>
      </w:r>
    </w:p>
    <w:p w14:paraId="01CCBAFF">
      <w:pPr>
        <w:numPr>
          <w:ilvl w:val="0"/>
          <w:numId w:val="32"/>
        </w:numPr>
        <w:autoSpaceDE w:val="0"/>
        <w:autoSpaceDN w:val="0"/>
        <w:adjustRightInd w:val="0"/>
        <w:spacing w:line="500" w:lineRule="exact"/>
        <w:ind w:left="420"/>
        <w:rPr>
          <w:rFonts w:ascii="宋体" w:hAnsi="宋体"/>
          <w:sz w:val="24"/>
          <w:szCs w:val="24"/>
          <w:highlight w:val="none"/>
        </w:rPr>
      </w:pPr>
      <w:r>
        <w:rPr>
          <w:rFonts w:hint="eastAsia" w:ascii="宋体" w:hAnsi="宋体"/>
          <w:color w:val="000000"/>
          <w:sz w:val="24"/>
          <w:szCs w:val="24"/>
          <w:highlight w:val="none"/>
        </w:rPr>
        <w:t>合</w:t>
      </w:r>
      <w:r>
        <w:rPr>
          <w:rFonts w:hint="eastAsia" w:ascii="宋体" w:hAnsi="宋体"/>
          <w:color w:val="000000"/>
          <w:kern w:val="0"/>
          <w:sz w:val="24"/>
          <w:szCs w:val="24"/>
          <w:highlight w:val="none"/>
        </w:rPr>
        <w:t>同当事人约定的</w:t>
      </w:r>
      <w:r>
        <w:rPr>
          <w:rFonts w:ascii="宋体" w:hAnsi="宋体"/>
          <w:color w:val="000000"/>
          <w:kern w:val="0"/>
          <w:sz w:val="24"/>
          <w:szCs w:val="24"/>
          <w:highlight w:val="none"/>
        </w:rPr>
        <w:t>施工组织设计</w:t>
      </w:r>
      <w:r>
        <w:rPr>
          <w:rFonts w:hint="eastAsia" w:ascii="宋体" w:hAnsi="宋体"/>
          <w:color w:val="000000"/>
          <w:kern w:val="0"/>
          <w:sz w:val="24"/>
          <w:szCs w:val="24"/>
          <w:highlight w:val="none"/>
        </w:rPr>
        <w:t>应包括的其他内容</w:t>
      </w:r>
      <w:r>
        <w:rPr>
          <w:rFonts w:ascii="宋体" w:hAnsi="宋体"/>
          <w:color w:val="000000"/>
          <w:kern w:val="0"/>
          <w:sz w:val="24"/>
          <w:szCs w:val="24"/>
          <w:highlight w:val="none"/>
        </w:rPr>
        <w:t>：</w:t>
      </w:r>
      <w:bookmarkStart w:id="366" w:name="可编辑175：工期进度"/>
      <w:r>
        <w:rPr>
          <w:rFonts w:hint="eastAsia" w:ascii="宋体" w:hAnsi="宋体"/>
          <w:color w:val="000000"/>
          <w:kern w:val="0"/>
          <w:sz w:val="24"/>
          <w:szCs w:val="24"/>
          <w:highlight w:val="none"/>
        </w:rPr>
        <w:t>【</w:t>
      </w:r>
      <w:r>
        <w:rPr>
          <w:rFonts w:hint="eastAsia" w:ascii="宋体" w:hAnsi="宋体"/>
          <w:sz w:val="24"/>
          <w:szCs w:val="24"/>
          <w:highlight w:val="none"/>
        </w:rPr>
        <w:t xml:space="preserve">  】</w:t>
      </w:r>
      <w:bookmarkEnd w:id="366"/>
    </w:p>
    <w:p w14:paraId="7CBCFA38">
      <w:pPr>
        <w:numPr>
          <w:ilvl w:val="0"/>
          <w:numId w:val="32"/>
        </w:numPr>
        <w:autoSpaceDE w:val="0"/>
        <w:autoSpaceDN w:val="0"/>
        <w:adjustRightInd w:val="0"/>
        <w:spacing w:line="500" w:lineRule="exact"/>
        <w:ind w:left="420"/>
        <w:rPr>
          <w:rFonts w:ascii="宋体" w:hAnsi="宋体"/>
          <w:color w:val="000000"/>
          <w:sz w:val="24"/>
          <w:szCs w:val="24"/>
          <w:highlight w:val="none"/>
        </w:rPr>
      </w:pPr>
      <w:r>
        <w:rPr>
          <w:rFonts w:ascii="宋体" w:hAnsi="宋体"/>
          <w:color w:val="000000"/>
          <w:sz w:val="24"/>
          <w:szCs w:val="24"/>
          <w:highlight w:val="none"/>
        </w:rPr>
        <w:t>施工组织设计的提交和修改</w:t>
      </w:r>
    </w:p>
    <w:p w14:paraId="6EFD0860">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承包人提交详细施工组织设计的期限的约定： </w:t>
      </w:r>
      <w:r>
        <w:rPr>
          <w:rFonts w:hint="eastAsia" w:ascii="宋体" w:hAnsi="宋体"/>
          <w:color w:val="000000"/>
          <w:sz w:val="24"/>
          <w:szCs w:val="24"/>
          <w:highlight w:val="none"/>
        </w:rPr>
        <w:t xml:space="preserve"> 承办人应在合同签订后</w:t>
      </w:r>
      <w:bookmarkStart w:id="367" w:name="可编辑176：工期进度"/>
      <w:r>
        <w:rPr>
          <w:rFonts w:hint="eastAsia" w:ascii="宋体" w:hAnsi="宋体"/>
          <w:color w:val="000000"/>
          <w:sz w:val="24"/>
          <w:szCs w:val="24"/>
          <w:highlight w:val="none"/>
        </w:rPr>
        <w:t>【  】</w:t>
      </w:r>
      <w:bookmarkEnd w:id="367"/>
      <w:r>
        <w:rPr>
          <w:rFonts w:hint="eastAsia" w:ascii="宋体" w:hAnsi="宋体"/>
          <w:color w:val="000000"/>
          <w:sz w:val="24"/>
          <w:szCs w:val="24"/>
          <w:highlight w:val="none"/>
        </w:rPr>
        <w:t>天内提交，最迟不得晚于开工日期前</w:t>
      </w:r>
      <w:bookmarkStart w:id="368" w:name="可编辑177：工期进度"/>
      <w:r>
        <w:rPr>
          <w:rFonts w:hint="eastAsia" w:ascii="宋体" w:hAnsi="宋体"/>
          <w:color w:val="000000"/>
          <w:sz w:val="24"/>
          <w:szCs w:val="24"/>
          <w:highlight w:val="none"/>
        </w:rPr>
        <w:t>【  】</w:t>
      </w:r>
      <w:bookmarkEnd w:id="368"/>
      <w:r>
        <w:rPr>
          <w:rFonts w:hint="eastAsia" w:ascii="宋体" w:hAnsi="宋体"/>
          <w:color w:val="000000"/>
          <w:sz w:val="24"/>
          <w:szCs w:val="24"/>
          <w:highlight w:val="none"/>
        </w:rPr>
        <w:t>天</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6BC77B8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发包人和监理人在收到</w:t>
      </w:r>
      <w:r>
        <w:rPr>
          <w:rFonts w:hint="eastAsia" w:ascii="宋体" w:hAnsi="宋体"/>
          <w:color w:val="000000"/>
          <w:sz w:val="24"/>
          <w:szCs w:val="24"/>
          <w:highlight w:val="none"/>
        </w:rPr>
        <w:t>详细的施工组织设计</w:t>
      </w:r>
      <w:r>
        <w:rPr>
          <w:rFonts w:ascii="宋体" w:hAnsi="宋体"/>
          <w:color w:val="000000"/>
          <w:sz w:val="24"/>
          <w:szCs w:val="24"/>
          <w:highlight w:val="none"/>
        </w:rPr>
        <w:t xml:space="preserve">后确认或提出修改意见的期限：  </w:t>
      </w:r>
      <w:r>
        <w:rPr>
          <w:rFonts w:hint="eastAsia" w:ascii="宋体" w:hAnsi="宋体"/>
          <w:color w:val="000000"/>
          <w:sz w:val="24"/>
          <w:szCs w:val="24"/>
          <w:highlight w:val="none"/>
        </w:rPr>
        <w:t>收到后</w:t>
      </w:r>
      <w:bookmarkStart w:id="369" w:name="可编辑178：工期进度"/>
      <w:r>
        <w:rPr>
          <w:rFonts w:hint="eastAsia" w:ascii="宋体" w:hAnsi="宋体"/>
          <w:color w:val="000000"/>
          <w:sz w:val="24"/>
          <w:szCs w:val="24"/>
          <w:highlight w:val="none"/>
        </w:rPr>
        <w:t>【  】</w:t>
      </w:r>
      <w:bookmarkEnd w:id="369"/>
      <w:r>
        <w:rPr>
          <w:rFonts w:hint="eastAsia" w:ascii="宋体" w:hAnsi="宋体"/>
          <w:color w:val="000000"/>
          <w:sz w:val="24"/>
          <w:szCs w:val="24"/>
          <w:highlight w:val="none"/>
        </w:rPr>
        <w:t xml:space="preserve">天内 </w:t>
      </w:r>
      <w:r>
        <w:rPr>
          <w:rFonts w:ascii="宋体" w:hAnsi="宋体"/>
          <w:color w:val="000000"/>
          <w:sz w:val="24"/>
          <w:szCs w:val="24"/>
          <w:highlight w:val="none"/>
        </w:rPr>
        <w:t>。</w:t>
      </w:r>
    </w:p>
    <w:p w14:paraId="0DCF3550">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bookmarkStart w:id="370" w:name="_Toc304295541"/>
      <w:bookmarkStart w:id="371" w:name="_Toc303539123"/>
      <w:bookmarkStart w:id="372" w:name="_Toc312677479"/>
      <w:bookmarkStart w:id="373" w:name="_Toc297123514"/>
      <w:bookmarkStart w:id="374" w:name="_Toc297216173"/>
      <w:bookmarkStart w:id="375" w:name="_Toc312678005"/>
      <w:bookmarkStart w:id="376" w:name="_Toc300934966"/>
      <w:r>
        <w:rPr>
          <w:rFonts w:ascii="Times New Roman" w:hAnsi="Times New Roman"/>
          <w:sz w:val="24"/>
          <w:szCs w:val="24"/>
          <w:highlight w:val="none"/>
        </w:rPr>
        <w:t>施工进度计划</w:t>
      </w:r>
    </w:p>
    <w:p w14:paraId="7A79EBDD">
      <w:pPr>
        <w:numPr>
          <w:ilvl w:val="0"/>
          <w:numId w:val="33"/>
        </w:numPr>
        <w:spacing w:line="500" w:lineRule="exact"/>
        <w:ind w:left="420"/>
        <w:rPr>
          <w:rFonts w:ascii="宋体" w:hAnsi="宋体"/>
          <w:color w:val="000000"/>
          <w:sz w:val="24"/>
          <w:szCs w:val="24"/>
          <w:highlight w:val="none"/>
        </w:rPr>
      </w:pPr>
      <w:r>
        <w:rPr>
          <w:rFonts w:ascii="宋体" w:hAnsi="宋体"/>
          <w:color w:val="000000"/>
          <w:sz w:val="24"/>
          <w:szCs w:val="24"/>
          <w:highlight w:val="none"/>
        </w:rPr>
        <w:t>施工进度计划的修订</w:t>
      </w:r>
    </w:p>
    <w:p w14:paraId="67269E6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发包人和监理人在收到修订的施工进度计划后确认或提出修改意见的期限：  </w:t>
      </w:r>
      <w:r>
        <w:rPr>
          <w:rFonts w:hint="eastAsia" w:ascii="宋体" w:hAnsi="宋体"/>
          <w:color w:val="000000"/>
          <w:sz w:val="24"/>
          <w:szCs w:val="24"/>
          <w:highlight w:val="none"/>
        </w:rPr>
        <w:t>收到后</w:t>
      </w:r>
      <w:bookmarkStart w:id="377" w:name="可编辑179：工期进度"/>
      <w:r>
        <w:rPr>
          <w:rFonts w:hint="eastAsia" w:ascii="宋体" w:hAnsi="宋体"/>
          <w:color w:val="000000"/>
          <w:sz w:val="24"/>
          <w:szCs w:val="24"/>
          <w:highlight w:val="none"/>
        </w:rPr>
        <w:t>【  】</w:t>
      </w:r>
      <w:bookmarkEnd w:id="377"/>
      <w:r>
        <w:rPr>
          <w:rFonts w:hint="eastAsia" w:ascii="宋体" w:hAnsi="宋体"/>
          <w:color w:val="000000"/>
          <w:sz w:val="24"/>
          <w:szCs w:val="24"/>
          <w:highlight w:val="none"/>
        </w:rPr>
        <w:t>天内</w:t>
      </w:r>
      <w:r>
        <w:rPr>
          <w:rFonts w:ascii="宋体" w:hAnsi="宋体"/>
          <w:color w:val="000000"/>
          <w:sz w:val="24"/>
          <w:szCs w:val="24"/>
          <w:highlight w:val="none"/>
        </w:rPr>
        <w:t xml:space="preserve">  。</w:t>
      </w:r>
    </w:p>
    <w:p w14:paraId="7E0EEF57">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r>
        <w:rPr>
          <w:rFonts w:ascii="Times New Roman" w:hAnsi="Times New Roman"/>
          <w:sz w:val="24"/>
          <w:szCs w:val="24"/>
          <w:highlight w:val="none"/>
        </w:rPr>
        <w:t>开工</w:t>
      </w:r>
    </w:p>
    <w:p w14:paraId="05D0724F">
      <w:pPr>
        <w:numPr>
          <w:ilvl w:val="0"/>
          <w:numId w:val="34"/>
        </w:numPr>
        <w:spacing w:line="500" w:lineRule="exact"/>
        <w:ind w:left="420"/>
        <w:rPr>
          <w:rFonts w:ascii="宋体" w:hAnsi="宋体"/>
          <w:color w:val="000000"/>
          <w:sz w:val="24"/>
          <w:szCs w:val="24"/>
          <w:highlight w:val="none"/>
        </w:rPr>
      </w:pPr>
      <w:r>
        <w:rPr>
          <w:rFonts w:ascii="宋体" w:hAnsi="宋体"/>
          <w:color w:val="000000"/>
          <w:sz w:val="24"/>
          <w:szCs w:val="24"/>
          <w:highlight w:val="none"/>
        </w:rPr>
        <w:t>开工准备</w:t>
      </w:r>
    </w:p>
    <w:p w14:paraId="7A5518E5">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关于承包人提交工程开工报审表的</w:t>
      </w:r>
      <w:r>
        <w:rPr>
          <w:rFonts w:hint="eastAsia" w:ascii="宋体" w:hAnsi="宋体"/>
          <w:color w:val="000000"/>
          <w:sz w:val="24"/>
          <w:szCs w:val="24"/>
          <w:highlight w:val="none"/>
        </w:rPr>
        <w:t>期</w:t>
      </w:r>
      <w:r>
        <w:rPr>
          <w:rFonts w:ascii="宋体" w:hAnsi="宋体"/>
          <w:color w:val="000000"/>
          <w:sz w:val="24"/>
          <w:szCs w:val="24"/>
          <w:highlight w:val="none"/>
        </w:rPr>
        <w:t>限：</w:t>
      </w:r>
      <w:r>
        <w:rPr>
          <w:rFonts w:hint="eastAsia" w:ascii="宋体" w:hAnsi="宋体"/>
          <w:color w:val="000000"/>
          <w:sz w:val="24"/>
          <w:szCs w:val="24"/>
          <w:highlight w:val="none"/>
        </w:rPr>
        <w:t xml:space="preserve"> 开工前</w:t>
      </w:r>
      <w:bookmarkStart w:id="378" w:name="可编辑180：工期进度"/>
      <w:r>
        <w:rPr>
          <w:rFonts w:hint="eastAsia" w:ascii="宋体" w:hAnsi="宋体"/>
          <w:color w:val="000000"/>
          <w:sz w:val="24"/>
          <w:szCs w:val="24"/>
          <w:highlight w:val="none"/>
        </w:rPr>
        <w:t>【  】</w:t>
      </w:r>
      <w:bookmarkEnd w:id="378"/>
      <w:r>
        <w:rPr>
          <w:rFonts w:hint="eastAsia" w:ascii="宋体" w:hAnsi="宋体"/>
          <w:color w:val="000000"/>
          <w:sz w:val="24"/>
          <w:szCs w:val="24"/>
          <w:highlight w:val="none"/>
        </w:rPr>
        <w:t xml:space="preserve">天内  </w:t>
      </w:r>
    </w:p>
    <w:p w14:paraId="648E9686">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关于发包人应完成的其他开工准备工作及期限：</w:t>
      </w:r>
      <w:bookmarkStart w:id="379" w:name="可编辑181：工期进度"/>
      <w:r>
        <w:rPr>
          <w:rFonts w:hint="eastAsia" w:ascii="宋体" w:hAnsi="宋体"/>
          <w:color w:val="000000"/>
          <w:sz w:val="24"/>
          <w:szCs w:val="24"/>
          <w:highlight w:val="none"/>
        </w:rPr>
        <w:t>【  】</w:t>
      </w:r>
      <w:bookmarkEnd w:id="379"/>
      <w:r>
        <w:rPr>
          <w:rFonts w:ascii="宋体" w:hAnsi="宋体"/>
          <w:color w:val="000000"/>
          <w:sz w:val="24"/>
          <w:szCs w:val="24"/>
          <w:highlight w:val="none"/>
        </w:rPr>
        <w:t xml:space="preserve">            </w:t>
      </w:r>
    </w:p>
    <w:p w14:paraId="374E36F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关于承包人应完成的其他开工准备工作及期限：</w:t>
      </w:r>
      <w:bookmarkStart w:id="380" w:name="可编辑182：工期进度"/>
      <w:r>
        <w:rPr>
          <w:rFonts w:hint="eastAsia" w:ascii="宋体" w:hAnsi="宋体"/>
          <w:color w:val="000000"/>
          <w:sz w:val="24"/>
          <w:szCs w:val="24"/>
          <w:highlight w:val="none"/>
        </w:rPr>
        <w:t>【  】</w:t>
      </w:r>
      <w:bookmarkEnd w:id="38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75E9044">
      <w:pPr>
        <w:numPr>
          <w:ilvl w:val="0"/>
          <w:numId w:val="34"/>
        </w:numPr>
        <w:spacing w:line="500" w:lineRule="exact"/>
        <w:ind w:left="420"/>
        <w:rPr>
          <w:rFonts w:ascii="宋体" w:hAnsi="宋体"/>
          <w:color w:val="000000"/>
          <w:sz w:val="24"/>
          <w:szCs w:val="24"/>
          <w:highlight w:val="none"/>
        </w:rPr>
      </w:pPr>
      <w:r>
        <w:rPr>
          <w:rFonts w:ascii="宋体" w:hAnsi="宋体"/>
          <w:color w:val="000000"/>
          <w:sz w:val="24"/>
          <w:szCs w:val="24"/>
          <w:highlight w:val="none"/>
        </w:rPr>
        <w:t>开工通知</w:t>
      </w:r>
    </w:p>
    <w:p w14:paraId="357F139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因发包人原因造成监理人未能在计划开工日期之日起 </w:t>
      </w:r>
      <w:bookmarkStart w:id="381" w:name="可编辑183：工期进度"/>
      <w:r>
        <w:rPr>
          <w:rFonts w:hint="eastAsia" w:ascii="宋体" w:hAnsi="宋体"/>
          <w:color w:val="000000"/>
          <w:sz w:val="24"/>
          <w:szCs w:val="24"/>
          <w:highlight w:val="none"/>
        </w:rPr>
        <w:t>【90】</w:t>
      </w:r>
      <w:bookmarkEnd w:id="381"/>
      <w:r>
        <w:rPr>
          <w:rFonts w:ascii="宋体" w:hAnsi="宋体"/>
          <w:color w:val="000000"/>
          <w:sz w:val="24"/>
          <w:szCs w:val="24"/>
          <w:highlight w:val="none"/>
        </w:rPr>
        <w:t>天内发出开工通知的，承包人有权</w:t>
      </w:r>
      <w:r>
        <w:rPr>
          <w:rFonts w:hint="eastAsia" w:ascii="宋体" w:hAnsi="宋体"/>
          <w:color w:val="000000"/>
          <w:sz w:val="24"/>
          <w:szCs w:val="24"/>
          <w:highlight w:val="none"/>
        </w:rPr>
        <w:t>催告发包人</w:t>
      </w:r>
      <w:r>
        <w:rPr>
          <w:rFonts w:ascii="宋体" w:hAnsi="宋体"/>
          <w:color w:val="000000"/>
          <w:sz w:val="24"/>
          <w:szCs w:val="24"/>
          <w:highlight w:val="none"/>
        </w:rPr>
        <w:t>。</w:t>
      </w:r>
    </w:p>
    <w:bookmarkEnd w:id="370"/>
    <w:bookmarkEnd w:id="371"/>
    <w:bookmarkEnd w:id="372"/>
    <w:bookmarkEnd w:id="373"/>
    <w:bookmarkEnd w:id="374"/>
    <w:bookmarkEnd w:id="375"/>
    <w:bookmarkEnd w:id="376"/>
    <w:p w14:paraId="342F26E1">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r>
        <w:rPr>
          <w:rFonts w:ascii="Times New Roman" w:hAnsi="Times New Roman"/>
          <w:sz w:val="24"/>
          <w:szCs w:val="24"/>
          <w:highlight w:val="none"/>
        </w:rPr>
        <w:t>测量放线</w:t>
      </w:r>
    </w:p>
    <w:p w14:paraId="1E1DD0B2">
      <w:pPr>
        <w:numPr>
          <w:ilvl w:val="0"/>
          <w:numId w:val="35"/>
        </w:numPr>
        <w:spacing w:line="500" w:lineRule="exact"/>
        <w:ind w:left="839" w:hanging="839"/>
        <w:rPr>
          <w:rFonts w:ascii="宋体" w:hAnsi="宋体"/>
          <w:sz w:val="24"/>
          <w:szCs w:val="24"/>
          <w:highlight w:val="none"/>
        </w:rPr>
      </w:pPr>
      <w:r>
        <w:rPr>
          <w:rFonts w:ascii="宋体" w:hAnsi="宋体"/>
          <w:sz w:val="24"/>
          <w:szCs w:val="24"/>
          <w:highlight w:val="none"/>
        </w:rPr>
        <w:t xml:space="preserve">发包人通过监理人向承包人提供测量基准点、基准线和水准点及其书面资料的期限：  </w:t>
      </w:r>
      <w:bookmarkStart w:id="382" w:name="可编辑184：工期进度"/>
      <w:r>
        <w:rPr>
          <w:rFonts w:hint="eastAsia" w:ascii="宋体" w:hAnsi="宋体"/>
          <w:sz w:val="24"/>
          <w:szCs w:val="24"/>
          <w:highlight w:val="none"/>
        </w:rPr>
        <w:t>【  执行通用条款  】</w:t>
      </w:r>
      <w:bookmarkEnd w:id="382"/>
      <w:r>
        <w:rPr>
          <w:rFonts w:hint="eastAsia" w:ascii="宋体" w:hAnsi="宋体"/>
          <w:sz w:val="24"/>
          <w:szCs w:val="24"/>
          <w:highlight w:val="none"/>
        </w:rPr>
        <w:t xml:space="preserve">  </w:t>
      </w:r>
      <w:r>
        <w:rPr>
          <w:rFonts w:ascii="宋体" w:hAnsi="宋体"/>
          <w:sz w:val="24"/>
          <w:szCs w:val="24"/>
          <w:highlight w:val="none"/>
        </w:rPr>
        <w:t>。</w:t>
      </w:r>
    </w:p>
    <w:p w14:paraId="1736724F">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bookmarkStart w:id="383" w:name="_Toc300934968"/>
      <w:bookmarkStart w:id="384" w:name="_Toc297123516"/>
      <w:bookmarkStart w:id="385" w:name="_Toc312677484"/>
      <w:bookmarkStart w:id="386" w:name="_Toc312678010"/>
      <w:bookmarkStart w:id="387" w:name="_Toc297216175"/>
      <w:bookmarkStart w:id="388" w:name="_Toc304295546"/>
      <w:bookmarkStart w:id="389" w:name="_Toc303539125"/>
      <w:r>
        <w:rPr>
          <w:rFonts w:ascii="Times New Roman" w:hAnsi="Times New Roman"/>
          <w:sz w:val="24"/>
          <w:szCs w:val="24"/>
          <w:highlight w:val="none"/>
        </w:rPr>
        <w:t>工期延误</w:t>
      </w:r>
    </w:p>
    <w:bookmarkEnd w:id="383"/>
    <w:bookmarkEnd w:id="384"/>
    <w:bookmarkEnd w:id="385"/>
    <w:bookmarkEnd w:id="386"/>
    <w:bookmarkEnd w:id="387"/>
    <w:bookmarkEnd w:id="388"/>
    <w:bookmarkEnd w:id="389"/>
    <w:p w14:paraId="30B3F237">
      <w:pPr>
        <w:numPr>
          <w:ilvl w:val="0"/>
          <w:numId w:val="36"/>
        </w:numPr>
        <w:spacing w:line="500" w:lineRule="exact"/>
        <w:ind w:left="420"/>
        <w:rPr>
          <w:rFonts w:ascii="宋体" w:hAnsi="宋体"/>
          <w:sz w:val="24"/>
          <w:szCs w:val="24"/>
          <w:highlight w:val="none"/>
        </w:rPr>
      </w:pPr>
      <w:r>
        <w:rPr>
          <w:rFonts w:ascii="宋体" w:hAnsi="宋体"/>
          <w:sz w:val="24"/>
          <w:szCs w:val="24"/>
          <w:highlight w:val="none"/>
        </w:rPr>
        <w:t>因发包人原因导致工期延误</w:t>
      </w:r>
    </w:p>
    <w:p w14:paraId="70B39F3C">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因发包人原因导致工期延误的其他情形： </w:t>
      </w:r>
      <w:bookmarkStart w:id="390" w:name="可编辑185：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执行通用条款情形】</w:t>
      </w:r>
      <w:bookmarkEnd w:id="390"/>
      <w:r>
        <w:rPr>
          <w:rFonts w:ascii="宋体" w:hAnsi="宋体"/>
          <w:color w:val="000000"/>
          <w:sz w:val="24"/>
          <w:szCs w:val="24"/>
          <w:highlight w:val="none"/>
        </w:rPr>
        <w:t>。</w:t>
      </w:r>
    </w:p>
    <w:p w14:paraId="2D7843D4">
      <w:pPr>
        <w:numPr>
          <w:ilvl w:val="0"/>
          <w:numId w:val="36"/>
        </w:numPr>
        <w:spacing w:line="500" w:lineRule="exact"/>
        <w:ind w:left="420"/>
        <w:rPr>
          <w:rFonts w:ascii="宋体" w:hAnsi="宋体"/>
          <w:sz w:val="24"/>
          <w:szCs w:val="24"/>
          <w:highlight w:val="none"/>
        </w:rPr>
      </w:pPr>
      <w:bookmarkStart w:id="391" w:name="_Toc318581169"/>
      <w:bookmarkStart w:id="392" w:name="_Toc312678012"/>
      <w:bookmarkStart w:id="393" w:name="_Toc312677486"/>
      <w:bookmarkStart w:id="394" w:name="_Toc300934970"/>
      <w:bookmarkStart w:id="395" w:name="_Toc304295548"/>
      <w:bookmarkStart w:id="396" w:name="_Toc303539127"/>
      <w:bookmarkStart w:id="397" w:name="_Toc297216177"/>
      <w:bookmarkStart w:id="398" w:name="_Toc297123518"/>
      <w:r>
        <w:rPr>
          <w:rFonts w:ascii="宋体" w:hAnsi="宋体"/>
          <w:sz w:val="24"/>
          <w:szCs w:val="24"/>
          <w:highlight w:val="none"/>
        </w:rPr>
        <w:t>因承包人原因导致工期延误</w:t>
      </w:r>
    </w:p>
    <w:bookmarkEnd w:id="391"/>
    <w:bookmarkEnd w:id="392"/>
    <w:bookmarkEnd w:id="393"/>
    <w:p w14:paraId="08AE846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因</w:t>
      </w:r>
      <w:bookmarkStart w:id="399" w:name="_Toc312677487"/>
      <w:bookmarkStart w:id="400" w:name="_Toc312678013"/>
      <w:bookmarkStart w:id="401" w:name="_Toc318581170"/>
      <w:r>
        <w:rPr>
          <w:rFonts w:ascii="宋体" w:hAnsi="宋体"/>
          <w:color w:val="000000"/>
          <w:sz w:val="24"/>
          <w:szCs w:val="24"/>
          <w:highlight w:val="none"/>
        </w:rPr>
        <w:t>承包人原因造成工期延误，逾期竣工违约金的计算方法为：</w:t>
      </w:r>
    </w:p>
    <w:p w14:paraId="3C2C18F3">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工期延迟按签约合同总价款的</w:t>
      </w:r>
      <w:bookmarkStart w:id="402" w:name="可编辑186：工期进度"/>
      <w:r>
        <w:rPr>
          <w:rFonts w:hint="eastAsia" w:ascii="宋体" w:hAnsi="宋体"/>
          <w:color w:val="000000"/>
          <w:sz w:val="24"/>
          <w:szCs w:val="24"/>
          <w:highlight w:val="none"/>
        </w:rPr>
        <w:t>【  】</w:t>
      </w:r>
      <w:bookmarkEnd w:id="402"/>
      <w:r>
        <w:rPr>
          <w:rFonts w:hint="eastAsia" w:ascii="宋体" w:hAnsi="宋体"/>
          <w:color w:val="000000"/>
          <w:sz w:val="24"/>
          <w:szCs w:val="24"/>
          <w:highlight w:val="none"/>
        </w:rPr>
        <w:t xml:space="preserve">‰/天向发包人支付违约金  </w:t>
      </w:r>
      <w:r>
        <w:rPr>
          <w:rFonts w:ascii="宋体" w:hAnsi="宋体"/>
          <w:color w:val="000000"/>
          <w:sz w:val="24"/>
          <w:szCs w:val="24"/>
          <w:highlight w:val="none"/>
        </w:rPr>
        <w:t>。</w:t>
      </w:r>
      <w:bookmarkEnd w:id="394"/>
      <w:bookmarkEnd w:id="395"/>
      <w:bookmarkEnd w:id="396"/>
      <w:bookmarkEnd w:id="397"/>
      <w:bookmarkEnd w:id="398"/>
      <w:bookmarkEnd w:id="399"/>
      <w:bookmarkEnd w:id="400"/>
    </w:p>
    <w:bookmarkEnd w:id="401"/>
    <w:p w14:paraId="5F5DDB04">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因承包人原因造成工期延误，逾</w:t>
      </w:r>
      <w:bookmarkStart w:id="403" w:name="_Toc312678014"/>
      <w:bookmarkStart w:id="404" w:name="_Toc318581171"/>
      <w:r>
        <w:rPr>
          <w:rFonts w:ascii="宋体" w:hAnsi="宋体"/>
          <w:color w:val="000000"/>
          <w:sz w:val="24"/>
          <w:szCs w:val="24"/>
          <w:highlight w:val="none"/>
        </w:rPr>
        <w:t xml:space="preserve">期竣工违约金的上限： </w:t>
      </w:r>
      <w:r>
        <w:rPr>
          <w:rFonts w:hint="eastAsia" w:ascii="宋体" w:hAnsi="宋体"/>
          <w:color w:val="000000"/>
          <w:sz w:val="24"/>
          <w:szCs w:val="24"/>
          <w:highlight w:val="none"/>
        </w:rPr>
        <w:t>总额不超过签约合同总价款的</w:t>
      </w:r>
      <w:bookmarkStart w:id="405" w:name="可编辑187：工期进度"/>
      <w:r>
        <w:rPr>
          <w:rFonts w:hint="eastAsia" w:ascii="宋体" w:hAnsi="宋体"/>
          <w:color w:val="000000"/>
          <w:sz w:val="24"/>
          <w:szCs w:val="24"/>
          <w:highlight w:val="none"/>
        </w:rPr>
        <w:t>【  】</w:t>
      </w:r>
      <w:bookmarkEnd w:id="405"/>
      <w:r>
        <w:rPr>
          <w:rFonts w:hint="eastAsia" w:ascii="宋体" w:hAnsi="宋体"/>
          <w:color w:val="000000"/>
          <w:sz w:val="24"/>
          <w:szCs w:val="24"/>
          <w:highlight w:val="none"/>
        </w:rPr>
        <w:t>% ，否则发包人有权解除合同，承包人赔偿相应损失</w:t>
      </w:r>
      <w:r>
        <w:rPr>
          <w:rFonts w:ascii="宋体" w:hAnsi="宋体"/>
          <w:color w:val="000000"/>
          <w:sz w:val="24"/>
          <w:szCs w:val="24"/>
          <w:highlight w:val="none"/>
        </w:rPr>
        <w:t>。</w:t>
      </w:r>
    </w:p>
    <w:bookmarkEnd w:id="403"/>
    <w:bookmarkEnd w:id="404"/>
    <w:p w14:paraId="43D08D46">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bookmarkStart w:id="406" w:name="_Toc312678015"/>
      <w:bookmarkStart w:id="407" w:name="_Toc304295549"/>
      <w:bookmarkStart w:id="408" w:name="_Toc297216178"/>
      <w:bookmarkStart w:id="409" w:name="_Toc303539128"/>
      <w:bookmarkStart w:id="410" w:name="_Toc297123519"/>
      <w:bookmarkStart w:id="411" w:name="_Toc300934971"/>
      <w:r>
        <w:rPr>
          <w:rFonts w:ascii="Times New Roman" w:hAnsi="Times New Roman"/>
          <w:sz w:val="24"/>
          <w:szCs w:val="24"/>
          <w:highlight w:val="none"/>
        </w:rPr>
        <w:t>不</w:t>
      </w:r>
      <w:bookmarkEnd w:id="406"/>
      <w:bookmarkEnd w:id="407"/>
      <w:bookmarkEnd w:id="408"/>
      <w:bookmarkEnd w:id="409"/>
      <w:bookmarkEnd w:id="410"/>
      <w:bookmarkEnd w:id="411"/>
      <w:r>
        <w:rPr>
          <w:rFonts w:ascii="Times New Roman" w:hAnsi="Times New Roman"/>
          <w:sz w:val="24"/>
          <w:szCs w:val="24"/>
          <w:highlight w:val="none"/>
        </w:rPr>
        <w:t>利物质条件</w:t>
      </w:r>
    </w:p>
    <w:p w14:paraId="299A183E">
      <w:pPr>
        <w:spacing w:line="500" w:lineRule="exact"/>
        <w:ind w:left="609" w:leftChars="290"/>
        <w:rPr>
          <w:rFonts w:ascii="宋体" w:hAnsi="宋体"/>
          <w:color w:val="000000"/>
          <w:sz w:val="24"/>
          <w:szCs w:val="24"/>
          <w:highlight w:val="none"/>
        </w:rPr>
      </w:pPr>
      <w:bookmarkStart w:id="412" w:name="_Toc303539129"/>
      <w:bookmarkStart w:id="413" w:name="_Toc297123520"/>
      <w:bookmarkStart w:id="414" w:name="_Toc300934972"/>
      <w:bookmarkStart w:id="415" w:name="_Toc312678016"/>
      <w:bookmarkStart w:id="416" w:name="_Toc297216179"/>
      <w:bookmarkStart w:id="417" w:name="_Toc318581172"/>
      <w:bookmarkStart w:id="418" w:name="_Toc304295550"/>
      <w:r>
        <w:rPr>
          <w:rFonts w:ascii="宋体" w:hAnsi="宋体"/>
          <w:color w:val="000000"/>
          <w:sz w:val="24"/>
          <w:szCs w:val="24"/>
          <w:highlight w:val="none"/>
        </w:rPr>
        <w:t>不利物质条件的其他情形和有关约定：</w:t>
      </w:r>
      <w:bookmarkStart w:id="419" w:name="可编辑188：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419"/>
      <w:r>
        <w:rPr>
          <w:rFonts w:ascii="宋体" w:hAnsi="宋体"/>
          <w:color w:val="000000"/>
          <w:sz w:val="24"/>
          <w:szCs w:val="24"/>
          <w:highlight w:val="none"/>
        </w:rPr>
        <w:t xml:space="preserve">                 。</w:t>
      </w:r>
    </w:p>
    <w:bookmarkEnd w:id="412"/>
    <w:bookmarkEnd w:id="413"/>
    <w:bookmarkEnd w:id="414"/>
    <w:bookmarkEnd w:id="415"/>
    <w:bookmarkEnd w:id="416"/>
    <w:bookmarkEnd w:id="417"/>
    <w:bookmarkEnd w:id="418"/>
    <w:p w14:paraId="53D7FFB0">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bookmarkStart w:id="420" w:name="_Toc300934973"/>
      <w:bookmarkStart w:id="421" w:name="_Toc297216180"/>
      <w:bookmarkStart w:id="422" w:name="_Toc303539130"/>
      <w:bookmarkStart w:id="423" w:name="_Toc312678017"/>
      <w:bookmarkStart w:id="424" w:name="_Toc297123521"/>
      <w:bookmarkStart w:id="425" w:name="_Toc304295551"/>
      <w:r>
        <w:rPr>
          <w:rFonts w:ascii="Times New Roman" w:hAnsi="Times New Roman"/>
          <w:sz w:val="24"/>
          <w:szCs w:val="24"/>
          <w:highlight w:val="none"/>
        </w:rPr>
        <w:t>异常恶劣的气候条件</w:t>
      </w:r>
    </w:p>
    <w:bookmarkEnd w:id="420"/>
    <w:bookmarkEnd w:id="421"/>
    <w:bookmarkEnd w:id="422"/>
    <w:bookmarkEnd w:id="423"/>
    <w:bookmarkEnd w:id="424"/>
    <w:bookmarkEnd w:id="425"/>
    <w:p w14:paraId="2835DA49">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发包人和承包人同意以下情形视为异常恶劣的气候条件：</w:t>
      </w:r>
    </w:p>
    <w:p w14:paraId="43623508">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（1）</w:t>
      </w:r>
      <w:bookmarkStart w:id="426" w:name="可编辑189：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426"/>
      <w:r>
        <w:rPr>
          <w:rFonts w:ascii="宋体" w:hAnsi="宋体"/>
          <w:color w:val="000000"/>
          <w:sz w:val="24"/>
          <w:szCs w:val="24"/>
          <w:highlight w:val="none"/>
        </w:rPr>
        <w:t xml:space="preserve">                                       </w:t>
      </w:r>
    </w:p>
    <w:p w14:paraId="3A89A822">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（2）</w:t>
      </w:r>
      <w:bookmarkStart w:id="427" w:name="可编辑190：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r>
        <w:rPr>
          <w:rFonts w:ascii="宋体" w:hAnsi="宋体"/>
          <w:color w:val="000000"/>
          <w:sz w:val="24"/>
          <w:szCs w:val="24"/>
          <w:highlight w:val="none"/>
        </w:rPr>
        <w:t xml:space="preserve"> </w:t>
      </w:r>
      <w:bookmarkEnd w:id="427"/>
      <w:r>
        <w:rPr>
          <w:rFonts w:ascii="宋体" w:hAnsi="宋体"/>
          <w:color w:val="000000"/>
          <w:sz w:val="24"/>
          <w:szCs w:val="24"/>
          <w:highlight w:val="none"/>
        </w:rPr>
        <w:t xml:space="preserve">                                     </w:t>
      </w:r>
    </w:p>
    <w:p w14:paraId="4A6A69A9">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（3）</w:t>
      </w:r>
      <w:bookmarkStart w:id="428" w:name="可编辑191：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428"/>
      <w:r>
        <w:rPr>
          <w:rFonts w:ascii="宋体" w:hAnsi="宋体"/>
          <w:color w:val="000000"/>
          <w:sz w:val="24"/>
          <w:szCs w:val="24"/>
          <w:highlight w:val="none"/>
        </w:rPr>
        <w:t xml:space="preserve">                                      </w:t>
      </w:r>
    </w:p>
    <w:p w14:paraId="5F475BD4">
      <w:pPr>
        <w:widowControl/>
        <w:numPr>
          <w:ilvl w:val="1"/>
          <w:numId w:val="31"/>
        </w:numPr>
        <w:tabs>
          <w:tab w:val="left" w:pos="615"/>
        </w:tabs>
        <w:autoSpaceDE w:val="0"/>
        <w:autoSpaceDN w:val="0"/>
        <w:adjustRightInd w:val="0"/>
        <w:snapToGrid w:val="0"/>
        <w:spacing w:line="500" w:lineRule="exact"/>
        <w:ind w:hanging="840"/>
        <w:textAlignment w:val="bottom"/>
        <w:rPr>
          <w:rFonts w:ascii="Times New Roman" w:hAnsi="Times New Roman"/>
          <w:sz w:val="24"/>
          <w:szCs w:val="24"/>
          <w:highlight w:val="none"/>
        </w:rPr>
      </w:pPr>
      <w:r>
        <w:rPr>
          <w:rFonts w:ascii="Times New Roman" w:hAnsi="Times New Roman"/>
          <w:sz w:val="24"/>
          <w:szCs w:val="24"/>
          <w:highlight w:val="none"/>
        </w:rPr>
        <w:t>提前竣工的奖励</w:t>
      </w:r>
    </w:p>
    <w:p w14:paraId="246F0F60">
      <w:pPr>
        <w:spacing w:line="500" w:lineRule="exact"/>
        <w:ind w:left="609" w:leftChars="290"/>
        <w:rPr>
          <w:rFonts w:hint="eastAsia" w:ascii="宋体" w:hAnsi="宋体"/>
          <w:color w:val="000000"/>
          <w:sz w:val="24"/>
          <w:szCs w:val="24"/>
          <w:highlight w:val="none"/>
        </w:rPr>
      </w:pPr>
      <w:r>
        <w:rPr>
          <w:rFonts w:ascii="宋体" w:hAnsi="宋体"/>
          <w:color w:val="000000"/>
          <w:sz w:val="24"/>
          <w:szCs w:val="24"/>
          <w:highlight w:val="none"/>
        </w:rPr>
        <w:t>提前竣工的奖励：</w:t>
      </w:r>
      <w:bookmarkStart w:id="429" w:name="可编辑192：工期进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429"/>
      <w:r>
        <w:rPr>
          <w:rFonts w:ascii="宋体" w:hAnsi="宋体"/>
          <w:color w:val="000000"/>
          <w:sz w:val="24"/>
          <w:szCs w:val="24"/>
          <w:highlight w:val="none"/>
        </w:rPr>
        <w:t xml:space="preserve">            </w:t>
      </w:r>
      <w:bookmarkStart w:id="430" w:name="_Toc351203640"/>
    </w:p>
    <w:p w14:paraId="4081BF2A">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第八条  </w:t>
      </w:r>
      <w:r>
        <w:rPr>
          <w:rFonts w:ascii="宋体" w:hAnsi="宋体"/>
          <w:b/>
          <w:color w:val="000000"/>
          <w:sz w:val="24"/>
          <w:szCs w:val="24"/>
          <w:highlight w:val="none"/>
        </w:rPr>
        <w:t>材料与设备</w:t>
      </w:r>
      <w:bookmarkEnd w:id="430"/>
    </w:p>
    <w:bookmarkEnd w:id="337"/>
    <w:bookmarkEnd w:id="338"/>
    <w:bookmarkEnd w:id="339"/>
    <w:bookmarkEnd w:id="340"/>
    <w:bookmarkEnd w:id="341"/>
    <w:bookmarkEnd w:id="342"/>
    <w:bookmarkEnd w:id="343"/>
    <w:bookmarkEnd w:id="344"/>
    <w:bookmarkEnd w:id="345"/>
    <w:bookmarkEnd w:id="346"/>
    <w:p w14:paraId="75C9E0B3">
      <w:pPr>
        <w:numPr>
          <w:ilvl w:val="0"/>
          <w:numId w:val="37"/>
        </w:numPr>
        <w:tabs>
          <w:tab w:val="left" w:pos="567"/>
        </w:tabs>
        <w:spacing w:after="120" w:line="500" w:lineRule="exact"/>
        <w:ind w:left="839" w:hanging="839"/>
        <w:rPr>
          <w:rFonts w:ascii="宋体" w:hAnsi="宋体"/>
          <w:color w:val="000000"/>
          <w:sz w:val="24"/>
          <w:szCs w:val="24"/>
          <w:highlight w:val="none"/>
        </w:rPr>
      </w:pPr>
      <w:bookmarkStart w:id="431" w:name="_Toc296891207"/>
      <w:bookmarkStart w:id="432" w:name="_Toc300934979"/>
      <w:bookmarkStart w:id="433" w:name="_Toc297123527"/>
      <w:bookmarkStart w:id="434" w:name="_Toc297216186"/>
      <w:bookmarkStart w:id="435" w:name="_Toc312677493"/>
      <w:bookmarkStart w:id="436" w:name="_Toc296347166"/>
      <w:bookmarkStart w:id="437" w:name="_Toc296503167"/>
      <w:bookmarkStart w:id="438" w:name="_Toc280868654"/>
      <w:bookmarkStart w:id="439" w:name="_Toc297048353"/>
      <w:bookmarkStart w:id="440" w:name="_Toc304295556"/>
      <w:bookmarkStart w:id="441" w:name="_Toc312678019"/>
      <w:bookmarkStart w:id="442" w:name="_Toc296890995"/>
      <w:bookmarkStart w:id="443" w:name="_Toc296346668"/>
      <w:bookmarkStart w:id="444" w:name="_Toc297120467"/>
      <w:bookmarkStart w:id="445" w:name="_Toc303539136"/>
      <w:bookmarkStart w:id="446" w:name="_Toc292559372"/>
      <w:bookmarkStart w:id="447" w:name="_Toc296944506"/>
      <w:bookmarkStart w:id="448" w:name="_Toc292559877"/>
      <w:bookmarkStart w:id="449" w:name="_Toc280868655"/>
      <w:bookmarkStart w:id="450" w:name="_Toc267251424"/>
      <w:bookmarkStart w:id="451" w:name="_Toc280868656"/>
      <w:r>
        <w:rPr>
          <w:rFonts w:ascii="宋体" w:hAnsi="宋体"/>
          <w:color w:val="000000"/>
          <w:sz w:val="24"/>
          <w:szCs w:val="24"/>
          <w:highlight w:val="none"/>
        </w:rPr>
        <w:t>材料与工程设备的保管与使用</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49C2751B">
      <w:pPr>
        <w:numPr>
          <w:ilvl w:val="0"/>
          <w:numId w:val="38"/>
        </w:numPr>
        <w:spacing w:line="500" w:lineRule="exact"/>
        <w:rPr>
          <w:rFonts w:ascii="宋体" w:hAnsi="宋体"/>
          <w:sz w:val="24"/>
          <w:szCs w:val="24"/>
          <w:highlight w:val="none"/>
        </w:rPr>
      </w:pPr>
      <w:bookmarkStart w:id="452" w:name="_Toc292559373"/>
      <w:bookmarkStart w:id="453" w:name="_Toc292559878"/>
      <w:bookmarkStart w:id="454" w:name="_Toc297048354"/>
      <w:bookmarkStart w:id="455" w:name="_Toc304295557"/>
      <w:bookmarkStart w:id="456" w:name="_Toc296346669"/>
      <w:bookmarkStart w:id="457" w:name="_Toc296503168"/>
      <w:bookmarkStart w:id="458" w:name="_Toc297120468"/>
      <w:bookmarkStart w:id="459" w:name="_Toc300934980"/>
      <w:bookmarkStart w:id="460" w:name="_Toc297216187"/>
      <w:bookmarkStart w:id="461" w:name="_Toc296890996"/>
      <w:bookmarkStart w:id="462" w:name="_Toc303539137"/>
      <w:bookmarkStart w:id="463" w:name="_Toc312677494"/>
      <w:bookmarkStart w:id="464" w:name="_Toc297123528"/>
      <w:bookmarkStart w:id="465" w:name="_Toc296944507"/>
      <w:bookmarkStart w:id="466" w:name="_Toc312678020"/>
      <w:bookmarkStart w:id="467" w:name="_Toc296347167"/>
      <w:bookmarkStart w:id="468" w:name="_Toc296891208"/>
      <w:bookmarkStart w:id="469" w:name="_Toc318581173"/>
      <w:r>
        <w:rPr>
          <w:rFonts w:ascii="宋体" w:hAnsi="宋体"/>
          <w:sz w:val="24"/>
          <w:szCs w:val="24"/>
          <w:highlight w:val="none"/>
        </w:rPr>
        <w:t>发包人供应的材料设备的保管费用的承担：</w:t>
      </w:r>
      <w:bookmarkStart w:id="470" w:name="可编辑193：材料设备"/>
      <w:r>
        <w:rPr>
          <w:rFonts w:hint="eastAsia" w:ascii="宋体" w:hAnsi="宋体"/>
          <w:sz w:val="24"/>
          <w:szCs w:val="24"/>
          <w:highlight w:val="none"/>
        </w:rPr>
        <w:t>【执行通用条款】</w:t>
      </w:r>
      <w:bookmarkEnd w:id="470"/>
      <w:r>
        <w:rPr>
          <w:rFonts w:ascii="宋体" w:hAnsi="宋体"/>
          <w:sz w:val="24"/>
          <w:szCs w:val="24"/>
          <w:highlight w:val="none"/>
        </w:rPr>
        <w:t>。</w:t>
      </w:r>
      <w:bookmarkEnd w:id="452"/>
      <w:bookmarkEnd w:id="453"/>
    </w:p>
    <w:p w14:paraId="47BF7E3D">
      <w:pPr>
        <w:numPr>
          <w:ilvl w:val="0"/>
          <w:numId w:val="37"/>
        </w:numPr>
        <w:tabs>
          <w:tab w:val="left" w:pos="567"/>
        </w:tabs>
        <w:spacing w:after="120" w:line="500" w:lineRule="exact"/>
        <w:ind w:left="839" w:hanging="839"/>
        <w:rPr>
          <w:rFonts w:ascii="宋体" w:hAnsi="宋体"/>
          <w:color w:val="000000"/>
          <w:sz w:val="24"/>
          <w:szCs w:val="24"/>
          <w:highlight w:val="none"/>
        </w:rPr>
      </w:pPr>
      <w:r>
        <w:rPr>
          <w:rFonts w:ascii="宋体" w:hAnsi="宋体"/>
          <w:color w:val="000000"/>
          <w:sz w:val="24"/>
          <w:szCs w:val="24"/>
          <w:highlight w:val="none"/>
        </w:rPr>
        <w:t>样品</w:t>
      </w:r>
    </w:p>
    <w:p w14:paraId="7823FC71">
      <w:pPr>
        <w:numPr>
          <w:ilvl w:val="0"/>
          <w:numId w:val="39"/>
        </w:numPr>
        <w:autoSpaceDE w:val="0"/>
        <w:autoSpaceDN w:val="0"/>
        <w:adjustRightInd w:val="0"/>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样品的报送</w:t>
      </w:r>
      <w:r>
        <w:rPr>
          <w:rFonts w:hint="eastAsia" w:ascii="宋体" w:hAnsi="宋体"/>
          <w:color w:val="000000"/>
          <w:kern w:val="0"/>
          <w:sz w:val="24"/>
          <w:szCs w:val="24"/>
          <w:highlight w:val="none"/>
        </w:rPr>
        <w:t>与封存</w:t>
      </w:r>
    </w:p>
    <w:p w14:paraId="3415792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需要承包人报送样品的材料或工程设备，样品的种类、名称、规格、数量要求：</w:t>
      </w:r>
      <w:bookmarkStart w:id="471" w:name="可编辑194：材料设备"/>
      <w:r>
        <w:rPr>
          <w:rFonts w:hint="eastAsia" w:ascii="宋体" w:hAnsi="宋体"/>
          <w:color w:val="000000"/>
          <w:sz w:val="24"/>
          <w:szCs w:val="24"/>
          <w:highlight w:val="none"/>
        </w:rPr>
        <w:t>【  】</w:t>
      </w:r>
      <w:bookmarkEnd w:id="471"/>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21916ADD">
      <w:pPr>
        <w:numPr>
          <w:ilvl w:val="0"/>
          <w:numId w:val="37"/>
        </w:numPr>
        <w:tabs>
          <w:tab w:val="left" w:pos="567"/>
        </w:tabs>
        <w:spacing w:after="120" w:line="500" w:lineRule="exact"/>
        <w:ind w:left="839" w:hanging="839"/>
        <w:rPr>
          <w:rFonts w:ascii="宋体" w:hAnsi="宋体"/>
          <w:color w:val="000000"/>
          <w:sz w:val="24"/>
          <w:szCs w:val="24"/>
          <w:highlight w:val="none"/>
        </w:rPr>
      </w:pPr>
      <w:r>
        <w:rPr>
          <w:rFonts w:ascii="宋体" w:hAnsi="宋体"/>
          <w:color w:val="000000"/>
          <w:sz w:val="24"/>
          <w:szCs w:val="24"/>
          <w:highlight w:val="none"/>
        </w:rPr>
        <w:t>施工设备和临时设施</w:t>
      </w:r>
    </w:p>
    <w:p w14:paraId="1E34A70D">
      <w:pPr>
        <w:numPr>
          <w:ilvl w:val="0"/>
          <w:numId w:val="40"/>
        </w:numPr>
        <w:autoSpaceDE w:val="0"/>
        <w:autoSpaceDN w:val="0"/>
        <w:adjustRightInd w:val="0"/>
        <w:spacing w:line="500" w:lineRule="exact"/>
        <w:rPr>
          <w:rFonts w:ascii="宋体" w:hAnsi="宋体"/>
          <w:sz w:val="24"/>
          <w:szCs w:val="24"/>
          <w:highlight w:val="none"/>
        </w:rPr>
      </w:pPr>
      <w:r>
        <w:rPr>
          <w:rFonts w:ascii="宋体" w:hAnsi="宋体"/>
          <w:sz w:val="24"/>
          <w:szCs w:val="24"/>
          <w:highlight w:val="none"/>
        </w:rPr>
        <w:t>承包人提供的施工设备和临时设施</w:t>
      </w:r>
    </w:p>
    <w:p w14:paraId="6F1F3386">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关于修建临时设施费用承担的约定：</w:t>
      </w:r>
      <w:bookmarkStart w:id="472" w:name="可编辑195：材料设备"/>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由承包人承担 】</w:t>
      </w:r>
      <w:bookmarkEnd w:id="472"/>
      <w:r>
        <w:rPr>
          <w:rFonts w:hint="eastAsia" w:ascii="宋体" w:hAnsi="宋体"/>
          <w:color w:val="000000"/>
          <w:sz w:val="24"/>
          <w:szCs w:val="24"/>
          <w:highlight w:val="none"/>
        </w:rPr>
        <w:t xml:space="preserve"> </w:t>
      </w:r>
      <w:r>
        <w:rPr>
          <w:rFonts w:ascii="宋体" w:hAnsi="宋体"/>
          <w:color w:val="000000"/>
          <w:sz w:val="24"/>
          <w:szCs w:val="24"/>
          <w:highlight w:val="none"/>
        </w:rPr>
        <w:t>。</w:t>
      </w:r>
      <w:bookmarkEnd w:id="449"/>
      <w:bookmarkEnd w:id="450"/>
      <w:bookmarkEnd w:id="451"/>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3" w:name="_Toc351203641"/>
      <w:bookmarkStart w:id="474" w:name="_Toc300934982"/>
      <w:bookmarkStart w:id="475" w:name="_Toc312677495"/>
      <w:bookmarkStart w:id="476" w:name="_Toc304295559"/>
      <w:bookmarkStart w:id="477" w:name="_Toc303539139"/>
      <w:bookmarkStart w:id="478" w:name="_Toc312678021"/>
      <w:bookmarkStart w:id="479" w:name="_Toc297216192"/>
      <w:bookmarkStart w:id="480" w:name="_Toc297123533"/>
      <w:bookmarkStart w:id="481" w:name="_Toc296891213"/>
      <w:bookmarkStart w:id="482" w:name="_Toc297120473"/>
      <w:bookmarkStart w:id="483" w:name="_Toc296944512"/>
      <w:bookmarkStart w:id="484" w:name="_Toc292559883"/>
      <w:bookmarkStart w:id="485" w:name="_Toc297048359"/>
      <w:bookmarkStart w:id="486" w:name="_Toc296347172"/>
      <w:bookmarkStart w:id="487" w:name="_Toc267251428"/>
      <w:bookmarkStart w:id="488" w:name="_Toc296891001"/>
      <w:bookmarkStart w:id="489" w:name="_Toc267251427"/>
      <w:bookmarkStart w:id="490" w:name="_Toc296346674"/>
      <w:bookmarkStart w:id="491" w:name="_Toc292559378"/>
      <w:bookmarkStart w:id="492" w:name="_Toc296503173"/>
    </w:p>
    <w:p w14:paraId="6F1BDA98">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第九条  </w:t>
      </w:r>
      <w:r>
        <w:rPr>
          <w:rFonts w:ascii="宋体" w:hAnsi="宋体"/>
          <w:b/>
          <w:color w:val="000000"/>
          <w:sz w:val="24"/>
          <w:szCs w:val="24"/>
          <w:highlight w:val="none"/>
        </w:rPr>
        <w:t>试验与检验</w:t>
      </w:r>
      <w:bookmarkEnd w:id="473"/>
    </w:p>
    <w:bookmarkEnd w:id="474"/>
    <w:bookmarkEnd w:id="475"/>
    <w:bookmarkEnd w:id="476"/>
    <w:bookmarkEnd w:id="477"/>
    <w:bookmarkEnd w:id="478"/>
    <w:bookmarkEnd w:id="479"/>
    <w:bookmarkEnd w:id="480"/>
    <w:p w14:paraId="0E2F2CF6">
      <w:pPr>
        <w:numPr>
          <w:ilvl w:val="0"/>
          <w:numId w:val="41"/>
        </w:numPr>
        <w:tabs>
          <w:tab w:val="left" w:pos="640"/>
        </w:tabs>
        <w:adjustRightInd w:val="0"/>
        <w:snapToGrid w:val="0"/>
        <w:spacing w:line="500" w:lineRule="exact"/>
        <w:rPr>
          <w:rFonts w:ascii="宋体" w:hAnsi="Times New Roman"/>
          <w:sz w:val="24"/>
          <w:szCs w:val="24"/>
          <w:highlight w:val="none"/>
        </w:rPr>
      </w:pPr>
      <w:bookmarkStart w:id="493" w:name="_Toc297123534"/>
      <w:bookmarkStart w:id="494" w:name="_Toc312677496"/>
      <w:bookmarkStart w:id="495" w:name="_Toc304295560"/>
      <w:bookmarkStart w:id="496" w:name="_Toc312678022"/>
      <w:bookmarkStart w:id="497" w:name="_Toc300934983"/>
      <w:bookmarkStart w:id="498" w:name="_Toc297216193"/>
      <w:bookmarkStart w:id="499" w:name="_Toc303539140"/>
      <w:r>
        <w:rPr>
          <w:rFonts w:ascii="宋体" w:hAnsi="Times New Roman"/>
          <w:sz w:val="24"/>
          <w:szCs w:val="24"/>
          <w:highlight w:val="none"/>
        </w:rPr>
        <w:t>试验设备与试验人员</w:t>
      </w:r>
    </w:p>
    <w:bookmarkEnd w:id="493"/>
    <w:bookmarkEnd w:id="494"/>
    <w:bookmarkEnd w:id="495"/>
    <w:bookmarkEnd w:id="496"/>
    <w:bookmarkEnd w:id="497"/>
    <w:bookmarkEnd w:id="498"/>
    <w:bookmarkEnd w:id="499"/>
    <w:p w14:paraId="49DA7BD5">
      <w:pPr>
        <w:numPr>
          <w:ilvl w:val="0"/>
          <w:numId w:val="42"/>
        </w:numPr>
        <w:spacing w:line="500" w:lineRule="exact"/>
        <w:rPr>
          <w:rFonts w:ascii="宋体" w:hAnsi="宋体"/>
          <w:sz w:val="24"/>
          <w:szCs w:val="24"/>
          <w:highlight w:val="none"/>
        </w:rPr>
      </w:pPr>
      <w:bookmarkStart w:id="500" w:name="_Toc303539141"/>
      <w:bookmarkStart w:id="501" w:name="_Toc312677497"/>
      <w:bookmarkStart w:id="502" w:name="_Toc297216194"/>
      <w:bookmarkStart w:id="503" w:name="_Toc304295561"/>
      <w:bookmarkStart w:id="504" w:name="_Toc297123535"/>
      <w:bookmarkStart w:id="505" w:name="_Toc300934984"/>
      <w:bookmarkStart w:id="506" w:name="_Toc312678023"/>
      <w:bookmarkStart w:id="507" w:name="_Toc318581174"/>
      <w:r>
        <w:rPr>
          <w:rFonts w:ascii="宋体" w:hAnsi="宋体"/>
          <w:sz w:val="24"/>
          <w:szCs w:val="24"/>
          <w:highlight w:val="none"/>
        </w:rPr>
        <w:t>试验设备</w:t>
      </w:r>
    </w:p>
    <w:p w14:paraId="39C4202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施工现场需要配置的试验场所：</w:t>
      </w:r>
      <w:bookmarkEnd w:id="500"/>
      <w:bookmarkEnd w:id="501"/>
      <w:bookmarkEnd w:id="502"/>
      <w:bookmarkEnd w:id="503"/>
      <w:bookmarkEnd w:id="504"/>
      <w:bookmarkEnd w:id="505"/>
      <w:bookmarkEnd w:id="506"/>
      <w:bookmarkStart w:id="508" w:name="可编辑196：材料设备"/>
      <w:bookmarkStart w:id="509" w:name="_Toc300934985"/>
      <w:bookmarkStart w:id="510" w:name="_Toc297123536"/>
      <w:bookmarkStart w:id="511" w:name="_Toc303539142"/>
      <w:bookmarkStart w:id="512" w:name="_Toc312677498"/>
      <w:bookmarkStart w:id="513" w:name="_Toc312678024"/>
      <w:bookmarkStart w:id="514" w:name="_Toc297216195"/>
      <w:bookmarkStart w:id="515" w:name="_Toc304295562"/>
      <w:r>
        <w:rPr>
          <w:rFonts w:hint="eastAsia" w:ascii="宋体" w:hAnsi="宋体"/>
          <w:color w:val="000000"/>
          <w:sz w:val="24"/>
          <w:szCs w:val="24"/>
          <w:highlight w:val="none"/>
        </w:rPr>
        <w:t>【     】</w:t>
      </w:r>
      <w:bookmarkEnd w:id="508"/>
      <w:r>
        <w:rPr>
          <w:rFonts w:hint="eastAsia" w:ascii="宋体" w:hAnsi="宋体"/>
          <w:color w:val="000000"/>
          <w:sz w:val="24"/>
          <w:szCs w:val="24"/>
          <w:highlight w:val="none"/>
        </w:rPr>
        <w:t xml:space="preserve">                     </w:t>
      </w:r>
    </w:p>
    <w:p w14:paraId="482D30A0">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施工现场需要配备的试验设备：</w:t>
      </w:r>
      <w:bookmarkStart w:id="516" w:name="可编辑197：试验检验"/>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516"/>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57B934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施工现场需要具备的其他试验条件：</w:t>
      </w:r>
      <w:bookmarkStart w:id="517" w:name="可编辑198：试验检验"/>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51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D56626D">
      <w:pPr>
        <w:numPr>
          <w:ilvl w:val="0"/>
          <w:numId w:val="41"/>
        </w:numPr>
        <w:tabs>
          <w:tab w:val="left" w:pos="640"/>
        </w:tabs>
        <w:adjustRightInd w:val="0"/>
        <w:snapToGrid w:val="0"/>
        <w:spacing w:line="500" w:lineRule="exact"/>
        <w:rPr>
          <w:rFonts w:ascii="宋体" w:hAnsi="Times New Roman"/>
          <w:sz w:val="24"/>
          <w:szCs w:val="24"/>
          <w:highlight w:val="none"/>
        </w:rPr>
      </w:pPr>
      <w:r>
        <w:rPr>
          <w:rFonts w:ascii="宋体" w:hAnsi="Times New Roman"/>
          <w:sz w:val="24"/>
          <w:szCs w:val="24"/>
          <w:highlight w:val="none"/>
        </w:rPr>
        <w:t>现场工艺试验</w:t>
      </w:r>
      <w:r>
        <w:rPr>
          <w:rFonts w:hint="eastAsia" w:ascii="宋体" w:hAnsi="Times New Roman"/>
          <w:sz w:val="24"/>
          <w:szCs w:val="24"/>
          <w:highlight w:val="none"/>
        </w:rPr>
        <w:t xml:space="preserve"> </w:t>
      </w:r>
    </w:p>
    <w:p w14:paraId="42D27A8A">
      <w:pPr>
        <w:spacing w:line="500" w:lineRule="exact"/>
        <w:ind w:left="630" w:leftChars="300"/>
        <w:rPr>
          <w:rFonts w:hint="eastAsia" w:ascii="宋体" w:hAnsi="宋体"/>
          <w:color w:val="000000"/>
          <w:sz w:val="24"/>
          <w:szCs w:val="24"/>
          <w:highlight w:val="none"/>
        </w:rPr>
      </w:pPr>
      <w:r>
        <w:rPr>
          <w:rFonts w:ascii="宋体" w:hAnsi="宋体"/>
          <w:color w:val="000000"/>
          <w:sz w:val="24"/>
          <w:szCs w:val="24"/>
          <w:highlight w:val="none"/>
        </w:rPr>
        <w:t>现场工艺试验的有关约定：</w:t>
      </w:r>
      <w:bookmarkStart w:id="518" w:name="可编辑199：试验检验"/>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518"/>
      <w:r>
        <w:rPr>
          <w:rFonts w:ascii="宋体" w:hAnsi="宋体"/>
          <w:color w:val="000000"/>
          <w:sz w:val="24"/>
          <w:szCs w:val="24"/>
          <w:highlight w:val="none"/>
        </w:rPr>
        <w:t xml:space="preserve">        </w:t>
      </w:r>
      <w:bookmarkEnd w:id="481"/>
      <w:bookmarkEnd w:id="482"/>
      <w:bookmarkEnd w:id="483"/>
      <w:bookmarkEnd w:id="484"/>
      <w:bookmarkEnd w:id="485"/>
      <w:bookmarkEnd w:id="486"/>
      <w:bookmarkEnd w:id="487"/>
      <w:bookmarkEnd w:id="488"/>
      <w:bookmarkEnd w:id="489"/>
      <w:bookmarkEnd w:id="490"/>
      <w:bookmarkEnd w:id="491"/>
      <w:bookmarkEnd w:id="492"/>
      <w:bookmarkEnd w:id="507"/>
      <w:bookmarkEnd w:id="509"/>
      <w:bookmarkEnd w:id="510"/>
      <w:bookmarkEnd w:id="511"/>
      <w:bookmarkEnd w:id="512"/>
      <w:bookmarkEnd w:id="513"/>
      <w:bookmarkEnd w:id="514"/>
      <w:bookmarkEnd w:id="515"/>
      <w:bookmarkStart w:id="519" w:name="_Toc297216199"/>
      <w:bookmarkStart w:id="520" w:name="_Toc296346694"/>
      <w:bookmarkStart w:id="521" w:name="_Toc292559398"/>
      <w:bookmarkStart w:id="522" w:name="_Toc296891021"/>
      <w:bookmarkStart w:id="523" w:name="_Toc296503193"/>
      <w:bookmarkStart w:id="524" w:name="_Toc296944532"/>
      <w:bookmarkStart w:id="525" w:name="_Toc297048379"/>
      <w:bookmarkStart w:id="526" w:name="_Toc296347192"/>
      <w:bookmarkStart w:id="527" w:name="_Toc300934989"/>
      <w:bookmarkStart w:id="528" w:name="_Toc303539146"/>
      <w:bookmarkStart w:id="529" w:name="_Toc304295566"/>
      <w:bookmarkStart w:id="530" w:name="_Toc297120493"/>
      <w:bookmarkStart w:id="531" w:name="_Toc296891233"/>
      <w:bookmarkStart w:id="532" w:name="_Toc351203642"/>
      <w:bookmarkStart w:id="533" w:name="_Toc297123540"/>
      <w:bookmarkStart w:id="534" w:name="_Toc292559903"/>
      <w:bookmarkStart w:id="535" w:name="_Toc312678025"/>
      <w:bookmarkStart w:id="536" w:name="_Toc312677499"/>
      <w:bookmarkStart w:id="537" w:name="_Toc267251439"/>
      <w:bookmarkStart w:id="538" w:name="_Toc267251441"/>
      <w:bookmarkStart w:id="539" w:name="_Toc267251433"/>
      <w:bookmarkStart w:id="540" w:name="_Toc267251435"/>
      <w:bookmarkStart w:id="541" w:name="_Toc267251437"/>
      <w:bookmarkStart w:id="542" w:name="_Toc267251440"/>
      <w:bookmarkStart w:id="543" w:name="_Toc267251442"/>
    </w:p>
    <w:p w14:paraId="259A58CF">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第十条  </w:t>
      </w:r>
      <w:r>
        <w:rPr>
          <w:rFonts w:ascii="宋体" w:hAnsi="宋体"/>
          <w:b/>
          <w:color w:val="000000"/>
          <w:sz w:val="24"/>
          <w:szCs w:val="24"/>
          <w:highlight w:val="none"/>
        </w:rPr>
        <w:t>变更</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bookmarkEnd w:id="536"/>
    <w:p w14:paraId="58051B2E">
      <w:pPr>
        <w:numPr>
          <w:ilvl w:val="0"/>
          <w:numId w:val="43"/>
        </w:numPr>
        <w:tabs>
          <w:tab w:val="left" w:pos="375"/>
          <w:tab w:val="left" w:pos="615"/>
        </w:tabs>
        <w:adjustRightInd w:val="0"/>
        <w:snapToGrid w:val="0"/>
        <w:spacing w:line="500" w:lineRule="exact"/>
        <w:rPr>
          <w:rFonts w:ascii="Times New Roman" w:hAnsi="Times New Roman"/>
          <w:sz w:val="24"/>
          <w:szCs w:val="24"/>
          <w:highlight w:val="none"/>
        </w:rPr>
      </w:pPr>
      <w:bookmarkStart w:id="544" w:name="_Toc296891234"/>
      <w:bookmarkStart w:id="545" w:name="_Toc296944533"/>
      <w:bookmarkStart w:id="546" w:name="_Toc297123541"/>
      <w:bookmarkStart w:id="547" w:name="_Toc297216200"/>
      <w:bookmarkStart w:id="548" w:name="_Toc292559399"/>
      <w:bookmarkStart w:id="549" w:name="_Toc297120494"/>
      <w:bookmarkStart w:id="550" w:name="_Toc300934990"/>
      <w:bookmarkStart w:id="551" w:name="_Toc292559904"/>
      <w:bookmarkStart w:id="552" w:name="_Toc304295567"/>
      <w:bookmarkStart w:id="553" w:name="_Toc296503194"/>
      <w:bookmarkStart w:id="554" w:name="_Toc312678026"/>
      <w:bookmarkStart w:id="555" w:name="_Toc296891022"/>
      <w:bookmarkStart w:id="556" w:name="_Toc296346695"/>
      <w:bookmarkStart w:id="557" w:name="_Toc297048380"/>
      <w:bookmarkStart w:id="558" w:name="_Toc312677500"/>
      <w:bookmarkStart w:id="559" w:name="_Toc296347193"/>
      <w:bookmarkStart w:id="560" w:name="_Toc303539147"/>
      <w:r>
        <w:rPr>
          <w:rFonts w:ascii="Times New Roman" w:hAnsi="Times New Roman"/>
          <w:sz w:val="24"/>
          <w:szCs w:val="24"/>
          <w:highlight w:val="none"/>
        </w:rPr>
        <w:t>变更的范围</w:t>
      </w:r>
    </w:p>
    <w:p w14:paraId="54A33D54">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关于变更的范围的约定：</w:t>
      </w:r>
      <w:bookmarkStart w:id="561" w:name="可编辑200：变更"/>
      <w:r>
        <w:rPr>
          <w:rFonts w:hint="eastAsia" w:ascii="宋体" w:hAnsi="宋体"/>
          <w:color w:val="000000"/>
          <w:sz w:val="24"/>
          <w:szCs w:val="24"/>
          <w:highlight w:val="none"/>
        </w:rPr>
        <w:t>【  】</w:t>
      </w:r>
      <w:bookmarkEnd w:id="561"/>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21E168B8">
      <w:pPr>
        <w:numPr>
          <w:ilvl w:val="0"/>
          <w:numId w:val="43"/>
        </w:numPr>
        <w:tabs>
          <w:tab w:val="left" w:pos="375"/>
          <w:tab w:val="left" w:pos="615"/>
        </w:tabs>
        <w:adjustRightInd w:val="0"/>
        <w:snapToGrid w:val="0"/>
        <w:spacing w:line="500" w:lineRule="exact"/>
        <w:rPr>
          <w:rFonts w:hint="eastAsia" w:ascii="Times New Roman" w:hAnsi="Times New Roman"/>
          <w:sz w:val="24"/>
          <w:szCs w:val="24"/>
          <w:highlight w:val="none"/>
        </w:rPr>
      </w:pPr>
      <w:r>
        <w:rPr>
          <w:rFonts w:ascii="Times New Roman" w:hAnsi="Times New Roman"/>
          <w:sz w:val="24"/>
          <w:szCs w:val="24"/>
          <w:highlight w:val="none"/>
        </w:rPr>
        <w:t>变更估价</w:t>
      </w:r>
    </w:p>
    <w:p w14:paraId="5C2AE655">
      <w:pPr>
        <w:numPr>
          <w:ilvl w:val="0"/>
          <w:numId w:val="44"/>
        </w:numPr>
        <w:spacing w:line="500" w:lineRule="exact"/>
        <w:rPr>
          <w:rFonts w:ascii="宋体" w:hAnsi="宋体"/>
          <w:sz w:val="24"/>
          <w:szCs w:val="24"/>
          <w:highlight w:val="none"/>
        </w:rPr>
      </w:pPr>
      <w:r>
        <w:rPr>
          <w:rFonts w:hint="eastAsia" w:ascii="宋体" w:hAnsi="宋体"/>
          <w:sz w:val="24"/>
          <w:szCs w:val="24"/>
          <w:highlight w:val="none"/>
        </w:rPr>
        <w:t>变更估价原则：</w:t>
      </w:r>
      <w:bookmarkStart w:id="562" w:name="可编辑201：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562"/>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3EC09F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关于变更估价的约定</w:t>
      </w:r>
      <w:r>
        <w:rPr>
          <w:rFonts w:hint="eastAsia" w:ascii="宋体" w:hAnsi="宋体"/>
          <w:color w:val="000000"/>
          <w:sz w:val="24"/>
          <w:szCs w:val="24"/>
          <w:highlight w:val="none"/>
        </w:rPr>
        <w:t>：</w:t>
      </w:r>
      <w:bookmarkStart w:id="563" w:name="可编辑202：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563"/>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14:paraId="0A6279CE">
      <w:pPr>
        <w:numPr>
          <w:ilvl w:val="0"/>
          <w:numId w:val="43"/>
        </w:numPr>
        <w:tabs>
          <w:tab w:val="left" w:pos="375"/>
          <w:tab w:val="left" w:pos="615"/>
        </w:tabs>
        <w:adjustRightInd w:val="0"/>
        <w:snapToGrid w:val="0"/>
        <w:spacing w:line="500" w:lineRule="exact"/>
        <w:rPr>
          <w:rFonts w:ascii="Times New Roman" w:hAnsi="Times New Roman"/>
          <w:sz w:val="24"/>
          <w:szCs w:val="24"/>
          <w:highlight w:val="none"/>
        </w:rPr>
      </w:pPr>
      <w:bookmarkStart w:id="564" w:name="_Toc297123544"/>
      <w:bookmarkStart w:id="565" w:name="_Toc296944536"/>
      <w:bookmarkStart w:id="566" w:name="_Toc296347196"/>
      <w:bookmarkStart w:id="567" w:name="_Toc297216203"/>
      <w:bookmarkStart w:id="568" w:name="_Toc296346698"/>
      <w:bookmarkStart w:id="569" w:name="_Toc296891237"/>
      <w:bookmarkStart w:id="570" w:name="_Toc292559907"/>
      <w:bookmarkStart w:id="571" w:name="_Toc303539150"/>
      <w:bookmarkStart w:id="572" w:name="_Toc296503197"/>
      <w:bookmarkStart w:id="573" w:name="_Toc300934993"/>
      <w:bookmarkStart w:id="574" w:name="_Toc297048383"/>
      <w:bookmarkStart w:id="575" w:name="_Toc297120497"/>
      <w:bookmarkStart w:id="576" w:name="_Toc292559402"/>
      <w:bookmarkStart w:id="577" w:name="_Toc296891025"/>
      <w:bookmarkStart w:id="578" w:name="_Toc304295570"/>
      <w:bookmarkStart w:id="579" w:name="_Toc312678029"/>
      <w:bookmarkStart w:id="580" w:name="_Toc312677503"/>
      <w:r>
        <w:rPr>
          <w:rFonts w:ascii="Times New Roman" w:hAnsi="Times New Roman"/>
          <w:sz w:val="24"/>
          <w:szCs w:val="24"/>
          <w:highlight w:val="none"/>
        </w:rPr>
        <w:t>承</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81" w:name="_Toc297120503"/>
      <w:bookmarkStart w:id="582" w:name="_Toc296347202"/>
      <w:bookmarkStart w:id="583" w:name="_Toc296944542"/>
      <w:bookmarkStart w:id="584" w:name="_Toc296503203"/>
      <w:bookmarkStart w:id="585" w:name="_Toc292559408"/>
      <w:bookmarkStart w:id="586" w:name="_Toc297123545"/>
      <w:bookmarkStart w:id="587" w:name="_Toc300934994"/>
      <w:bookmarkStart w:id="588" w:name="_Toc292559913"/>
      <w:bookmarkStart w:id="589" w:name="_Toc297216204"/>
      <w:bookmarkStart w:id="590" w:name="_Toc296891031"/>
      <w:bookmarkStart w:id="591" w:name="_Toc303539151"/>
      <w:bookmarkStart w:id="592" w:name="_Toc296891243"/>
      <w:bookmarkStart w:id="593" w:name="_Toc296346704"/>
      <w:bookmarkStart w:id="594" w:name="_Toc297048389"/>
      <w:r>
        <w:rPr>
          <w:rFonts w:ascii="Times New Roman" w:hAnsi="Times New Roman"/>
          <w:sz w:val="24"/>
          <w:szCs w:val="24"/>
          <w:highlight w:val="none"/>
        </w:rPr>
        <w:t>包人的合理化建议</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14:paraId="6A218B68">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 xml:space="preserve">监理人审查承包人合理化建议的期限：  </w:t>
      </w:r>
      <w:r>
        <w:rPr>
          <w:rFonts w:hint="eastAsia" w:ascii="宋体" w:hAnsi="宋体"/>
          <w:color w:val="000000"/>
          <w:sz w:val="24"/>
          <w:szCs w:val="24"/>
          <w:highlight w:val="none"/>
        </w:rPr>
        <w:t>应在收到承包人提交的合理化建议后</w:t>
      </w:r>
      <w:bookmarkStart w:id="595" w:name="可编辑203：变更"/>
      <w:r>
        <w:rPr>
          <w:rFonts w:hint="eastAsia" w:ascii="宋体" w:hAnsi="宋体"/>
          <w:color w:val="000000"/>
          <w:sz w:val="24"/>
          <w:szCs w:val="24"/>
          <w:highlight w:val="none"/>
        </w:rPr>
        <w:t>【  】</w:t>
      </w:r>
      <w:bookmarkEnd w:id="595"/>
      <w:r>
        <w:rPr>
          <w:rFonts w:hint="eastAsia" w:ascii="宋体" w:hAnsi="宋体"/>
          <w:color w:val="000000"/>
          <w:sz w:val="24"/>
          <w:szCs w:val="24"/>
          <w:highlight w:val="none"/>
        </w:rPr>
        <w:t>天内审查完毕并报送发包人</w:t>
      </w:r>
      <w:r>
        <w:rPr>
          <w:rFonts w:ascii="宋体" w:hAnsi="宋体"/>
          <w:color w:val="000000"/>
          <w:sz w:val="24"/>
          <w:szCs w:val="24"/>
          <w:highlight w:val="none"/>
        </w:rPr>
        <w:t xml:space="preserve">    </w:t>
      </w:r>
    </w:p>
    <w:p w14:paraId="520D7D26">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发包人审批承包人合理化建议的期限：</w:t>
      </w:r>
      <w:r>
        <w:rPr>
          <w:rFonts w:hint="eastAsia" w:ascii="宋体" w:hAnsi="宋体"/>
          <w:color w:val="000000"/>
          <w:sz w:val="24"/>
          <w:szCs w:val="24"/>
          <w:highlight w:val="none"/>
        </w:rPr>
        <w:t>应在收到监理人报送的合理化建议后</w:t>
      </w:r>
      <w:bookmarkStart w:id="596" w:name="可编辑204：变更"/>
      <w:r>
        <w:rPr>
          <w:rFonts w:hint="eastAsia" w:ascii="宋体" w:hAnsi="宋体"/>
          <w:color w:val="000000"/>
          <w:sz w:val="24"/>
          <w:szCs w:val="24"/>
          <w:highlight w:val="none"/>
        </w:rPr>
        <w:t>【  】</w:t>
      </w:r>
      <w:bookmarkEnd w:id="596"/>
      <w:r>
        <w:rPr>
          <w:rFonts w:hint="eastAsia" w:ascii="宋体" w:hAnsi="宋体"/>
          <w:color w:val="000000"/>
          <w:sz w:val="24"/>
          <w:szCs w:val="24"/>
          <w:highlight w:val="none"/>
        </w:rPr>
        <w:t>天内审查完毕</w:t>
      </w:r>
      <w:r>
        <w:rPr>
          <w:rFonts w:ascii="宋体" w:hAnsi="宋体"/>
          <w:color w:val="000000"/>
          <w:sz w:val="24"/>
          <w:szCs w:val="24"/>
          <w:highlight w:val="none"/>
        </w:rPr>
        <w:t xml:space="preserve"> </w:t>
      </w:r>
    </w:p>
    <w:p w14:paraId="2FF98665">
      <w:pPr>
        <w:spacing w:line="500" w:lineRule="exact"/>
        <w:ind w:left="609" w:leftChars="290"/>
        <w:rPr>
          <w:rFonts w:ascii="宋体" w:hAnsi="宋体"/>
          <w:sz w:val="24"/>
          <w:szCs w:val="24"/>
          <w:highlight w:val="none"/>
        </w:rPr>
      </w:pPr>
      <w:r>
        <w:rPr>
          <w:rFonts w:ascii="宋体" w:hAnsi="宋体"/>
          <w:color w:val="000000"/>
          <w:sz w:val="24"/>
          <w:szCs w:val="24"/>
          <w:highlight w:val="none"/>
        </w:rPr>
        <w:t>承</w:t>
      </w:r>
      <w:bookmarkStart w:id="597" w:name="_Toc297216205"/>
      <w:bookmarkStart w:id="598" w:name="_Toc296891244"/>
      <w:bookmarkStart w:id="599" w:name="_Toc303539152"/>
      <w:bookmarkStart w:id="600" w:name="_Toc297120504"/>
      <w:bookmarkStart w:id="601" w:name="_Toc300934995"/>
      <w:bookmarkStart w:id="602" w:name="_Toc292559914"/>
      <w:bookmarkStart w:id="603" w:name="_Toc296891032"/>
      <w:bookmarkStart w:id="604" w:name="_Toc318581175"/>
      <w:bookmarkStart w:id="605" w:name="_Toc297048390"/>
      <w:bookmarkStart w:id="606" w:name="_Toc297123546"/>
      <w:bookmarkStart w:id="607" w:name="_Toc312677504"/>
      <w:bookmarkStart w:id="608" w:name="_Toc296944543"/>
      <w:bookmarkStart w:id="609" w:name="_Toc296346705"/>
      <w:bookmarkStart w:id="610" w:name="_Toc312678030"/>
      <w:bookmarkStart w:id="611" w:name="_Toc292559409"/>
      <w:bookmarkStart w:id="612" w:name="_Toc304295571"/>
      <w:bookmarkStart w:id="613" w:name="_Toc296347203"/>
      <w:bookmarkStart w:id="614" w:name="_Toc296503204"/>
      <w:r>
        <w:rPr>
          <w:rFonts w:ascii="宋体" w:hAnsi="宋体"/>
          <w:color w:val="000000"/>
          <w:sz w:val="24"/>
          <w:szCs w:val="24"/>
          <w:highlight w:val="none"/>
        </w:rPr>
        <w:t>包人提出的合理化建议降低了合同价格或者提高了工程经济效益的奖励的方法和金额为：</w:t>
      </w:r>
      <w:bookmarkStart w:id="615" w:name="可编辑205：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1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3EB342BE">
      <w:pPr>
        <w:numPr>
          <w:ilvl w:val="0"/>
          <w:numId w:val="43"/>
        </w:numPr>
        <w:tabs>
          <w:tab w:val="left" w:pos="375"/>
          <w:tab w:val="left" w:pos="615"/>
        </w:tabs>
        <w:adjustRightInd w:val="0"/>
        <w:snapToGrid w:val="0"/>
        <w:spacing w:line="500" w:lineRule="exact"/>
        <w:rPr>
          <w:rFonts w:ascii="Times New Roman" w:hAnsi="Times New Roman"/>
          <w:sz w:val="24"/>
          <w:szCs w:val="24"/>
          <w:highlight w:val="none"/>
        </w:rPr>
      </w:pPr>
      <w:bookmarkStart w:id="616" w:name="_Toc296346700"/>
      <w:bookmarkStart w:id="617" w:name="_Toc304295574"/>
      <w:bookmarkStart w:id="618" w:name="_Toc297048385"/>
      <w:bookmarkStart w:id="619" w:name="_Toc297123548"/>
      <w:bookmarkStart w:id="620" w:name="_Toc312678033"/>
      <w:bookmarkStart w:id="621" w:name="_Toc292559404"/>
      <w:bookmarkStart w:id="622" w:name="_Toc303539154"/>
      <w:bookmarkStart w:id="623" w:name="_Toc296347198"/>
      <w:bookmarkStart w:id="624" w:name="_Toc296891027"/>
      <w:bookmarkStart w:id="625" w:name="_Toc296503199"/>
      <w:bookmarkStart w:id="626" w:name="_Toc292559909"/>
      <w:bookmarkStart w:id="627" w:name="_Toc297120499"/>
      <w:bookmarkStart w:id="628" w:name="_Toc296891239"/>
      <w:bookmarkStart w:id="629" w:name="_Toc312677507"/>
      <w:bookmarkStart w:id="630" w:name="_Toc297216207"/>
      <w:bookmarkStart w:id="631" w:name="_Toc296944538"/>
      <w:bookmarkStart w:id="632" w:name="_Toc300934997"/>
      <w:r>
        <w:rPr>
          <w:rFonts w:ascii="Times New Roman" w:hAnsi="Times New Roman"/>
          <w:sz w:val="24"/>
          <w:szCs w:val="24"/>
          <w:highlight w:val="none"/>
        </w:rPr>
        <w:t>暂估价</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F2CDF76">
      <w:pPr>
        <w:spacing w:line="500" w:lineRule="exact"/>
        <w:ind w:left="609" w:leftChars="290"/>
        <w:rPr>
          <w:rFonts w:ascii="宋体" w:hAnsi="宋体"/>
          <w:color w:val="000000"/>
          <w:sz w:val="24"/>
          <w:szCs w:val="24"/>
          <w:highlight w:val="none"/>
        </w:rPr>
      </w:pPr>
      <w:r>
        <w:rPr>
          <w:rFonts w:ascii="宋体" w:hAnsi="宋体"/>
          <w:color w:val="000000"/>
          <w:sz w:val="24"/>
          <w:szCs w:val="24"/>
          <w:highlight w:val="none"/>
        </w:rPr>
        <w:t>暂</w:t>
      </w:r>
      <w:bookmarkStart w:id="633" w:name="_Toc318581176"/>
      <w:bookmarkStart w:id="634" w:name="_Toc312678034"/>
      <w:bookmarkStart w:id="635" w:name="_Toc312677508"/>
      <w:r>
        <w:rPr>
          <w:rFonts w:ascii="宋体" w:hAnsi="宋体"/>
          <w:color w:val="000000"/>
          <w:sz w:val="24"/>
          <w:szCs w:val="24"/>
          <w:highlight w:val="none"/>
        </w:rPr>
        <w:t>估价材料和工程设备的明细详见附件</w:t>
      </w:r>
      <w:r>
        <w:rPr>
          <w:rFonts w:hint="eastAsia" w:ascii="宋体" w:hAnsi="宋体"/>
          <w:color w:val="000000"/>
          <w:sz w:val="24"/>
          <w:szCs w:val="24"/>
          <w:highlight w:val="none"/>
        </w:rPr>
        <w:t>11：《</w:t>
      </w:r>
      <w:r>
        <w:rPr>
          <w:rFonts w:ascii="宋体" w:hAnsi="宋体"/>
          <w:color w:val="000000"/>
          <w:sz w:val="24"/>
          <w:szCs w:val="24"/>
          <w:highlight w:val="none"/>
        </w:rPr>
        <w:t>暂估价一览表</w:t>
      </w:r>
      <w:r>
        <w:rPr>
          <w:rFonts w:hint="eastAsia" w:ascii="宋体" w:hAnsi="宋体"/>
          <w:color w:val="000000"/>
          <w:sz w:val="24"/>
          <w:szCs w:val="24"/>
          <w:highlight w:val="none"/>
        </w:rPr>
        <w:t>》。</w:t>
      </w:r>
    </w:p>
    <w:bookmarkEnd w:id="633"/>
    <w:bookmarkEnd w:id="634"/>
    <w:bookmarkEnd w:id="635"/>
    <w:p w14:paraId="788B9985">
      <w:pPr>
        <w:numPr>
          <w:ilvl w:val="0"/>
          <w:numId w:val="45"/>
        </w:numPr>
        <w:spacing w:line="500" w:lineRule="exact"/>
        <w:rPr>
          <w:rFonts w:ascii="宋体" w:hAnsi="宋体"/>
          <w:sz w:val="24"/>
          <w:szCs w:val="24"/>
          <w:highlight w:val="none"/>
        </w:rPr>
      </w:pPr>
      <w:bookmarkStart w:id="636" w:name="_Toc312678035"/>
      <w:bookmarkStart w:id="637" w:name="_Toc318581177"/>
      <w:bookmarkStart w:id="638" w:name="_Toc312677509"/>
      <w:r>
        <w:rPr>
          <w:rFonts w:ascii="宋体" w:hAnsi="宋体"/>
          <w:sz w:val="24"/>
          <w:szCs w:val="24"/>
          <w:highlight w:val="none"/>
        </w:rPr>
        <w:t>依法必须招标的暂估价项目</w:t>
      </w:r>
    </w:p>
    <w:bookmarkEnd w:id="636"/>
    <w:bookmarkEnd w:id="637"/>
    <w:bookmarkEnd w:id="638"/>
    <w:p w14:paraId="0766CA8E">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对于依法必须招标的暂估价项目的确认和批准采取第</w:t>
      </w:r>
      <w:bookmarkStart w:id="639" w:name="可编辑206：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39"/>
      <w:r>
        <w:rPr>
          <w:rFonts w:ascii="宋体" w:hAnsi="宋体"/>
          <w:color w:val="000000"/>
          <w:sz w:val="24"/>
          <w:szCs w:val="24"/>
          <w:highlight w:val="none"/>
        </w:rPr>
        <w:t>种方式确定。</w:t>
      </w:r>
    </w:p>
    <w:p w14:paraId="008C2B94">
      <w:pPr>
        <w:numPr>
          <w:ilvl w:val="0"/>
          <w:numId w:val="45"/>
        </w:numPr>
        <w:spacing w:line="500" w:lineRule="exact"/>
        <w:rPr>
          <w:rFonts w:ascii="宋体" w:hAnsi="宋体"/>
          <w:sz w:val="24"/>
          <w:szCs w:val="24"/>
          <w:highlight w:val="none"/>
        </w:rPr>
      </w:pPr>
      <w:r>
        <w:rPr>
          <w:rFonts w:ascii="宋体" w:hAnsi="宋体"/>
          <w:sz w:val="24"/>
          <w:szCs w:val="24"/>
          <w:highlight w:val="none"/>
        </w:rPr>
        <w:t>不属于依法必须招标的暂估价项目</w:t>
      </w:r>
    </w:p>
    <w:p w14:paraId="0DD91E50">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对于不属于依法必须招标的暂估价项目的确认和批准采取第</w:t>
      </w:r>
      <w:bookmarkStart w:id="640" w:name="可编辑207：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40"/>
      <w:r>
        <w:rPr>
          <w:rFonts w:ascii="宋体" w:hAnsi="宋体"/>
          <w:color w:val="000000"/>
          <w:sz w:val="24"/>
          <w:szCs w:val="24"/>
          <w:highlight w:val="none"/>
        </w:rPr>
        <w:t xml:space="preserve"> 种方式确定。</w:t>
      </w:r>
    </w:p>
    <w:p w14:paraId="37D39626">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第3种方式：承包人直接实施的暂估价项目</w:t>
      </w:r>
    </w:p>
    <w:p w14:paraId="65388F3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承包人直接实施的暂估价项目的约定：</w:t>
      </w:r>
      <w:bookmarkStart w:id="641" w:name="可编辑208：变更"/>
      <w:r>
        <w:rPr>
          <w:rFonts w:hint="eastAsia" w:ascii="宋体" w:hAnsi="宋体"/>
          <w:color w:val="000000"/>
          <w:sz w:val="24"/>
          <w:szCs w:val="24"/>
          <w:highlight w:val="none"/>
        </w:rPr>
        <w:t>【无】</w:t>
      </w:r>
      <w:bookmarkEnd w:id="641"/>
      <w:r>
        <w:rPr>
          <w:rFonts w:ascii="宋体" w:hAnsi="宋体"/>
          <w:color w:val="000000"/>
          <w:sz w:val="24"/>
          <w:szCs w:val="24"/>
          <w:highlight w:val="none"/>
        </w:rPr>
        <w:t xml:space="preserve">  。</w:t>
      </w:r>
    </w:p>
    <w:p w14:paraId="52C7AC0B">
      <w:pPr>
        <w:numPr>
          <w:ilvl w:val="0"/>
          <w:numId w:val="43"/>
        </w:numPr>
        <w:tabs>
          <w:tab w:val="left" w:pos="375"/>
          <w:tab w:val="left" w:pos="615"/>
        </w:tabs>
        <w:adjustRightInd w:val="0"/>
        <w:snapToGrid w:val="0"/>
        <w:spacing w:line="500" w:lineRule="exact"/>
        <w:rPr>
          <w:rFonts w:ascii="Times New Roman" w:hAnsi="Times New Roman"/>
          <w:sz w:val="24"/>
          <w:szCs w:val="24"/>
          <w:highlight w:val="none"/>
        </w:rPr>
      </w:pPr>
      <w:r>
        <w:rPr>
          <w:rFonts w:ascii="Times New Roman" w:hAnsi="Times New Roman"/>
          <w:sz w:val="24"/>
          <w:szCs w:val="24"/>
          <w:highlight w:val="none"/>
        </w:rPr>
        <w:t>暂列金额</w:t>
      </w:r>
    </w:p>
    <w:p w14:paraId="0C452D8B">
      <w:pPr>
        <w:spacing w:line="500" w:lineRule="exact"/>
        <w:ind w:left="609" w:leftChars="290"/>
        <w:rPr>
          <w:rFonts w:hint="eastAsia" w:ascii="宋体" w:hAnsi="宋体"/>
          <w:color w:val="000000"/>
          <w:sz w:val="24"/>
          <w:szCs w:val="24"/>
          <w:highlight w:val="none"/>
        </w:rPr>
      </w:pPr>
      <w:r>
        <w:rPr>
          <w:rFonts w:hint="eastAsia" w:ascii="宋体" w:hAnsi="宋体"/>
          <w:color w:val="000000"/>
          <w:sz w:val="24"/>
          <w:szCs w:val="24"/>
          <w:highlight w:val="none"/>
        </w:rPr>
        <w:t>合同当事人关于暂列金额使用的约定：</w:t>
      </w:r>
      <w:bookmarkStart w:id="642" w:name="可编辑209：变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 】</w:t>
      </w:r>
      <w:bookmarkEnd w:id="642"/>
      <w:r>
        <w:rPr>
          <w:rFonts w:hint="eastAsia" w:ascii="宋体" w:hAnsi="宋体"/>
          <w:color w:val="000000"/>
          <w:sz w:val="24"/>
          <w:szCs w:val="24"/>
          <w:highlight w:val="none"/>
        </w:rPr>
        <w:t xml:space="preserve"> 。</w:t>
      </w:r>
      <w:bookmarkStart w:id="643" w:name="_Toc351203643"/>
    </w:p>
    <w:p w14:paraId="00ABDE6F">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第十二条  </w:t>
      </w:r>
      <w:r>
        <w:rPr>
          <w:rFonts w:ascii="宋体" w:hAnsi="宋体"/>
          <w:b/>
          <w:color w:val="000000"/>
          <w:sz w:val="24"/>
          <w:szCs w:val="24"/>
          <w:highlight w:val="none"/>
        </w:rPr>
        <w:t>价格调整</w:t>
      </w:r>
      <w:bookmarkEnd w:id="643"/>
    </w:p>
    <w:p w14:paraId="6AD2F117">
      <w:pPr>
        <w:numPr>
          <w:ilvl w:val="0"/>
          <w:numId w:val="46"/>
        </w:numPr>
        <w:tabs>
          <w:tab w:val="left" w:pos="360"/>
          <w:tab w:val="left" w:pos="709"/>
        </w:tabs>
        <w:adjustRightInd w:val="0"/>
        <w:snapToGrid w:val="0"/>
        <w:spacing w:line="500" w:lineRule="exact"/>
        <w:rPr>
          <w:rFonts w:ascii="Times New Roman" w:hAnsi="Times New Roman"/>
          <w:bCs/>
          <w:sz w:val="24"/>
          <w:szCs w:val="24"/>
          <w:highlight w:val="none"/>
        </w:rPr>
      </w:pPr>
      <w:bookmarkStart w:id="644" w:name="_Toc303539157"/>
      <w:bookmarkStart w:id="645" w:name="_Toc296891241"/>
      <w:bookmarkStart w:id="646" w:name="_Toc312678039"/>
      <w:bookmarkStart w:id="647" w:name="_Toc297048387"/>
      <w:bookmarkStart w:id="648" w:name="_Toc300935000"/>
      <w:bookmarkStart w:id="649" w:name="_Toc296891029"/>
      <w:bookmarkStart w:id="650" w:name="_Toc296944540"/>
      <w:bookmarkStart w:id="651" w:name="_Toc297120501"/>
      <w:bookmarkStart w:id="652" w:name="_Toc304295577"/>
      <w:bookmarkStart w:id="653" w:name="_Toc292559406"/>
      <w:bookmarkStart w:id="654" w:name="_Toc297216209"/>
      <w:bookmarkStart w:id="655" w:name="_Toc297123550"/>
      <w:bookmarkStart w:id="656" w:name="_Toc296346702"/>
      <w:bookmarkStart w:id="657" w:name="_Toc292559911"/>
      <w:bookmarkStart w:id="658" w:name="_Toc296503201"/>
      <w:bookmarkStart w:id="659" w:name="_Toc296347200"/>
      <w:r>
        <w:rPr>
          <w:rFonts w:ascii="Times New Roman" w:hAnsi="Times New Roman"/>
          <w:bCs/>
          <w:sz w:val="24"/>
          <w:szCs w:val="24"/>
          <w:highlight w:val="none"/>
        </w:rPr>
        <w:t>市场价格波动引起的调整</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0A29E301">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市场价格波动是否调整合同价格的约定：</w:t>
      </w:r>
      <w:bookmarkStart w:id="660" w:name="可编辑210：价格调整"/>
      <w:r>
        <w:rPr>
          <w:rFonts w:hint="eastAsia" w:ascii="宋体" w:hAnsi="宋体"/>
          <w:color w:val="000000"/>
          <w:sz w:val="24"/>
          <w:szCs w:val="24"/>
          <w:highlight w:val="none"/>
        </w:rPr>
        <w:t>【否】</w:t>
      </w:r>
      <w:bookmarkEnd w:id="660"/>
      <w:r>
        <w:rPr>
          <w:rFonts w:ascii="宋体" w:hAnsi="宋体"/>
          <w:color w:val="000000"/>
          <w:sz w:val="24"/>
          <w:szCs w:val="24"/>
          <w:highlight w:val="none"/>
        </w:rPr>
        <w:t xml:space="preserve">  </w:t>
      </w:r>
    </w:p>
    <w:p w14:paraId="3E2D35D6">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因市场价格波动调整合同价格，采用以下第</w:t>
      </w:r>
      <w:bookmarkStart w:id="661" w:name="可编辑211：价格调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61"/>
      <w:r>
        <w:rPr>
          <w:rFonts w:ascii="宋体" w:hAnsi="宋体"/>
          <w:color w:val="000000"/>
          <w:sz w:val="24"/>
          <w:szCs w:val="24"/>
          <w:highlight w:val="none"/>
        </w:rPr>
        <w:t xml:space="preserve"> 种方式对合同价格进行调整：</w:t>
      </w:r>
    </w:p>
    <w:p w14:paraId="1FEA073F">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第1种方式：采用价格指数</w:t>
      </w:r>
      <w:r>
        <w:rPr>
          <w:rFonts w:hint="eastAsia" w:ascii="宋体" w:hAnsi="宋体"/>
          <w:color w:val="000000"/>
          <w:sz w:val="24"/>
          <w:szCs w:val="24"/>
          <w:highlight w:val="none"/>
        </w:rPr>
        <w:t>进行价格</w:t>
      </w:r>
      <w:r>
        <w:rPr>
          <w:rFonts w:ascii="宋体" w:hAnsi="宋体"/>
          <w:color w:val="000000"/>
          <w:sz w:val="24"/>
          <w:szCs w:val="24"/>
          <w:highlight w:val="none"/>
        </w:rPr>
        <w:t>调整。</w:t>
      </w:r>
    </w:p>
    <w:p w14:paraId="61951408">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 xml:space="preserve">关于各可调因子、定值和变值权重，以及基本价格指数及其来源的约定： </w:t>
      </w:r>
      <w:bookmarkStart w:id="662" w:name="可编辑212：价格调整"/>
      <w:r>
        <w:rPr>
          <w:rFonts w:hint="eastAsia" w:ascii="宋体" w:hAnsi="宋体"/>
          <w:color w:val="000000"/>
          <w:sz w:val="24"/>
          <w:szCs w:val="24"/>
          <w:highlight w:val="none"/>
        </w:rPr>
        <w:t>【  】</w:t>
      </w:r>
      <w:bookmarkEnd w:id="662"/>
      <w:r>
        <w:rPr>
          <w:rFonts w:ascii="宋体" w:hAnsi="宋体"/>
          <w:color w:val="000000"/>
          <w:sz w:val="24"/>
          <w:szCs w:val="24"/>
          <w:highlight w:val="none"/>
        </w:rPr>
        <w:t xml:space="preserve">                                        </w:t>
      </w:r>
    </w:p>
    <w:p w14:paraId="0519FE7C">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第2种方式：采用造价信息</w:t>
      </w:r>
      <w:r>
        <w:rPr>
          <w:rFonts w:hint="eastAsia" w:ascii="宋体" w:hAnsi="宋体"/>
          <w:color w:val="000000"/>
          <w:sz w:val="24"/>
          <w:szCs w:val="24"/>
          <w:highlight w:val="none"/>
        </w:rPr>
        <w:t>进行价格</w:t>
      </w:r>
      <w:r>
        <w:rPr>
          <w:rFonts w:ascii="宋体" w:hAnsi="宋体"/>
          <w:color w:val="000000"/>
          <w:sz w:val="24"/>
          <w:szCs w:val="24"/>
          <w:highlight w:val="none"/>
        </w:rPr>
        <w:t>调整。</w:t>
      </w:r>
    </w:p>
    <w:p w14:paraId="11E39D5E">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（2）关于基准价格的约定：</w:t>
      </w:r>
      <w:bookmarkStart w:id="663" w:name="可编辑213：价格调整"/>
      <w:r>
        <w:rPr>
          <w:rFonts w:hint="eastAsia" w:ascii="宋体" w:hAnsi="宋体"/>
          <w:color w:val="000000"/>
          <w:sz w:val="24"/>
          <w:szCs w:val="24"/>
          <w:highlight w:val="none"/>
        </w:rPr>
        <w:t>【  】</w:t>
      </w:r>
      <w:bookmarkEnd w:id="663"/>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24468F4D">
      <w:pPr>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专用合同条款</w:t>
      </w:r>
      <w:r>
        <w:rPr>
          <w:rFonts w:hint="eastAsia" w:ascii="宋体" w:hAnsi="宋体"/>
          <w:color w:val="000000"/>
          <w:sz w:val="24"/>
          <w:szCs w:val="24"/>
          <w:highlight w:val="none"/>
        </w:rPr>
        <w:t>①</w:t>
      </w:r>
      <w:r>
        <w:rPr>
          <w:rFonts w:ascii="宋体" w:hAnsi="宋体"/>
          <w:color w:val="000000"/>
          <w:sz w:val="24"/>
          <w:szCs w:val="24"/>
          <w:highlight w:val="none"/>
        </w:rPr>
        <w:t>承包人在已标价工程量清单或预算书中载明的材料单价低于基准价格的：专用合同条款合同履行期间材料单价涨幅以基准价格为基础超过</w:t>
      </w:r>
      <w:bookmarkStart w:id="664" w:name="可编辑214：价格调整"/>
      <w:r>
        <w:rPr>
          <w:rFonts w:hint="eastAsia" w:ascii="宋体" w:hAnsi="宋体"/>
          <w:color w:val="000000"/>
          <w:sz w:val="24"/>
          <w:szCs w:val="24"/>
          <w:highlight w:val="none"/>
        </w:rPr>
        <w:t>【  】</w:t>
      </w:r>
      <w:bookmarkEnd w:id="664"/>
      <w:r>
        <w:rPr>
          <w:rFonts w:ascii="宋体" w:hAnsi="宋体"/>
          <w:color w:val="000000"/>
          <w:sz w:val="24"/>
          <w:szCs w:val="24"/>
          <w:highlight w:val="none"/>
        </w:rPr>
        <w:t>%时，或材料单价跌幅以已标价工程量清单或预算书中载明材料单价为基础超过</w:t>
      </w:r>
      <w:bookmarkStart w:id="665" w:name="可编辑215：价格调整"/>
      <w:r>
        <w:rPr>
          <w:rFonts w:hint="eastAsia" w:ascii="宋体" w:hAnsi="宋体"/>
          <w:color w:val="000000"/>
          <w:sz w:val="24"/>
          <w:szCs w:val="24"/>
          <w:highlight w:val="none"/>
        </w:rPr>
        <w:t>【  】</w:t>
      </w:r>
      <w:bookmarkEnd w:id="665"/>
      <w:r>
        <w:rPr>
          <w:rFonts w:ascii="宋体" w:hAnsi="宋体"/>
          <w:color w:val="000000"/>
          <w:sz w:val="24"/>
          <w:szCs w:val="24"/>
          <w:highlight w:val="none"/>
        </w:rPr>
        <w:t>%时，其超过部分据实调整</w:t>
      </w:r>
    </w:p>
    <w:p w14:paraId="4FDB325E">
      <w:pPr>
        <w:spacing w:line="500" w:lineRule="exact"/>
        <w:ind w:left="703" w:leftChars="335"/>
        <w:rPr>
          <w:rFonts w:ascii="宋体" w:hAnsi="宋体"/>
          <w:color w:val="000000"/>
          <w:sz w:val="24"/>
          <w:szCs w:val="24"/>
          <w:highlight w:val="none"/>
        </w:rPr>
      </w:pPr>
      <w:r>
        <w:rPr>
          <w:rFonts w:hint="eastAsia" w:ascii="宋体" w:hAnsi="宋体"/>
          <w:color w:val="000000"/>
          <w:sz w:val="24"/>
          <w:szCs w:val="24"/>
          <w:highlight w:val="none"/>
        </w:rPr>
        <w:t>②</w:t>
      </w:r>
      <w:r>
        <w:rPr>
          <w:rFonts w:ascii="宋体" w:hAnsi="宋体"/>
          <w:color w:val="000000"/>
          <w:sz w:val="24"/>
          <w:szCs w:val="24"/>
          <w:highlight w:val="none"/>
        </w:rPr>
        <w:t>承包人在已标价工程量清单或预算书中载明的材料单价高于基准价格的：专用合同条款合同履行期间材料单价跌幅以基准价格为基础超过</w:t>
      </w:r>
      <w:bookmarkStart w:id="666" w:name="可编辑216：价格调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66"/>
      <w:r>
        <w:rPr>
          <w:rFonts w:ascii="宋体" w:hAnsi="宋体"/>
          <w:color w:val="000000"/>
          <w:sz w:val="24"/>
          <w:szCs w:val="24"/>
          <w:highlight w:val="none"/>
        </w:rPr>
        <w:t>%时，材料单价涨幅以已标价工程量清单或预算书中载明材料单价为基础超过</w:t>
      </w:r>
      <w:bookmarkStart w:id="667" w:name="可编辑217：价格调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67"/>
      <w:r>
        <w:rPr>
          <w:rFonts w:ascii="宋体" w:hAnsi="宋体"/>
          <w:color w:val="000000"/>
          <w:sz w:val="24"/>
          <w:szCs w:val="24"/>
          <w:highlight w:val="none"/>
        </w:rPr>
        <w:t>%时，其超过部分据实调整</w:t>
      </w:r>
    </w:p>
    <w:p w14:paraId="1EBCFCAB">
      <w:pPr>
        <w:spacing w:line="500" w:lineRule="exact"/>
        <w:ind w:left="703" w:leftChars="335"/>
        <w:rPr>
          <w:rFonts w:ascii="宋体" w:hAnsi="宋体"/>
          <w:color w:val="000000"/>
          <w:sz w:val="24"/>
          <w:szCs w:val="24"/>
          <w:highlight w:val="none"/>
        </w:rPr>
      </w:pPr>
      <w:r>
        <w:rPr>
          <w:rFonts w:hint="eastAsia" w:ascii="宋体" w:hAnsi="宋体"/>
          <w:color w:val="000000"/>
          <w:sz w:val="24"/>
          <w:szCs w:val="24"/>
          <w:highlight w:val="none"/>
        </w:rPr>
        <w:t>③</w:t>
      </w:r>
      <w:r>
        <w:rPr>
          <w:rFonts w:ascii="宋体" w:hAnsi="宋体"/>
          <w:color w:val="000000"/>
          <w:sz w:val="24"/>
          <w:szCs w:val="24"/>
          <w:highlight w:val="none"/>
        </w:rPr>
        <w:t>承包人在已标价工程量清单或预算书中载明的材料单价等于基准单价的：专用合同条款合同履行期间材料单价涨跌幅以基准单价为基础超过±</w:t>
      </w:r>
      <w:bookmarkStart w:id="668" w:name="可编辑218：价格调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68"/>
      <w:r>
        <w:rPr>
          <w:rFonts w:ascii="宋体" w:hAnsi="宋体"/>
          <w:color w:val="000000"/>
          <w:sz w:val="24"/>
          <w:szCs w:val="24"/>
          <w:highlight w:val="none"/>
        </w:rPr>
        <w:t xml:space="preserve"> %时，其超过部分据实调整</w:t>
      </w:r>
    </w:p>
    <w:p w14:paraId="18E63C62">
      <w:pPr>
        <w:spacing w:line="500" w:lineRule="exact"/>
        <w:ind w:left="703" w:leftChars="335"/>
        <w:rPr>
          <w:rFonts w:hint="eastAsia" w:ascii="宋体" w:hAnsi="宋体"/>
          <w:color w:val="000000"/>
          <w:sz w:val="24"/>
          <w:szCs w:val="24"/>
          <w:highlight w:val="none"/>
        </w:rPr>
      </w:pPr>
      <w:r>
        <w:rPr>
          <w:rFonts w:ascii="宋体" w:hAnsi="宋体"/>
          <w:color w:val="000000"/>
          <w:sz w:val="24"/>
          <w:szCs w:val="24"/>
          <w:highlight w:val="none"/>
        </w:rPr>
        <w:t>第3种方式：其他价格调整方式：</w:t>
      </w:r>
      <w:bookmarkStart w:id="669" w:name="可编辑219：价格调整"/>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69"/>
      <w:r>
        <w:rPr>
          <w:rFonts w:ascii="宋体" w:hAnsi="宋体"/>
          <w:color w:val="000000"/>
          <w:sz w:val="24"/>
          <w:szCs w:val="24"/>
          <w:highlight w:val="none"/>
        </w:rPr>
        <w:t xml:space="preserve">          </w:t>
      </w:r>
      <w:bookmarkEnd w:id="537"/>
      <w:bookmarkEnd w:id="538"/>
      <w:bookmarkEnd w:id="539"/>
      <w:bookmarkEnd w:id="540"/>
      <w:bookmarkEnd w:id="541"/>
      <w:bookmarkEnd w:id="542"/>
      <w:bookmarkStart w:id="670" w:name="_Toc351203644"/>
      <w:bookmarkStart w:id="671" w:name="_Toc312678040"/>
      <w:bookmarkStart w:id="672" w:name="_Toc303539159"/>
      <w:bookmarkStart w:id="673" w:name="_Toc304295579"/>
      <w:bookmarkStart w:id="674" w:name="_Toc300935002"/>
      <w:bookmarkStart w:id="675" w:name="_Toc297123552"/>
      <w:bookmarkStart w:id="676" w:name="_Toc297216211"/>
    </w:p>
    <w:p w14:paraId="350A87D8">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第十二条  </w:t>
      </w:r>
      <w:r>
        <w:rPr>
          <w:rFonts w:ascii="宋体" w:hAnsi="宋体"/>
          <w:b/>
          <w:color w:val="000000"/>
          <w:sz w:val="24"/>
          <w:szCs w:val="24"/>
          <w:highlight w:val="none"/>
        </w:rPr>
        <w:t>合同价格、计量与支付</w:t>
      </w:r>
      <w:bookmarkEnd w:id="670"/>
    </w:p>
    <w:bookmarkEnd w:id="671"/>
    <w:bookmarkEnd w:id="672"/>
    <w:bookmarkEnd w:id="673"/>
    <w:bookmarkEnd w:id="674"/>
    <w:bookmarkEnd w:id="675"/>
    <w:bookmarkEnd w:id="676"/>
    <w:p w14:paraId="0F8A5EBE">
      <w:pPr>
        <w:numPr>
          <w:ilvl w:val="0"/>
          <w:numId w:val="47"/>
        </w:numPr>
        <w:tabs>
          <w:tab w:val="left" w:pos="709"/>
        </w:tabs>
        <w:adjustRightInd w:val="0"/>
        <w:snapToGrid w:val="0"/>
        <w:spacing w:line="500" w:lineRule="exact"/>
        <w:rPr>
          <w:rFonts w:ascii="宋体" w:hAnsi="宋体" w:cs="宋体"/>
          <w:sz w:val="24"/>
          <w:szCs w:val="24"/>
          <w:highlight w:val="none"/>
        </w:rPr>
      </w:pPr>
      <w:bookmarkStart w:id="677" w:name="_Toc292559916"/>
      <w:bookmarkStart w:id="678" w:name="_Toc267251461"/>
      <w:bookmarkStart w:id="679" w:name="_Toc292559411"/>
      <w:bookmarkStart w:id="680" w:name="_Toc296891034"/>
      <w:bookmarkStart w:id="681" w:name="_Toc296891246"/>
      <w:bookmarkStart w:id="682" w:name="_Toc296347205"/>
      <w:bookmarkStart w:id="683" w:name="_Toc297120506"/>
      <w:bookmarkStart w:id="684" w:name="_Toc296346707"/>
      <w:bookmarkStart w:id="685" w:name="_Toc296944545"/>
      <w:bookmarkStart w:id="686" w:name="_Toc297048392"/>
      <w:bookmarkStart w:id="687" w:name="_Toc296503206"/>
      <w:bookmarkStart w:id="688" w:name="_Toc297123553"/>
      <w:bookmarkStart w:id="689" w:name="_Toc312678041"/>
      <w:bookmarkStart w:id="690" w:name="_Toc297216212"/>
      <w:bookmarkStart w:id="691" w:name="_Toc304295580"/>
      <w:bookmarkStart w:id="692" w:name="_Toc303539160"/>
      <w:bookmarkStart w:id="693" w:name="_Toc300935003"/>
      <w:r>
        <w:rPr>
          <w:rFonts w:ascii="宋体" w:hAnsi="宋体" w:cs="宋体"/>
          <w:sz w:val="24"/>
          <w:szCs w:val="24"/>
          <w:highlight w:val="none"/>
        </w:rPr>
        <w:t>合</w:t>
      </w:r>
      <w:bookmarkEnd w:id="677"/>
      <w:bookmarkEnd w:id="678"/>
      <w:bookmarkEnd w:id="679"/>
      <w:r>
        <w:rPr>
          <w:rFonts w:ascii="宋体" w:hAnsi="宋体" w:cs="宋体"/>
          <w:sz w:val="24"/>
          <w:szCs w:val="24"/>
          <w:highlight w:val="none"/>
        </w:rPr>
        <w:t>同价</w:t>
      </w:r>
      <w:bookmarkEnd w:id="680"/>
      <w:bookmarkEnd w:id="681"/>
      <w:bookmarkEnd w:id="682"/>
      <w:bookmarkEnd w:id="683"/>
      <w:bookmarkEnd w:id="684"/>
      <w:bookmarkEnd w:id="685"/>
      <w:bookmarkEnd w:id="686"/>
      <w:bookmarkEnd w:id="687"/>
      <w:r>
        <w:rPr>
          <w:rFonts w:ascii="宋体" w:hAnsi="宋体" w:cs="宋体"/>
          <w:sz w:val="24"/>
          <w:szCs w:val="24"/>
          <w:highlight w:val="none"/>
        </w:rPr>
        <w:t>格形式</w:t>
      </w:r>
    </w:p>
    <w:bookmarkEnd w:id="688"/>
    <w:bookmarkEnd w:id="689"/>
    <w:bookmarkEnd w:id="690"/>
    <w:bookmarkEnd w:id="691"/>
    <w:bookmarkEnd w:id="692"/>
    <w:bookmarkEnd w:id="693"/>
    <w:p w14:paraId="09EC0DE8">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1、单价合同</w:t>
      </w:r>
      <w:r>
        <w:rPr>
          <w:rFonts w:ascii="宋体" w:hAnsi="宋体"/>
          <w:color w:val="000000"/>
          <w:sz w:val="24"/>
          <w:szCs w:val="24"/>
          <w:highlight w:val="none"/>
        </w:rPr>
        <w:tab/>
      </w:r>
    </w:p>
    <w:p w14:paraId="5F3585F8">
      <w:pPr>
        <w:tabs>
          <w:tab w:val="left" w:pos="2535"/>
        </w:tabs>
        <w:spacing w:line="500" w:lineRule="exact"/>
        <w:ind w:left="703" w:leftChars="335"/>
        <w:rPr>
          <w:rFonts w:hint="eastAsia" w:ascii="宋体" w:hAnsi="宋体"/>
          <w:color w:val="000000"/>
          <w:sz w:val="24"/>
          <w:szCs w:val="24"/>
          <w:highlight w:val="none"/>
        </w:rPr>
      </w:pPr>
      <w:r>
        <w:rPr>
          <w:rFonts w:ascii="宋体" w:hAnsi="宋体"/>
          <w:color w:val="000000"/>
          <w:sz w:val="24"/>
          <w:szCs w:val="24"/>
          <w:highlight w:val="none"/>
        </w:rPr>
        <w:t>综合单价包含的风险范围：</w:t>
      </w:r>
      <w:r>
        <w:rPr>
          <w:rFonts w:hint="eastAsia" w:ascii="宋体" w:hAnsi="宋体"/>
          <w:color w:val="000000"/>
          <w:sz w:val="24"/>
          <w:szCs w:val="24"/>
          <w:highlight w:val="none"/>
        </w:rPr>
        <w:t>包括但不限于人工费、材料费（主材、辅材）、机械使用费、检测费、运输费、装卸费、施工费、试验费（含出厂检验和符合质监要求的现场抽样检测检验）、管理费、规费、利润、采购代理费及不可预见的风险费用。最终结算工程量按实际完成的合格工程量进行结算。</w:t>
      </w:r>
    </w:p>
    <w:p w14:paraId="4C04D0CE">
      <w:pPr>
        <w:tabs>
          <w:tab w:val="left" w:pos="2535"/>
        </w:tabs>
        <w:spacing w:line="500" w:lineRule="exact"/>
        <w:ind w:left="703" w:leftChars="335"/>
        <w:rPr>
          <w:rFonts w:hint="eastAsia" w:ascii="宋体" w:hAnsi="宋体"/>
          <w:color w:val="000000"/>
          <w:sz w:val="24"/>
          <w:szCs w:val="24"/>
          <w:highlight w:val="none"/>
        </w:rPr>
      </w:pPr>
      <w:r>
        <w:rPr>
          <w:rFonts w:hint="eastAsia" w:ascii="宋体" w:hAnsi="宋体"/>
          <w:color w:val="000000"/>
          <w:sz w:val="24"/>
          <w:szCs w:val="24"/>
          <w:highlight w:val="none"/>
        </w:rPr>
        <w:t>合同期间本单价不因施工过程中人工、材料等价格的变动作任何调整，也不因工程量的增减及供货周期而调整。如在实际施工过程中增加了清单范围外的项目，由项目管理、监理等相关单位确认增加新增项的相关参数,其单价套用相近或相似规格型号的成交价；若相关参数相差较大,由承包人对项目进行报价,相关人工费、管理费、利润按报价时竞报费率执行，经项目管理、监理、审计及相关部门审核,经发包人认可后，做为最终结算的依据。</w:t>
      </w:r>
    </w:p>
    <w:p w14:paraId="042450D2">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风险费用的计算方法：</w:t>
      </w:r>
      <w:bookmarkStart w:id="694" w:name="可编辑220：风险费用"/>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94"/>
      <w:r>
        <w:rPr>
          <w:rFonts w:ascii="宋体" w:hAnsi="宋体"/>
          <w:color w:val="000000"/>
          <w:sz w:val="24"/>
          <w:szCs w:val="24"/>
          <w:highlight w:val="none"/>
        </w:rPr>
        <w:t xml:space="preserve">                               </w:t>
      </w:r>
    </w:p>
    <w:p w14:paraId="64617596">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风险范围以外合同价格的调整方法：</w:t>
      </w:r>
      <w:bookmarkStart w:id="695" w:name="可编辑221：风险费用"/>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95"/>
      <w:r>
        <w:rPr>
          <w:rFonts w:ascii="宋体" w:hAnsi="宋体"/>
          <w:color w:val="000000"/>
          <w:sz w:val="24"/>
          <w:szCs w:val="24"/>
          <w:highlight w:val="none"/>
        </w:rPr>
        <w:t xml:space="preserve">                  </w:t>
      </w:r>
    </w:p>
    <w:p w14:paraId="6679D482">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2、总价合同</w:t>
      </w:r>
    </w:p>
    <w:p w14:paraId="594711D6">
      <w:pPr>
        <w:tabs>
          <w:tab w:val="left" w:pos="2535"/>
        </w:tabs>
        <w:spacing w:line="500" w:lineRule="exact"/>
        <w:ind w:left="703" w:leftChars="335"/>
        <w:rPr>
          <w:rFonts w:hint="eastAsia" w:ascii="宋体" w:hAnsi="宋体"/>
          <w:color w:val="000000"/>
          <w:sz w:val="24"/>
          <w:szCs w:val="24"/>
          <w:highlight w:val="none"/>
        </w:rPr>
      </w:pPr>
      <w:r>
        <w:rPr>
          <w:rFonts w:ascii="宋体" w:hAnsi="宋体"/>
          <w:color w:val="000000"/>
          <w:sz w:val="24"/>
          <w:szCs w:val="24"/>
          <w:highlight w:val="none"/>
        </w:rPr>
        <w:t>总价包含的风险范围：</w:t>
      </w:r>
      <w:r>
        <w:rPr>
          <w:rFonts w:hint="eastAsia" w:ascii="宋体" w:hAnsi="宋体"/>
          <w:color w:val="000000"/>
          <w:sz w:val="24"/>
          <w:szCs w:val="24"/>
          <w:highlight w:val="none"/>
        </w:rPr>
        <w:t>综合考虑招标文件中内容及合同中要求的所有责任、任务和不可抗力以外的一切风险因素。该总价除本文件相关规定外，不随政策调整而变化、不随工程量的调整而变化。该总价作为结算的依据，除双方另有约定外结算时不得调整，且中标的总价及相关费用亦不因时间的推移而调整。</w:t>
      </w:r>
    </w:p>
    <w:p w14:paraId="4AF35DA4">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风险费用的计算方法：</w:t>
      </w:r>
      <w:bookmarkStart w:id="696" w:name="可编辑222：风险费用"/>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9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2A25115E">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风险范围以外合同价格的调整方法：</w:t>
      </w:r>
      <w:bookmarkStart w:id="697" w:name="可编辑223：风险费用"/>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9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6DB4580A">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3、其他价格方式：</w:t>
      </w:r>
      <w:bookmarkStart w:id="698" w:name="可编辑224：风险费用"/>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698"/>
      <w:r>
        <w:rPr>
          <w:rFonts w:ascii="宋体" w:hAnsi="宋体"/>
          <w:color w:val="000000"/>
          <w:sz w:val="24"/>
          <w:szCs w:val="24"/>
          <w:highlight w:val="none"/>
        </w:rPr>
        <w:t xml:space="preserve">                               </w:t>
      </w:r>
    </w:p>
    <w:p w14:paraId="2CA83750">
      <w:pPr>
        <w:numPr>
          <w:ilvl w:val="0"/>
          <w:numId w:val="47"/>
        </w:numPr>
        <w:tabs>
          <w:tab w:val="left" w:pos="709"/>
        </w:tabs>
        <w:adjustRightInd w:val="0"/>
        <w:snapToGrid w:val="0"/>
        <w:spacing w:line="500" w:lineRule="exact"/>
        <w:rPr>
          <w:rFonts w:ascii="宋体" w:hAnsi="宋体" w:cs="宋体"/>
          <w:sz w:val="24"/>
          <w:szCs w:val="24"/>
          <w:highlight w:val="none"/>
        </w:rPr>
      </w:pPr>
      <w:bookmarkStart w:id="699" w:name="_Toc297216213"/>
      <w:bookmarkStart w:id="700" w:name="_Toc304295581"/>
      <w:bookmarkStart w:id="701" w:name="_Toc303539161"/>
      <w:bookmarkStart w:id="702" w:name="_Toc300935004"/>
      <w:bookmarkStart w:id="703" w:name="_Toc312678042"/>
      <w:bookmarkStart w:id="704" w:name="_Toc297123554"/>
      <w:bookmarkStart w:id="705" w:name="_Toc296891035"/>
      <w:bookmarkStart w:id="706" w:name="_Toc296347206"/>
      <w:bookmarkStart w:id="707" w:name="_Toc296503207"/>
      <w:bookmarkStart w:id="708" w:name="_Toc292559917"/>
      <w:bookmarkStart w:id="709" w:name="_Toc296891247"/>
      <w:bookmarkStart w:id="710" w:name="_Toc297048393"/>
      <w:bookmarkStart w:id="711" w:name="_Toc296944546"/>
      <w:bookmarkStart w:id="712" w:name="_Toc296346708"/>
      <w:bookmarkStart w:id="713" w:name="_Toc292559412"/>
      <w:bookmarkStart w:id="714" w:name="_Toc297120507"/>
      <w:r>
        <w:rPr>
          <w:rFonts w:hint="eastAsia" w:ascii="宋体" w:hAnsi="宋体" w:cs="宋体"/>
          <w:sz w:val="24"/>
          <w:szCs w:val="24"/>
          <w:highlight w:val="none"/>
        </w:rPr>
        <w:t xml:space="preserve"> </w:t>
      </w:r>
      <w:r>
        <w:rPr>
          <w:rFonts w:ascii="宋体" w:hAnsi="宋体" w:cs="宋体"/>
          <w:sz w:val="24"/>
          <w:szCs w:val="24"/>
          <w:highlight w:val="none"/>
        </w:rPr>
        <w:t>预付款</w:t>
      </w:r>
    </w:p>
    <w:bookmarkEnd w:id="699"/>
    <w:bookmarkEnd w:id="700"/>
    <w:bookmarkEnd w:id="701"/>
    <w:bookmarkEnd w:id="702"/>
    <w:bookmarkEnd w:id="703"/>
    <w:bookmarkEnd w:id="704"/>
    <w:p w14:paraId="4D9E369C">
      <w:pPr>
        <w:numPr>
          <w:ilvl w:val="0"/>
          <w:numId w:val="48"/>
        </w:numPr>
        <w:spacing w:line="500" w:lineRule="exact"/>
        <w:rPr>
          <w:rFonts w:ascii="宋体" w:hAnsi="宋体"/>
          <w:color w:val="000000"/>
          <w:sz w:val="24"/>
          <w:szCs w:val="24"/>
          <w:highlight w:val="none"/>
        </w:rPr>
      </w:pPr>
      <w:r>
        <w:rPr>
          <w:rFonts w:ascii="宋体" w:hAnsi="宋体"/>
          <w:color w:val="000000"/>
          <w:sz w:val="24"/>
          <w:szCs w:val="24"/>
          <w:highlight w:val="none"/>
        </w:rPr>
        <w:t>预付款的支付</w:t>
      </w:r>
    </w:p>
    <w:p w14:paraId="4E6D35D4">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预付款支付比例或金额：</w:t>
      </w:r>
      <w:bookmarkStart w:id="715" w:name="可编辑225：预付款"/>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15"/>
    </w:p>
    <w:p w14:paraId="353B183A">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预付款支付期限：</w:t>
      </w:r>
      <w:bookmarkStart w:id="716" w:name="可编辑226：预付款"/>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1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B3B408F">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预付款扣回的方式：</w:t>
      </w:r>
      <w:bookmarkStart w:id="717" w:name="可编辑227：预付款"/>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r>
        <w:rPr>
          <w:rFonts w:ascii="宋体" w:hAnsi="宋体"/>
          <w:color w:val="000000"/>
          <w:sz w:val="24"/>
          <w:szCs w:val="24"/>
          <w:highlight w:val="none"/>
        </w:rPr>
        <w:t xml:space="preserve"> </w:t>
      </w:r>
      <w:bookmarkEnd w:id="71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FAAF2E6">
      <w:pPr>
        <w:numPr>
          <w:ilvl w:val="0"/>
          <w:numId w:val="48"/>
        </w:numPr>
        <w:spacing w:line="500" w:lineRule="exact"/>
        <w:rPr>
          <w:rFonts w:ascii="宋体" w:hAnsi="宋体"/>
          <w:color w:val="000000"/>
          <w:sz w:val="24"/>
          <w:szCs w:val="24"/>
          <w:highlight w:val="none"/>
        </w:rPr>
      </w:pPr>
      <w:r>
        <w:rPr>
          <w:rFonts w:ascii="宋体" w:hAnsi="宋体"/>
          <w:color w:val="000000"/>
          <w:sz w:val="24"/>
          <w:szCs w:val="24"/>
          <w:highlight w:val="none"/>
        </w:rPr>
        <w:t>预付款担保</w:t>
      </w:r>
    </w:p>
    <w:p w14:paraId="1102A876">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承包人提交预付款担保的期限：</w:t>
      </w:r>
      <w:bookmarkStart w:id="718" w:name="可编辑228：预付款"/>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r>
        <w:rPr>
          <w:rFonts w:ascii="宋体" w:hAnsi="宋体"/>
          <w:color w:val="000000"/>
          <w:sz w:val="24"/>
          <w:szCs w:val="24"/>
          <w:highlight w:val="none"/>
        </w:rPr>
        <w:t xml:space="preserve"> </w:t>
      </w:r>
      <w:bookmarkEnd w:id="71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480A45BA">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预付款担保的形式为：</w:t>
      </w:r>
      <w:bookmarkStart w:id="719" w:name="可编辑229：预付款"/>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19"/>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bookmarkEnd w:id="705"/>
    <w:bookmarkEnd w:id="706"/>
    <w:bookmarkEnd w:id="707"/>
    <w:bookmarkEnd w:id="708"/>
    <w:bookmarkEnd w:id="709"/>
    <w:bookmarkEnd w:id="710"/>
    <w:bookmarkEnd w:id="711"/>
    <w:bookmarkEnd w:id="712"/>
    <w:bookmarkEnd w:id="713"/>
    <w:bookmarkEnd w:id="714"/>
    <w:p w14:paraId="7A266F6C">
      <w:pPr>
        <w:numPr>
          <w:ilvl w:val="0"/>
          <w:numId w:val="47"/>
        </w:numPr>
        <w:tabs>
          <w:tab w:val="left" w:pos="709"/>
        </w:tabs>
        <w:adjustRightInd w:val="0"/>
        <w:snapToGrid w:val="0"/>
        <w:spacing w:line="500" w:lineRule="exact"/>
        <w:rPr>
          <w:rFonts w:ascii="宋体" w:hAnsi="宋体" w:cs="宋体"/>
          <w:sz w:val="24"/>
          <w:szCs w:val="24"/>
          <w:highlight w:val="none"/>
        </w:rPr>
      </w:pPr>
      <w:r>
        <w:rPr>
          <w:rFonts w:ascii="宋体" w:hAnsi="宋体" w:cs="宋体"/>
          <w:sz w:val="24"/>
          <w:szCs w:val="24"/>
          <w:highlight w:val="none"/>
        </w:rPr>
        <w:t>计量</w:t>
      </w:r>
    </w:p>
    <w:p w14:paraId="75C7E0A9">
      <w:pPr>
        <w:numPr>
          <w:ilvl w:val="0"/>
          <w:numId w:val="49"/>
        </w:numPr>
        <w:spacing w:line="500" w:lineRule="exact"/>
        <w:rPr>
          <w:rFonts w:ascii="宋体" w:hAnsi="宋体"/>
          <w:color w:val="000000"/>
          <w:sz w:val="24"/>
          <w:szCs w:val="24"/>
          <w:highlight w:val="none"/>
        </w:rPr>
      </w:pPr>
      <w:r>
        <w:rPr>
          <w:rFonts w:ascii="宋体" w:hAnsi="宋体"/>
          <w:color w:val="000000"/>
          <w:sz w:val="24"/>
          <w:szCs w:val="24"/>
          <w:highlight w:val="none"/>
        </w:rPr>
        <w:t>计量原则</w:t>
      </w:r>
    </w:p>
    <w:p w14:paraId="7BC5C040">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 xml:space="preserve">工程量计算规则： </w:t>
      </w:r>
      <w:bookmarkStart w:id="720" w:name="可编辑230：计量"/>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w:t>
      </w:r>
    </w:p>
    <w:bookmarkEnd w:id="720"/>
    <w:p w14:paraId="4C8E0479">
      <w:pPr>
        <w:numPr>
          <w:ilvl w:val="0"/>
          <w:numId w:val="49"/>
        </w:numPr>
        <w:spacing w:line="500" w:lineRule="exact"/>
        <w:rPr>
          <w:rFonts w:ascii="宋体" w:hAnsi="宋体"/>
          <w:color w:val="000000"/>
          <w:sz w:val="24"/>
          <w:szCs w:val="24"/>
          <w:highlight w:val="none"/>
        </w:rPr>
      </w:pPr>
      <w:r>
        <w:rPr>
          <w:rFonts w:ascii="宋体" w:hAnsi="宋体"/>
          <w:color w:val="000000"/>
          <w:sz w:val="24"/>
          <w:szCs w:val="24"/>
          <w:highlight w:val="none"/>
        </w:rPr>
        <w:t>计量周期</w:t>
      </w:r>
    </w:p>
    <w:p w14:paraId="78F6FB81">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关于计量周期的约定：</w:t>
      </w:r>
      <w:bookmarkStart w:id="721" w:name="可编辑231：计量"/>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按付款阶段</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21"/>
      <w:r>
        <w:rPr>
          <w:rFonts w:ascii="宋体" w:hAnsi="宋体"/>
          <w:color w:val="000000"/>
          <w:sz w:val="24"/>
          <w:szCs w:val="24"/>
          <w:highlight w:val="none"/>
        </w:rPr>
        <w:t xml:space="preserve">   </w:t>
      </w:r>
    </w:p>
    <w:p w14:paraId="14CA71D5">
      <w:pPr>
        <w:numPr>
          <w:ilvl w:val="0"/>
          <w:numId w:val="49"/>
        </w:numPr>
        <w:spacing w:line="500" w:lineRule="exact"/>
        <w:rPr>
          <w:rFonts w:ascii="宋体" w:hAnsi="宋体"/>
          <w:color w:val="000000"/>
          <w:sz w:val="24"/>
          <w:szCs w:val="24"/>
          <w:highlight w:val="none"/>
        </w:rPr>
      </w:pPr>
      <w:r>
        <w:rPr>
          <w:rFonts w:ascii="宋体" w:hAnsi="宋体"/>
          <w:color w:val="000000"/>
          <w:sz w:val="24"/>
          <w:szCs w:val="24"/>
          <w:highlight w:val="none"/>
        </w:rPr>
        <w:t>单价合同的计量</w:t>
      </w:r>
    </w:p>
    <w:p w14:paraId="46913751">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关于单价合同计量的约定：</w:t>
      </w:r>
      <w:bookmarkStart w:id="722" w:name="可编辑232：计量"/>
      <w:r>
        <w:rPr>
          <w:rFonts w:hint="eastAsia" w:ascii="宋体" w:hAnsi="宋体"/>
          <w:color w:val="000000"/>
          <w:sz w:val="24"/>
          <w:szCs w:val="24"/>
          <w:highlight w:val="none"/>
        </w:rPr>
        <w:t>【通用条款12.3.3第（3）项不适用 】</w:t>
      </w:r>
      <w:bookmarkEnd w:id="722"/>
      <w:r>
        <w:rPr>
          <w:rFonts w:ascii="宋体" w:hAnsi="宋体"/>
          <w:color w:val="000000"/>
          <w:sz w:val="24"/>
          <w:szCs w:val="24"/>
          <w:highlight w:val="none"/>
        </w:rPr>
        <w:t xml:space="preserve"> </w:t>
      </w:r>
    </w:p>
    <w:p w14:paraId="3A8F23C0">
      <w:pPr>
        <w:numPr>
          <w:ilvl w:val="0"/>
          <w:numId w:val="49"/>
        </w:numPr>
        <w:spacing w:line="500" w:lineRule="exact"/>
        <w:rPr>
          <w:rFonts w:ascii="宋体" w:hAnsi="宋体"/>
          <w:color w:val="000000"/>
          <w:sz w:val="24"/>
          <w:szCs w:val="24"/>
          <w:highlight w:val="none"/>
        </w:rPr>
      </w:pPr>
      <w:r>
        <w:rPr>
          <w:rFonts w:ascii="宋体" w:hAnsi="宋体"/>
          <w:color w:val="000000"/>
          <w:sz w:val="24"/>
          <w:szCs w:val="24"/>
          <w:highlight w:val="none"/>
        </w:rPr>
        <w:t>总价合同的计量</w:t>
      </w:r>
    </w:p>
    <w:p w14:paraId="7E9A5597">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关于总价合同计量的约定：</w:t>
      </w:r>
      <w:bookmarkStart w:id="723" w:name="可编辑233：计量"/>
      <w:r>
        <w:rPr>
          <w:rFonts w:hint="eastAsia" w:ascii="宋体" w:hAnsi="宋体"/>
          <w:color w:val="000000"/>
          <w:sz w:val="24"/>
          <w:szCs w:val="24"/>
          <w:highlight w:val="none"/>
        </w:rPr>
        <w:t>【通用条款12.3.4第（3）项不适用】</w:t>
      </w:r>
      <w:bookmarkEnd w:id="723"/>
    </w:p>
    <w:p w14:paraId="6447F782">
      <w:pPr>
        <w:numPr>
          <w:ilvl w:val="0"/>
          <w:numId w:val="49"/>
        </w:numPr>
        <w:spacing w:line="500" w:lineRule="exact"/>
        <w:ind w:left="839" w:hanging="839"/>
        <w:rPr>
          <w:rFonts w:ascii="宋体" w:hAnsi="宋体"/>
          <w:color w:val="000000"/>
          <w:sz w:val="24"/>
          <w:szCs w:val="24"/>
          <w:highlight w:val="none"/>
        </w:rPr>
      </w:pPr>
      <w:r>
        <w:rPr>
          <w:rFonts w:ascii="宋体" w:hAnsi="宋体"/>
          <w:color w:val="000000"/>
          <w:sz w:val="24"/>
          <w:szCs w:val="24"/>
          <w:highlight w:val="none"/>
        </w:rPr>
        <w:t>总价合同采用支付分解表计量支付的，是否适用第12.3.4 项</w:t>
      </w:r>
      <w:r>
        <w:rPr>
          <w:rFonts w:hint="eastAsia" w:ascii="宋体" w:hAnsi="宋体"/>
          <w:color w:val="000000"/>
          <w:sz w:val="24"/>
          <w:szCs w:val="24"/>
          <w:highlight w:val="none"/>
        </w:rPr>
        <w:t>〔</w:t>
      </w:r>
      <w:r>
        <w:rPr>
          <w:rFonts w:ascii="宋体" w:hAnsi="宋体"/>
          <w:color w:val="000000"/>
          <w:sz w:val="24"/>
          <w:szCs w:val="24"/>
          <w:highlight w:val="none"/>
        </w:rPr>
        <w:t>总价合同的计量</w:t>
      </w:r>
      <w:r>
        <w:rPr>
          <w:rFonts w:hint="eastAsia" w:ascii="宋体" w:hAnsi="宋体"/>
          <w:color w:val="000000"/>
          <w:sz w:val="24"/>
          <w:szCs w:val="24"/>
          <w:highlight w:val="none"/>
        </w:rPr>
        <w:t>〕</w:t>
      </w:r>
      <w:r>
        <w:rPr>
          <w:rFonts w:ascii="宋体" w:hAnsi="宋体"/>
          <w:color w:val="000000"/>
          <w:sz w:val="24"/>
          <w:szCs w:val="24"/>
          <w:highlight w:val="none"/>
        </w:rPr>
        <w:t>约定</w:t>
      </w:r>
      <w:r>
        <w:rPr>
          <w:rFonts w:hint="eastAsia" w:ascii="宋体" w:hAnsi="宋体"/>
          <w:color w:val="000000"/>
          <w:sz w:val="24"/>
          <w:szCs w:val="24"/>
          <w:highlight w:val="none"/>
        </w:rPr>
        <w:t>进行计量：</w:t>
      </w:r>
      <w:bookmarkStart w:id="724" w:name="可编辑234：计量"/>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24"/>
      <w:r>
        <w:rPr>
          <w:rFonts w:ascii="宋体" w:hAnsi="宋体"/>
          <w:color w:val="000000"/>
          <w:sz w:val="24"/>
          <w:szCs w:val="24"/>
          <w:highlight w:val="none"/>
        </w:rPr>
        <w:t xml:space="preserve"> </w:t>
      </w:r>
    </w:p>
    <w:p w14:paraId="535FADD8">
      <w:pPr>
        <w:numPr>
          <w:ilvl w:val="0"/>
          <w:numId w:val="49"/>
        </w:numPr>
        <w:spacing w:line="500" w:lineRule="exact"/>
        <w:rPr>
          <w:rFonts w:ascii="宋体" w:hAnsi="宋体"/>
          <w:color w:val="000000"/>
          <w:sz w:val="24"/>
          <w:szCs w:val="24"/>
          <w:highlight w:val="none"/>
        </w:rPr>
      </w:pPr>
      <w:r>
        <w:rPr>
          <w:rFonts w:ascii="宋体" w:hAnsi="宋体"/>
          <w:color w:val="000000"/>
          <w:sz w:val="24"/>
          <w:szCs w:val="24"/>
          <w:highlight w:val="none"/>
        </w:rPr>
        <w:t>其他价格形式合同的计量</w:t>
      </w:r>
    </w:p>
    <w:p w14:paraId="77FF558E">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其他价格形式的计量方式和程序：</w:t>
      </w:r>
      <w:bookmarkStart w:id="725" w:name="可编辑235：计量"/>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2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8B9179F">
      <w:pPr>
        <w:numPr>
          <w:ilvl w:val="0"/>
          <w:numId w:val="47"/>
        </w:numPr>
        <w:tabs>
          <w:tab w:val="left" w:pos="709"/>
        </w:tabs>
        <w:adjustRightInd w:val="0"/>
        <w:snapToGrid w:val="0"/>
        <w:spacing w:line="500" w:lineRule="exact"/>
        <w:rPr>
          <w:rFonts w:ascii="宋体" w:hAnsi="宋体" w:cs="宋体"/>
          <w:sz w:val="24"/>
          <w:szCs w:val="24"/>
          <w:highlight w:val="none"/>
        </w:rPr>
      </w:pPr>
      <w:r>
        <w:rPr>
          <w:rFonts w:ascii="宋体" w:hAnsi="宋体" w:cs="宋体"/>
          <w:sz w:val="24"/>
          <w:szCs w:val="24"/>
          <w:highlight w:val="none"/>
        </w:rPr>
        <w:t>工程进度款支付</w:t>
      </w:r>
    </w:p>
    <w:p w14:paraId="4E186A6E">
      <w:pPr>
        <w:numPr>
          <w:ilvl w:val="0"/>
          <w:numId w:val="50"/>
        </w:numPr>
        <w:spacing w:line="500" w:lineRule="exact"/>
        <w:rPr>
          <w:rFonts w:ascii="宋体" w:hAnsi="宋体"/>
          <w:color w:val="000000"/>
          <w:sz w:val="24"/>
          <w:szCs w:val="24"/>
          <w:highlight w:val="none"/>
        </w:rPr>
      </w:pPr>
      <w:bookmarkStart w:id="726" w:name="_Toc296346712"/>
      <w:bookmarkStart w:id="727" w:name="_Toc296944550"/>
      <w:bookmarkStart w:id="728" w:name="_Toc297216215"/>
      <w:bookmarkStart w:id="729" w:name="_Toc296891251"/>
      <w:bookmarkStart w:id="730" w:name="_Toc297120511"/>
      <w:bookmarkStart w:id="731" w:name="_Toc300935006"/>
      <w:bookmarkStart w:id="732" w:name="_Toc297123556"/>
      <w:bookmarkStart w:id="733" w:name="_Toc297048397"/>
      <w:bookmarkStart w:id="734" w:name="_Toc296503211"/>
      <w:bookmarkStart w:id="735" w:name="_Toc292559921"/>
      <w:bookmarkStart w:id="736" w:name="_Toc296891039"/>
      <w:bookmarkStart w:id="737" w:name="_Toc303539163"/>
      <w:bookmarkStart w:id="738" w:name="_Toc296347210"/>
      <w:bookmarkStart w:id="739" w:name="_Toc292559416"/>
      <w:r>
        <w:rPr>
          <w:rFonts w:ascii="宋体" w:hAnsi="宋体"/>
          <w:color w:val="000000"/>
          <w:sz w:val="24"/>
          <w:szCs w:val="24"/>
          <w:highlight w:val="none"/>
        </w:rPr>
        <w:t>付款周期</w:t>
      </w:r>
    </w:p>
    <w:p w14:paraId="2EF11DB0">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关于付款周期的约定：</w:t>
      </w:r>
      <w:bookmarkStart w:id="740" w:name="可编辑236：进度款支付"/>
      <w:r>
        <w:rPr>
          <w:rFonts w:hint="eastAsia" w:ascii="宋体" w:hAnsi="宋体"/>
          <w:color w:val="000000"/>
          <w:sz w:val="24"/>
          <w:szCs w:val="24"/>
          <w:highlight w:val="none"/>
        </w:rPr>
        <w:t>【  】</w:t>
      </w:r>
      <w:bookmarkEnd w:id="74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0154B8F">
      <w:pPr>
        <w:numPr>
          <w:ilvl w:val="0"/>
          <w:numId w:val="50"/>
        </w:numPr>
        <w:spacing w:line="500" w:lineRule="exact"/>
        <w:rPr>
          <w:rFonts w:ascii="宋体" w:hAnsi="宋体"/>
          <w:color w:val="000000"/>
          <w:sz w:val="24"/>
          <w:szCs w:val="24"/>
          <w:highlight w:val="none"/>
        </w:rPr>
      </w:pPr>
      <w:r>
        <w:rPr>
          <w:rFonts w:ascii="宋体" w:hAnsi="宋体"/>
          <w:color w:val="000000"/>
          <w:sz w:val="24"/>
          <w:szCs w:val="24"/>
          <w:highlight w:val="none"/>
        </w:rPr>
        <w:t>进度付款申请单的编制</w:t>
      </w:r>
    </w:p>
    <w:p w14:paraId="24D50CAA">
      <w:pPr>
        <w:spacing w:line="500" w:lineRule="exact"/>
        <w:ind w:left="357" w:leftChars="170" w:firstLine="480" w:firstLineChars="200"/>
        <w:rPr>
          <w:rFonts w:ascii="宋体" w:hAnsi="宋体"/>
          <w:color w:val="000000"/>
          <w:sz w:val="24"/>
          <w:szCs w:val="24"/>
          <w:highlight w:val="none"/>
        </w:rPr>
      </w:pPr>
      <w:r>
        <w:rPr>
          <w:rFonts w:ascii="宋体" w:hAnsi="宋体"/>
          <w:color w:val="000000"/>
          <w:sz w:val="24"/>
          <w:szCs w:val="24"/>
          <w:highlight w:val="none"/>
        </w:rPr>
        <w:t>关于进度付款申请单编制的约定</w:t>
      </w:r>
      <w:r>
        <w:rPr>
          <w:rFonts w:hint="eastAsia" w:ascii="宋体" w:hAnsi="宋体"/>
          <w:color w:val="000000"/>
          <w:sz w:val="24"/>
          <w:szCs w:val="24"/>
          <w:highlight w:val="none"/>
        </w:rPr>
        <w:t>：</w:t>
      </w:r>
      <w:bookmarkStart w:id="741" w:name="可编辑237：进度款支付"/>
      <w:r>
        <w:rPr>
          <w:rFonts w:hint="eastAsia" w:ascii="宋体" w:hAnsi="宋体"/>
          <w:color w:val="000000"/>
          <w:sz w:val="24"/>
          <w:szCs w:val="24"/>
          <w:highlight w:val="none"/>
        </w:rPr>
        <w:t>【执行通用条款】</w:t>
      </w:r>
      <w:bookmarkEnd w:id="741"/>
    </w:p>
    <w:p w14:paraId="4987BC3B">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承包人在发包人支付合同款项前，应按各期付款数额以及发包人的要求向发包人开具符合国家标准的增值税专用发票，承包人承诺其开具发票的形式与内容均合法、有效、完整、准确。若承包人不开具或开具发票不合格的，发包人有权迟延支付应付款项直至承包人开具合格票据之日，且发包人不承担任何违约责任，但承包人的各项合同义务仍应按合同约定履行</w:t>
      </w:r>
      <w:r>
        <w:rPr>
          <w:rFonts w:ascii="宋体" w:hAnsi="宋体"/>
          <w:color w:val="000000"/>
          <w:sz w:val="24"/>
          <w:szCs w:val="24"/>
          <w:highlight w:val="none"/>
        </w:rPr>
        <w:t xml:space="preserve"> 。</w:t>
      </w:r>
    </w:p>
    <w:p w14:paraId="3A21E9CB">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在合同履行过程中，如遇国家税率政策变更，对于合同未履行完毕的部分，在原标的不含税（单）价不变的基础上，按照新税率重新计算标的含税（单）价/合同总价，并且继续履行，后续不再另行签订补充协议。</w:t>
      </w:r>
    </w:p>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14:paraId="42C6B4A5">
      <w:pPr>
        <w:numPr>
          <w:ilvl w:val="0"/>
          <w:numId w:val="50"/>
        </w:numPr>
        <w:spacing w:line="500" w:lineRule="exact"/>
        <w:rPr>
          <w:rFonts w:ascii="宋体" w:hAnsi="宋体"/>
          <w:color w:val="000000"/>
          <w:sz w:val="24"/>
          <w:szCs w:val="24"/>
          <w:highlight w:val="none"/>
        </w:rPr>
      </w:pPr>
      <w:r>
        <w:rPr>
          <w:rFonts w:ascii="宋体" w:hAnsi="宋体"/>
          <w:color w:val="000000"/>
          <w:sz w:val="24"/>
          <w:szCs w:val="24"/>
          <w:highlight w:val="none"/>
        </w:rPr>
        <w:t>进度付款申请单的提交</w:t>
      </w:r>
    </w:p>
    <w:p w14:paraId="03744EE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（1）单价合同进度付款申请单提交的约定</w:t>
      </w:r>
      <w:r>
        <w:rPr>
          <w:rFonts w:hint="eastAsia" w:ascii="宋体" w:hAnsi="宋体"/>
          <w:color w:val="000000"/>
          <w:sz w:val="24"/>
          <w:szCs w:val="24"/>
          <w:highlight w:val="none"/>
        </w:rPr>
        <w:t>：</w:t>
      </w:r>
      <w:bookmarkStart w:id="742" w:name="可编辑238：进度款支付"/>
      <w:r>
        <w:rPr>
          <w:rFonts w:hint="eastAsia" w:ascii="宋体" w:hAnsi="宋体"/>
          <w:color w:val="000000"/>
          <w:sz w:val="24"/>
          <w:szCs w:val="24"/>
          <w:highlight w:val="none"/>
        </w:rPr>
        <w:t>【  】</w:t>
      </w:r>
      <w:bookmarkEnd w:id="742"/>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230E7B3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（2）总价合同进度付款申请单提交的约定</w:t>
      </w:r>
      <w:r>
        <w:rPr>
          <w:rFonts w:hint="eastAsia" w:ascii="宋体" w:hAnsi="宋体"/>
          <w:color w:val="000000"/>
          <w:sz w:val="24"/>
          <w:szCs w:val="24"/>
          <w:highlight w:val="none"/>
        </w:rPr>
        <w:t>：</w:t>
      </w:r>
      <w:bookmarkStart w:id="743" w:name="可编辑239：进度款支付"/>
      <w:r>
        <w:rPr>
          <w:rFonts w:hint="eastAsia" w:ascii="宋体" w:hAnsi="宋体"/>
          <w:color w:val="000000"/>
          <w:sz w:val="24"/>
          <w:szCs w:val="24"/>
          <w:highlight w:val="none"/>
        </w:rPr>
        <w:t>【  】</w:t>
      </w:r>
      <w:bookmarkEnd w:id="743"/>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10361D15">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（3）其他价格形式合同进度付款申请单提交的约定：</w:t>
      </w:r>
      <w:bookmarkStart w:id="744" w:name="可编辑240：进度款支付"/>
      <w:r>
        <w:rPr>
          <w:rFonts w:hint="eastAsia" w:ascii="宋体" w:hAnsi="宋体"/>
          <w:color w:val="000000"/>
          <w:sz w:val="24"/>
          <w:szCs w:val="24"/>
          <w:highlight w:val="none"/>
        </w:rPr>
        <w:t>【  】</w:t>
      </w:r>
      <w:bookmarkEnd w:id="744"/>
      <w:r>
        <w:rPr>
          <w:rFonts w:ascii="宋体" w:hAnsi="宋体"/>
          <w:color w:val="000000"/>
          <w:sz w:val="24"/>
          <w:szCs w:val="24"/>
          <w:highlight w:val="none"/>
        </w:rPr>
        <w:t xml:space="preserve">   </w:t>
      </w:r>
    </w:p>
    <w:p w14:paraId="22E0F09F">
      <w:pPr>
        <w:numPr>
          <w:ilvl w:val="0"/>
          <w:numId w:val="50"/>
        </w:numPr>
        <w:spacing w:line="500" w:lineRule="exact"/>
        <w:rPr>
          <w:rFonts w:ascii="宋体" w:hAnsi="宋体"/>
          <w:color w:val="000000"/>
          <w:sz w:val="24"/>
          <w:szCs w:val="24"/>
          <w:highlight w:val="none"/>
        </w:rPr>
      </w:pPr>
      <w:r>
        <w:rPr>
          <w:rFonts w:ascii="宋体" w:hAnsi="宋体"/>
          <w:color w:val="000000"/>
          <w:sz w:val="24"/>
          <w:szCs w:val="24"/>
          <w:highlight w:val="none"/>
        </w:rPr>
        <w:t>进度款审核和支付</w:t>
      </w:r>
    </w:p>
    <w:p w14:paraId="17B1918E">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（1）监理人审查并报送发包人的期限：</w:t>
      </w:r>
      <w:bookmarkStart w:id="745" w:name="可编辑241：进度款支付"/>
      <w:r>
        <w:rPr>
          <w:rFonts w:hint="eastAsia" w:ascii="宋体" w:hAnsi="宋体"/>
          <w:color w:val="000000"/>
          <w:sz w:val="24"/>
          <w:szCs w:val="24"/>
          <w:highlight w:val="none"/>
        </w:rPr>
        <w:t>【  】</w:t>
      </w:r>
      <w:bookmarkEnd w:id="74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5EA86A5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发包人完成审批并签发进度款支付证书的期限：</w:t>
      </w:r>
      <w:bookmarkStart w:id="746" w:name="可编辑242：进度款支付"/>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4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2594472">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（2）发包人支付进度款的期限：</w:t>
      </w:r>
      <w:bookmarkStart w:id="747" w:name="可编辑243：进度款支付"/>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4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10E1CB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发包人逾期支付进度款的违约金的计算方式：</w:t>
      </w:r>
      <w:bookmarkStart w:id="748" w:name="可编辑244：进度款支付"/>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4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639280E1">
      <w:pPr>
        <w:numPr>
          <w:ilvl w:val="0"/>
          <w:numId w:val="50"/>
        </w:numPr>
        <w:spacing w:line="500" w:lineRule="exact"/>
        <w:rPr>
          <w:rFonts w:ascii="宋体" w:hAnsi="宋体"/>
          <w:color w:val="000000"/>
          <w:sz w:val="24"/>
          <w:szCs w:val="24"/>
          <w:highlight w:val="none"/>
        </w:rPr>
      </w:pPr>
      <w:r>
        <w:rPr>
          <w:rFonts w:ascii="宋体" w:hAnsi="宋体"/>
          <w:color w:val="000000"/>
          <w:sz w:val="24"/>
          <w:szCs w:val="24"/>
          <w:highlight w:val="none"/>
        </w:rPr>
        <w:t>支付分解表的编制</w:t>
      </w:r>
    </w:p>
    <w:p w14:paraId="6F1D7B96">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（1）</w:t>
      </w:r>
      <w:r>
        <w:rPr>
          <w:rFonts w:ascii="宋体" w:hAnsi="宋体"/>
          <w:color w:val="000000"/>
          <w:sz w:val="24"/>
          <w:szCs w:val="24"/>
          <w:highlight w:val="none"/>
        </w:rPr>
        <w:t>总价合同支付分解表的编制与审批：</w:t>
      </w:r>
      <w:bookmarkStart w:id="749" w:name="可编辑245：进度款支付"/>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49"/>
      <w:r>
        <w:rPr>
          <w:rFonts w:ascii="宋体" w:hAnsi="宋体"/>
          <w:color w:val="000000"/>
          <w:sz w:val="24"/>
          <w:szCs w:val="24"/>
          <w:highlight w:val="none"/>
        </w:rPr>
        <w:t xml:space="preserve">             </w:t>
      </w:r>
    </w:p>
    <w:p w14:paraId="0ABDEC20">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（2）</w:t>
      </w:r>
      <w:r>
        <w:rPr>
          <w:rFonts w:ascii="宋体" w:hAnsi="宋体"/>
          <w:color w:val="000000"/>
          <w:sz w:val="24"/>
          <w:szCs w:val="24"/>
          <w:highlight w:val="none"/>
        </w:rPr>
        <w:t>单价合同的总价项目支付分解表的编制与</w:t>
      </w:r>
      <w:r>
        <w:rPr>
          <w:rFonts w:hint="eastAsia" w:ascii="宋体" w:hAnsi="宋体"/>
          <w:color w:val="000000"/>
          <w:sz w:val="24"/>
          <w:szCs w:val="24"/>
          <w:highlight w:val="none"/>
        </w:rPr>
        <w:t>审</w:t>
      </w:r>
      <w:r>
        <w:rPr>
          <w:rFonts w:ascii="宋体" w:hAnsi="宋体"/>
          <w:color w:val="000000"/>
          <w:sz w:val="24"/>
          <w:szCs w:val="24"/>
          <w:highlight w:val="none"/>
        </w:rPr>
        <w:t>批：</w:t>
      </w:r>
      <w:bookmarkStart w:id="750" w:name="可编辑246：进度款支付"/>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50"/>
      <w:r>
        <w:rPr>
          <w:rFonts w:ascii="宋体" w:hAnsi="宋体"/>
          <w:color w:val="000000"/>
          <w:sz w:val="24"/>
          <w:szCs w:val="24"/>
          <w:highlight w:val="none"/>
        </w:rPr>
        <w:t xml:space="preserve">  </w:t>
      </w:r>
      <w:bookmarkEnd w:id="543"/>
      <w:bookmarkStart w:id="751" w:name="_Toc351203645"/>
      <w:bookmarkStart w:id="752" w:name="_Toc296503219"/>
      <w:bookmarkStart w:id="753" w:name="_Toc297120519"/>
      <w:bookmarkStart w:id="754" w:name="_Toc292559424"/>
      <w:bookmarkStart w:id="755" w:name="_Toc296346720"/>
      <w:bookmarkStart w:id="756" w:name="_Toc297216223"/>
      <w:bookmarkStart w:id="757" w:name="_Toc297123564"/>
      <w:bookmarkStart w:id="758" w:name="_Toc296347218"/>
      <w:bookmarkStart w:id="759" w:name="_Toc303539172"/>
      <w:bookmarkStart w:id="760" w:name="_Toc304295593"/>
      <w:bookmarkStart w:id="761" w:name="_Toc300935015"/>
      <w:bookmarkStart w:id="762" w:name="_Toc296891047"/>
      <w:bookmarkStart w:id="763" w:name="_Toc296891259"/>
      <w:bookmarkStart w:id="764" w:name="_Toc312678053"/>
      <w:bookmarkStart w:id="765" w:name="_Toc292559929"/>
      <w:bookmarkStart w:id="766" w:name="_Toc296944558"/>
      <w:bookmarkStart w:id="767" w:name="_Toc297048405"/>
    </w:p>
    <w:p w14:paraId="7C9017B3">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第十三条  </w:t>
      </w:r>
      <w:r>
        <w:rPr>
          <w:rFonts w:ascii="宋体" w:hAnsi="宋体"/>
          <w:b/>
          <w:color w:val="000000"/>
          <w:sz w:val="24"/>
          <w:szCs w:val="24"/>
          <w:highlight w:val="none"/>
        </w:rPr>
        <w:t>验收和工程试车</w:t>
      </w:r>
      <w:bookmarkEnd w:id="751"/>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14:paraId="169DC93F">
      <w:pPr>
        <w:numPr>
          <w:ilvl w:val="0"/>
          <w:numId w:val="51"/>
        </w:numPr>
        <w:tabs>
          <w:tab w:val="left" w:pos="709"/>
        </w:tabs>
        <w:spacing w:after="120" w:line="500" w:lineRule="exact"/>
        <w:rPr>
          <w:rFonts w:hint="eastAsia" w:ascii="宋体" w:hAnsi="宋体"/>
          <w:color w:val="000000"/>
          <w:sz w:val="24"/>
          <w:szCs w:val="24"/>
          <w:highlight w:val="none"/>
        </w:rPr>
      </w:pPr>
      <w:r>
        <w:rPr>
          <w:rFonts w:ascii="宋体" w:hAnsi="宋体"/>
          <w:color w:val="000000"/>
          <w:sz w:val="24"/>
          <w:szCs w:val="24"/>
          <w:highlight w:val="none"/>
        </w:rPr>
        <w:t>分部分项工程验收</w:t>
      </w:r>
    </w:p>
    <w:p w14:paraId="54D56911">
      <w:pPr>
        <w:numPr>
          <w:ilvl w:val="0"/>
          <w:numId w:val="52"/>
        </w:numPr>
        <w:tabs>
          <w:tab w:val="left" w:pos="709"/>
        </w:tabs>
        <w:spacing w:after="120" w:line="500" w:lineRule="exact"/>
        <w:rPr>
          <w:rFonts w:ascii="宋体" w:hAnsi="宋体"/>
          <w:color w:val="000000"/>
          <w:sz w:val="24"/>
          <w:szCs w:val="24"/>
          <w:highlight w:val="none"/>
        </w:rPr>
      </w:pPr>
      <w:r>
        <w:rPr>
          <w:rFonts w:ascii="宋体" w:hAnsi="宋体"/>
          <w:sz w:val="24"/>
          <w:szCs w:val="24"/>
          <w:highlight w:val="none"/>
        </w:rPr>
        <w:t>监理人不能按时进行验收时，应提前</w:t>
      </w:r>
      <w:bookmarkStart w:id="768" w:name="可编辑247：验收试车"/>
      <w:r>
        <w:rPr>
          <w:rFonts w:hint="eastAsia" w:ascii="宋体" w:hAnsi="宋体"/>
          <w:sz w:val="24"/>
          <w:szCs w:val="24"/>
          <w:highlight w:val="none"/>
        </w:rPr>
        <w:t>【24】</w:t>
      </w:r>
      <w:bookmarkEnd w:id="768"/>
      <w:r>
        <w:rPr>
          <w:rFonts w:ascii="宋体" w:hAnsi="宋体"/>
          <w:sz w:val="24"/>
          <w:szCs w:val="24"/>
          <w:highlight w:val="none"/>
        </w:rPr>
        <w:t>小时提交书面延期要求。</w:t>
      </w:r>
    </w:p>
    <w:p w14:paraId="6904C583">
      <w:pPr>
        <w:spacing w:line="500" w:lineRule="exact"/>
        <w:ind w:left="708" w:leftChars="337"/>
        <w:rPr>
          <w:rFonts w:ascii="宋体" w:hAnsi="宋体"/>
          <w:color w:val="000000"/>
          <w:sz w:val="24"/>
          <w:szCs w:val="24"/>
          <w:highlight w:val="none"/>
        </w:rPr>
      </w:pPr>
      <w:r>
        <w:rPr>
          <w:rFonts w:ascii="宋体" w:hAnsi="宋体"/>
          <w:color w:val="000000"/>
          <w:sz w:val="24"/>
          <w:szCs w:val="24"/>
          <w:highlight w:val="none"/>
        </w:rPr>
        <w:t>关于延期最长不得超过：</w:t>
      </w:r>
      <w:bookmarkStart w:id="769" w:name="可编辑248：验收试车"/>
      <w:r>
        <w:rPr>
          <w:rFonts w:hint="eastAsia" w:ascii="宋体" w:hAnsi="宋体"/>
          <w:color w:val="000000"/>
          <w:sz w:val="24"/>
          <w:szCs w:val="24"/>
          <w:highlight w:val="none"/>
        </w:rPr>
        <w:t>【48】</w:t>
      </w:r>
      <w:bookmarkEnd w:id="769"/>
      <w:r>
        <w:rPr>
          <w:rFonts w:hint="eastAsia" w:ascii="宋体" w:hAnsi="宋体"/>
          <w:color w:val="000000"/>
          <w:sz w:val="24"/>
          <w:szCs w:val="24"/>
          <w:highlight w:val="none"/>
        </w:rPr>
        <w:t xml:space="preserve"> </w:t>
      </w:r>
      <w:r>
        <w:rPr>
          <w:rFonts w:ascii="宋体" w:hAnsi="宋体"/>
          <w:color w:val="000000"/>
          <w:sz w:val="24"/>
          <w:szCs w:val="24"/>
          <w:highlight w:val="none"/>
        </w:rPr>
        <w:t>小时。</w:t>
      </w:r>
    </w:p>
    <w:p w14:paraId="51F696DD">
      <w:pPr>
        <w:numPr>
          <w:ilvl w:val="0"/>
          <w:numId w:val="51"/>
        </w:numPr>
        <w:tabs>
          <w:tab w:val="left" w:pos="709"/>
        </w:tabs>
        <w:spacing w:after="120" w:line="500" w:lineRule="exact"/>
        <w:rPr>
          <w:rFonts w:ascii="宋体" w:hAnsi="宋体"/>
          <w:color w:val="000000"/>
          <w:sz w:val="24"/>
          <w:szCs w:val="24"/>
          <w:highlight w:val="none"/>
        </w:rPr>
      </w:pPr>
      <w:bookmarkStart w:id="770" w:name="_Toc312678056"/>
      <w:bookmarkStart w:id="771" w:name="_Toc297216224"/>
      <w:bookmarkStart w:id="772" w:name="_Toc296347222"/>
      <w:bookmarkStart w:id="773" w:name="_Toc292559428"/>
      <w:bookmarkStart w:id="774" w:name="_Toc304295596"/>
      <w:bookmarkStart w:id="775" w:name="_Toc297048409"/>
      <w:bookmarkStart w:id="776" w:name="_Toc300935016"/>
      <w:bookmarkStart w:id="777" w:name="_Toc297120523"/>
      <w:bookmarkStart w:id="778" w:name="_Toc296503223"/>
      <w:bookmarkStart w:id="779" w:name="_Toc303539173"/>
      <w:bookmarkStart w:id="780" w:name="_Toc296891263"/>
      <w:bookmarkStart w:id="781" w:name="_Toc296891051"/>
      <w:bookmarkStart w:id="782" w:name="_Toc292559933"/>
      <w:bookmarkStart w:id="783" w:name="_Toc296346724"/>
      <w:bookmarkStart w:id="784" w:name="_Toc297123565"/>
      <w:bookmarkStart w:id="785" w:name="_Toc296944562"/>
      <w:bookmarkStart w:id="786" w:name="_Toc267251476"/>
      <w:bookmarkStart w:id="787" w:name="_Toc267251471"/>
      <w:bookmarkStart w:id="788" w:name="_Toc267251473"/>
      <w:bookmarkStart w:id="789" w:name="_Toc267251474"/>
      <w:bookmarkStart w:id="790" w:name="_Toc267251470"/>
      <w:bookmarkStart w:id="791" w:name="_Toc267251472"/>
      <w:bookmarkStart w:id="792" w:name="_Toc267251475"/>
      <w:r>
        <w:rPr>
          <w:rFonts w:ascii="宋体" w:hAnsi="宋体"/>
          <w:color w:val="000000"/>
          <w:sz w:val="24"/>
          <w:szCs w:val="24"/>
          <w:highlight w:val="none"/>
        </w:rPr>
        <w:t>竣工验收</w:t>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22F9BD29">
      <w:pPr>
        <w:numPr>
          <w:ilvl w:val="0"/>
          <w:numId w:val="52"/>
        </w:numPr>
        <w:tabs>
          <w:tab w:val="left" w:pos="709"/>
        </w:tabs>
        <w:spacing w:after="120" w:line="500" w:lineRule="exact"/>
        <w:rPr>
          <w:rFonts w:ascii="宋体" w:hAnsi="宋体"/>
          <w:sz w:val="24"/>
          <w:szCs w:val="24"/>
          <w:highlight w:val="none"/>
        </w:rPr>
      </w:pPr>
      <w:bookmarkStart w:id="793" w:name="_Toc280868704"/>
      <w:bookmarkStart w:id="794" w:name="_Toc280868705"/>
      <w:bookmarkStart w:id="795" w:name="_Toc280868706"/>
      <w:bookmarkStart w:id="796" w:name="_Toc280868707"/>
      <w:bookmarkStart w:id="797" w:name="_Toc280868708"/>
      <w:bookmarkStart w:id="798" w:name="_Toc280868709"/>
      <w:r>
        <w:rPr>
          <w:rFonts w:ascii="宋体" w:hAnsi="宋体"/>
          <w:sz w:val="24"/>
          <w:szCs w:val="24"/>
          <w:highlight w:val="none"/>
        </w:rPr>
        <w:t>竣工验收程序</w:t>
      </w:r>
    </w:p>
    <w:bookmarkEnd w:id="793"/>
    <w:p w14:paraId="6D38FC5A">
      <w:pPr>
        <w:spacing w:line="500" w:lineRule="exact"/>
        <w:ind w:left="708" w:leftChars="337"/>
        <w:rPr>
          <w:rFonts w:ascii="宋体" w:hAnsi="宋体"/>
          <w:color w:val="000000"/>
          <w:sz w:val="24"/>
          <w:szCs w:val="24"/>
          <w:highlight w:val="none"/>
        </w:rPr>
      </w:pPr>
      <w:r>
        <w:rPr>
          <w:rFonts w:ascii="宋体" w:hAnsi="宋体"/>
          <w:color w:val="000000"/>
          <w:sz w:val="24"/>
          <w:szCs w:val="24"/>
          <w:highlight w:val="none"/>
        </w:rPr>
        <w:t xml:space="preserve">关于竣工验收程序的约定： </w:t>
      </w:r>
      <w:bookmarkStart w:id="799" w:name="可编辑249：验收试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按通用条款执行</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799"/>
      <w:r>
        <w:rPr>
          <w:rFonts w:ascii="宋体" w:hAnsi="宋体"/>
          <w:color w:val="000000"/>
          <w:sz w:val="24"/>
          <w:szCs w:val="24"/>
          <w:highlight w:val="none"/>
        </w:rPr>
        <w:t>。</w:t>
      </w:r>
    </w:p>
    <w:p w14:paraId="424CA254">
      <w:pPr>
        <w:spacing w:line="500" w:lineRule="exact"/>
        <w:ind w:left="708" w:leftChars="337"/>
        <w:rPr>
          <w:rFonts w:ascii="宋体" w:hAnsi="宋体"/>
          <w:color w:val="000000"/>
          <w:sz w:val="24"/>
          <w:szCs w:val="24"/>
          <w:highlight w:val="none"/>
        </w:rPr>
      </w:pPr>
      <w:r>
        <w:rPr>
          <w:rFonts w:ascii="宋体" w:hAnsi="宋体"/>
          <w:color w:val="000000"/>
          <w:sz w:val="24"/>
          <w:szCs w:val="24"/>
          <w:highlight w:val="none"/>
        </w:rPr>
        <w:t>发包人不按照本项约定组织竣工验收、颁发工程接收证书的违约金的计算方法：</w:t>
      </w:r>
      <w:bookmarkStart w:id="800" w:name="可编辑250：验收试车"/>
      <w:r>
        <w:rPr>
          <w:rFonts w:hint="eastAsia" w:ascii="宋体" w:hAnsi="宋体"/>
          <w:color w:val="000000"/>
          <w:sz w:val="24"/>
          <w:szCs w:val="24"/>
          <w:highlight w:val="none"/>
        </w:rPr>
        <w:t>【无】</w:t>
      </w:r>
      <w:bookmarkEnd w:id="80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bookmarkEnd w:id="794"/>
    <w:p w14:paraId="1354AC36">
      <w:pPr>
        <w:numPr>
          <w:ilvl w:val="0"/>
          <w:numId w:val="52"/>
        </w:numPr>
        <w:tabs>
          <w:tab w:val="left" w:pos="709"/>
        </w:tabs>
        <w:spacing w:after="120" w:line="500" w:lineRule="exact"/>
        <w:rPr>
          <w:rFonts w:ascii="宋体" w:hAnsi="宋体"/>
          <w:sz w:val="24"/>
          <w:szCs w:val="24"/>
          <w:highlight w:val="none"/>
        </w:rPr>
      </w:pPr>
      <w:r>
        <w:rPr>
          <w:rFonts w:ascii="宋体" w:hAnsi="宋体"/>
          <w:sz w:val="24"/>
          <w:szCs w:val="24"/>
          <w:highlight w:val="none"/>
        </w:rPr>
        <w:t>移交、接收全部与部分工程</w:t>
      </w:r>
    </w:p>
    <w:bookmarkEnd w:id="795"/>
    <w:p w14:paraId="0B2F4BB4">
      <w:pPr>
        <w:spacing w:line="500" w:lineRule="exact"/>
        <w:ind w:left="708" w:leftChars="337"/>
        <w:rPr>
          <w:rFonts w:ascii="宋体" w:hAnsi="宋体"/>
          <w:color w:val="000000"/>
          <w:sz w:val="24"/>
          <w:szCs w:val="24"/>
          <w:highlight w:val="none"/>
        </w:rPr>
      </w:pPr>
      <w:r>
        <w:rPr>
          <w:rFonts w:hint="eastAsia" w:ascii="宋体" w:hAnsi="宋体"/>
          <w:color w:val="000000"/>
          <w:sz w:val="24"/>
          <w:szCs w:val="24"/>
          <w:highlight w:val="none"/>
        </w:rPr>
        <w:t>承包人向发包人移交工程的期限：</w:t>
      </w:r>
      <w:bookmarkStart w:id="801" w:name="可编辑251：验收试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 】</w:t>
      </w:r>
      <w:bookmarkEnd w:id="801"/>
      <w:r>
        <w:rPr>
          <w:rFonts w:hint="eastAsia" w:ascii="宋体" w:hAnsi="宋体"/>
          <w:color w:val="000000"/>
          <w:sz w:val="24"/>
          <w:szCs w:val="24"/>
          <w:highlight w:val="none"/>
        </w:rPr>
        <w:t>。</w:t>
      </w:r>
    </w:p>
    <w:p w14:paraId="6B51AF33">
      <w:pPr>
        <w:spacing w:line="500" w:lineRule="exact"/>
        <w:ind w:left="708" w:leftChars="337"/>
        <w:rPr>
          <w:rFonts w:ascii="宋体" w:hAnsi="宋体"/>
          <w:color w:val="000000"/>
          <w:sz w:val="24"/>
          <w:szCs w:val="24"/>
          <w:highlight w:val="none"/>
        </w:rPr>
      </w:pPr>
      <w:r>
        <w:rPr>
          <w:rFonts w:ascii="宋体" w:hAnsi="宋体"/>
          <w:color w:val="000000"/>
          <w:sz w:val="24"/>
          <w:szCs w:val="24"/>
          <w:highlight w:val="none"/>
        </w:rPr>
        <w:t xml:space="preserve">发包人未按本合同约定接收全部或部分工程的，违约金的计算方法为：  </w:t>
      </w:r>
      <w:r>
        <w:rPr>
          <w:rFonts w:hint="eastAsia" w:ascii="宋体" w:hAnsi="宋体"/>
          <w:color w:val="000000"/>
          <w:sz w:val="24"/>
          <w:szCs w:val="24"/>
          <w:highlight w:val="none"/>
        </w:rPr>
        <w:t>按签约合同总价款的</w:t>
      </w:r>
      <w:bookmarkStart w:id="802" w:name="可编辑252：验收试车"/>
      <w:r>
        <w:rPr>
          <w:rFonts w:hint="eastAsia" w:ascii="宋体" w:hAnsi="宋体"/>
          <w:color w:val="000000"/>
          <w:sz w:val="24"/>
          <w:szCs w:val="24"/>
          <w:highlight w:val="none"/>
        </w:rPr>
        <w:t>【  】</w:t>
      </w:r>
      <w:bookmarkEnd w:id="802"/>
      <w:r>
        <w:rPr>
          <w:rFonts w:hint="eastAsia" w:ascii="宋体" w:hAnsi="宋体"/>
          <w:color w:val="000000"/>
          <w:sz w:val="24"/>
          <w:szCs w:val="24"/>
          <w:highlight w:val="none"/>
        </w:rPr>
        <w:t>‰的方式支付违约金</w:t>
      </w:r>
      <w:r>
        <w:rPr>
          <w:rFonts w:ascii="宋体" w:hAnsi="宋体"/>
          <w:color w:val="000000"/>
          <w:sz w:val="24"/>
          <w:szCs w:val="24"/>
          <w:highlight w:val="none"/>
        </w:rPr>
        <w:t>。</w:t>
      </w:r>
    </w:p>
    <w:bookmarkEnd w:id="796"/>
    <w:p w14:paraId="19E6824E">
      <w:pPr>
        <w:spacing w:line="500" w:lineRule="exact"/>
        <w:ind w:left="708" w:leftChars="337"/>
        <w:rPr>
          <w:rFonts w:ascii="宋体" w:hAnsi="宋体"/>
          <w:color w:val="000000"/>
          <w:sz w:val="24"/>
          <w:szCs w:val="24"/>
          <w:highlight w:val="none"/>
        </w:rPr>
      </w:pPr>
      <w:r>
        <w:rPr>
          <w:rFonts w:ascii="宋体" w:hAnsi="宋体"/>
          <w:color w:val="000000"/>
          <w:sz w:val="24"/>
          <w:szCs w:val="24"/>
          <w:highlight w:val="none"/>
        </w:rPr>
        <w:t xml:space="preserve">承包人未按时移交工程的，违约金的计算方法为：  </w:t>
      </w:r>
      <w:r>
        <w:rPr>
          <w:rFonts w:hint="eastAsia" w:ascii="宋体" w:hAnsi="宋体"/>
          <w:color w:val="000000"/>
          <w:sz w:val="24"/>
          <w:szCs w:val="24"/>
          <w:highlight w:val="none"/>
        </w:rPr>
        <w:t>按签约合同总价款的</w:t>
      </w:r>
      <w:bookmarkStart w:id="803" w:name="可编辑253：验收试车"/>
      <w:r>
        <w:rPr>
          <w:rFonts w:hint="eastAsia" w:ascii="宋体" w:hAnsi="宋体"/>
          <w:color w:val="000000"/>
          <w:sz w:val="24"/>
          <w:szCs w:val="24"/>
          <w:highlight w:val="none"/>
        </w:rPr>
        <w:t>【  】</w:t>
      </w:r>
      <w:bookmarkEnd w:id="803"/>
      <w:r>
        <w:rPr>
          <w:rFonts w:hint="eastAsia" w:ascii="宋体" w:hAnsi="宋体"/>
          <w:color w:val="000000"/>
          <w:sz w:val="24"/>
          <w:szCs w:val="24"/>
          <w:highlight w:val="none"/>
        </w:rPr>
        <w:t>‰的方式支付违约金</w:t>
      </w:r>
      <w:r>
        <w:rPr>
          <w:rFonts w:ascii="宋体" w:hAnsi="宋体"/>
          <w:color w:val="000000"/>
          <w:sz w:val="24"/>
          <w:szCs w:val="24"/>
          <w:highlight w:val="none"/>
        </w:rPr>
        <w:t xml:space="preserve"> </w:t>
      </w:r>
      <w:r>
        <w:rPr>
          <w:rFonts w:hint="eastAsia" w:ascii="宋体" w:hAnsi="宋体"/>
          <w:color w:val="000000"/>
          <w:sz w:val="24"/>
          <w:szCs w:val="24"/>
          <w:highlight w:val="none"/>
        </w:rPr>
        <w:t>。</w:t>
      </w:r>
    </w:p>
    <w:p w14:paraId="0D096CA9">
      <w:pPr>
        <w:numPr>
          <w:ilvl w:val="0"/>
          <w:numId w:val="51"/>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工程试车</w:t>
      </w:r>
    </w:p>
    <w:bookmarkEnd w:id="797"/>
    <w:p w14:paraId="0093E200">
      <w:pPr>
        <w:numPr>
          <w:ilvl w:val="0"/>
          <w:numId w:val="53"/>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试车程序</w:t>
      </w:r>
    </w:p>
    <w:p w14:paraId="019C071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工程试车内容：</w:t>
      </w:r>
      <w:bookmarkStart w:id="804" w:name="可编辑254：验收试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04"/>
      <w:r>
        <w:rPr>
          <w:rFonts w:ascii="宋体" w:hAnsi="宋体"/>
          <w:color w:val="000000"/>
          <w:sz w:val="24"/>
          <w:szCs w:val="24"/>
          <w:highlight w:val="none"/>
        </w:rPr>
        <w:t xml:space="preserve">   。</w:t>
      </w:r>
    </w:p>
    <w:p w14:paraId="1A04D59C">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（1）单机无负荷试车费用由 </w:t>
      </w:r>
      <w:bookmarkStart w:id="805" w:name="可编辑255：验收试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承包人</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05"/>
      <w:r>
        <w:rPr>
          <w:rFonts w:ascii="宋体" w:hAnsi="宋体"/>
          <w:color w:val="000000"/>
          <w:sz w:val="24"/>
          <w:szCs w:val="24"/>
          <w:highlight w:val="none"/>
        </w:rPr>
        <w:t xml:space="preserve">  承担；</w:t>
      </w:r>
    </w:p>
    <w:p w14:paraId="0C8537B3">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（2）无负荷联动试车费用由 </w:t>
      </w:r>
      <w:bookmarkStart w:id="806" w:name="可编辑256：验收试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承包人</w:t>
      </w:r>
      <w:r>
        <w:rPr>
          <w:rFonts w:ascii="宋体" w:hAnsi="宋体"/>
          <w:color w:val="000000"/>
          <w:sz w:val="24"/>
          <w:szCs w:val="24"/>
          <w:highlight w:val="none"/>
        </w:rPr>
        <w:t xml:space="preserve">  </w:t>
      </w:r>
      <w:r>
        <w:rPr>
          <w:rFonts w:hint="eastAsia" w:ascii="宋体" w:hAnsi="宋体"/>
          <w:color w:val="000000"/>
          <w:sz w:val="24"/>
          <w:szCs w:val="24"/>
          <w:highlight w:val="none"/>
        </w:rPr>
        <w:t>】</w:t>
      </w:r>
      <w:r>
        <w:rPr>
          <w:rFonts w:ascii="宋体" w:hAnsi="宋体"/>
          <w:color w:val="000000"/>
          <w:sz w:val="24"/>
          <w:szCs w:val="24"/>
          <w:highlight w:val="none"/>
        </w:rPr>
        <w:t xml:space="preserve"> </w:t>
      </w:r>
      <w:bookmarkEnd w:id="806"/>
      <w:r>
        <w:rPr>
          <w:rFonts w:ascii="宋体" w:hAnsi="宋体"/>
          <w:color w:val="000000"/>
          <w:sz w:val="24"/>
          <w:szCs w:val="24"/>
          <w:highlight w:val="none"/>
        </w:rPr>
        <w:t xml:space="preserve"> 承担。</w:t>
      </w:r>
    </w:p>
    <w:p w14:paraId="7086DE4F">
      <w:pPr>
        <w:numPr>
          <w:ilvl w:val="0"/>
          <w:numId w:val="53"/>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投料试车</w:t>
      </w:r>
    </w:p>
    <w:p w14:paraId="74653714">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关于投料试车相关事项的约定：</w:t>
      </w:r>
      <w:bookmarkStart w:id="807" w:name="可编辑257：验收试车"/>
      <w:r>
        <w:rPr>
          <w:rFonts w:hint="eastAsia" w:ascii="宋体" w:hAnsi="宋体"/>
          <w:color w:val="000000"/>
          <w:sz w:val="24"/>
          <w:szCs w:val="24"/>
          <w:highlight w:val="none"/>
        </w:rPr>
        <w:t>【   】</w:t>
      </w:r>
      <w:bookmarkEnd w:id="807"/>
      <w:r>
        <w:rPr>
          <w:rFonts w:hint="eastAsia" w:ascii="宋体" w:hAnsi="宋体"/>
          <w:color w:val="000000"/>
          <w:sz w:val="24"/>
          <w:szCs w:val="24"/>
          <w:highlight w:val="none"/>
        </w:rPr>
        <w:t xml:space="preserve">     </w:t>
      </w:r>
    </w:p>
    <w:p w14:paraId="5510987B">
      <w:pPr>
        <w:numPr>
          <w:ilvl w:val="0"/>
          <w:numId w:val="51"/>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竣工退场</w:t>
      </w:r>
    </w:p>
    <w:p w14:paraId="23B1094A">
      <w:pPr>
        <w:tabs>
          <w:tab w:val="left" w:pos="2535"/>
        </w:tabs>
        <w:spacing w:line="500" w:lineRule="exact"/>
        <w:ind w:left="703" w:leftChars="335"/>
        <w:rPr>
          <w:rFonts w:hint="eastAsia" w:ascii="宋体" w:hAnsi="宋体"/>
          <w:color w:val="000000"/>
          <w:sz w:val="24"/>
          <w:szCs w:val="24"/>
          <w:highlight w:val="none"/>
        </w:rPr>
      </w:pPr>
      <w:r>
        <w:rPr>
          <w:rFonts w:ascii="宋体" w:hAnsi="宋体"/>
          <w:color w:val="000000"/>
          <w:sz w:val="24"/>
          <w:szCs w:val="24"/>
          <w:highlight w:val="none"/>
        </w:rPr>
        <w:t xml:space="preserve">承包人完成竣工退场的期限： </w:t>
      </w:r>
      <w:r>
        <w:rPr>
          <w:rFonts w:hint="eastAsia" w:ascii="宋体" w:hAnsi="宋体"/>
          <w:color w:val="000000"/>
          <w:sz w:val="24"/>
          <w:szCs w:val="24"/>
          <w:highlight w:val="none"/>
        </w:rPr>
        <w:t>颁发工程接收证书后</w:t>
      </w:r>
      <w:bookmarkStart w:id="808" w:name="可编辑258：验收试车"/>
      <w:r>
        <w:rPr>
          <w:rFonts w:hint="eastAsia" w:ascii="宋体" w:hAnsi="宋体"/>
          <w:color w:val="000000"/>
          <w:sz w:val="24"/>
          <w:szCs w:val="24"/>
          <w:highlight w:val="none"/>
        </w:rPr>
        <w:t>【7】</w:t>
      </w:r>
      <w:bookmarkEnd w:id="808"/>
      <w:r>
        <w:rPr>
          <w:rFonts w:hint="eastAsia" w:ascii="宋体" w:hAnsi="宋体"/>
          <w:color w:val="000000"/>
          <w:sz w:val="24"/>
          <w:szCs w:val="24"/>
          <w:highlight w:val="none"/>
        </w:rPr>
        <w:t>天内</w:t>
      </w:r>
      <w:r>
        <w:rPr>
          <w:rFonts w:ascii="宋体" w:hAnsi="宋体"/>
          <w:color w:val="000000"/>
          <w:sz w:val="24"/>
          <w:szCs w:val="24"/>
          <w:highlight w:val="none"/>
        </w:rPr>
        <w:t xml:space="preserve">  。</w:t>
      </w:r>
    </w:p>
    <w:p w14:paraId="39A35243">
      <w:pPr>
        <w:tabs>
          <w:tab w:val="left" w:pos="2535"/>
        </w:tabs>
        <w:spacing w:line="500" w:lineRule="exact"/>
        <w:ind w:left="703" w:leftChars="335"/>
        <w:rPr>
          <w:rFonts w:hint="eastAsia" w:ascii="宋体" w:hAnsi="宋体"/>
          <w:color w:val="000000"/>
          <w:sz w:val="24"/>
          <w:szCs w:val="24"/>
          <w:highlight w:val="none"/>
        </w:rPr>
      </w:pPr>
      <w:r>
        <w:rPr>
          <w:rFonts w:hint="eastAsia" w:ascii="宋体" w:hAnsi="宋体"/>
          <w:color w:val="000000"/>
          <w:sz w:val="24"/>
          <w:szCs w:val="24"/>
          <w:highlight w:val="none"/>
        </w:rPr>
        <w:t>工程竣工后15日内，承包人应按发包人要求拆除全部临时设施，清理现场，满足发包人环境要求，逾期如不拆除，视同遗弃，发包人可随意处置，垃圾清运费由承包人承担。</w:t>
      </w:r>
      <w:bookmarkStart w:id="809" w:name="_Toc351203646"/>
    </w:p>
    <w:p w14:paraId="0D94F003">
      <w:pPr>
        <w:tabs>
          <w:tab w:val="left" w:pos="2535"/>
        </w:tabs>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第十四条  </w:t>
      </w:r>
      <w:r>
        <w:rPr>
          <w:rFonts w:ascii="宋体" w:hAnsi="宋体"/>
          <w:b/>
          <w:color w:val="000000"/>
          <w:sz w:val="24"/>
          <w:szCs w:val="24"/>
          <w:highlight w:val="none"/>
        </w:rPr>
        <w:t>竣工结算</w:t>
      </w:r>
      <w:bookmarkEnd w:id="809"/>
    </w:p>
    <w:p w14:paraId="38D2BD41">
      <w:pPr>
        <w:numPr>
          <w:ilvl w:val="0"/>
          <w:numId w:val="54"/>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竣工付款申请</w:t>
      </w:r>
    </w:p>
    <w:p w14:paraId="66E81149">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 xml:space="preserve">承包人提交竣工付款申请单的期限： </w:t>
      </w:r>
      <w:r>
        <w:rPr>
          <w:rFonts w:hint="eastAsia" w:ascii="宋体" w:hAnsi="宋体"/>
          <w:color w:val="000000"/>
          <w:sz w:val="24"/>
          <w:szCs w:val="24"/>
          <w:highlight w:val="none"/>
        </w:rPr>
        <w:t>工程竣工验收合格后</w:t>
      </w:r>
      <w:bookmarkStart w:id="810" w:name="可编辑259：竣工结算"/>
      <w:r>
        <w:rPr>
          <w:rFonts w:hint="eastAsia" w:ascii="宋体" w:hAnsi="宋体"/>
          <w:color w:val="000000"/>
          <w:sz w:val="24"/>
          <w:szCs w:val="24"/>
          <w:highlight w:val="none"/>
        </w:rPr>
        <w:t>【28】</w:t>
      </w:r>
      <w:bookmarkEnd w:id="810"/>
      <w:r>
        <w:rPr>
          <w:rFonts w:hint="eastAsia" w:ascii="宋体" w:hAnsi="宋体"/>
          <w:color w:val="000000"/>
          <w:sz w:val="24"/>
          <w:szCs w:val="24"/>
          <w:highlight w:val="none"/>
        </w:rPr>
        <w:t>天内</w:t>
      </w:r>
      <w:r>
        <w:rPr>
          <w:rFonts w:ascii="宋体" w:hAnsi="宋体"/>
          <w:color w:val="000000"/>
          <w:sz w:val="24"/>
          <w:szCs w:val="24"/>
          <w:highlight w:val="none"/>
        </w:rPr>
        <w:t xml:space="preserve"> </w:t>
      </w:r>
    </w:p>
    <w:p w14:paraId="13D4F970">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竣工付款申请单应包括的内容：</w:t>
      </w:r>
      <w:r>
        <w:rPr>
          <w:rFonts w:hint="eastAsia" w:ascii="宋体" w:hAnsi="宋体"/>
          <w:color w:val="000000"/>
          <w:sz w:val="24"/>
          <w:szCs w:val="24"/>
          <w:highlight w:val="none"/>
        </w:rPr>
        <w:t>除通用条款外还应包括</w:t>
      </w:r>
      <w:bookmarkStart w:id="811" w:name="可编辑260：竣工结算"/>
      <w:r>
        <w:rPr>
          <w:rFonts w:hint="eastAsia" w:ascii="宋体" w:hAnsi="宋体"/>
          <w:color w:val="000000"/>
          <w:sz w:val="24"/>
          <w:szCs w:val="24"/>
          <w:highlight w:val="none"/>
        </w:rPr>
        <w:t>【  】</w:t>
      </w:r>
      <w:bookmarkEnd w:id="811"/>
      <w:r>
        <w:rPr>
          <w:rFonts w:hint="eastAsia" w:ascii="宋体" w:hAnsi="宋体"/>
          <w:color w:val="000000"/>
          <w:sz w:val="24"/>
          <w:szCs w:val="24"/>
          <w:highlight w:val="none"/>
        </w:rPr>
        <w:t xml:space="preserve"> </w:t>
      </w:r>
    </w:p>
    <w:p w14:paraId="4A7EE9BD">
      <w:pPr>
        <w:numPr>
          <w:ilvl w:val="0"/>
          <w:numId w:val="54"/>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竣工结算审核</w:t>
      </w:r>
    </w:p>
    <w:p w14:paraId="32E89CDE">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发包人</w:t>
      </w:r>
      <w:r>
        <w:rPr>
          <w:rFonts w:hint="eastAsia" w:ascii="宋体" w:hAnsi="宋体"/>
          <w:color w:val="000000"/>
          <w:sz w:val="24"/>
          <w:szCs w:val="24"/>
          <w:highlight w:val="none"/>
        </w:rPr>
        <w:t>审批</w:t>
      </w:r>
      <w:r>
        <w:rPr>
          <w:rFonts w:ascii="宋体" w:hAnsi="宋体"/>
          <w:color w:val="000000"/>
          <w:sz w:val="24"/>
          <w:szCs w:val="24"/>
          <w:highlight w:val="none"/>
        </w:rPr>
        <w:t xml:space="preserve">竣工付款申请单的期限：  </w:t>
      </w:r>
      <w:r>
        <w:rPr>
          <w:rFonts w:hint="eastAsia" w:ascii="宋体" w:hAnsi="宋体"/>
          <w:color w:val="000000"/>
          <w:sz w:val="24"/>
          <w:szCs w:val="24"/>
          <w:highlight w:val="none"/>
        </w:rPr>
        <w:t>收到竣工付款申请单</w:t>
      </w:r>
      <w:bookmarkStart w:id="812" w:name="可编辑261：竣工结算"/>
      <w:r>
        <w:rPr>
          <w:rFonts w:hint="eastAsia" w:ascii="宋体" w:hAnsi="宋体"/>
          <w:color w:val="000000"/>
          <w:sz w:val="24"/>
          <w:szCs w:val="24"/>
          <w:highlight w:val="none"/>
        </w:rPr>
        <w:t>【  】</w:t>
      </w:r>
      <w:bookmarkEnd w:id="812"/>
      <w:r>
        <w:rPr>
          <w:rFonts w:hint="eastAsia" w:ascii="宋体" w:hAnsi="宋体"/>
          <w:color w:val="000000"/>
          <w:sz w:val="24"/>
          <w:szCs w:val="24"/>
          <w:highlight w:val="none"/>
        </w:rPr>
        <w:t>天内</w:t>
      </w:r>
      <w:r>
        <w:rPr>
          <w:rFonts w:ascii="宋体" w:hAnsi="宋体"/>
          <w:color w:val="000000"/>
          <w:sz w:val="24"/>
          <w:szCs w:val="24"/>
          <w:highlight w:val="none"/>
        </w:rPr>
        <w:t xml:space="preserve">  </w:t>
      </w:r>
    </w:p>
    <w:p w14:paraId="6F4AF79C">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 xml:space="preserve">发包人完成竣工付款的期限：  </w:t>
      </w:r>
      <w:r>
        <w:rPr>
          <w:rFonts w:hint="eastAsia" w:ascii="宋体" w:hAnsi="宋体"/>
          <w:color w:val="000000"/>
          <w:sz w:val="24"/>
          <w:szCs w:val="24"/>
          <w:highlight w:val="none"/>
        </w:rPr>
        <w:t>签发竣工付款申请单</w:t>
      </w:r>
      <w:bookmarkStart w:id="813" w:name="可编辑262：竣工结算"/>
      <w:r>
        <w:rPr>
          <w:rFonts w:hint="eastAsia" w:ascii="宋体" w:hAnsi="宋体"/>
          <w:color w:val="000000"/>
          <w:sz w:val="24"/>
          <w:szCs w:val="24"/>
          <w:highlight w:val="none"/>
        </w:rPr>
        <w:t>【  】</w:t>
      </w:r>
      <w:bookmarkEnd w:id="813"/>
      <w:r>
        <w:rPr>
          <w:rFonts w:hint="eastAsia" w:ascii="宋体" w:hAnsi="宋体"/>
          <w:color w:val="000000"/>
          <w:sz w:val="24"/>
          <w:szCs w:val="24"/>
          <w:highlight w:val="none"/>
        </w:rPr>
        <w:t>天内</w:t>
      </w:r>
    </w:p>
    <w:p w14:paraId="0C701221">
      <w:pPr>
        <w:tabs>
          <w:tab w:val="left" w:pos="2535"/>
        </w:tabs>
        <w:spacing w:line="500" w:lineRule="exact"/>
        <w:ind w:left="703" w:leftChars="335"/>
        <w:rPr>
          <w:rFonts w:ascii="宋体" w:hAnsi="宋体"/>
          <w:color w:val="000000"/>
          <w:sz w:val="24"/>
          <w:szCs w:val="24"/>
          <w:highlight w:val="none"/>
        </w:rPr>
      </w:pPr>
      <w:r>
        <w:rPr>
          <w:rFonts w:hint="eastAsia" w:ascii="宋体" w:hAnsi="宋体"/>
          <w:color w:val="000000"/>
          <w:sz w:val="24"/>
          <w:szCs w:val="24"/>
          <w:highlight w:val="none"/>
        </w:rPr>
        <w:t>关于竣工付款证书异议部分复核的方式和程序：</w:t>
      </w:r>
      <w:r>
        <w:rPr>
          <w:rFonts w:ascii="宋体" w:hAnsi="宋体"/>
          <w:color w:val="000000"/>
          <w:sz w:val="24"/>
          <w:szCs w:val="24"/>
          <w:highlight w:val="none"/>
        </w:rPr>
        <w:t xml:space="preserve"> </w:t>
      </w:r>
      <w:bookmarkStart w:id="814" w:name="可编辑263：竣工结算"/>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 】</w:t>
      </w:r>
    </w:p>
    <w:bookmarkEnd w:id="814"/>
    <w:p w14:paraId="7A3896B5">
      <w:pPr>
        <w:numPr>
          <w:ilvl w:val="0"/>
          <w:numId w:val="54"/>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最终结清</w:t>
      </w:r>
    </w:p>
    <w:p w14:paraId="24A33ABF">
      <w:pPr>
        <w:numPr>
          <w:ilvl w:val="0"/>
          <w:numId w:val="55"/>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最终结清申请单</w:t>
      </w:r>
    </w:p>
    <w:p w14:paraId="333F6AD0">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承包人提交最终结清申请单的份数：</w:t>
      </w:r>
      <w:bookmarkStart w:id="815" w:name="可编辑264：竣工结算"/>
      <w:r>
        <w:rPr>
          <w:rFonts w:hint="eastAsia" w:ascii="宋体" w:hAnsi="宋体"/>
          <w:color w:val="000000"/>
          <w:sz w:val="24"/>
          <w:szCs w:val="24"/>
          <w:highlight w:val="none"/>
        </w:rPr>
        <w:t>【  】</w:t>
      </w:r>
      <w:bookmarkEnd w:id="815"/>
      <w:r>
        <w:rPr>
          <w:rFonts w:hint="eastAsia" w:ascii="宋体" w:hAnsi="宋体"/>
          <w:color w:val="000000"/>
          <w:sz w:val="24"/>
          <w:szCs w:val="24"/>
          <w:highlight w:val="none"/>
        </w:rPr>
        <w:t xml:space="preserve">份 </w:t>
      </w:r>
      <w:r>
        <w:rPr>
          <w:rFonts w:ascii="宋体" w:hAnsi="宋体"/>
          <w:color w:val="000000"/>
          <w:sz w:val="24"/>
          <w:szCs w:val="24"/>
          <w:highlight w:val="none"/>
        </w:rPr>
        <w:t xml:space="preserve"> </w:t>
      </w:r>
    </w:p>
    <w:p w14:paraId="4764C5AC">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承包人提交最终结算申请单的期限： </w:t>
      </w:r>
      <w:bookmarkStart w:id="816" w:name="可编辑265：竣工结算"/>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执行通用条款 】</w:t>
      </w:r>
      <w:bookmarkEnd w:id="816"/>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4A455F49">
      <w:pPr>
        <w:numPr>
          <w:ilvl w:val="0"/>
          <w:numId w:val="55"/>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最终结清证书和支付</w:t>
      </w:r>
    </w:p>
    <w:p w14:paraId="0C4785F0">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（1）发包人完成最终结清申请单的</w:t>
      </w:r>
      <w:r>
        <w:rPr>
          <w:rFonts w:hint="eastAsia" w:ascii="宋体" w:hAnsi="宋体"/>
          <w:color w:val="000000"/>
          <w:sz w:val="24"/>
          <w:szCs w:val="24"/>
          <w:highlight w:val="none"/>
        </w:rPr>
        <w:t>审批</w:t>
      </w:r>
      <w:r>
        <w:rPr>
          <w:rFonts w:ascii="宋体" w:hAnsi="宋体"/>
          <w:color w:val="000000"/>
          <w:sz w:val="24"/>
          <w:szCs w:val="24"/>
          <w:highlight w:val="none"/>
        </w:rPr>
        <w:t xml:space="preserve">并颁发最终结清证书的期限：  </w:t>
      </w:r>
      <w:r>
        <w:rPr>
          <w:rFonts w:hint="eastAsia" w:ascii="宋体" w:hAnsi="宋体"/>
          <w:color w:val="000000"/>
          <w:sz w:val="24"/>
          <w:szCs w:val="24"/>
          <w:highlight w:val="none"/>
        </w:rPr>
        <w:t>收到申请</w:t>
      </w:r>
      <w:bookmarkStart w:id="817" w:name="可编辑266：竣工结算"/>
      <w:r>
        <w:rPr>
          <w:rFonts w:hint="eastAsia" w:ascii="宋体" w:hAnsi="宋体"/>
          <w:color w:val="000000"/>
          <w:sz w:val="24"/>
          <w:szCs w:val="24"/>
          <w:highlight w:val="none"/>
        </w:rPr>
        <w:t>【  】</w:t>
      </w:r>
      <w:bookmarkEnd w:id="817"/>
      <w:r>
        <w:rPr>
          <w:rFonts w:hint="eastAsia" w:ascii="宋体" w:hAnsi="宋体"/>
          <w:color w:val="000000"/>
          <w:sz w:val="24"/>
          <w:szCs w:val="24"/>
          <w:highlight w:val="none"/>
        </w:rPr>
        <w:t>天内</w:t>
      </w:r>
      <w:r>
        <w:rPr>
          <w:rFonts w:ascii="宋体" w:hAnsi="宋体"/>
          <w:color w:val="000000"/>
          <w:sz w:val="24"/>
          <w:szCs w:val="24"/>
          <w:highlight w:val="none"/>
        </w:rPr>
        <w:t xml:space="preserve"> 。</w:t>
      </w:r>
    </w:p>
    <w:p w14:paraId="7EC9FEA9">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 xml:space="preserve">（2）发包人完成支付的期限：  </w:t>
      </w:r>
      <w:r>
        <w:rPr>
          <w:rFonts w:hint="eastAsia" w:ascii="宋体" w:hAnsi="宋体"/>
          <w:color w:val="000000"/>
          <w:sz w:val="24"/>
          <w:szCs w:val="24"/>
          <w:highlight w:val="none"/>
        </w:rPr>
        <w:t>申请签发后</w:t>
      </w:r>
      <w:bookmarkStart w:id="818" w:name="可编辑267：竣工结算"/>
      <w:r>
        <w:rPr>
          <w:rFonts w:hint="eastAsia" w:ascii="宋体" w:hAnsi="宋体"/>
          <w:color w:val="000000"/>
          <w:sz w:val="24"/>
          <w:szCs w:val="24"/>
          <w:highlight w:val="none"/>
        </w:rPr>
        <w:t>【  】</w:t>
      </w:r>
      <w:bookmarkEnd w:id="818"/>
      <w:r>
        <w:rPr>
          <w:rFonts w:hint="eastAsia" w:ascii="宋体" w:hAnsi="宋体"/>
          <w:color w:val="000000"/>
          <w:sz w:val="24"/>
          <w:szCs w:val="24"/>
          <w:highlight w:val="none"/>
        </w:rPr>
        <w:t xml:space="preserve">天内 </w:t>
      </w:r>
      <w:r>
        <w:rPr>
          <w:rFonts w:ascii="宋体" w:hAnsi="宋体"/>
          <w:color w:val="000000"/>
          <w:sz w:val="24"/>
          <w:szCs w:val="24"/>
          <w:highlight w:val="none"/>
        </w:rPr>
        <w:t>。</w:t>
      </w:r>
      <w:bookmarkEnd w:id="786"/>
      <w:bookmarkEnd w:id="787"/>
      <w:bookmarkEnd w:id="788"/>
      <w:bookmarkEnd w:id="789"/>
      <w:bookmarkEnd w:id="790"/>
      <w:bookmarkEnd w:id="791"/>
      <w:bookmarkEnd w:id="792"/>
      <w:bookmarkEnd w:id="798"/>
      <w:bookmarkStart w:id="819" w:name="_Toc351203647"/>
      <w:bookmarkStart w:id="820" w:name="_Toc267251483"/>
      <w:bookmarkStart w:id="821" w:name="_Toc267251482"/>
      <w:bookmarkStart w:id="822" w:name="_Toc267251484"/>
      <w:bookmarkStart w:id="823" w:name="_Toc267251485"/>
      <w:bookmarkStart w:id="824" w:name="_Toc267251502"/>
      <w:bookmarkStart w:id="825" w:name="_Toc267251508"/>
      <w:bookmarkStart w:id="826" w:name="_Toc267251489"/>
      <w:bookmarkStart w:id="827" w:name="_Toc267251504"/>
      <w:bookmarkStart w:id="828" w:name="_Toc267251494"/>
      <w:bookmarkStart w:id="829" w:name="_Toc267251496"/>
      <w:bookmarkStart w:id="830" w:name="_Toc267251499"/>
      <w:bookmarkStart w:id="831" w:name="_Toc267251507"/>
      <w:bookmarkStart w:id="832" w:name="_Toc267251498"/>
      <w:bookmarkStart w:id="833" w:name="_Toc267251491"/>
      <w:bookmarkStart w:id="834" w:name="_Toc267251492"/>
      <w:bookmarkStart w:id="835" w:name="_Toc267251510"/>
      <w:bookmarkStart w:id="836" w:name="_Toc267251495"/>
      <w:bookmarkStart w:id="837" w:name="_Toc267251514"/>
      <w:bookmarkStart w:id="838" w:name="_Toc267251493"/>
      <w:bookmarkStart w:id="839" w:name="_Toc267251501"/>
      <w:bookmarkStart w:id="840" w:name="_Toc267251515"/>
      <w:bookmarkStart w:id="841" w:name="_Toc267251497"/>
      <w:bookmarkStart w:id="842" w:name="_Toc267251511"/>
      <w:bookmarkStart w:id="843" w:name="_Toc267251503"/>
      <w:bookmarkStart w:id="844" w:name="_Toc267251486"/>
      <w:bookmarkStart w:id="845" w:name="_Toc267251509"/>
      <w:bookmarkStart w:id="846" w:name="_Toc267251513"/>
      <w:bookmarkStart w:id="847" w:name="_Toc267251488"/>
      <w:bookmarkStart w:id="848" w:name="_Toc267251506"/>
      <w:bookmarkStart w:id="849" w:name="_Toc267251490"/>
    </w:p>
    <w:p w14:paraId="168E1C73">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第十五条  </w:t>
      </w:r>
      <w:r>
        <w:rPr>
          <w:rFonts w:ascii="宋体" w:hAnsi="宋体"/>
          <w:b/>
          <w:color w:val="000000"/>
          <w:sz w:val="24"/>
          <w:szCs w:val="24"/>
          <w:highlight w:val="none"/>
        </w:rPr>
        <w:t>缺陷责任期与保修</w:t>
      </w:r>
      <w:bookmarkEnd w:id="819"/>
    </w:p>
    <w:p w14:paraId="6E32702D">
      <w:pPr>
        <w:numPr>
          <w:ilvl w:val="0"/>
          <w:numId w:val="56"/>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缺陷责任期</w:t>
      </w:r>
      <w:bookmarkEnd w:id="820"/>
    </w:p>
    <w:p w14:paraId="5C6DDCBC">
      <w:pPr>
        <w:tabs>
          <w:tab w:val="left" w:pos="2535"/>
        </w:tabs>
        <w:spacing w:line="500" w:lineRule="exact"/>
        <w:ind w:left="703" w:leftChars="335"/>
        <w:rPr>
          <w:rFonts w:ascii="宋体" w:hAnsi="宋体"/>
          <w:color w:val="000000"/>
          <w:sz w:val="24"/>
          <w:szCs w:val="24"/>
          <w:highlight w:val="none"/>
        </w:rPr>
      </w:pPr>
      <w:r>
        <w:rPr>
          <w:rFonts w:ascii="宋体" w:hAnsi="宋体"/>
          <w:color w:val="000000"/>
          <w:sz w:val="24"/>
          <w:szCs w:val="24"/>
          <w:highlight w:val="none"/>
        </w:rPr>
        <w:t>缺陷责任期的具体期限：</w:t>
      </w:r>
      <w:bookmarkStart w:id="850" w:name="可编辑268：保修"/>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bookmarkEnd w:id="850"/>
      <w:r>
        <w:rPr>
          <w:rFonts w:hint="eastAsia" w:ascii="宋体" w:hAnsi="宋体"/>
          <w:color w:val="000000"/>
          <w:sz w:val="24"/>
          <w:szCs w:val="24"/>
          <w:highlight w:val="none"/>
        </w:rPr>
        <w:t>个月</w:t>
      </w:r>
      <w:r>
        <w:rPr>
          <w:rFonts w:ascii="宋体" w:hAnsi="宋体"/>
          <w:color w:val="000000"/>
          <w:sz w:val="24"/>
          <w:szCs w:val="24"/>
          <w:highlight w:val="none"/>
        </w:rPr>
        <w:t xml:space="preserve">   </w:t>
      </w:r>
    </w:p>
    <w:p w14:paraId="590D99FE">
      <w:pPr>
        <w:numPr>
          <w:ilvl w:val="0"/>
          <w:numId w:val="56"/>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质量保证金</w:t>
      </w:r>
    </w:p>
    <w:p w14:paraId="382723F3">
      <w:pPr>
        <w:tabs>
          <w:tab w:val="left" w:pos="2535"/>
        </w:tabs>
        <w:spacing w:line="500" w:lineRule="exact"/>
        <w:ind w:left="703" w:leftChars="335"/>
        <w:rPr>
          <w:rFonts w:ascii="宋体" w:hAnsi="宋体"/>
          <w:color w:val="000000"/>
          <w:sz w:val="24"/>
          <w:szCs w:val="24"/>
          <w:highlight w:val="none"/>
        </w:rPr>
      </w:pPr>
      <w:r>
        <w:rPr>
          <w:rFonts w:hint="eastAsia" w:ascii="宋体" w:hAnsi="宋体"/>
          <w:color w:val="000000"/>
          <w:sz w:val="24"/>
          <w:szCs w:val="24"/>
          <w:highlight w:val="none"/>
        </w:rPr>
        <w:t>关于是否扣留质量保证金的约定：</w:t>
      </w:r>
      <w:bookmarkStart w:id="851" w:name="可编辑269：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1"/>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E9F0D1E">
      <w:pPr>
        <w:numPr>
          <w:ilvl w:val="0"/>
          <w:numId w:val="57"/>
        </w:numPr>
        <w:spacing w:line="500" w:lineRule="exact"/>
        <w:rPr>
          <w:rFonts w:ascii="宋体" w:hAnsi="宋体"/>
          <w:color w:val="000000"/>
          <w:sz w:val="24"/>
          <w:szCs w:val="24"/>
          <w:highlight w:val="none"/>
        </w:rPr>
      </w:pPr>
      <w:r>
        <w:rPr>
          <w:rFonts w:hint="eastAsia" w:ascii="宋体" w:hAnsi="宋体"/>
          <w:color w:val="000000"/>
          <w:sz w:val="24"/>
          <w:szCs w:val="24"/>
          <w:highlight w:val="none"/>
        </w:rPr>
        <w:t>承包人提供</w:t>
      </w:r>
      <w:r>
        <w:rPr>
          <w:rFonts w:ascii="宋体" w:hAnsi="宋体"/>
          <w:color w:val="000000"/>
          <w:sz w:val="24"/>
          <w:szCs w:val="24"/>
          <w:highlight w:val="none"/>
        </w:rPr>
        <w:t>质量保证金的</w:t>
      </w:r>
      <w:r>
        <w:rPr>
          <w:rFonts w:hint="eastAsia" w:ascii="宋体" w:hAnsi="宋体"/>
          <w:color w:val="000000"/>
          <w:sz w:val="24"/>
          <w:szCs w:val="24"/>
          <w:highlight w:val="none"/>
        </w:rPr>
        <w:t>方</w:t>
      </w:r>
      <w:r>
        <w:rPr>
          <w:rFonts w:ascii="宋体" w:hAnsi="宋体"/>
          <w:color w:val="000000"/>
          <w:sz w:val="24"/>
          <w:szCs w:val="24"/>
          <w:highlight w:val="none"/>
        </w:rPr>
        <w:t>式</w:t>
      </w:r>
    </w:p>
    <w:p w14:paraId="7CE4346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质量保证金采用以下第 </w:t>
      </w:r>
      <w:bookmarkStart w:id="852" w:name="可编辑270：保修"/>
      <w:r>
        <w:rPr>
          <w:rFonts w:hint="eastAsia" w:ascii="宋体" w:hAnsi="宋体"/>
          <w:color w:val="000000"/>
          <w:sz w:val="24"/>
          <w:szCs w:val="24"/>
          <w:highlight w:val="none"/>
        </w:rPr>
        <w:t>【  】</w:t>
      </w:r>
      <w:bookmarkEnd w:id="852"/>
      <w:r>
        <w:rPr>
          <w:rFonts w:ascii="宋体" w:hAnsi="宋体"/>
          <w:color w:val="000000"/>
          <w:sz w:val="24"/>
          <w:szCs w:val="24"/>
          <w:highlight w:val="none"/>
        </w:rPr>
        <w:t xml:space="preserve"> 种方式：</w:t>
      </w:r>
    </w:p>
    <w:p w14:paraId="2663B607">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（1）质量保证金保函，保证金额为：</w:t>
      </w:r>
      <w:bookmarkStart w:id="853" w:name="可编辑271：保修"/>
      <w:r>
        <w:rPr>
          <w:rFonts w:hint="eastAsia" w:ascii="宋体" w:hAnsi="宋体"/>
          <w:color w:val="000000"/>
          <w:sz w:val="24"/>
          <w:szCs w:val="24"/>
          <w:highlight w:val="none"/>
        </w:rPr>
        <w:t>【  】</w:t>
      </w:r>
      <w:bookmarkEnd w:id="853"/>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5D2F5B5C">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（2）</w:t>
      </w:r>
      <w:bookmarkStart w:id="854" w:name="可编辑272：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4"/>
      <w:r>
        <w:rPr>
          <w:rFonts w:ascii="宋体" w:hAnsi="宋体"/>
          <w:color w:val="000000"/>
          <w:sz w:val="24"/>
          <w:szCs w:val="24"/>
          <w:highlight w:val="none"/>
        </w:rPr>
        <w:t xml:space="preserve"> %的工程款</w:t>
      </w:r>
    </w:p>
    <w:p w14:paraId="2D671703">
      <w:pPr>
        <w:spacing w:line="500" w:lineRule="exact"/>
        <w:ind w:left="840" w:leftChars="400"/>
        <w:rPr>
          <w:rFonts w:ascii="宋体" w:hAnsi="宋体"/>
          <w:color w:val="000000"/>
          <w:kern w:val="0"/>
          <w:sz w:val="24"/>
          <w:szCs w:val="24"/>
          <w:highlight w:val="none"/>
        </w:rPr>
      </w:pPr>
      <w:r>
        <w:rPr>
          <w:rFonts w:ascii="宋体" w:hAnsi="宋体"/>
          <w:color w:val="000000"/>
          <w:sz w:val="24"/>
          <w:szCs w:val="24"/>
          <w:highlight w:val="none"/>
        </w:rPr>
        <w:t>（3）其他</w:t>
      </w:r>
      <w:r>
        <w:rPr>
          <w:rFonts w:hint="eastAsia" w:ascii="宋体" w:hAnsi="宋体"/>
          <w:color w:val="000000"/>
          <w:sz w:val="24"/>
          <w:szCs w:val="24"/>
          <w:highlight w:val="none"/>
        </w:rPr>
        <w:t>方</w:t>
      </w:r>
      <w:r>
        <w:rPr>
          <w:rFonts w:ascii="宋体" w:hAnsi="宋体"/>
          <w:color w:val="000000"/>
          <w:sz w:val="24"/>
          <w:szCs w:val="24"/>
          <w:highlight w:val="none"/>
        </w:rPr>
        <w:t xml:space="preserve">式: </w:t>
      </w:r>
      <w:bookmarkStart w:id="855" w:name="可编辑273：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5"/>
      <w:r>
        <w:rPr>
          <w:rFonts w:ascii="宋体" w:hAnsi="宋体"/>
          <w:color w:val="000000"/>
          <w:sz w:val="24"/>
          <w:szCs w:val="24"/>
          <w:highlight w:val="none"/>
        </w:rPr>
        <w:t xml:space="preserve">   </w:t>
      </w:r>
      <w:r>
        <w:rPr>
          <w:rFonts w:ascii="宋体" w:hAnsi="宋体"/>
          <w:color w:val="000000"/>
          <w:kern w:val="0"/>
          <w:sz w:val="24"/>
          <w:szCs w:val="24"/>
          <w:highlight w:val="none"/>
        </w:rPr>
        <w:t xml:space="preserve"> </w:t>
      </w:r>
      <w:r>
        <w:rPr>
          <w:rFonts w:hint="eastAsia" w:ascii="宋体" w:hAnsi="宋体"/>
          <w:color w:val="000000"/>
          <w:kern w:val="0"/>
          <w:sz w:val="24"/>
          <w:szCs w:val="24"/>
          <w:highlight w:val="none"/>
        </w:rPr>
        <w:t xml:space="preserve">                       </w:t>
      </w:r>
      <w:r>
        <w:rPr>
          <w:rFonts w:ascii="宋体" w:hAnsi="宋体"/>
          <w:color w:val="000000"/>
          <w:kern w:val="0"/>
          <w:sz w:val="24"/>
          <w:szCs w:val="24"/>
          <w:highlight w:val="none"/>
        </w:rPr>
        <w:t xml:space="preserve">      </w:t>
      </w:r>
    </w:p>
    <w:p w14:paraId="1FE3306B">
      <w:pPr>
        <w:numPr>
          <w:ilvl w:val="0"/>
          <w:numId w:val="57"/>
        </w:numPr>
        <w:spacing w:line="500" w:lineRule="exact"/>
        <w:rPr>
          <w:rFonts w:ascii="宋体" w:hAnsi="宋体"/>
          <w:color w:val="000000"/>
          <w:sz w:val="24"/>
          <w:szCs w:val="24"/>
          <w:highlight w:val="none"/>
        </w:rPr>
      </w:pPr>
      <w:r>
        <w:rPr>
          <w:rFonts w:ascii="宋体" w:hAnsi="宋体"/>
          <w:color w:val="000000"/>
          <w:sz w:val="24"/>
          <w:szCs w:val="24"/>
          <w:highlight w:val="none"/>
        </w:rPr>
        <w:t xml:space="preserve">质量保证金的扣留 </w:t>
      </w:r>
    </w:p>
    <w:p w14:paraId="16895F2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质量保证金的扣留采取以下第</w:t>
      </w:r>
      <w:bookmarkStart w:id="856" w:name="可编辑274：保修"/>
      <w:r>
        <w:rPr>
          <w:rFonts w:hint="eastAsia" w:ascii="宋体" w:hAnsi="宋体"/>
          <w:color w:val="000000"/>
          <w:sz w:val="24"/>
          <w:szCs w:val="24"/>
          <w:highlight w:val="none"/>
        </w:rPr>
        <w:t>【 】</w:t>
      </w:r>
      <w:bookmarkEnd w:id="856"/>
      <w:r>
        <w:rPr>
          <w:rFonts w:ascii="宋体" w:hAnsi="宋体"/>
          <w:color w:val="000000"/>
          <w:sz w:val="24"/>
          <w:szCs w:val="24"/>
          <w:highlight w:val="none"/>
        </w:rPr>
        <w:t xml:space="preserve"> 种方式：</w:t>
      </w:r>
    </w:p>
    <w:p w14:paraId="3E437923">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（1）在支付工程进度款时逐次扣留，在此情形下，质量保证金的计算基数不包括预付款的支付、扣回以及价格调整的金额；</w:t>
      </w:r>
    </w:p>
    <w:p w14:paraId="6CCF081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（2）工程竣工结算时一次性扣留质量保证金；</w:t>
      </w:r>
    </w:p>
    <w:p w14:paraId="2448621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（3）其他扣留方式: </w:t>
      </w:r>
      <w:bookmarkStart w:id="857" w:name="可编辑275：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44155177">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关于质量保证金的补充约定：</w:t>
      </w:r>
      <w:bookmarkStart w:id="858" w:name="可编辑276：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bookmarkEnd w:id="821"/>
    <w:bookmarkEnd w:id="822"/>
    <w:p w14:paraId="62A28962">
      <w:pPr>
        <w:numPr>
          <w:ilvl w:val="0"/>
          <w:numId w:val="56"/>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保修</w:t>
      </w:r>
    </w:p>
    <w:bookmarkEnd w:id="823"/>
    <w:p w14:paraId="14A8B954">
      <w:pPr>
        <w:numPr>
          <w:ilvl w:val="0"/>
          <w:numId w:val="58"/>
        </w:numPr>
        <w:spacing w:line="500" w:lineRule="exact"/>
        <w:rPr>
          <w:rFonts w:ascii="宋体" w:hAnsi="宋体"/>
          <w:color w:val="000000"/>
          <w:sz w:val="24"/>
          <w:szCs w:val="24"/>
          <w:highlight w:val="none"/>
        </w:rPr>
      </w:pPr>
      <w:r>
        <w:rPr>
          <w:rFonts w:ascii="宋体" w:hAnsi="宋体"/>
          <w:color w:val="000000"/>
          <w:sz w:val="24"/>
          <w:szCs w:val="24"/>
          <w:highlight w:val="none"/>
        </w:rPr>
        <w:t>保修责任</w:t>
      </w:r>
    </w:p>
    <w:p w14:paraId="78B920DB">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工程保修期为： </w:t>
      </w:r>
      <w:bookmarkStart w:id="859" w:name="可编辑277：保修"/>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见工程质量保修书</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59"/>
      <w:r>
        <w:rPr>
          <w:rFonts w:ascii="宋体" w:hAnsi="宋体"/>
          <w:color w:val="000000"/>
          <w:sz w:val="24"/>
          <w:szCs w:val="24"/>
          <w:highlight w:val="none"/>
        </w:rPr>
        <w:t xml:space="preserve">   。</w:t>
      </w:r>
    </w:p>
    <w:p w14:paraId="59BD8997">
      <w:pPr>
        <w:numPr>
          <w:ilvl w:val="0"/>
          <w:numId w:val="58"/>
        </w:numPr>
        <w:spacing w:line="500" w:lineRule="exact"/>
        <w:rPr>
          <w:rFonts w:ascii="宋体" w:hAnsi="宋体"/>
          <w:color w:val="000000"/>
          <w:sz w:val="24"/>
          <w:szCs w:val="24"/>
          <w:highlight w:val="none"/>
        </w:rPr>
      </w:pPr>
      <w:r>
        <w:rPr>
          <w:rFonts w:ascii="宋体" w:hAnsi="宋体"/>
          <w:color w:val="000000"/>
          <w:sz w:val="24"/>
          <w:szCs w:val="24"/>
          <w:highlight w:val="none"/>
        </w:rPr>
        <w:t>修复通知</w:t>
      </w:r>
    </w:p>
    <w:p w14:paraId="11E8440C">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 xml:space="preserve">承包人收到保修通知并到达工程现场的合理时间： </w:t>
      </w:r>
      <w:bookmarkStart w:id="860" w:name="可编辑278：保修"/>
      <w:r>
        <w:rPr>
          <w:rFonts w:hint="eastAsia" w:ascii="宋体" w:hAnsi="宋体"/>
          <w:color w:val="000000"/>
          <w:sz w:val="24"/>
          <w:szCs w:val="24"/>
          <w:highlight w:val="none"/>
        </w:rPr>
        <w:t>【24】</w:t>
      </w:r>
      <w:bookmarkEnd w:id="860"/>
      <w:r>
        <w:rPr>
          <w:rFonts w:hint="eastAsia" w:ascii="宋体" w:hAnsi="宋体"/>
          <w:color w:val="000000"/>
          <w:sz w:val="24"/>
          <w:szCs w:val="24"/>
          <w:highlight w:val="none"/>
        </w:rPr>
        <w:t>小时内</w:t>
      </w:r>
      <w:r>
        <w:rPr>
          <w:rFonts w:ascii="宋体" w:hAnsi="宋体"/>
          <w:color w:val="000000"/>
          <w:sz w:val="24"/>
          <w:szCs w:val="24"/>
          <w:highlight w:val="none"/>
        </w:rPr>
        <w:t xml:space="preserve">  </w:t>
      </w:r>
    </w:p>
    <w:p w14:paraId="33481670">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第十六条  </w:t>
      </w:r>
      <w:r>
        <w:rPr>
          <w:rFonts w:ascii="宋体" w:hAnsi="宋体"/>
          <w:b/>
          <w:color w:val="000000"/>
          <w:sz w:val="24"/>
          <w:szCs w:val="24"/>
          <w:highlight w:val="none"/>
        </w:rPr>
        <w:t>违约</w:t>
      </w:r>
    </w:p>
    <w:p w14:paraId="5E8FC4E3">
      <w:pPr>
        <w:numPr>
          <w:ilvl w:val="0"/>
          <w:numId w:val="59"/>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发包人违约</w:t>
      </w:r>
    </w:p>
    <w:p w14:paraId="09181083">
      <w:pPr>
        <w:numPr>
          <w:ilvl w:val="0"/>
          <w:numId w:val="60"/>
        </w:numPr>
        <w:spacing w:line="500" w:lineRule="exact"/>
        <w:rPr>
          <w:rFonts w:ascii="宋体" w:hAnsi="宋体"/>
          <w:color w:val="000000"/>
          <w:sz w:val="24"/>
          <w:szCs w:val="24"/>
          <w:highlight w:val="none"/>
        </w:rPr>
      </w:pPr>
      <w:r>
        <w:rPr>
          <w:rFonts w:ascii="宋体" w:hAnsi="宋体"/>
          <w:color w:val="000000"/>
          <w:sz w:val="24"/>
          <w:szCs w:val="24"/>
          <w:highlight w:val="none"/>
        </w:rPr>
        <w:t>发包人违约的情形</w:t>
      </w:r>
    </w:p>
    <w:p w14:paraId="6883DFF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发包人违约的其他情形：</w:t>
      </w:r>
      <w:bookmarkStart w:id="861" w:name="可编辑279：违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61"/>
      <w:r>
        <w:rPr>
          <w:rFonts w:hint="eastAsia" w:ascii="宋体" w:hAnsi="宋体"/>
          <w:color w:val="000000"/>
          <w:sz w:val="24"/>
          <w:szCs w:val="24"/>
          <w:highlight w:val="none"/>
        </w:rPr>
        <w:t xml:space="preserve">  </w:t>
      </w:r>
    </w:p>
    <w:p w14:paraId="2DFDD4DB">
      <w:pPr>
        <w:numPr>
          <w:ilvl w:val="0"/>
          <w:numId w:val="60"/>
        </w:numPr>
        <w:spacing w:line="500" w:lineRule="exact"/>
        <w:rPr>
          <w:rFonts w:ascii="宋体" w:hAnsi="宋体"/>
          <w:color w:val="000000"/>
          <w:sz w:val="24"/>
          <w:szCs w:val="24"/>
          <w:highlight w:val="none"/>
        </w:rPr>
      </w:pPr>
      <w:r>
        <w:rPr>
          <w:rFonts w:ascii="宋体" w:hAnsi="宋体"/>
          <w:color w:val="000000"/>
          <w:sz w:val="24"/>
          <w:szCs w:val="24"/>
          <w:highlight w:val="none"/>
        </w:rPr>
        <w:t>发包人违约的责任</w:t>
      </w:r>
    </w:p>
    <w:p w14:paraId="2F45658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发包人违约责任的承担方式和计算方法：</w:t>
      </w:r>
    </w:p>
    <w:p w14:paraId="5CCCF57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（1）因发包人原因未能在计划开工日期前7天内下达开工通知的违约责任：</w:t>
      </w:r>
      <w:bookmarkStart w:id="862" w:name="可编辑280：违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862"/>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7AE7D886">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（2）因发包人原因未能按合同约定支付合同价款的违约责任</w:t>
      </w:r>
      <w:r>
        <w:rPr>
          <w:rFonts w:hint="eastAsia" w:ascii="宋体" w:hAnsi="宋体"/>
          <w:color w:val="000000"/>
          <w:sz w:val="24"/>
          <w:szCs w:val="24"/>
          <w:highlight w:val="none"/>
        </w:rPr>
        <w:t>：</w:t>
      </w:r>
    </w:p>
    <w:p w14:paraId="0FFC7BBD">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向承包人支付签约合同总价款</w:t>
      </w:r>
      <w:bookmarkStart w:id="863" w:name="可编辑281：违约"/>
      <w:r>
        <w:rPr>
          <w:rFonts w:hint="eastAsia" w:ascii="宋体" w:hAnsi="宋体"/>
          <w:color w:val="000000"/>
          <w:sz w:val="24"/>
          <w:szCs w:val="24"/>
          <w:highlight w:val="none"/>
        </w:rPr>
        <w:t>【  】</w:t>
      </w:r>
      <w:bookmarkEnd w:id="863"/>
      <w:r>
        <w:rPr>
          <w:rFonts w:hint="eastAsia" w:ascii="宋体" w:hAnsi="宋体"/>
          <w:color w:val="000000"/>
          <w:sz w:val="24"/>
          <w:szCs w:val="24"/>
          <w:highlight w:val="none"/>
        </w:rPr>
        <w:t xml:space="preserve">‰的违约金   </w:t>
      </w:r>
      <w:r>
        <w:rPr>
          <w:rFonts w:ascii="宋体" w:hAnsi="宋体"/>
          <w:color w:val="000000"/>
          <w:sz w:val="24"/>
          <w:szCs w:val="24"/>
          <w:highlight w:val="none"/>
        </w:rPr>
        <w:t>。</w:t>
      </w:r>
    </w:p>
    <w:p w14:paraId="11F40A3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（3）发包人违反第10.1款</w:t>
      </w:r>
      <w:r>
        <w:rPr>
          <w:rFonts w:hint="eastAsia" w:ascii="宋体" w:hAnsi="宋体"/>
          <w:color w:val="000000"/>
          <w:sz w:val="24"/>
          <w:szCs w:val="24"/>
          <w:highlight w:val="none"/>
        </w:rPr>
        <w:t>〔</w:t>
      </w:r>
      <w:r>
        <w:rPr>
          <w:rFonts w:ascii="宋体" w:hAnsi="宋体"/>
          <w:color w:val="000000"/>
          <w:sz w:val="24"/>
          <w:szCs w:val="24"/>
          <w:highlight w:val="none"/>
        </w:rPr>
        <w:t>变更的范围</w:t>
      </w:r>
      <w:r>
        <w:rPr>
          <w:rFonts w:hint="eastAsia" w:ascii="宋体" w:hAnsi="宋体"/>
          <w:color w:val="000000"/>
          <w:sz w:val="24"/>
          <w:szCs w:val="24"/>
          <w:highlight w:val="none"/>
        </w:rPr>
        <w:t>〕</w:t>
      </w:r>
      <w:r>
        <w:rPr>
          <w:rFonts w:ascii="宋体" w:hAnsi="宋体"/>
          <w:color w:val="000000"/>
          <w:sz w:val="24"/>
          <w:szCs w:val="24"/>
          <w:highlight w:val="none"/>
        </w:rPr>
        <w:t>第（2）项约定，自行实施被取消的工作或转由他人实施的违约责任：</w:t>
      </w:r>
      <w:bookmarkStart w:id="864" w:name="可编辑282：违约"/>
      <w:r>
        <w:rPr>
          <w:rFonts w:hint="eastAsia" w:ascii="宋体" w:hAnsi="宋体"/>
          <w:color w:val="000000"/>
          <w:sz w:val="24"/>
          <w:szCs w:val="24"/>
          <w:highlight w:val="none"/>
        </w:rPr>
        <w:t>【  】</w:t>
      </w:r>
      <w:bookmarkEnd w:id="864"/>
      <w:r>
        <w:rPr>
          <w:rFonts w:hint="eastAsia" w:ascii="宋体" w:hAnsi="宋体"/>
          <w:color w:val="000000"/>
          <w:sz w:val="24"/>
          <w:szCs w:val="24"/>
          <w:highlight w:val="none"/>
        </w:rPr>
        <w:t xml:space="preserve">     </w:t>
      </w:r>
    </w:p>
    <w:p w14:paraId="1612C52E">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sz w:val="24"/>
          <w:szCs w:val="24"/>
          <w:highlight w:val="none"/>
        </w:rPr>
        <w:t>：</w:t>
      </w:r>
      <w:bookmarkStart w:id="865" w:name="可编辑283：违约"/>
      <w:r>
        <w:rPr>
          <w:rFonts w:hint="eastAsia" w:ascii="宋体" w:hAnsi="宋体"/>
          <w:color w:val="000000"/>
          <w:sz w:val="24"/>
          <w:szCs w:val="24"/>
          <w:highlight w:val="none"/>
        </w:rPr>
        <w:t>【  】</w:t>
      </w:r>
      <w:bookmarkEnd w:id="865"/>
      <w:r>
        <w:rPr>
          <w:rFonts w:hint="eastAsia" w:ascii="宋体" w:hAnsi="宋体"/>
          <w:color w:val="000000"/>
          <w:sz w:val="24"/>
          <w:szCs w:val="24"/>
          <w:highlight w:val="none"/>
        </w:rPr>
        <w:t xml:space="preserve"> </w:t>
      </w:r>
      <w:r>
        <w:rPr>
          <w:rFonts w:ascii="宋体" w:hAnsi="宋体"/>
          <w:color w:val="000000"/>
          <w:sz w:val="24"/>
          <w:szCs w:val="24"/>
          <w:highlight w:val="none"/>
        </w:rPr>
        <w:t>。</w:t>
      </w:r>
    </w:p>
    <w:p w14:paraId="0C4DE959">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（5）因发包人违反合同约定造成暂停施工的违约责任：</w:t>
      </w:r>
      <w:bookmarkStart w:id="866" w:name="可编辑284：违约"/>
      <w:r>
        <w:rPr>
          <w:rFonts w:hint="eastAsia" w:ascii="宋体" w:hAnsi="宋体"/>
          <w:color w:val="000000"/>
          <w:sz w:val="24"/>
          <w:szCs w:val="24"/>
          <w:highlight w:val="none"/>
        </w:rPr>
        <w:t>【   】</w:t>
      </w:r>
      <w:bookmarkEnd w:id="866"/>
      <w:r>
        <w:rPr>
          <w:rFonts w:ascii="宋体" w:hAnsi="宋体"/>
          <w:color w:val="000000"/>
          <w:sz w:val="24"/>
          <w:szCs w:val="24"/>
          <w:highlight w:val="none"/>
        </w:rPr>
        <w:t>。</w:t>
      </w:r>
      <w:r>
        <w:rPr>
          <w:rFonts w:hint="eastAsia" w:ascii="宋体" w:hAnsi="宋体"/>
          <w:color w:val="000000"/>
          <w:sz w:val="24"/>
          <w:szCs w:val="24"/>
          <w:highlight w:val="none"/>
        </w:rPr>
        <w:t xml:space="preserve">     </w:t>
      </w:r>
    </w:p>
    <w:p w14:paraId="5AECDE57">
      <w:pPr>
        <w:spacing w:line="500" w:lineRule="exact"/>
        <w:ind w:left="840" w:leftChars="400"/>
        <w:rPr>
          <w:rFonts w:hint="eastAsia" w:ascii="宋体" w:hAnsi="宋体"/>
          <w:color w:val="000000"/>
          <w:sz w:val="24"/>
          <w:szCs w:val="24"/>
          <w:highlight w:val="none"/>
        </w:rPr>
      </w:pPr>
      <w:r>
        <w:rPr>
          <w:rFonts w:ascii="宋体" w:hAnsi="宋体"/>
          <w:color w:val="000000"/>
          <w:sz w:val="24"/>
          <w:szCs w:val="24"/>
          <w:highlight w:val="none"/>
        </w:rPr>
        <w:t>（6）发包人无正当理由没有在约定期限内发出复工指示，导致承包人无法复工的违约责任：</w:t>
      </w:r>
      <w:bookmarkStart w:id="867" w:name="可编辑285：违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67"/>
      <w:r>
        <w:rPr>
          <w:rFonts w:ascii="宋体" w:hAnsi="宋体"/>
          <w:color w:val="000000"/>
          <w:sz w:val="24"/>
          <w:szCs w:val="24"/>
          <w:highlight w:val="none"/>
        </w:rPr>
        <w:t>。</w:t>
      </w:r>
    </w:p>
    <w:p w14:paraId="12775749">
      <w:pPr>
        <w:spacing w:line="500" w:lineRule="exact"/>
        <w:ind w:left="840" w:leftChars="400"/>
        <w:rPr>
          <w:rFonts w:ascii="宋体" w:hAnsi="宋体"/>
          <w:color w:val="000000"/>
          <w:kern w:val="0"/>
          <w:sz w:val="24"/>
          <w:szCs w:val="24"/>
          <w:highlight w:val="none"/>
        </w:rPr>
      </w:pPr>
      <w:r>
        <w:rPr>
          <w:rFonts w:ascii="宋体" w:hAnsi="宋体"/>
          <w:color w:val="000000"/>
          <w:sz w:val="24"/>
          <w:szCs w:val="24"/>
          <w:highlight w:val="none"/>
        </w:rPr>
        <w:t>（7）</w:t>
      </w:r>
      <w:r>
        <w:rPr>
          <w:rFonts w:hint="eastAsia" w:ascii="宋体" w:hAnsi="宋体"/>
          <w:color w:val="000000"/>
          <w:sz w:val="24"/>
          <w:szCs w:val="24"/>
          <w:highlight w:val="none"/>
        </w:rPr>
        <w:t>其他：</w:t>
      </w:r>
      <w:bookmarkStart w:id="868" w:name="可编辑286：违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68"/>
      <w:r>
        <w:rPr>
          <w:rFonts w:ascii="宋体" w:hAnsi="宋体"/>
          <w:color w:val="000000"/>
          <w:kern w:val="0"/>
          <w:sz w:val="24"/>
          <w:szCs w:val="24"/>
          <w:highlight w:val="none"/>
        </w:rPr>
        <w:t>。</w:t>
      </w:r>
    </w:p>
    <w:p w14:paraId="7F327D76">
      <w:pPr>
        <w:numPr>
          <w:ilvl w:val="0"/>
          <w:numId w:val="60"/>
        </w:numPr>
        <w:spacing w:line="500" w:lineRule="exact"/>
        <w:rPr>
          <w:rFonts w:ascii="宋体" w:hAnsi="宋体"/>
          <w:color w:val="000000"/>
          <w:sz w:val="24"/>
          <w:szCs w:val="24"/>
          <w:highlight w:val="none"/>
        </w:rPr>
      </w:pPr>
      <w:r>
        <w:rPr>
          <w:rFonts w:ascii="宋体" w:hAnsi="宋体"/>
          <w:color w:val="000000"/>
          <w:sz w:val="24"/>
          <w:szCs w:val="24"/>
          <w:highlight w:val="none"/>
        </w:rPr>
        <w:t>因发包人违约解除合同</w:t>
      </w:r>
    </w:p>
    <w:p w14:paraId="343A176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承包人按16.1.1项</w:t>
      </w:r>
      <w:r>
        <w:rPr>
          <w:rFonts w:hint="eastAsia" w:ascii="宋体" w:hAnsi="宋体"/>
          <w:color w:val="000000"/>
          <w:sz w:val="24"/>
          <w:szCs w:val="24"/>
          <w:highlight w:val="none"/>
        </w:rPr>
        <w:t>〔</w:t>
      </w:r>
      <w:r>
        <w:rPr>
          <w:rFonts w:ascii="宋体" w:hAnsi="宋体"/>
          <w:color w:val="000000"/>
          <w:sz w:val="24"/>
          <w:szCs w:val="24"/>
          <w:highlight w:val="none"/>
        </w:rPr>
        <w:t>发包人违约的情形</w:t>
      </w:r>
      <w:r>
        <w:rPr>
          <w:rFonts w:hint="eastAsia" w:ascii="宋体" w:hAnsi="宋体"/>
          <w:color w:val="000000"/>
          <w:sz w:val="24"/>
          <w:szCs w:val="24"/>
          <w:highlight w:val="none"/>
        </w:rPr>
        <w:t>〕</w:t>
      </w:r>
      <w:r>
        <w:rPr>
          <w:rFonts w:ascii="宋体" w:hAnsi="宋体"/>
          <w:color w:val="000000"/>
          <w:sz w:val="24"/>
          <w:szCs w:val="24"/>
          <w:highlight w:val="none"/>
        </w:rPr>
        <w:t>约定暂停施工满</w:t>
      </w:r>
      <w:bookmarkStart w:id="869" w:name="可编辑287：违约"/>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69"/>
      <w:r>
        <w:rPr>
          <w:rFonts w:ascii="宋体" w:hAnsi="宋体"/>
          <w:color w:val="000000"/>
          <w:sz w:val="24"/>
          <w:szCs w:val="24"/>
          <w:highlight w:val="none"/>
        </w:rPr>
        <w:t>天后发包人仍不纠正其违约行为并致使合同目的不能实现的，承包人有权解除合同。</w:t>
      </w:r>
    </w:p>
    <w:p w14:paraId="3756C6A3">
      <w:pPr>
        <w:numPr>
          <w:ilvl w:val="0"/>
          <w:numId w:val="59"/>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承包人违约</w:t>
      </w:r>
    </w:p>
    <w:p w14:paraId="63CF80F0">
      <w:pPr>
        <w:numPr>
          <w:ilvl w:val="0"/>
          <w:numId w:val="61"/>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承包人违约的情形</w:t>
      </w:r>
    </w:p>
    <w:p w14:paraId="5943A164">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（1）逾期竣工：</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002A8B6E">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（2）工程质量不符合合同规定的，承包人负责无偿修理或返工。由于修理或返工造成逾期交付的，逾期一天承包人需支付发包人签约合同总价款</w:t>
      </w:r>
      <w:bookmarkStart w:id="870" w:name="可编辑288：违约"/>
      <w:r>
        <w:rPr>
          <w:rFonts w:hint="eastAsia" w:ascii="宋体" w:hAnsi="宋体"/>
          <w:color w:val="000000"/>
          <w:sz w:val="24"/>
          <w:szCs w:val="24"/>
          <w:highlight w:val="none"/>
        </w:rPr>
        <w:t>【  】</w:t>
      </w:r>
      <w:bookmarkEnd w:id="870"/>
      <w:r>
        <w:rPr>
          <w:rFonts w:hint="eastAsia" w:ascii="宋体" w:hAnsi="宋体"/>
          <w:color w:val="000000"/>
          <w:sz w:val="24"/>
          <w:szCs w:val="24"/>
          <w:highlight w:val="none"/>
        </w:rPr>
        <w:t>‰的逾期违约金。</w:t>
      </w:r>
    </w:p>
    <w:p w14:paraId="41430F92">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（3）承包人不能有效实施政府或发包人有关安全生产、文明施工法规规定的，发包人有权要求承包人无偿整改，承包人需支付发包人签约合同总价款</w:t>
      </w:r>
      <w:bookmarkStart w:id="871" w:name="可编辑289：违约"/>
      <w:r>
        <w:rPr>
          <w:rFonts w:hint="eastAsia" w:ascii="宋体" w:hAnsi="宋体"/>
          <w:color w:val="000000"/>
          <w:sz w:val="24"/>
          <w:szCs w:val="24"/>
          <w:highlight w:val="none"/>
        </w:rPr>
        <w:t>【  】</w:t>
      </w:r>
      <w:bookmarkEnd w:id="871"/>
      <w:r>
        <w:rPr>
          <w:rFonts w:hint="eastAsia" w:ascii="宋体" w:hAnsi="宋体"/>
          <w:color w:val="000000"/>
          <w:sz w:val="24"/>
          <w:szCs w:val="24"/>
          <w:highlight w:val="none"/>
        </w:rPr>
        <w:t>‰的违约金。如承包人因此造成安全事故或对发包人产生不利影响的，承包人承担全部责任，发包人有权要求承包人赔偿全部损失。</w:t>
      </w:r>
    </w:p>
    <w:p w14:paraId="312D6090">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4）因承包人拖欠农民工工资导致农民工上访事件发生的，每出现一次，承包人须向发包人支付合同总价款【3】％的违约金并承担损失赔偿，同时承包人应当负责妥善处理上访问题。如承包人拖欠农民工工资，并经有关部门调查属实，则发包人有权从待付款中直接向农民工支付，折抵承包人的应付款；政府部门就农民工工资问题收取农民工资保证金的，由承包人缴纳，承包人不缴纳的，发包人有权从工程款中直接扣除向政府缴纳。</w:t>
      </w:r>
    </w:p>
    <w:p w14:paraId="01AD5D2F">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5）如因承包人发生安全事故等原因而使受害人通过投诉、信访、诉讼等方式向发包人主张权利的，承包人应承担发包人因此造成的损失及为此支出的调查费，律师费等合理费用，发包人有权从未支付款项中予以扣除。</w:t>
      </w:r>
    </w:p>
    <w:p w14:paraId="12EE4D69">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6）在施工过程中因噪声、烟尘、震动等影响周边居民正常生活的，因施工抽取地下水、进行爆破作业等对他人人身或财产造成损害的，应由承包人负责妥善处理并承担全部责任。如受害人要求发包人承担赔偿责任或连带责任的，发包人有权在工程款中予以扣减或另行向承包人追偿。</w:t>
      </w:r>
    </w:p>
    <w:p w14:paraId="24DB09D8">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（7）施工过程对他人人身或财产造成损害的，应由承包人负责妥善处理并承担全部责任。如受害人要求发包人承担赔偿责任或连带责任的，发包人有权在工程款中予以扣减或另行向承包人追偿。</w:t>
      </w:r>
    </w:p>
    <w:p w14:paraId="15FC2A59">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（8）承包人未按本合同约定开具、送达增值税专用发票的，应按发包人要求采取重新开具发票等补救措施，同时，发包人有权要求承包人支付合同含税总价</w:t>
      </w:r>
      <w:bookmarkStart w:id="872" w:name="可编辑290：违约"/>
      <w:r>
        <w:rPr>
          <w:rFonts w:hint="eastAsia" w:ascii="宋体" w:hAnsi="宋体"/>
          <w:color w:val="000000"/>
          <w:sz w:val="24"/>
          <w:szCs w:val="24"/>
          <w:highlight w:val="none"/>
        </w:rPr>
        <w:t>【3】</w:t>
      </w:r>
      <w:bookmarkEnd w:id="872"/>
      <w:r>
        <w:rPr>
          <w:rFonts w:hint="eastAsia" w:ascii="宋体" w:hAnsi="宋体"/>
          <w:color w:val="000000"/>
          <w:sz w:val="24"/>
          <w:szCs w:val="24"/>
          <w:highlight w:val="none"/>
        </w:rPr>
        <w:t>%的违约金，违约金不足以弥补发包人损失的，承包人还应予以赔偿；情节严重的，包括但不限于出现承包人未按合同约定开具、送达发票次数达</w:t>
      </w:r>
      <w:bookmarkStart w:id="873" w:name="可编辑291：违约"/>
      <w:r>
        <w:rPr>
          <w:rFonts w:hint="eastAsia" w:ascii="宋体" w:hAnsi="宋体"/>
          <w:color w:val="000000"/>
          <w:sz w:val="24"/>
          <w:szCs w:val="24"/>
          <w:highlight w:val="none"/>
        </w:rPr>
        <w:t>【2】</w:t>
      </w:r>
      <w:bookmarkEnd w:id="873"/>
      <w:r>
        <w:rPr>
          <w:rFonts w:hint="eastAsia" w:ascii="宋体" w:hAnsi="宋体"/>
          <w:color w:val="000000"/>
          <w:sz w:val="24"/>
          <w:szCs w:val="24"/>
          <w:highlight w:val="none"/>
        </w:rPr>
        <w:t>次及以上的、承包人违约给发包人造成严重损失的、承包人违约致使合同无法继续履行等情况，发包人有权终止合同，承包人应赔偿发包人因此遭受的全部损失，承包人在发包人终止合同之日起两年内不得参加发包人及其关联公司相同产品的采购活动。</w:t>
      </w:r>
    </w:p>
    <w:p w14:paraId="78417E28">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 xml:space="preserve">（9）承包人提供的增值税专用发票没有通过税务部门认证，造成发包人不能抵扣的，承包人应向发包人支付未通过认证发票中载明的税款金额作为违约金。违约金不足以弥补发包人损失的，承包人还应予以赔偿。承包人未按发包人要求支付违约金的，发包人有权解除合同。 </w:t>
      </w:r>
    </w:p>
    <w:p w14:paraId="74348C85">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10）承包人在履行本合同的过程中，不得将本合同项下的工程或服务等转包或未经发包人书面同意分包给任何第三方，否则承包人即构成违约。发包人有权扣除承包人交纳的履约保证金，并要求承包人支付合同总价款</w:t>
      </w:r>
      <w:bookmarkStart w:id="874" w:name="可编辑292：违约"/>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w:t>
      </w:r>
      <w:bookmarkEnd w:id="874"/>
      <w:r>
        <w:rPr>
          <w:rFonts w:hint="eastAsia" w:ascii="宋体" w:hAnsi="宋体"/>
          <w:color w:val="000000"/>
          <w:sz w:val="24"/>
          <w:szCs w:val="24"/>
          <w:highlight w:val="none"/>
        </w:rPr>
        <w:t>%的违约金。违约金不足以弥补发包人全部损失的，承包人还应予以赔偿。同时发包人有权解除合同并不再支付尚未支付的合同价款。</w:t>
      </w:r>
    </w:p>
    <w:p w14:paraId="042D8380">
      <w:pPr>
        <w:spacing w:line="500" w:lineRule="exact"/>
        <w:ind w:left="840" w:leftChars="400"/>
        <w:rPr>
          <w:rFonts w:ascii="宋体" w:hAnsi="宋体"/>
          <w:color w:val="000000"/>
          <w:sz w:val="24"/>
          <w:szCs w:val="24"/>
          <w:highlight w:val="none"/>
        </w:rPr>
      </w:pPr>
      <w:r>
        <w:rPr>
          <w:rFonts w:hint="eastAsia" w:ascii="宋体" w:hAnsi="宋体"/>
          <w:color w:val="000000"/>
          <w:sz w:val="24"/>
          <w:szCs w:val="24"/>
          <w:highlight w:val="none"/>
        </w:rPr>
        <w:t>（11）因承包人转包或分包所产生的一切纠纷均由承包人负责解决并承担责任，发包人不承担任何责任。若因承包人转包或分包造成任何第三方与发包人产生纠纷的，承包人应立即妥善处理并承担全部责任，同时承包人除支付第一款约定的违约金外，还应额外向发包人支付合同总价款</w:t>
      </w:r>
      <w:bookmarkStart w:id="875" w:name="可编辑293：违约"/>
      <w:r>
        <w:rPr>
          <w:rFonts w:hint="eastAsia" w:ascii="宋体" w:hAnsi="宋体"/>
          <w:color w:val="000000"/>
          <w:sz w:val="24"/>
          <w:szCs w:val="24"/>
          <w:highlight w:val="none"/>
        </w:rPr>
        <w:t>【10】</w:t>
      </w:r>
      <w:bookmarkEnd w:id="875"/>
      <w:r>
        <w:rPr>
          <w:rFonts w:hint="eastAsia" w:ascii="宋体" w:hAnsi="宋体"/>
          <w:color w:val="000000"/>
          <w:sz w:val="24"/>
          <w:szCs w:val="24"/>
          <w:highlight w:val="none"/>
        </w:rPr>
        <w:t xml:space="preserve">%的违约金。违约金不足以弥补发包人全部损失的，承包人还应予以赔偿。 </w:t>
      </w:r>
    </w:p>
    <w:p w14:paraId="52497043">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承包人违约的责任</w:t>
      </w:r>
    </w:p>
    <w:p w14:paraId="0A8603E8">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承包人违约责任的</w:t>
      </w:r>
      <w:r>
        <w:rPr>
          <w:rFonts w:hint="eastAsia" w:ascii="宋体" w:hAnsi="宋体"/>
          <w:color w:val="000000"/>
          <w:sz w:val="24"/>
          <w:szCs w:val="24"/>
          <w:highlight w:val="none"/>
        </w:rPr>
        <w:t>承担方式和</w:t>
      </w:r>
      <w:r>
        <w:rPr>
          <w:rFonts w:ascii="宋体" w:hAnsi="宋体"/>
          <w:color w:val="000000"/>
          <w:sz w:val="24"/>
          <w:szCs w:val="24"/>
          <w:highlight w:val="none"/>
        </w:rPr>
        <w:t xml:space="preserve">计算方法： </w:t>
      </w:r>
      <w:r>
        <w:rPr>
          <w:rFonts w:hint="eastAsia" w:ascii="宋体" w:hAnsi="宋体"/>
          <w:color w:val="000000"/>
          <w:sz w:val="24"/>
          <w:szCs w:val="24"/>
          <w:highlight w:val="none"/>
        </w:rPr>
        <w:t>承包人应付发包人的违约金、赔偿金等，发包人有权从应付工程款中直接扣除。</w:t>
      </w:r>
    </w:p>
    <w:p w14:paraId="1EB99E46">
      <w:pPr>
        <w:numPr>
          <w:ilvl w:val="0"/>
          <w:numId w:val="61"/>
        </w:numPr>
        <w:spacing w:line="500" w:lineRule="exact"/>
        <w:rPr>
          <w:rFonts w:ascii="宋体" w:hAnsi="宋体"/>
          <w:color w:val="000000"/>
          <w:kern w:val="0"/>
          <w:sz w:val="24"/>
          <w:szCs w:val="24"/>
          <w:highlight w:val="none"/>
        </w:rPr>
      </w:pPr>
      <w:r>
        <w:rPr>
          <w:rFonts w:ascii="宋体" w:hAnsi="宋体"/>
          <w:color w:val="000000"/>
          <w:kern w:val="0"/>
          <w:sz w:val="24"/>
          <w:szCs w:val="24"/>
          <w:highlight w:val="none"/>
        </w:rPr>
        <w:t>因承包人违约解除合同</w:t>
      </w:r>
    </w:p>
    <w:p w14:paraId="78184AFD">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 xml:space="preserve">关于承包人违约解除合同的特别约定：  </w:t>
      </w:r>
      <w:r>
        <w:rPr>
          <w:rFonts w:hint="eastAsia" w:ascii="宋体" w:hAnsi="宋体"/>
          <w:color w:val="000000"/>
          <w:sz w:val="24"/>
          <w:szCs w:val="24"/>
          <w:highlight w:val="none"/>
        </w:rPr>
        <w:t>承包人违约解除合同，除支付发包人签约合同总价款</w:t>
      </w:r>
      <w:bookmarkStart w:id="876" w:name="可编辑294：违约"/>
      <w:r>
        <w:rPr>
          <w:rFonts w:hint="eastAsia" w:ascii="宋体" w:hAnsi="宋体"/>
          <w:color w:val="000000"/>
          <w:sz w:val="24"/>
          <w:szCs w:val="24"/>
          <w:highlight w:val="none"/>
        </w:rPr>
        <w:t>【  】</w:t>
      </w:r>
      <w:bookmarkEnd w:id="876"/>
      <w:r>
        <w:rPr>
          <w:rFonts w:hint="eastAsia" w:ascii="宋体" w:hAnsi="宋体"/>
          <w:color w:val="000000"/>
          <w:sz w:val="24"/>
          <w:szCs w:val="24"/>
          <w:highlight w:val="none"/>
        </w:rPr>
        <w:t xml:space="preserve">%的违约金外，还应赔偿因解除合同给发包人造成的一切损失。 </w:t>
      </w:r>
    </w:p>
    <w:p w14:paraId="4A43CF90">
      <w:pPr>
        <w:spacing w:line="500" w:lineRule="exact"/>
        <w:ind w:left="840" w:leftChars="400"/>
        <w:rPr>
          <w:rFonts w:ascii="宋体" w:hAnsi="宋体"/>
          <w:color w:val="000000"/>
          <w:kern w:val="0"/>
          <w:sz w:val="24"/>
          <w:szCs w:val="24"/>
          <w:highlight w:val="none"/>
        </w:rPr>
      </w:pPr>
      <w:r>
        <w:rPr>
          <w:rFonts w:ascii="宋体" w:hAnsi="宋体"/>
          <w:color w:val="000000"/>
          <w:sz w:val="24"/>
          <w:szCs w:val="24"/>
          <w:highlight w:val="none"/>
        </w:rPr>
        <w:t>发包人</w:t>
      </w:r>
      <w:r>
        <w:rPr>
          <w:rFonts w:hint="eastAsia" w:ascii="宋体" w:hAnsi="宋体"/>
          <w:color w:val="000000"/>
          <w:sz w:val="24"/>
          <w:szCs w:val="24"/>
          <w:highlight w:val="none"/>
        </w:rPr>
        <w:t>继续</w:t>
      </w:r>
      <w:r>
        <w:rPr>
          <w:rFonts w:ascii="宋体" w:hAnsi="宋体"/>
          <w:color w:val="000000"/>
          <w:sz w:val="24"/>
          <w:szCs w:val="24"/>
          <w:highlight w:val="none"/>
        </w:rPr>
        <w:t>使用承包人在施工现场的材料、设备、临时工程、承包人文件和由承包人或以其名义编制的其他文件</w:t>
      </w:r>
      <w:r>
        <w:rPr>
          <w:rFonts w:hint="eastAsia" w:ascii="宋体" w:hAnsi="宋体"/>
          <w:color w:val="000000"/>
          <w:sz w:val="24"/>
          <w:szCs w:val="24"/>
          <w:highlight w:val="none"/>
        </w:rPr>
        <w:t>的费用承担方式</w:t>
      </w:r>
      <w:r>
        <w:rPr>
          <w:rFonts w:ascii="宋体" w:hAnsi="宋体"/>
          <w:color w:val="000000"/>
          <w:sz w:val="24"/>
          <w:szCs w:val="24"/>
          <w:highlight w:val="none"/>
        </w:rPr>
        <w:t>：</w:t>
      </w:r>
      <w:bookmarkStart w:id="877" w:name="可编辑295：违约"/>
      <w:r>
        <w:rPr>
          <w:rFonts w:hint="eastAsia" w:ascii="宋体" w:hAnsi="宋体"/>
          <w:color w:val="000000"/>
          <w:sz w:val="24"/>
          <w:szCs w:val="24"/>
          <w:highlight w:val="none"/>
        </w:rPr>
        <w:t>【  】</w:t>
      </w:r>
      <w:bookmarkEnd w:id="87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hint="eastAsia" w:ascii="宋体" w:hAnsi="宋体"/>
          <w:color w:val="000000"/>
          <w:kern w:val="0"/>
          <w:sz w:val="24"/>
          <w:szCs w:val="24"/>
          <w:highlight w:val="none"/>
        </w:rPr>
        <w:t xml:space="preserve">                                  </w:t>
      </w:r>
      <w:r>
        <w:rPr>
          <w:rFonts w:ascii="宋体" w:hAnsi="宋体"/>
          <w:color w:val="000000"/>
          <w:kern w:val="0"/>
          <w:sz w:val="24"/>
          <w:szCs w:val="24"/>
          <w:highlight w:val="none"/>
        </w:rPr>
        <w:t xml:space="preserve">   </w:t>
      </w:r>
      <w:r>
        <w:rPr>
          <w:rFonts w:hint="eastAsia" w:ascii="宋体" w:hAnsi="宋体"/>
          <w:color w:val="000000"/>
          <w:kern w:val="0"/>
          <w:sz w:val="24"/>
          <w:szCs w:val="24"/>
          <w:highlight w:val="none"/>
        </w:rPr>
        <w:t>。</w:t>
      </w:r>
    </w:p>
    <w:p w14:paraId="5141D48E">
      <w:pPr>
        <w:numPr>
          <w:ilvl w:val="0"/>
          <w:numId w:val="61"/>
        </w:numPr>
        <w:spacing w:line="500" w:lineRule="exact"/>
        <w:rPr>
          <w:rFonts w:ascii="宋体" w:hAnsi="宋体"/>
          <w:color w:val="000000"/>
          <w:kern w:val="0"/>
          <w:sz w:val="24"/>
          <w:szCs w:val="24"/>
          <w:highlight w:val="none"/>
        </w:rPr>
      </w:pPr>
      <w:r>
        <w:rPr>
          <w:rFonts w:hint="eastAsia" w:ascii="宋体" w:hAnsi="宋体"/>
          <w:color w:val="000000"/>
          <w:kern w:val="0"/>
          <w:sz w:val="24"/>
          <w:szCs w:val="24"/>
          <w:highlight w:val="none"/>
        </w:rPr>
        <w:t>损失计算</w:t>
      </w:r>
    </w:p>
    <w:p w14:paraId="13B45ABF">
      <w:pPr>
        <w:spacing w:line="500" w:lineRule="exact"/>
        <w:ind w:left="840" w:leftChars="400"/>
        <w:rPr>
          <w:rFonts w:hint="eastAsia" w:ascii="宋体" w:hAnsi="宋体"/>
          <w:color w:val="000000"/>
          <w:sz w:val="24"/>
          <w:szCs w:val="24"/>
          <w:highlight w:val="none"/>
        </w:rPr>
      </w:pPr>
      <w:r>
        <w:rPr>
          <w:rFonts w:hint="eastAsia" w:ascii="宋体" w:hAnsi="宋体"/>
          <w:color w:val="000000"/>
          <w:sz w:val="24"/>
          <w:szCs w:val="24"/>
          <w:highlight w:val="none"/>
        </w:rPr>
        <w:t>本合同所称之损失包括实际损失和合同履行后可以获得的利益、诉讼费或仲裁费、保全费以及调查费、律师费等相关法律费用。</w:t>
      </w:r>
    </w:p>
    <w:p w14:paraId="61C7A517">
      <w:pPr>
        <w:spacing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第十七条  </w:t>
      </w:r>
      <w:r>
        <w:rPr>
          <w:rFonts w:ascii="宋体" w:hAnsi="宋体"/>
          <w:b/>
          <w:color w:val="000000"/>
          <w:sz w:val="24"/>
          <w:szCs w:val="24"/>
          <w:highlight w:val="none"/>
        </w:rPr>
        <w:t xml:space="preserve">不可抗力 </w:t>
      </w:r>
    </w:p>
    <w:p w14:paraId="014386AC">
      <w:pPr>
        <w:numPr>
          <w:ilvl w:val="0"/>
          <w:numId w:val="62"/>
        </w:numPr>
        <w:tabs>
          <w:tab w:val="left" w:pos="709"/>
        </w:tabs>
        <w:spacing w:after="120" w:line="500" w:lineRule="exact"/>
        <w:rPr>
          <w:rFonts w:hint="eastAsia" w:ascii="宋体" w:hAnsi="宋体"/>
          <w:color w:val="000000"/>
          <w:sz w:val="24"/>
          <w:szCs w:val="24"/>
          <w:highlight w:val="none"/>
        </w:rPr>
      </w:pPr>
      <w:r>
        <w:rPr>
          <w:rFonts w:ascii="宋体" w:hAnsi="宋体"/>
          <w:color w:val="000000"/>
          <w:sz w:val="24"/>
          <w:szCs w:val="24"/>
          <w:highlight w:val="none"/>
        </w:rPr>
        <w:t>不可抗力的确认</w:t>
      </w:r>
    </w:p>
    <w:p w14:paraId="0EB47421">
      <w:pPr>
        <w:tabs>
          <w:tab w:val="left" w:pos="709"/>
        </w:tabs>
        <w:spacing w:after="120" w:line="500" w:lineRule="exact"/>
        <w:ind w:left="703"/>
        <w:rPr>
          <w:rFonts w:hint="eastAsia" w:ascii="宋体" w:hAnsi="宋体"/>
          <w:color w:val="000000"/>
          <w:sz w:val="24"/>
          <w:szCs w:val="24"/>
          <w:highlight w:val="none"/>
        </w:rPr>
      </w:pPr>
      <w:r>
        <w:rPr>
          <w:rFonts w:ascii="宋体" w:hAnsi="宋体"/>
          <w:color w:val="000000"/>
          <w:sz w:val="24"/>
          <w:szCs w:val="24"/>
          <w:highlight w:val="none"/>
        </w:rPr>
        <w:t>除通用合同条款约定的不可抗力事件之外，视为不可抗力的其他情形：</w:t>
      </w:r>
      <w:r>
        <w:rPr>
          <w:rFonts w:hint="eastAsia" w:ascii="宋体" w:hAnsi="宋体"/>
          <w:color w:val="000000"/>
          <w:kern w:val="0"/>
          <w:sz w:val="24"/>
          <w:szCs w:val="24"/>
          <w:highlight w:val="none"/>
        </w:rPr>
        <w:t>包括但不限于：</w:t>
      </w:r>
      <w:r>
        <w:rPr>
          <w:rFonts w:hint="eastAsia" w:ascii="宋体" w:hAnsi="宋体"/>
          <w:color w:val="000000"/>
          <w:sz w:val="24"/>
          <w:szCs w:val="24"/>
          <w:highlight w:val="none"/>
        </w:rPr>
        <w:t>自然灾害、火灾、战争或准战争状态、恐怖活动</w:t>
      </w:r>
      <w:r>
        <w:rPr>
          <w:rFonts w:hint="eastAsia" w:ascii="宋体" w:hAnsi="宋体"/>
          <w:sz w:val="24"/>
          <w:szCs w:val="24"/>
          <w:highlight w:val="none"/>
        </w:rPr>
        <w:t>等公认的不可抗力事件</w:t>
      </w:r>
      <w:r>
        <w:rPr>
          <w:rFonts w:hint="eastAsia" w:ascii="宋体" w:hAnsi="宋体"/>
          <w:color w:val="000000"/>
          <w:sz w:val="24"/>
          <w:szCs w:val="24"/>
          <w:highlight w:val="none"/>
        </w:rPr>
        <w:t>，另外因政府政策、命令、指示或其他行使行政权力的行为，致合同完全或部分不能履行的，视为不可抗力</w:t>
      </w:r>
      <w:r>
        <w:rPr>
          <w:rFonts w:hint="eastAsia" w:ascii="宋体" w:hAnsi="宋体"/>
          <w:color w:val="000000"/>
          <w:kern w:val="0"/>
          <w:sz w:val="24"/>
          <w:szCs w:val="24"/>
          <w:highlight w:val="none"/>
        </w:rPr>
        <w:t>。</w:t>
      </w:r>
    </w:p>
    <w:p w14:paraId="0A179305">
      <w:pPr>
        <w:tabs>
          <w:tab w:val="left" w:pos="709"/>
        </w:tabs>
        <w:spacing w:after="120" w:line="500" w:lineRule="exact"/>
        <w:ind w:left="703"/>
        <w:rPr>
          <w:rFonts w:hint="eastAsia" w:ascii="宋体" w:hAnsi="宋体"/>
          <w:color w:val="000000"/>
          <w:sz w:val="24"/>
          <w:szCs w:val="24"/>
          <w:highlight w:val="none"/>
        </w:rPr>
      </w:pPr>
      <w:r>
        <w:rPr>
          <w:rFonts w:hint="eastAsia" w:ascii="宋体" w:hAnsi="宋体"/>
          <w:color w:val="000000"/>
          <w:sz w:val="24"/>
          <w:szCs w:val="24"/>
          <w:highlight w:val="none"/>
        </w:rPr>
        <w:t>不可抗力事件发生，受阻方应立即通知对方，并在不可抗力事件发生后的十五(15)日内提供有关该事件的公证文书和书面说明，书面说明中应包括对延迟履行或部分履行本合同的原因说明。</w:t>
      </w:r>
    </w:p>
    <w:p w14:paraId="34F54F8D">
      <w:pPr>
        <w:tabs>
          <w:tab w:val="left" w:pos="709"/>
        </w:tabs>
        <w:spacing w:after="120" w:line="500" w:lineRule="exact"/>
        <w:ind w:left="703"/>
        <w:rPr>
          <w:rFonts w:ascii="宋体" w:hAnsi="宋体"/>
          <w:color w:val="000000"/>
          <w:sz w:val="24"/>
          <w:szCs w:val="24"/>
          <w:highlight w:val="none"/>
        </w:rPr>
      </w:pPr>
      <w:r>
        <w:rPr>
          <w:rFonts w:hint="eastAsia" w:ascii="宋体" w:hAnsi="宋体"/>
          <w:color w:val="000000"/>
          <w:sz w:val="24"/>
          <w:szCs w:val="24"/>
          <w:highlight w:val="none"/>
        </w:rPr>
        <w:t>不可抗力事件终止或被排除后，受阻方应继续履行本合同，并应尽快通知另一方。受阻方履行义务的时间顺延。如果不可抗力事件的影响持续达六十（60）日或以上时，双方应根据该事件对本合同履行的影响程度协商对本合同的修改或终止。</w:t>
      </w:r>
    </w:p>
    <w:p w14:paraId="40A9DC2C">
      <w:pPr>
        <w:numPr>
          <w:ilvl w:val="0"/>
          <w:numId w:val="62"/>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因不可抗力解除合同</w:t>
      </w:r>
    </w:p>
    <w:p w14:paraId="4EC98BEE">
      <w:pPr>
        <w:tabs>
          <w:tab w:val="left" w:pos="709"/>
        </w:tabs>
        <w:spacing w:after="120" w:line="500" w:lineRule="exact"/>
        <w:ind w:left="703"/>
        <w:rPr>
          <w:rFonts w:hint="eastAsia" w:ascii="宋体" w:hAnsi="宋体"/>
          <w:color w:val="000000"/>
          <w:sz w:val="24"/>
          <w:szCs w:val="24"/>
          <w:highlight w:val="none"/>
        </w:rPr>
      </w:pPr>
      <w:r>
        <w:rPr>
          <w:rFonts w:ascii="宋体" w:hAnsi="宋体"/>
          <w:color w:val="000000"/>
          <w:sz w:val="24"/>
          <w:szCs w:val="24"/>
          <w:highlight w:val="none"/>
        </w:rPr>
        <w:t>合同解除后，发包人应在商定或确定发包人应支付款项后</w:t>
      </w:r>
      <w:bookmarkStart w:id="878" w:name="可编辑296：不可抗力"/>
      <w:r>
        <w:rPr>
          <w:rFonts w:hint="eastAsia" w:ascii="宋体" w:hAnsi="宋体"/>
          <w:color w:val="000000"/>
          <w:sz w:val="24"/>
          <w:szCs w:val="24"/>
          <w:highlight w:val="none"/>
        </w:rPr>
        <w:t>【  】</w:t>
      </w:r>
      <w:bookmarkEnd w:id="878"/>
      <w:r>
        <w:rPr>
          <w:rFonts w:ascii="宋体" w:hAnsi="宋体"/>
          <w:color w:val="000000"/>
          <w:sz w:val="24"/>
          <w:szCs w:val="24"/>
          <w:highlight w:val="none"/>
        </w:rPr>
        <w:t>天内完成款项的支付。</w:t>
      </w:r>
    </w:p>
    <w:p w14:paraId="213F834B">
      <w:pPr>
        <w:tabs>
          <w:tab w:val="left" w:pos="709"/>
        </w:tabs>
        <w:spacing w:after="120"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第十八条  </w:t>
      </w:r>
      <w:r>
        <w:rPr>
          <w:rFonts w:ascii="宋体" w:hAnsi="宋体"/>
          <w:b/>
          <w:color w:val="000000"/>
          <w:sz w:val="24"/>
          <w:szCs w:val="24"/>
          <w:highlight w:val="none"/>
        </w:rPr>
        <w:t>保险</w:t>
      </w:r>
    </w:p>
    <w:p w14:paraId="25FF0BA1">
      <w:pPr>
        <w:numPr>
          <w:ilvl w:val="0"/>
          <w:numId w:val="63"/>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工程保险</w:t>
      </w:r>
    </w:p>
    <w:p w14:paraId="56170B6F">
      <w:pPr>
        <w:tabs>
          <w:tab w:val="left" w:pos="709"/>
        </w:tabs>
        <w:spacing w:after="120" w:line="500" w:lineRule="exact"/>
        <w:ind w:left="703"/>
        <w:rPr>
          <w:rFonts w:ascii="宋体" w:hAnsi="宋体"/>
          <w:color w:val="000000"/>
          <w:sz w:val="24"/>
          <w:szCs w:val="24"/>
          <w:highlight w:val="none"/>
        </w:rPr>
      </w:pPr>
      <w:r>
        <w:rPr>
          <w:rFonts w:ascii="宋体" w:hAnsi="宋体"/>
          <w:color w:val="000000"/>
          <w:sz w:val="24"/>
          <w:szCs w:val="24"/>
          <w:highlight w:val="none"/>
        </w:rPr>
        <w:t>关于工程保险的特别约定：</w:t>
      </w:r>
      <w:bookmarkStart w:id="879" w:name="可编辑297：保险"/>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79"/>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2784BFE5">
      <w:pPr>
        <w:numPr>
          <w:ilvl w:val="0"/>
          <w:numId w:val="63"/>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其他保险</w:t>
      </w:r>
    </w:p>
    <w:p w14:paraId="46FD8801">
      <w:pPr>
        <w:tabs>
          <w:tab w:val="left" w:pos="709"/>
        </w:tabs>
        <w:spacing w:after="120" w:line="500" w:lineRule="exact"/>
        <w:ind w:left="703"/>
        <w:rPr>
          <w:rFonts w:ascii="宋体" w:hAnsi="宋体"/>
          <w:color w:val="000000"/>
          <w:sz w:val="24"/>
          <w:szCs w:val="24"/>
          <w:highlight w:val="none"/>
        </w:rPr>
      </w:pPr>
      <w:r>
        <w:rPr>
          <w:rFonts w:ascii="宋体" w:hAnsi="宋体"/>
          <w:color w:val="000000"/>
          <w:sz w:val="24"/>
          <w:szCs w:val="24"/>
          <w:highlight w:val="none"/>
        </w:rPr>
        <w:t>关于其他保险的约定：</w:t>
      </w:r>
      <w:bookmarkStart w:id="880" w:name="可编辑298：保险"/>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0"/>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008C530C">
      <w:pPr>
        <w:tabs>
          <w:tab w:val="left" w:pos="709"/>
        </w:tabs>
        <w:spacing w:after="120" w:line="500" w:lineRule="exact"/>
        <w:ind w:left="703"/>
        <w:rPr>
          <w:rFonts w:ascii="宋体" w:hAnsi="宋体"/>
          <w:color w:val="000000"/>
          <w:sz w:val="24"/>
          <w:szCs w:val="24"/>
          <w:highlight w:val="none"/>
        </w:rPr>
      </w:pPr>
      <w:r>
        <w:rPr>
          <w:rFonts w:ascii="宋体" w:hAnsi="宋体"/>
          <w:color w:val="000000"/>
          <w:sz w:val="24"/>
          <w:szCs w:val="24"/>
          <w:highlight w:val="none"/>
        </w:rPr>
        <w:t xml:space="preserve">承包人是否应为其施工设备等办理财产保险： </w:t>
      </w:r>
      <w:bookmarkStart w:id="881" w:name="可编辑299：保险"/>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是</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bookmarkEnd w:id="881"/>
      <w:r>
        <w:rPr>
          <w:rFonts w:hint="eastAsia" w:ascii="宋体" w:hAnsi="宋体"/>
          <w:color w:val="000000"/>
          <w:sz w:val="24"/>
          <w:szCs w:val="24"/>
          <w:highlight w:val="none"/>
        </w:rPr>
        <w:t xml:space="preserve">   </w:t>
      </w:r>
    </w:p>
    <w:p w14:paraId="08483A56">
      <w:pPr>
        <w:numPr>
          <w:ilvl w:val="0"/>
          <w:numId w:val="63"/>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通知义务</w:t>
      </w:r>
    </w:p>
    <w:p w14:paraId="51BBCBCA">
      <w:pPr>
        <w:tabs>
          <w:tab w:val="left" w:pos="709"/>
        </w:tabs>
        <w:spacing w:after="120" w:line="500" w:lineRule="exact"/>
        <w:ind w:left="703"/>
        <w:rPr>
          <w:rFonts w:hint="eastAsia" w:ascii="宋体" w:hAnsi="宋体"/>
          <w:color w:val="000000"/>
          <w:sz w:val="24"/>
          <w:szCs w:val="24"/>
          <w:highlight w:val="none"/>
        </w:rPr>
      </w:pPr>
      <w:r>
        <w:rPr>
          <w:rFonts w:ascii="宋体" w:hAnsi="宋体"/>
          <w:color w:val="000000"/>
          <w:sz w:val="24"/>
          <w:szCs w:val="24"/>
          <w:highlight w:val="none"/>
        </w:rPr>
        <w:t xml:space="preserve">关于变更保险合同时的通知义务的约定： </w:t>
      </w:r>
      <w:r>
        <w:rPr>
          <w:rFonts w:hint="eastAsia" w:ascii="宋体" w:hAnsi="宋体"/>
          <w:color w:val="000000"/>
          <w:sz w:val="24"/>
          <w:szCs w:val="24"/>
          <w:highlight w:val="none"/>
        </w:rPr>
        <w:t>承包人变更保险合同应于变更后</w:t>
      </w:r>
      <w:bookmarkStart w:id="882" w:name="可编辑300：保险"/>
      <w:r>
        <w:rPr>
          <w:rFonts w:hint="eastAsia" w:ascii="宋体" w:hAnsi="宋体"/>
          <w:color w:val="000000"/>
          <w:sz w:val="24"/>
          <w:szCs w:val="24"/>
          <w:highlight w:val="none"/>
        </w:rPr>
        <w:t>【3】</w:t>
      </w:r>
      <w:bookmarkEnd w:id="882"/>
      <w:r>
        <w:rPr>
          <w:rFonts w:hint="eastAsia" w:ascii="宋体" w:hAnsi="宋体"/>
          <w:color w:val="000000"/>
          <w:sz w:val="24"/>
          <w:szCs w:val="24"/>
          <w:highlight w:val="none"/>
        </w:rPr>
        <w:t>日内及时书面通知发包人</w:t>
      </w:r>
      <w:r>
        <w:rPr>
          <w:rFonts w:ascii="宋体" w:hAnsi="宋体"/>
          <w:color w:val="000000"/>
          <w:sz w:val="24"/>
          <w:szCs w:val="24"/>
          <w:highlight w:val="none"/>
        </w:rPr>
        <w:t xml:space="preserve"> </w:t>
      </w:r>
    </w:p>
    <w:p w14:paraId="0E2CE284">
      <w:pPr>
        <w:tabs>
          <w:tab w:val="left" w:pos="709"/>
        </w:tabs>
        <w:spacing w:after="120"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第十九条  </w:t>
      </w:r>
      <w:r>
        <w:rPr>
          <w:rFonts w:ascii="宋体" w:hAnsi="宋体"/>
          <w:b/>
          <w:color w:val="000000"/>
          <w:sz w:val="24"/>
          <w:szCs w:val="24"/>
          <w:highlight w:val="none"/>
        </w:rPr>
        <w:t>争议解决</w:t>
      </w:r>
    </w:p>
    <w:p w14:paraId="0661A16F">
      <w:pPr>
        <w:numPr>
          <w:ilvl w:val="0"/>
          <w:numId w:val="64"/>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争议评审</w:t>
      </w:r>
    </w:p>
    <w:p w14:paraId="690CA33A">
      <w:pPr>
        <w:tabs>
          <w:tab w:val="left" w:pos="709"/>
        </w:tabs>
        <w:spacing w:after="120" w:line="500" w:lineRule="exact"/>
        <w:ind w:left="703"/>
        <w:rPr>
          <w:rFonts w:ascii="宋体" w:hAnsi="宋体"/>
          <w:color w:val="000000"/>
          <w:sz w:val="24"/>
          <w:szCs w:val="24"/>
          <w:highlight w:val="none"/>
        </w:rPr>
      </w:pPr>
      <w:r>
        <w:rPr>
          <w:rFonts w:ascii="宋体" w:hAnsi="宋体"/>
          <w:color w:val="000000"/>
          <w:sz w:val="24"/>
          <w:szCs w:val="24"/>
          <w:highlight w:val="none"/>
        </w:rPr>
        <w:t>合同当事人是否同意将工程争议提交争议评审小组决</w:t>
      </w:r>
      <w:r>
        <w:rPr>
          <w:rFonts w:hint="eastAsia" w:ascii="宋体" w:hAnsi="宋体"/>
          <w:color w:val="000000"/>
          <w:sz w:val="24"/>
          <w:szCs w:val="24"/>
          <w:highlight w:val="none"/>
        </w:rPr>
        <w:t>定：</w:t>
      </w:r>
      <w:bookmarkStart w:id="883" w:name="可编辑301：争议解决"/>
      <w:r>
        <w:rPr>
          <w:rFonts w:hint="eastAsia" w:ascii="宋体" w:hAnsi="宋体"/>
          <w:color w:val="000000"/>
          <w:sz w:val="24"/>
          <w:szCs w:val="24"/>
          <w:highlight w:val="none"/>
        </w:rPr>
        <w:t>【  】</w:t>
      </w:r>
      <w:bookmarkEnd w:id="883"/>
      <w:r>
        <w:rPr>
          <w:rFonts w:hint="eastAsia" w:ascii="宋体" w:hAnsi="宋体"/>
          <w:color w:val="000000"/>
          <w:sz w:val="24"/>
          <w:szCs w:val="24"/>
          <w:highlight w:val="none"/>
        </w:rPr>
        <w:t xml:space="preserve">   </w:t>
      </w:r>
    </w:p>
    <w:p w14:paraId="54F3AE4D">
      <w:pPr>
        <w:numPr>
          <w:ilvl w:val="0"/>
          <w:numId w:val="65"/>
        </w:numPr>
        <w:spacing w:line="500" w:lineRule="exact"/>
        <w:rPr>
          <w:rFonts w:ascii="宋体" w:hAnsi="宋体"/>
          <w:color w:val="000000"/>
          <w:sz w:val="24"/>
          <w:szCs w:val="24"/>
          <w:highlight w:val="none"/>
        </w:rPr>
      </w:pPr>
      <w:r>
        <w:rPr>
          <w:rFonts w:ascii="宋体" w:hAnsi="宋体"/>
          <w:color w:val="000000"/>
          <w:sz w:val="24"/>
          <w:szCs w:val="24"/>
          <w:highlight w:val="none"/>
        </w:rPr>
        <w:t>争议评审小组的确定</w:t>
      </w:r>
    </w:p>
    <w:p w14:paraId="4EC58FD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争议评审小组成员的确定：</w:t>
      </w:r>
      <w:bookmarkStart w:id="884" w:name="可编辑302：争议解决"/>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4"/>
      <w:r>
        <w:rPr>
          <w:rFonts w:ascii="宋体" w:hAnsi="宋体"/>
          <w:color w:val="000000"/>
          <w:sz w:val="24"/>
          <w:szCs w:val="24"/>
          <w:highlight w:val="none"/>
        </w:rPr>
        <w:t xml:space="preserve">   </w:t>
      </w:r>
    </w:p>
    <w:p w14:paraId="70185537">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选定争议评审员的期限：</w:t>
      </w:r>
      <w:bookmarkStart w:id="885" w:name="可编辑303：争议解决"/>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5"/>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7EF2A391">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争议评审小组成员的报酬承担方式：</w:t>
      </w:r>
      <w:bookmarkStart w:id="886" w:name="可编辑304：争议解决"/>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6"/>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4F4F9FFF">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其他事项的约定：</w:t>
      </w:r>
      <w:bookmarkStart w:id="887" w:name="可编辑305：争议解决"/>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7"/>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386968C8">
      <w:pPr>
        <w:numPr>
          <w:ilvl w:val="0"/>
          <w:numId w:val="65"/>
        </w:numPr>
        <w:spacing w:line="500" w:lineRule="exact"/>
        <w:rPr>
          <w:rFonts w:ascii="宋体" w:hAnsi="宋体"/>
          <w:color w:val="000000"/>
          <w:sz w:val="24"/>
          <w:szCs w:val="24"/>
          <w:highlight w:val="none"/>
        </w:rPr>
      </w:pPr>
      <w:r>
        <w:rPr>
          <w:rFonts w:ascii="宋体" w:hAnsi="宋体"/>
          <w:color w:val="000000"/>
          <w:sz w:val="24"/>
          <w:szCs w:val="24"/>
          <w:highlight w:val="none"/>
        </w:rPr>
        <w:t>争议评审小组的决定</w:t>
      </w:r>
    </w:p>
    <w:p w14:paraId="799CBADA">
      <w:pPr>
        <w:spacing w:line="500" w:lineRule="exact"/>
        <w:ind w:left="840" w:leftChars="400"/>
        <w:rPr>
          <w:rFonts w:ascii="宋体" w:hAnsi="宋体"/>
          <w:color w:val="000000"/>
          <w:sz w:val="24"/>
          <w:szCs w:val="24"/>
          <w:highlight w:val="none"/>
        </w:rPr>
      </w:pPr>
      <w:r>
        <w:rPr>
          <w:rFonts w:ascii="宋体" w:hAnsi="宋体"/>
          <w:color w:val="000000"/>
          <w:sz w:val="24"/>
          <w:szCs w:val="24"/>
          <w:highlight w:val="none"/>
        </w:rPr>
        <w:t>合同当事人关于本项的约定：</w:t>
      </w:r>
      <w:bookmarkStart w:id="888" w:name="可编辑306：争议解决"/>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8"/>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p>
    <w:p w14:paraId="3E396C40">
      <w:pPr>
        <w:numPr>
          <w:ilvl w:val="0"/>
          <w:numId w:val="64"/>
        </w:numPr>
        <w:tabs>
          <w:tab w:val="left" w:pos="709"/>
        </w:tabs>
        <w:spacing w:after="120" w:line="500" w:lineRule="exact"/>
        <w:rPr>
          <w:rFonts w:ascii="宋体" w:hAnsi="宋体"/>
          <w:color w:val="000000"/>
          <w:sz w:val="24"/>
          <w:szCs w:val="24"/>
          <w:highlight w:val="none"/>
        </w:rPr>
      </w:pPr>
      <w:r>
        <w:rPr>
          <w:rFonts w:ascii="宋体" w:hAnsi="宋体"/>
          <w:color w:val="000000"/>
          <w:sz w:val="24"/>
          <w:szCs w:val="24"/>
          <w:highlight w:val="none"/>
        </w:rPr>
        <w:t>仲裁或诉讼</w:t>
      </w:r>
    </w:p>
    <w:p w14:paraId="23DF5FE9">
      <w:pPr>
        <w:tabs>
          <w:tab w:val="left" w:pos="709"/>
        </w:tabs>
        <w:spacing w:after="120" w:line="500" w:lineRule="exact"/>
        <w:ind w:left="703"/>
        <w:rPr>
          <w:rFonts w:ascii="宋体" w:hAnsi="宋体"/>
          <w:color w:val="000000"/>
          <w:sz w:val="24"/>
          <w:szCs w:val="24"/>
          <w:highlight w:val="none"/>
        </w:rPr>
      </w:pPr>
      <w:r>
        <w:rPr>
          <w:rFonts w:ascii="宋体" w:hAnsi="宋体"/>
          <w:color w:val="000000"/>
          <w:sz w:val="24"/>
          <w:szCs w:val="24"/>
          <w:highlight w:val="none"/>
        </w:rPr>
        <w:t>因合同及合同有关事项发生的争议，按下列第</w:t>
      </w:r>
      <w:bookmarkStart w:id="889" w:name="可编辑307：争议解决选择"/>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w:t>
      </w:r>
      <w:bookmarkEnd w:id="889"/>
      <w:r>
        <w:rPr>
          <w:rFonts w:ascii="宋体" w:hAnsi="宋体"/>
          <w:color w:val="000000"/>
          <w:sz w:val="24"/>
          <w:szCs w:val="24"/>
          <w:highlight w:val="none"/>
        </w:rPr>
        <w:t>种方式</w:t>
      </w:r>
      <w:r>
        <w:rPr>
          <w:rFonts w:hint="eastAsia" w:ascii="宋体" w:hAnsi="宋体"/>
          <w:color w:val="000000"/>
          <w:sz w:val="24"/>
          <w:szCs w:val="24"/>
          <w:highlight w:val="none"/>
        </w:rPr>
        <w:t>解</w:t>
      </w:r>
      <w:r>
        <w:rPr>
          <w:rFonts w:ascii="宋体" w:hAnsi="宋体"/>
          <w:color w:val="000000"/>
          <w:sz w:val="24"/>
          <w:szCs w:val="24"/>
          <w:highlight w:val="none"/>
        </w:rPr>
        <w:t>决：</w:t>
      </w:r>
    </w:p>
    <w:p w14:paraId="0BCFDA00">
      <w:pPr>
        <w:tabs>
          <w:tab w:val="left" w:pos="709"/>
        </w:tabs>
        <w:spacing w:after="120" w:line="500" w:lineRule="exact"/>
        <w:ind w:left="703"/>
        <w:rPr>
          <w:rFonts w:ascii="宋体" w:hAnsi="宋体"/>
          <w:color w:val="000000"/>
          <w:sz w:val="24"/>
          <w:szCs w:val="24"/>
          <w:highlight w:val="none"/>
        </w:rPr>
      </w:pPr>
      <w:r>
        <w:rPr>
          <w:rFonts w:hint="eastAsia" w:ascii="宋体" w:hAnsi="宋体"/>
          <w:color w:val="000000"/>
          <w:sz w:val="24"/>
          <w:szCs w:val="24"/>
          <w:highlight w:val="none"/>
        </w:rPr>
        <w:t xml:space="preserve">（1）向 </w:t>
      </w:r>
      <w:bookmarkStart w:id="890" w:name="可编辑308：仲裁委"/>
      <w:r>
        <w:rPr>
          <w:rFonts w:hint="eastAsia" w:ascii="宋体" w:hAnsi="宋体"/>
          <w:color w:val="000000"/>
          <w:sz w:val="24"/>
          <w:szCs w:val="24"/>
          <w:highlight w:val="none"/>
        </w:rPr>
        <w:t>【  】</w:t>
      </w:r>
      <w:bookmarkEnd w:id="890"/>
      <w:r>
        <w:rPr>
          <w:rFonts w:hint="eastAsia" w:ascii="宋体" w:hAnsi="宋体"/>
          <w:color w:val="000000"/>
          <w:sz w:val="24"/>
          <w:szCs w:val="24"/>
          <w:highlight w:val="none"/>
        </w:rPr>
        <w:t>仲裁委员会申请仲裁；</w:t>
      </w:r>
    </w:p>
    <w:p w14:paraId="0B3D2FE0">
      <w:pPr>
        <w:tabs>
          <w:tab w:val="left" w:pos="709"/>
        </w:tabs>
        <w:spacing w:after="120" w:line="500" w:lineRule="exact"/>
        <w:ind w:left="703"/>
        <w:rPr>
          <w:rFonts w:hint="eastAsia" w:ascii="宋体" w:hAnsi="宋体"/>
          <w:color w:val="000000"/>
          <w:sz w:val="24"/>
          <w:szCs w:val="24"/>
          <w:highlight w:val="none"/>
        </w:rPr>
      </w:pPr>
      <w:r>
        <w:rPr>
          <w:rFonts w:hint="eastAsia" w:ascii="宋体" w:hAnsi="宋体"/>
          <w:color w:val="000000"/>
          <w:sz w:val="24"/>
          <w:szCs w:val="24"/>
          <w:highlight w:val="none"/>
        </w:rPr>
        <w:t xml:space="preserve">（2）向 </w:t>
      </w:r>
      <w:bookmarkStart w:id="891" w:name="可编辑309：管辖法院"/>
      <w:r>
        <w:rPr>
          <w:rFonts w:hint="eastAsia" w:ascii="宋体" w:hAnsi="宋体"/>
          <w:color w:val="000000"/>
          <w:sz w:val="24"/>
          <w:szCs w:val="24"/>
          <w:highlight w:val="none"/>
        </w:rPr>
        <w:t>【 发包人住所地 】</w:t>
      </w:r>
      <w:bookmarkEnd w:id="891"/>
      <w:r>
        <w:rPr>
          <w:rFonts w:hint="eastAsia" w:ascii="宋体" w:hAnsi="宋体"/>
          <w:color w:val="000000"/>
          <w:sz w:val="24"/>
          <w:szCs w:val="24"/>
          <w:highlight w:val="none"/>
        </w:rPr>
        <w:t>人民法院起诉。</w:t>
      </w:r>
    </w:p>
    <w:p w14:paraId="1F0B9578">
      <w:pPr>
        <w:tabs>
          <w:tab w:val="left" w:pos="709"/>
        </w:tabs>
        <w:spacing w:after="120" w:line="500" w:lineRule="exact"/>
        <w:rPr>
          <w:rFonts w:ascii="宋体" w:hAnsi="宋体"/>
          <w:b/>
          <w:color w:val="000000"/>
          <w:sz w:val="24"/>
          <w:szCs w:val="24"/>
          <w:highlight w:val="none"/>
        </w:rPr>
      </w:pPr>
      <w:r>
        <w:rPr>
          <w:rFonts w:hint="eastAsia" w:ascii="宋体" w:hAnsi="宋体"/>
          <w:b/>
          <w:color w:val="000000"/>
          <w:sz w:val="24"/>
          <w:szCs w:val="24"/>
          <w:highlight w:val="none"/>
        </w:rPr>
        <w:t xml:space="preserve">第二十条  </w:t>
      </w:r>
      <w:r>
        <w:rPr>
          <w:rFonts w:ascii="宋体" w:hAnsi="宋体"/>
          <w:b/>
          <w:color w:val="000000"/>
          <w:sz w:val="24"/>
          <w:szCs w:val="24"/>
          <w:highlight w:val="none"/>
        </w:rPr>
        <w:t>附件</w:t>
      </w:r>
    </w:p>
    <w:p w14:paraId="630590EC">
      <w:pPr>
        <w:spacing w:line="500" w:lineRule="exact"/>
        <w:ind w:left="612" w:hanging="612"/>
        <w:rPr>
          <w:rFonts w:ascii="宋体" w:hAnsi="宋体"/>
          <w:color w:val="000000"/>
          <w:sz w:val="24"/>
          <w:szCs w:val="24"/>
          <w:highlight w:val="none"/>
        </w:rPr>
      </w:pPr>
      <w:bookmarkStart w:id="892" w:name="可编辑310：附件"/>
      <w:r>
        <w:rPr>
          <w:rFonts w:hint="eastAsia" w:ascii="宋体" w:hAnsi="宋体"/>
          <w:color w:val="000000"/>
          <w:sz w:val="24"/>
          <w:szCs w:val="24"/>
          <w:highlight w:val="none"/>
        </w:rPr>
        <w:t>协议书附件：</w:t>
      </w:r>
    </w:p>
    <w:p w14:paraId="49BE5A90">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附件1：承包人承揽工程项目一览表</w:t>
      </w:r>
    </w:p>
    <w:p w14:paraId="185A5ADB">
      <w:pPr>
        <w:spacing w:line="500" w:lineRule="exact"/>
        <w:ind w:left="612" w:hanging="612"/>
        <w:rPr>
          <w:rFonts w:ascii="宋体" w:hAnsi="宋体"/>
          <w:color w:val="000000"/>
          <w:sz w:val="24"/>
          <w:szCs w:val="24"/>
          <w:highlight w:val="none"/>
        </w:rPr>
      </w:pPr>
      <w:r>
        <w:rPr>
          <w:rFonts w:hint="eastAsia" w:ascii="宋体" w:hAnsi="宋体"/>
          <w:color w:val="000000"/>
          <w:sz w:val="24"/>
          <w:szCs w:val="24"/>
          <w:highlight w:val="none"/>
        </w:rPr>
        <w:t>专用合同条款附件：</w:t>
      </w:r>
    </w:p>
    <w:p w14:paraId="0E526810">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附件2：发包人供应材料设备一览表</w:t>
      </w:r>
    </w:p>
    <w:p w14:paraId="28AA6966">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附件3：工程质量保修书</w:t>
      </w:r>
    </w:p>
    <w:p w14:paraId="5B43B2D8">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附件4：主要建设工程文件目录</w:t>
      </w:r>
    </w:p>
    <w:p w14:paraId="4A65A79E">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附件5：承包人用于本工程施工的机械设备表</w:t>
      </w:r>
    </w:p>
    <w:p w14:paraId="31EF2217">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附件6：承包人主要施工管理人员表</w:t>
      </w:r>
    </w:p>
    <w:p w14:paraId="7D6FAA7A">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附件7：分包人主要施工管理人员表</w:t>
      </w:r>
    </w:p>
    <w:p w14:paraId="322968A8">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附件8：履约担保格式</w:t>
      </w:r>
    </w:p>
    <w:p w14:paraId="2CDC251C">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附件9：预付款担保格式</w:t>
      </w:r>
    </w:p>
    <w:p w14:paraId="41656A24">
      <w:pPr>
        <w:spacing w:line="500" w:lineRule="exact"/>
        <w:ind w:left="612" w:hanging="612"/>
        <w:rPr>
          <w:rFonts w:ascii="宋体" w:hAnsi="宋体"/>
          <w:color w:val="000000"/>
          <w:sz w:val="24"/>
          <w:szCs w:val="24"/>
          <w:highlight w:val="none"/>
        </w:rPr>
      </w:pPr>
      <w:r>
        <w:rPr>
          <w:rFonts w:ascii="宋体" w:hAnsi="宋体"/>
          <w:color w:val="000000"/>
          <w:sz w:val="24"/>
          <w:szCs w:val="24"/>
          <w:highlight w:val="none"/>
        </w:rPr>
        <w:t>附件10：支付担保格式</w:t>
      </w:r>
    </w:p>
    <w:p w14:paraId="5F0C0B3D">
      <w:pPr>
        <w:spacing w:line="500" w:lineRule="exact"/>
        <w:ind w:left="612" w:hanging="612"/>
        <w:rPr>
          <w:rFonts w:hint="eastAsia" w:ascii="宋体" w:hAnsi="宋体"/>
          <w:color w:val="000000"/>
          <w:sz w:val="24"/>
          <w:szCs w:val="24"/>
          <w:highlight w:val="none"/>
        </w:rPr>
      </w:pPr>
      <w:r>
        <w:rPr>
          <w:rFonts w:ascii="宋体" w:hAnsi="宋体"/>
          <w:color w:val="000000"/>
          <w:sz w:val="24"/>
          <w:szCs w:val="24"/>
          <w:highlight w:val="none"/>
        </w:rPr>
        <w:t>附件11：暂估价一览表</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6EED2FF9">
      <w:pPr>
        <w:spacing w:line="500" w:lineRule="exact"/>
        <w:ind w:left="612" w:hanging="612"/>
        <w:rPr>
          <w:rFonts w:hint="eastAsia" w:ascii="宋体" w:hAnsi="宋体"/>
          <w:sz w:val="24"/>
          <w:szCs w:val="24"/>
          <w:highlight w:val="none"/>
        </w:rPr>
      </w:pPr>
      <w:r>
        <w:rPr>
          <w:rFonts w:hint="eastAsia" w:ascii="宋体" w:hAnsi="宋体"/>
          <w:sz w:val="24"/>
          <w:szCs w:val="24"/>
          <w:highlight w:val="none"/>
        </w:rPr>
        <w:t xml:space="preserve">附件12：安全生产、文明施工协议  </w:t>
      </w:r>
    </w:p>
    <w:bookmarkEnd w:id="892"/>
    <w:p w14:paraId="2DEC9D1F">
      <w:pPr>
        <w:autoSpaceDE w:val="0"/>
        <w:autoSpaceDN w:val="0"/>
        <w:adjustRightInd w:val="0"/>
        <w:spacing w:line="500" w:lineRule="exact"/>
        <w:rPr>
          <w:rFonts w:hint="eastAsia" w:ascii="宋体" w:hAnsi="宋体"/>
          <w:sz w:val="24"/>
          <w:szCs w:val="24"/>
          <w:highlight w:val="none"/>
        </w:rPr>
      </w:pPr>
    </w:p>
    <w:p w14:paraId="6213FA89">
      <w:pPr>
        <w:autoSpaceDE w:val="0"/>
        <w:autoSpaceDN w:val="0"/>
        <w:adjustRightInd w:val="0"/>
        <w:spacing w:line="500" w:lineRule="exact"/>
        <w:rPr>
          <w:rFonts w:ascii="宋体" w:hAnsi="宋体"/>
          <w:b/>
          <w:bCs/>
          <w:kern w:val="0"/>
          <w:sz w:val="24"/>
          <w:szCs w:val="24"/>
          <w:highlight w:val="none"/>
          <w:lang w:val="zh-CN"/>
        </w:rPr>
      </w:pPr>
      <w:r>
        <w:rPr>
          <w:rFonts w:hint="eastAsia" w:ascii="宋体" w:hAnsi="宋体"/>
          <w:b/>
          <w:bCs/>
          <w:kern w:val="0"/>
          <w:sz w:val="24"/>
          <w:szCs w:val="24"/>
          <w:highlight w:val="none"/>
          <w:lang w:val="zh-CN"/>
        </w:rPr>
        <w:t>（以下无正文）</w:t>
      </w:r>
    </w:p>
    <w:p w14:paraId="53126335">
      <w:pPr>
        <w:spacing w:line="500" w:lineRule="exact"/>
        <w:ind w:hanging="612"/>
        <w:rPr>
          <w:rFonts w:hint="eastAsia" w:ascii="宋体" w:hAnsi="宋体"/>
          <w:kern w:val="0"/>
          <w:sz w:val="24"/>
          <w:szCs w:val="24"/>
          <w:highlight w:val="none"/>
        </w:rPr>
      </w:pPr>
    </w:p>
    <w:p w14:paraId="32FF66FA">
      <w:pPr>
        <w:spacing w:line="500" w:lineRule="exact"/>
        <w:ind w:hanging="612"/>
        <w:rPr>
          <w:rFonts w:hint="eastAsia" w:ascii="宋体" w:hAnsi="宋体"/>
          <w:kern w:val="0"/>
          <w:sz w:val="24"/>
          <w:szCs w:val="24"/>
          <w:highlight w:val="none"/>
        </w:rPr>
      </w:pPr>
    </w:p>
    <w:p w14:paraId="048BAFCA">
      <w:pPr>
        <w:spacing w:line="500" w:lineRule="exact"/>
        <w:rPr>
          <w:rFonts w:hint="eastAsia" w:ascii="宋体" w:hAnsi="宋体"/>
          <w:b/>
          <w:snapToGrid w:val="0"/>
          <w:kern w:val="0"/>
          <w:sz w:val="24"/>
          <w:szCs w:val="24"/>
          <w:highlight w:val="none"/>
        </w:rPr>
      </w:pPr>
    </w:p>
    <w:p w14:paraId="66FBEDD9">
      <w:pPr>
        <w:widowControl/>
        <w:spacing w:line="500" w:lineRule="exact"/>
        <w:ind w:firstLine="4096" w:firstLineChars="1700"/>
        <w:jc w:val="left"/>
        <w:rPr>
          <w:rFonts w:ascii="宋体" w:hAnsi="宋体"/>
          <w:b/>
          <w:bCs/>
          <w:kern w:val="0"/>
          <w:sz w:val="24"/>
          <w:highlight w:val="none"/>
          <w:lang w:val="zh-CN"/>
        </w:rPr>
      </w:pPr>
      <w:r>
        <w:rPr>
          <w:rFonts w:hint="eastAsia" w:ascii="宋体" w:hAnsi="宋体"/>
          <w:b/>
          <w:bCs/>
          <w:kern w:val="0"/>
          <w:sz w:val="24"/>
          <w:highlight w:val="none"/>
          <w:lang w:val="zh-CN"/>
        </w:rPr>
        <w:t>【签字页】</w:t>
      </w:r>
    </w:p>
    <w:p w14:paraId="1DC1B476">
      <w:pPr>
        <w:autoSpaceDE w:val="0"/>
        <w:autoSpaceDN w:val="0"/>
        <w:adjustRightInd w:val="0"/>
        <w:spacing w:line="500" w:lineRule="exact"/>
        <w:jc w:val="left"/>
        <w:rPr>
          <w:rFonts w:ascii="宋体" w:hAnsi="宋体"/>
          <w:b/>
          <w:bCs/>
          <w:kern w:val="0"/>
          <w:sz w:val="24"/>
          <w:highlight w:val="none"/>
          <w:lang w:val="zh-CN"/>
        </w:rPr>
      </w:pPr>
      <w:r>
        <w:rPr>
          <w:rFonts w:hint="eastAsia" w:ascii="宋体" w:hAnsi="宋体"/>
          <w:b/>
          <w:bCs/>
          <w:kern w:val="0"/>
          <w:sz w:val="24"/>
          <w:highlight w:val="none"/>
          <w:lang w:val="zh-CN"/>
        </w:rPr>
        <w:t>合同名称</w:t>
      </w:r>
      <w:bookmarkStart w:id="893" w:name="可编辑311：合同名称"/>
      <w:r>
        <w:rPr>
          <w:rFonts w:hint="eastAsia" w:ascii="宋体" w:hAnsi="宋体"/>
          <w:b/>
          <w:bCs/>
          <w:kern w:val="0"/>
          <w:sz w:val="24"/>
          <w:highlight w:val="none"/>
          <w:lang w:val="zh-CN"/>
        </w:rPr>
        <w:t>【   】</w:t>
      </w:r>
      <w:bookmarkEnd w:id="893"/>
    </w:p>
    <w:p w14:paraId="7CE7A250">
      <w:pPr>
        <w:autoSpaceDE w:val="0"/>
        <w:autoSpaceDN w:val="0"/>
        <w:adjustRightInd w:val="0"/>
        <w:spacing w:line="500" w:lineRule="exact"/>
        <w:jc w:val="left"/>
        <w:rPr>
          <w:rFonts w:ascii="宋体" w:hAnsi="宋体"/>
          <w:b/>
          <w:bCs/>
          <w:kern w:val="0"/>
          <w:sz w:val="24"/>
          <w:highlight w:val="none"/>
          <w:lang w:val="zh-CN"/>
        </w:rPr>
      </w:pPr>
    </w:p>
    <w:p w14:paraId="04C713C1">
      <w:pPr>
        <w:autoSpaceDE w:val="0"/>
        <w:autoSpaceDN w:val="0"/>
        <w:adjustRightInd w:val="0"/>
        <w:spacing w:line="500" w:lineRule="exact"/>
        <w:jc w:val="left"/>
        <w:rPr>
          <w:rFonts w:ascii="宋体" w:hAnsi="宋体"/>
          <w:b/>
          <w:bCs/>
          <w:kern w:val="0"/>
          <w:sz w:val="24"/>
          <w:highlight w:val="none"/>
          <w:lang w:val="zh-CN"/>
        </w:rPr>
      </w:pPr>
    </w:p>
    <w:p w14:paraId="4243E46F">
      <w:pPr>
        <w:autoSpaceDE w:val="0"/>
        <w:autoSpaceDN w:val="0"/>
        <w:adjustRightInd w:val="0"/>
        <w:spacing w:line="500" w:lineRule="exact"/>
        <w:jc w:val="left"/>
        <w:rPr>
          <w:rFonts w:ascii="宋体" w:hAnsi="宋体"/>
          <w:b/>
          <w:bCs/>
          <w:kern w:val="0"/>
          <w:sz w:val="24"/>
          <w:highlight w:val="none"/>
          <w:lang w:val="zh-CN"/>
        </w:rPr>
      </w:pPr>
    </w:p>
    <w:p w14:paraId="22326192">
      <w:pPr>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b/>
          <w:bCs/>
          <w:kern w:val="0"/>
          <w:sz w:val="24"/>
          <w:highlight w:val="none"/>
          <w:lang w:val="zh-CN"/>
        </w:rPr>
        <w:t>发包人：</w:t>
      </w:r>
      <w:bookmarkStart w:id="894" w:name="可编辑312：我方名称"/>
      <w:r>
        <w:rPr>
          <w:rFonts w:hint="eastAsia" w:ascii="宋体" w:hAnsi="宋体"/>
          <w:snapToGrid w:val="0"/>
          <w:spacing w:val="24"/>
          <w:kern w:val="0"/>
          <w:sz w:val="24"/>
          <w:highlight w:val="none"/>
        </w:rPr>
        <w:t>【   】</w:t>
      </w:r>
      <w:bookmarkEnd w:id="894"/>
      <w:r>
        <w:rPr>
          <w:rFonts w:hint="eastAsia" w:ascii="宋体" w:hAnsi="宋体"/>
          <w:snapToGrid w:val="0"/>
          <w:spacing w:val="24"/>
          <w:kern w:val="0"/>
          <w:sz w:val="24"/>
          <w:highlight w:val="none"/>
        </w:rPr>
        <w:t>（盖章）</w:t>
      </w:r>
    </w:p>
    <w:p w14:paraId="3FE53E9F">
      <w:pPr>
        <w:autoSpaceDE w:val="0"/>
        <w:autoSpaceDN w:val="0"/>
        <w:adjustRightInd w:val="0"/>
        <w:spacing w:line="500" w:lineRule="exact"/>
        <w:jc w:val="left"/>
        <w:rPr>
          <w:rFonts w:ascii="宋体" w:hAnsi="宋体"/>
          <w:snapToGrid w:val="0"/>
          <w:spacing w:val="24"/>
          <w:kern w:val="0"/>
          <w:sz w:val="24"/>
          <w:highlight w:val="none"/>
        </w:rPr>
      </w:pPr>
    </w:p>
    <w:p w14:paraId="7C852758">
      <w:pPr>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snapToGrid w:val="0"/>
          <w:spacing w:val="24"/>
          <w:kern w:val="0"/>
          <w:sz w:val="24"/>
          <w:highlight w:val="none"/>
        </w:rPr>
        <w:t>法定代表人或授权代表人：【         】</w:t>
      </w:r>
    </w:p>
    <w:p w14:paraId="10674205">
      <w:pPr>
        <w:autoSpaceDE w:val="0"/>
        <w:autoSpaceDN w:val="0"/>
        <w:adjustRightInd w:val="0"/>
        <w:spacing w:line="500" w:lineRule="exact"/>
        <w:jc w:val="left"/>
        <w:rPr>
          <w:rFonts w:ascii="宋体" w:hAnsi="宋体"/>
          <w:snapToGrid w:val="0"/>
          <w:spacing w:val="24"/>
          <w:kern w:val="0"/>
          <w:sz w:val="24"/>
          <w:highlight w:val="none"/>
        </w:rPr>
      </w:pPr>
    </w:p>
    <w:p w14:paraId="2906FABF">
      <w:pPr>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snapToGrid w:val="0"/>
          <w:spacing w:val="24"/>
          <w:kern w:val="0"/>
          <w:sz w:val="24"/>
          <w:highlight w:val="none"/>
        </w:rPr>
        <w:t>日期：【      】年【    】月【    】日</w:t>
      </w:r>
    </w:p>
    <w:p w14:paraId="07B1922E">
      <w:pPr>
        <w:autoSpaceDE w:val="0"/>
        <w:autoSpaceDN w:val="0"/>
        <w:adjustRightInd w:val="0"/>
        <w:spacing w:line="500" w:lineRule="exact"/>
        <w:jc w:val="left"/>
        <w:rPr>
          <w:rFonts w:ascii="宋体" w:hAnsi="宋体"/>
          <w:snapToGrid w:val="0"/>
          <w:spacing w:val="24"/>
          <w:kern w:val="0"/>
          <w:sz w:val="24"/>
          <w:highlight w:val="none"/>
          <w:u w:val="single"/>
        </w:rPr>
      </w:pPr>
    </w:p>
    <w:p w14:paraId="4295D902">
      <w:pPr>
        <w:autoSpaceDE w:val="0"/>
        <w:autoSpaceDN w:val="0"/>
        <w:adjustRightInd w:val="0"/>
        <w:spacing w:line="500" w:lineRule="exact"/>
        <w:jc w:val="left"/>
        <w:rPr>
          <w:rFonts w:ascii="宋体" w:hAnsi="宋体"/>
          <w:snapToGrid w:val="0"/>
          <w:spacing w:val="24"/>
          <w:kern w:val="0"/>
          <w:sz w:val="24"/>
          <w:highlight w:val="none"/>
        </w:rPr>
      </w:pPr>
    </w:p>
    <w:p w14:paraId="5D2134BF">
      <w:pPr>
        <w:autoSpaceDE w:val="0"/>
        <w:autoSpaceDN w:val="0"/>
        <w:adjustRightInd w:val="0"/>
        <w:spacing w:line="500" w:lineRule="exact"/>
        <w:jc w:val="left"/>
        <w:rPr>
          <w:rFonts w:ascii="宋体" w:hAnsi="宋体"/>
          <w:snapToGrid w:val="0"/>
          <w:spacing w:val="24"/>
          <w:kern w:val="0"/>
          <w:sz w:val="24"/>
          <w:highlight w:val="none"/>
        </w:rPr>
      </w:pPr>
    </w:p>
    <w:p w14:paraId="50737DE1">
      <w:pPr>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b/>
          <w:bCs/>
          <w:kern w:val="0"/>
          <w:sz w:val="24"/>
          <w:highlight w:val="none"/>
          <w:lang w:val="zh-CN"/>
        </w:rPr>
        <w:t>承包人：</w:t>
      </w:r>
      <w:bookmarkStart w:id="895" w:name="相对方名称3"/>
      <w:r>
        <w:rPr>
          <w:rFonts w:hint="eastAsia" w:ascii="宋体" w:hAnsi="宋体"/>
          <w:snapToGrid w:val="0"/>
          <w:spacing w:val="24"/>
          <w:kern w:val="0"/>
          <w:sz w:val="24"/>
          <w:highlight w:val="none"/>
        </w:rPr>
        <w:t>【   】</w:t>
      </w:r>
      <w:bookmarkEnd w:id="895"/>
      <w:r>
        <w:rPr>
          <w:rFonts w:hint="eastAsia" w:ascii="宋体" w:hAnsi="宋体"/>
          <w:snapToGrid w:val="0"/>
          <w:spacing w:val="24"/>
          <w:kern w:val="0"/>
          <w:sz w:val="24"/>
          <w:highlight w:val="none"/>
        </w:rPr>
        <w:t>(盖章）</w:t>
      </w:r>
    </w:p>
    <w:p w14:paraId="67F70974">
      <w:pPr>
        <w:autoSpaceDE w:val="0"/>
        <w:autoSpaceDN w:val="0"/>
        <w:adjustRightInd w:val="0"/>
        <w:spacing w:line="500" w:lineRule="exact"/>
        <w:jc w:val="left"/>
        <w:rPr>
          <w:rFonts w:ascii="宋体" w:hAnsi="宋体"/>
          <w:snapToGrid w:val="0"/>
          <w:spacing w:val="24"/>
          <w:kern w:val="0"/>
          <w:sz w:val="24"/>
          <w:highlight w:val="none"/>
        </w:rPr>
      </w:pPr>
    </w:p>
    <w:p w14:paraId="235FB6D3">
      <w:pPr>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snapToGrid w:val="0"/>
          <w:spacing w:val="24"/>
          <w:kern w:val="0"/>
          <w:sz w:val="24"/>
          <w:highlight w:val="none"/>
        </w:rPr>
        <w:t>法定代表人或授权代表人：【          】</w:t>
      </w:r>
    </w:p>
    <w:p w14:paraId="660781A1">
      <w:pPr>
        <w:tabs>
          <w:tab w:val="left" w:pos="3816"/>
        </w:tabs>
        <w:autoSpaceDE w:val="0"/>
        <w:autoSpaceDN w:val="0"/>
        <w:adjustRightInd w:val="0"/>
        <w:spacing w:line="500" w:lineRule="exact"/>
        <w:jc w:val="left"/>
        <w:rPr>
          <w:rFonts w:ascii="宋体" w:hAnsi="宋体"/>
          <w:snapToGrid w:val="0"/>
          <w:spacing w:val="24"/>
          <w:kern w:val="0"/>
          <w:sz w:val="24"/>
          <w:highlight w:val="none"/>
        </w:rPr>
      </w:pPr>
    </w:p>
    <w:p w14:paraId="18E4E0CE">
      <w:pPr>
        <w:tabs>
          <w:tab w:val="left" w:pos="3816"/>
        </w:tabs>
        <w:autoSpaceDE w:val="0"/>
        <w:autoSpaceDN w:val="0"/>
        <w:adjustRightInd w:val="0"/>
        <w:spacing w:line="500" w:lineRule="exact"/>
        <w:jc w:val="left"/>
        <w:rPr>
          <w:rFonts w:ascii="宋体" w:hAnsi="宋体"/>
          <w:snapToGrid w:val="0"/>
          <w:spacing w:val="24"/>
          <w:kern w:val="0"/>
          <w:sz w:val="24"/>
          <w:highlight w:val="none"/>
        </w:rPr>
      </w:pPr>
      <w:r>
        <w:rPr>
          <w:rFonts w:hint="eastAsia" w:ascii="宋体" w:hAnsi="宋体"/>
          <w:snapToGrid w:val="0"/>
          <w:spacing w:val="24"/>
          <w:kern w:val="0"/>
          <w:sz w:val="24"/>
          <w:highlight w:val="none"/>
        </w:rPr>
        <w:t>日期：【      】年【    】月【    】日</w:t>
      </w:r>
    </w:p>
    <w:p w14:paraId="0A5927B2">
      <w:pPr>
        <w:spacing w:line="500" w:lineRule="exact"/>
        <w:ind w:hanging="612"/>
        <w:rPr>
          <w:rFonts w:ascii="宋体" w:hAnsi="宋体"/>
          <w:kern w:val="0"/>
          <w:sz w:val="24"/>
          <w:szCs w:val="24"/>
          <w:highlight w:val="none"/>
        </w:rPr>
        <w:sectPr>
          <w:headerReference r:id="rId8" w:type="first"/>
          <w:footerReference r:id="rId9" w:type="default"/>
          <w:pgSz w:w="11906" w:h="16838"/>
          <w:pgMar w:top="1418" w:right="1555" w:bottom="1418" w:left="1531" w:header="851" w:footer="992" w:gutter="0"/>
          <w:pgNumType w:fmt="decimal"/>
          <w:cols w:space="720" w:num="1"/>
          <w:docGrid w:type="lines" w:linePitch="312" w:charSpace="0"/>
        </w:sectPr>
      </w:pPr>
    </w:p>
    <w:p w14:paraId="4D152388">
      <w:pPr>
        <w:spacing w:before="156" w:beforeLines="50" w:after="156" w:afterLines="50" w:line="500" w:lineRule="exact"/>
        <w:ind w:hanging="612"/>
        <w:rPr>
          <w:rFonts w:ascii="宋体" w:hAnsi="宋体"/>
          <w:color w:val="000000"/>
          <w:sz w:val="24"/>
          <w:szCs w:val="24"/>
          <w:highlight w:val="none"/>
        </w:rPr>
      </w:pPr>
      <w:r>
        <w:rPr>
          <w:rFonts w:hint="eastAsia" w:ascii="宋体" w:hAnsi="宋体"/>
          <w:color w:val="000000"/>
          <w:sz w:val="24"/>
          <w:szCs w:val="24"/>
          <w:highlight w:val="none"/>
        </w:rPr>
        <w:t>附件1：</w:t>
      </w:r>
    </w:p>
    <w:p w14:paraId="1346EA32">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承包人承揽工程项目一览表</w:t>
      </w:r>
    </w:p>
    <w:tbl>
      <w:tblPr>
        <w:tblStyle w:val="30"/>
        <w:tblW w:w="8858"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7"/>
        <w:gridCol w:w="716"/>
        <w:gridCol w:w="1250"/>
        <w:gridCol w:w="750"/>
        <w:gridCol w:w="700"/>
        <w:gridCol w:w="734"/>
        <w:gridCol w:w="883"/>
        <w:gridCol w:w="1483"/>
        <w:gridCol w:w="867"/>
        <w:gridCol w:w="748"/>
      </w:tblGrid>
      <w:tr w14:paraId="15A39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8" w:hRule="atLeast"/>
        </w:trPr>
        <w:tc>
          <w:tcPr>
            <w:tcW w:w="727" w:type="dxa"/>
            <w:tcBorders>
              <w:top w:val="single" w:color="auto" w:sz="12" w:space="0"/>
              <w:bottom w:val="double" w:color="auto" w:sz="6" w:space="0"/>
            </w:tcBorders>
            <w:noWrap w:val="0"/>
            <w:vAlign w:val="center"/>
          </w:tcPr>
          <w:p w14:paraId="4ED2086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单位</w:t>
            </w:r>
          </w:p>
          <w:p w14:paraId="6B9913C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工程</w:t>
            </w:r>
          </w:p>
          <w:p w14:paraId="6BAD489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名称</w:t>
            </w:r>
          </w:p>
        </w:tc>
        <w:tc>
          <w:tcPr>
            <w:tcW w:w="716" w:type="dxa"/>
            <w:tcBorders>
              <w:top w:val="single" w:color="auto" w:sz="12" w:space="0"/>
              <w:bottom w:val="double" w:color="auto" w:sz="6" w:space="0"/>
            </w:tcBorders>
            <w:noWrap w:val="0"/>
            <w:vAlign w:val="center"/>
          </w:tcPr>
          <w:p w14:paraId="6DDDFB4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建设</w:t>
            </w:r>
          </w:p>
          <w:p w14:paraId="3E47CEF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规模</w:t>
            </w:r>
          </w:p>
        </w:tc>
        <w:tc>
          <w:tcPr>
            <w:tcW w:w="1250" w:type="dxa"/>
            <w:tcBorders>
              <w:top w:val="single" w:color="auto" w:sz="12" w:space="0"/>
              <w:bottom w:val="double" w:color="auto" w:sz="6" w:space="0"/>
            </w:tcBorders>
            <w:noWrap w:val="0"/>
            <w:vAlign w:val="center"/>
          </w:tcPr>
          <w:p w14:paraId="75DEA9A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建筑</w:t>
            </w:r>
          </w:p>
          <w:p w14:paraId="3EF02E1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面积</w:t>
            </w:r>
          </w:p>
          <w:p w14:paraId="3F6FB41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(平方米)</w:t>
            </w:r>
          </w:p>
        </w:tc>
        <w:tc>
          <w:tcPr>
            <w:tcW w:w="750" w:type="dxa"/>
            <w:tcBorders>
              <w:top w:val="single" w:color="auto" w:sz="12" w:space="0"/>
              <w:bottom w:val="double" w:color="auto" w:sz="6" w:space="0"/>
            </w:tcBorders>
            <w:noWrap w:val="0"/>
            <w:vAlign w:val="center"/>
          </w:tcPr>
          <w:p w14:paraId="71B0830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结构</w:t>
            </w:r>
          </w:p>
          <w:p w14:paraId="3A3BA16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hint="eastAsia" w:ascii="宋体" w:hAnsi="宋体"/>
                <w:color w:val="000000"/>
                <w:kern w:val="2"/>
                <w:sz w:val="24"/>
                <w:szCs w:val="24"/>
                <w:highlight w:val="none"/>
                <w:lang w:val="en-US" w:eastAsia="zh-CN"/>
              </w:rPr>
              <w:t>形式</w:t>
            </w:r>
          </w:p>
        </w:tc>
        <w:tc>
          <w:tcPr>
            <w:tcW w:w="700" w:type="dxa"/>
            <w:tcBorders>
              <w:top w:val="single" w:color="auto" w:sz="12" w:space="0"/>
              <w:bottom w:val="double" w:color="auto" w:sz="6" w:space="0"/>
            </w:tcBorders>
            <w:noWrap w:val="0"/>
            <w:vAlign w:val="center"/>
          </w:tcPr>
          <w:p w14:paraId="4021F9D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层数</w:t>
            </w:r>
          </w:p>
        </w:tc>
        <w:tc>
          <w:tcPr>
            <w:tcW w:w="734" w:type="dxa"/>
            <w:tcBorders>
              <w:top w:val="single" w:color="auto" w:sz="12" w:space="0"/>
              <w:bottom w:val="double" w:color="auto" w:sz="6" w:space="0"/>
            </w:tcBorders>
            <w:noWrap w:val="0"/>
            <w:vAlign w:val="center"/>
          </w:tcPr>
          <w:p w14:paraId="6889AAA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生产</w:t>
            </w:r>
          </w:p>
          <w:p w14:paraId="6832D8EF">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能力</w:t>
            </w:r>
          </w:p>
        </w:tc>
        <w:tc>
          <w:tcPr>
            <w:tcW w:w="883" w:type="dxa"/>
            <w:tcBorders>
              <w:top w:val="single" w:color="auto" w:sz="12" w:space="0"/>
              <w:bottom w:val="double" w:color="auto" w:sz="6" w:space="0"/>
            </w:tcBorders>
            <w:noWrap w:val="0"/>
            <w:vAlign w:val="center"/>
          </w:tcPr>
          <w:p w14:paraId="22FF0E9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设备</w:t>
            </w:r>
          </w:p>
          <w:p w14:paraId="2259066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安装</w:t>
            </w:r>
          </w:p>
          <w:p w14:paraId="4580C44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内容</w:t>
            </w:r>
          </w:p>
        </w:tc>
        <w:tc>
          <w:tcPr>
            <w:tcW w:w="1483" w:type="dxa"/>
            <w:tcBorders>
              <w:top w:val="single" w:color="auto" w:sz="12" w:space="0"/>
              <w:bottom w:val="double" w:color="auto" w:sz="6" w:space="0"/>
            </w:tcBorders>
            <w:noWrap w:val="0"/>
            <w:vAlign w:val="center"/>
          </w:tcPr>
          <w:p w14:paraId="6EDDEC22">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合同</w:t>
            </w:r>
          </w:p>
          <w:p w14:paraId="5E1A277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价格（元）</w:t>
            </w:r>
          </w:p>
        </w:tc>
        <w:tc>
          <w:tcPr>
            <w:tcW w:w="867" w:type="dxa"/>
            <w:tcBorders>
              <w:top w:val="single" w:color="auto" w:sz="12" w:space="0"/>
              <w:bottom w:val="double" w:color="auto" w:sz="6" w:space="0"/>
            </w:tcBorders>
            <w:noWrap w:val="0"/>
            <w:vAlign w:val="center"/>
          </w:tcPr>
          <w:p w14:paraId="44B5E7F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开工</w:t>
            </w:r>
          </w:p>
          <w:p w14:paraId="622428A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日期</w:t>
            </w:r>
          </w:p>
        </w:tc>
        <w:tc>
          <w:tcPr>
            <w:tcW w:w="748" w:type="dxa"/>
            <w:tcBorders>
              <w:top w:val="single" w:color="auto" w:sz="12" w:space="0"/>
              <w:bottom w:val="double" w:color="auto" w:sz="6" w:space="0"/>
            </w:tcBorders>
            <w:noWrap w:val="0"/>
            <w:vAlign w:val="center"/>
          </w:tcPr>
          <w:p w14:paraId="592A3A7A">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竣工</w:t>
            </w:r>
          </w:p>
          <w:p w14:paraId="598B1D9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日期</w:t>
            </w:r>
          </w:p>
        </w:tc>
      </w:tr>
      <w:tr w14:paraId="7BE05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tcBorders>
              <w:top w:val="double" w:color="auto" w:sz="6" w:space="0"/>
              <w:bottom w:val="single" w:color="auto" w:sz="6" w:space="0"/>
            </w:tcBorders>
            <w:noWrap w:val="0"/>
            <w:vAlign w:val="center"/>
          </w:tcPr>
          <w:p w14:paraId="580FBED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tcBorders>
              <w:top w:val="double" w:color="auto" w:sz="6" w:space="0"/>
              <w:bottom w:val="single" w:color="auto" w:sz="6" w:space="0"/>
            </w:tcBorders>
            <w:noWrap w:val="0"/>
            <w:vAlign w:val="center"/>
          </w:tcPr>
          <w:p w14:paraId="01FC771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tcBorders>
              <w:top w:val="double" w:color="auto" w:sz="6" w:space="0"/>
              <w:bottom w:val="single" w:color="auto" w:sz="6" w:space="0"/>
            </w:tcBorders>
            <w:noWrap w:val="0"/>
            <w:vAlign w:val="center"/>
          </w:tcPr>
          <w:p w14:paraId="6D87F8B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tcBorders>
              <w:top w:val="double" w:color="auto" w:sz="6" w:space="0"/>
              <w:bottom w:val="single" w:color="auto" w:sz="6" w:space="0"/>
            </w:tcBorders>
            <w:noWrap w:val="0"/>
            <w:vAlign w:val="center"/>
          </w:tcPr>
          <w:p w14:paraId="7BAC30F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double" w:color="auto" w:sz="6" w:space="0"/>
              <w:bottom w:val="single" w:color="auto" w:sz="6" w:space="0"/>
            </w:tcBorders>
            <w:noWrap w:val="0"/>
            <w:vAlign w:val="center"/>
          </w:tcPr>
          <w:p w14:paraId="69E7F23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tcBorders>
              <w:top w:val="double" w:color="auto" w:sz="6" w:space="0"/>
              <w:bottom w:val="single" w:color="auto" w:sz="6" w:space="0"/>
            </w:tcBorders>
            <w:noWrap w:val="0"/>
            <w:vAlign w:val="center"/>
          </w:tcPr>
          <w:p w14:paraId="2FB9DD8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tcBorders>
              <w:top w:val="double" w:color="auto" w:sz="6" w:space="0"/>
              <w:bottom w:val="single" w:color="auto" w:sz="6" w:space="0"/>
            </w:tcBorders>
            <w:noWrap w:val="0"/>
            <w:vAlign w:val="center"/>
          </w:tcPr>
          <w:p w14:paraId="3DD7C37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tcBorders>
              <w:top w:val="double" w:color="auto" w:sz="6" w:space="0"/>
              <w:bottom w:val="single" w:color="auto" w:sz="6" w:space="0"/>
            </w:tcBorders>
            <w:noWrap w:val="0"/>
            <w:vAlign w:val="center"/>
          </w:tcPr>
          <w:p w14:paraId="46CA91C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tcBorders>
              <w:top w:val="double" w:color="auto" w:sz="6" w:space="0"/>
              <w:bottom w:val="single" w:color="auto" w:sz="6" w:space="0"/>
            </w:tcBorders>
            <w:noWrap w:val="0"/>
            <w:vAlign w:val="center"/>
          </w:tcPr>
          <w:p w14:paraId="2033CAE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tcBorders>
              <w:top w:val="double" w:color="auto" w:sz="6" w:space="0"/>
              <w:bottom w:val="single" w:color="auto" w:sz="6" w:space="0"/>
            </w:tcBorders>
            <w:noWrap w:val="0"/>
            <w:vAlign w:val="center"/>
          </w:tcPr>
          <w:p w14:paraId="331F4B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712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tcBorders>
              <w:top w:val="nil"/>
            </w:tcBorders>
            <w:noWrap w:val="0"/>
            <w:vAlign w:val="center"/>
          </w:tcPr>
          <w:p w14:paraId="5429AF7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tcBorders>
              <w:top w:val="nil"/>
            </w:tcBorders>
            <w:noWrap w:val="0"/>
            <w:vAlign w:val="center"/>
          </w:tcPr>
          <w:p w14:paraId="1330BF6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tcBorders>
              <w:top w:val="nil"/>
            </w:tcBorders>
            <w:noWrap w:val="0"/>
            <w:vAlign w:val="center"/>
          </w:tcPr>
          <w:p w14:paraId="5FFD184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tcBorders>
              <w:top w:val="nil"/>
            </w:tcBorders>
            <w:noWrap w:val="0"/>
            <w:vAlign w:val="center"/>
          </w:tcPr>
          <w:p w14:paraId="5F43763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nil"/>
            </w:tcBorders>
            <w:noWrap w:val="0"/>
            <w:vAlign w:val="center"/>
          </w:tcPr>
          <w:p w14:paraId="472F7B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tcBorders>
              <w:top w:val="nil"/>
            </w:tcBorders>
            <w:noWrap w:val="0"/>
            <w:vAlign w:val="center"/>
          </w:tcPr>
          <w:p w14:paraId="3185FE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tcBorders>
              <w:top w:val="nil"/>
            </w:tcBorders>
            <w:noWrap w:val="0"/>
            <w:vAlign w:val="center"/>
          </w:tcPr>
          <w:p w14:paraId="6136139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tcBorders>
              <w:top w:val="nil"/>
            </w:tcBorders>
            <w:noWrap w:val="0"/>
            <w:vAlign w:val="center"/>
          </w:tcPr>
          <w:p w14:paraId="0832A6A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tcBorders>
              <w:top w:val="nil"/>
            </w:tcBorders>
            <w:noWrap w:val="0"/>
            <w:vAlign w:val="center"/>
          </w:tcPr>
          <w:p w14:paraId="7DFF78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tcBorders>
              <w:top w:val="nil"/>
            </w:tcBorders>
            <w:noWrap w:val="0"/>
            <w:vAlign w:val="center"/>
          </w:tcPr>
          <w:p w14:paraId="646A1AA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8CD0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tcBorders>
              <w:top w:val="nil"/>
            </w:tcBorders>
            <w:noWrap w:val="0"/>
            <w:vAlign w:val="center"/>
          </w:tcPr>
          <w:p w14:paraId="5B1431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tcBorders>
              <w:top w:val="nil"/>
            </w:tcBorders>
            <w:noWrap w:val="0"/>
            <w:vAlign w:val="center"/>
          </w:tcPr>
          <w:p w14:paraId="0BFFF2C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tcBorders>
              <w:top w:val="nil"/>
            </w:tcBorders>
            <w:noWrap w:val="0"/>
            <w:vAlign w:val="center"/>
          </w:tcPr>
          <w:p w14:paraId="2B160E0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tcBorders>
              <w:top w:val="nil"/>
            </w:tcBorders>
            <w:noWrap w:val="0"/>
            <w:vAlign w:val="center"/>
          </w:tcPr>
          <w:p w14:paraId="711E5A1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nil"/>
            </w:tcBorders>
            <w:noWrap w:val="0"/>
            <w:vAlign w:val="center"/>
          </w:tcPr>
          <w:p w14:paraId="1F75F9B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tcBorders>
              <w:top w:val="nil"/>
            </w:tcBorders>
            <w:noWrap w:val="0"/>
            <w:vAlign w:val="center"/>
          </w:tcPr>
          <w:p w14:paraId="38404B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tcBorders>
              <w:top w:val="nil"/>
            </w:tcBorders>
            <w:noWrap w:val="0"/>
            <w:vAlign w:val="center"/>
          </w:tcPr>
          <w:p w14:paraId="0C57E61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tcBorders>
              <w:top w:val="nil"/>
            </w:tcBorders>
            <w:noWrap w:val="0"/>
            <w:vAlign w:val="center"/>
          </w:tcPr>
          <w:p w14:paraId="1AFAF48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tcBorders>
              <w:top w:val="nil"/>
            </w:tcBorders>
            <w:noWrap w:val="0"/>
            <w:vAlign w:val="center"/>
          </w:tcPr>
          <w:p w14:paraId="697BC8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tcBorders>
              <w:top w:val="nil"/>
            </w:tcBorders>
            <w:noWrap w:val="0"/>
            <w:vAlign w:val="center"/>
          </w:tcPr>
          <w:p w14:paraId="34B0C35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BA2E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noWrap w:val="0"/>
            <w:vAlign w:val="center"/>
          </w:tcPr>
          <w:p w14:paraId="5FD95CB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noWrap w:val="0"/>
            <w:vAlign w:val="center"/>
          </w:tcPr>
          <w:p w14:paraId="47D3547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noWrap w:val="0"/>
            <w:vAlign w:val="center"/>
          </w:tcPr>
          <w:p w14:paraId="52223BA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noWrap w:val="0"/>
            <w:vAlign w:val="center"/>
          </w:tcPr>
          <w:p w14:paraId="73E4F6B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55F2465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noWrap w:val="0"/>
            <w:vAlign w:val="center"/>
          </w:tcPr>
          <w:p w14:paraId="34C113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noWrap w:val="0"/>
            <w:vAlign w:val="center"/>
          </w:tcPr>
          <w:p w14:paraId="741EDEA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noWrap w:val="0"/>
            <w:vAlign w:val="center"/>
          </w:tcPr>
          <w:p w14:paraId="6248DD6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noWrap w:val="0"/>
            <w:vAlign w:val="center"/>
          </w:tcPr>
          <w:p w14:paraId="2FB4D6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noWrap w:val="0"/>
            <w:vAlign w:val="center"/>
          </w:tcPr>
          <w:p w14:paraId="0C7645E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43E1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tcBorders>
              <w:top w:val="nil"/>
            </w:tcBorders>
            <w:noWrap w:val="0"/>
            <w:vAlign w:val="center"/>
          </w:tcPr>
          <w:p w14:paraId="75D4B41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tcBorders>
              <w:top w:val="nil"/>
            </w:tcBorders>
            <w:noWrap w:val="0"/>
            <w:vAlign w:val="center"/>
          </w:tcPr>
          <w:p w14:paraId="61B0031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tcBorders>
              <w:top w:val="nil"/>
            </w:tcBorders>
            <w:noWrap w:val="0"/>
            <w:vAlign w:val="center"/>
          </w:tcPr>
          <w:p w14:paraId="5A77BDD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tcBorders>
              <w:top w:val="nil"/>
            </w:tcBorders>
            <w:noWrap w:val="0"/>
            <w:vAlign w:val="center"/>
          </w:tcPr>
          <w:p w14:paraId="2675CE8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nil"/>
            </w:tcBorders>
            <w:noWrap w:val="0"/>
            <w:vAlign w:val="center"/>
          </w:tcPr>
          <w:p w14:paraId="1E2B913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tcBorders>
              <w:top w:val="nil"/>
            </w:tcBorders>
            <w:noWrap w:val="0"/>
            <w:vAlign w:val="center"/>
          </w:tcPr>
          <w:p w14:paraId="79F5F8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tcBorders>
              <w:top w:val="nil"/>
            </w:tcBorders>
            <w:noWrap w:val="0"/>
            <w:vAlign w:val="center"/>
          </w:tcPr>
          <w:p w14:paraId="7D71F04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tcBorders>
              <w:top w:val="nil"/>
            </w:tcBorders>
            <w:noWrap w:val="0"/>
            <w:vAlign w:val="center"/>
          </w:tcPr>
          <w:p w14:paraId="5D78F55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tcBorders>
              <w:top w:val="nil"/>
            </w:tcBorders>
            <w:noWrap w:val="0"/>
            <w:vAlign w:val="center"/>
          </w:tcPr>
          <w:p w14:paraId="0EE5E2C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tcBorders>
              <w:top w:val="nil"/>
            </w:tcBorders>
            <w:noWrap w:val="0"/>
            <w:vAlign w:val="center"/>
          </w:tcPr>
          <w:p w14:paraId="12850E5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CB42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noWrap w:val="0"/>
            <w:vAlign w:val="center"/>
          </w:tcPr>
          <w:p w14:paraId="6EF42C4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noWrap w:val="0"/>
            <w:vAlign w:val="center"/>
          </w:tcPr>
          <w:p w14:paraId="752091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noWrap w:val="0"/>
            <w:vAlign w:val="center"/>
          </w:tcPr>
          <w:p w14:paraId="15BA7DE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noWrap w:val="0"/>
            <w:vAlign w:val="center"/>
          </w:tcPr>
          <w:p w14:paraId="2AA7AD3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1123408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noWrap w:val="0"/>
            <w:vAlign w:val="center"/>
          </w:tcPr>
          <w:p w14:paraId="07A85BD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noWrap w:val="0"/>
            <w:vAlign w:val="center"/>
          </w:tcPr>
          <w:p w14:paraId="1494908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noWrap w:val="0"/>
            <w:vAlign w:val="center"/>
          </w:tcPr>
          <w:p w14:paraId="61E12B4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noWrap w:val="0"/>
            <w:vAlign w:val="center"/>
          </w:tcPr>
          <w:p w14:paraId="3168A3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noWrap w:val="0"/>
            <w:vAlign w:val="center"/>
          </w:tcPr>
          <w:p w14:paraId="06CA684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5551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27" w:type="dxa"/>
            <w:tcBorders>
              <w:top w:val="nil"/>
            </w:tcBorders>
            <w:noWrap w:val="0"/>
            <w:vAlign w:val="center"/>
          </w:tcPr>
          <w:p w14:paraId="1B9C527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16" w:type="dxa"/>
            <w:tcBorders>
              <w:top w:val="nil"/>
            </w:tcBorders>
            <w:noWrap w:val="0"/>
            <w:vAlign w:val="center"/>
          </w:tcPr>
          <w:p w14:paraId="4687D1C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50" w:type="dxa"/>
            <w:tcBorders>
              <w:top w:val="nil"/>
            </w:tcBorders>
            <w:noWrap w:val="0"/>
            <w:vAlign w:val="center"/>
          </w:tcPr>
          <w:p w14:paraId="2EB565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50" w:type="dxa"/>
            <w:tcBorders>
              <w:top w:val="nil"/>
            </w:tcBorders>
            <w:noWrap w:val="0"/>
            <w:vAlign w:val="center"/>
          </w:tcPr>
          <w:p w14:paraId="3F9B79D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nil"/>
            </w:tcBorders>
            <w:noWrap w:val="0"/>
            <w:vAlign w:val="center"/>
          </w:tcPr>
          <w:p w14:paraId="1EF74B0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34" w:type="dxa"/>
            <w:tcBorders>
              <w:top w:val="nil"/>
            </w:tcBorders>
            <w:noWrap w:val="0"/>
            <w:vAlign w:val="center"/>
          </w:tcPr>
          <w:p w14:paraId="094F477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3" w:type="dxa"/>
            <w:tcBorders>
              <w:top w:val="nil"/>
            </w:tcBorders>
            <w:noWrap w:val="0"/>
            <w:vAlign w:val="center"/>
          </w:tcPr>
          <w:p w14:paraId="420023F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83" w:type="dxa"/>
            <w:tcBorders>
              <w:top w:val="nil"/>
            </w:tcBorders>
            <w:noWrap w:val="0"/>
            <w:vAlign w:val="center"/>
          </w:tcPr>
          <w:p w14:paraId="7A2D043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67" w:type="dxa"/>
            <w:tcBorders>
              <w:top w:val="nil"/>
            </w:tcBorders>
            <w:noWrap w:val="0"/>
            <w:vAlign w:val="center"/>
          </w:tcPr>
          <w:p w14:paraId="58AC3FC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48" w:type="dxa"/>
            <w:tcBorders>
              <w:top w:val="nil"/>
            </w:tcBorders>
            <w:noWrap w:val="0"/>
            <w:vAlign w:val="center"/>
          </w:tcPr>
          <w:p w14:paraId="239E0CB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11E853A3">
      <w:pPr>
        <w:spacing w:line="500" w:lineRule="exact"/>
        <w:ind w:hanging="612"/>
        <w:rPr>
          <w:rFonts w:ascii="宋体" w:hAnsi="宋体"/>
          <w:b/>
          <w:color w:val="000000"/>
          <w:sz w:val="24"/>
          <w:szCs w:val="24"/>
          <w:highlight w:val="none"/>
        </w:rPr>
        <w:sectPr>
          <w:pgSz w:w="11906" w:h="16838"/>
          <w:pgMar w:top="1418" w:right="1531" w:bottom="1418" w:left="1554" w:header="851" w:footer="992" w:gutter="0"/>
          <w:pgNumType w:fmt="decimal"/>
          <w:cols w:space="720" w:num="1"/>
          <w:titlePg/>
          <w:docGrid w:type="linesAndChars" w:linePitch="312" w:charSpace="0"/>
        </w:sectPr>
      </w:pPr>
    </w:p>
    <w:p w14:paraId="1492FB84">
      <w:pPr>
        <w:spacing w:line="500" w:lineRule="exact"/>
        <w:ind w:hanging="612"/>
        <w:rPr>
          <w:rFonts w:ascii="宋体" w:hAnsi="宋体"/>
          <w:color w:val="000000"/>
          <w:sz w:val="24"/>
          <w:szCs w:val="24"/>
          <w:highlight w:val="none"/>
        </w:rPr>
      </w:pPr>
      <w:r>
        <w:rPr>
          <w:rFonts w:ascii="宋体" w:hAnsi="宋体"/>
          <w:color w:val="000000"/>
          <w:sz w:val="24"/>
          <w:szCs w:val="24"/>
          <w:highlight w:val="none"/>
        </w:rPr>
        <w:t>附</w:t>
      </w:r>
      <w:bookmarkStart w:id="896" w:name="_Toc296891053"/>
      <w:bookmarkStart w:id="897" w:name="_Toc296944564"/>
      <w:bookmarkStart w:id="898" w:name="_Toc296891265"/>
      <w:bookmarkStart w:id="899" w:name="_Toc296347224"/>
      <w:bookmarkStart w:id="900" w:name="_Toc267261692"/>
      <w:bookmarkStart w:id="901" w:name="_Toc296346726"/>
      <w:bookmarkStart w:id="902" w:name="_Toc296503225"/>
      <w:r>
        <w:rPr>
          <w:rFonts w:ascii="宋体" w:hAnsi="宋体"/>
          <w:color w:val="000000"/>
          <w:sz w:val="24"/>
          <w:szCs w:val="24"/>
          <w:highlight w:val="none"/>
        </w:rPr>
        <w:t>件2：</w:t>
      </w:r>
    </w:p>
    <w:bookmarkEnd w:id="896"/>
    <w:bookmarkEnd w:id="897"/>
    <w:bookmarkEnd w:id="898"/>
    <w:bookmarkEnd w:id="899"/>
    <w:bookmarkEnd w:id="900"/>
    <w:bookmarkEnd w:id="901"/>
    <w:bookmarkEnd w:id="902"/>
    <w:p w14:paraId="626EBC90">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发包人供应材料设备一览表</w:t>
      </w:r>
    </w:p>
    <w:tbl>
      <w:tblPr>
        <w:tblStyle w:val="30"/>
        <w:tblW w:w="94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1525"/>
        <w:gridCol w:w="812"/>
        <w:gridCol w:w="700"/>
        <w:gridCol w:w="838"/>
        <w:gridCol w:w="937"/>
        <w:gridCol w:w="800"/>
        <w:gridCol w:w="925"/>
        <w:gridCol w:w="813"/>
        <w:gridCol w:w="994"/>
      </w:tblGrid>
      <w:tr w14:paraId="1FDBD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2" w:hRule="atLeast"/>
          <w:jc w:val="center"/>
        </w:trPr>
        <w:tc>
          <w:tcPr>
            <w:tcW w:w="1073" w:type="dxa"/>
            <w:tcBorders>
              <w:top w:val="single" w:color="auto" w:sz="12" w:space="0"/>
              <w:bottom w:val="double" w:color="auto" w:sz="6" w:space="0"/>
            </w:tcBorders>
            <w:noWrap w:val="0"/>
            <w:vAlign w:val="center"/>
          </w:tcPr>
          <w:p w14:paraId="332950E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序号</w:t>
            </w:r>
          </w:p>
        </w:tc>
        <w:tc>
          <w:tcPr>
            <w:tcW w:w="1525" w:type="dxa"/>
            <w:tcBorders>
              <w:top w:val="single" w:color="auto" w:sz="12" w:space="0"/>
              <w:bottom w:val="double" w:color="auto" w:sz="6" w:space="0"/>
            </w:tcBorders>
            <w:noWrap w:val="0"/>
            <w:vAlign w:val="center"/>
          </w:tcPr>
          <w:p w14:paraId="111DC62F">
            <w:pPr>
              <w:pStyle w:val="11"/>
              <w:keepNext/>
              <w:spacing w:after="0" w:line="500" w:lineRule="exact"/>
              <w:ind w:right="63"/>
              <w:jc w:val="right"/>
              <w:rPr>
                <w:rFonts w:hint="default"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材料</w:t>
            </w:r>
          </w:p>
          <w:p w14:paraId="7A484426">
            <w:pPr>
              <w:pStyle w:val="11"/>
              <w:keepNext/>
              <w:spacing w:after="0" w:line="500" w:lineRule="exact"/>
              <w:ind w:left="0" w:leftChars="0" w:right="63" w:hanging="612"/>
              <w:jc w:val="right"/>
              <w:rPr>
                <w:rFonts w:hint="default"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设备品种</w:t>
            </w:r>
          </w:p>
        </w:tc>
        <w:tc>
          <w:tcPr>
            <w:tcW w:w="812" w:type="dxa"/>
            <w:tcBorders>
              <w:top w:val="single" w:color="auto" w:sz="12" w:space="0"/>
              <w:bottom w:val="double" w:color="auto" w:sz="6" w:space="0"/>
            </w:tcBorders>
            <w:noWrap w:val="0"/>
            <w:vAlign w:val="center"/>
          </w:tcPr>
          <w:p w14:paraId="4EF4EE8A">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规格</w:t>
            </w:r>
          </w:p>
          <w:p w14:paraId="6DFBB55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型号</w:t>
            </w:r>
          </w:p>
        </w:tc>
        <w:tc>
          <w:tcPr>
            <w:tcW w:w="700" w:type="dxa"/>
            <w:tcBorders>
              <w:top w:val="single" w:color="auto" w:sz="12" w:space="0"/>
              <w:bottom w:val="double" w:color="auto" w:sz="6" w:space="0"/>
            </w:tcBorders>
            <w:noWrap w:val="0"/>
            <w:vAlign w:val="center"/>
          </w:tcPr>
          <w:p w14:paraId="6B6B9092">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单位</w:t>
            </w:r>
          </w:p>
        </w:tc>
        <w:tc>
          <w:tcPr>
            <w:tcW w:w="838" w:type="dxa"/>
            <w:tcBorders>
              <w:top w:val="single" w:color="auto" w:sz="12" w:space="0"/>
              <w:bottom w:val="double" w:color="auto" w:sz="6" w:space="0"/>
            </w:tcBorders>
            <w:noWrap w:val="0"/>
            <w:vAlign w:val="center"/>
          </w:tcPr>
          <w:p w14:paraId="071A3B1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数量</w:t>
            </w:r>
          </w:p>
        </w:tc>
        <w:tc>
          <w:tcPr>
            <w:tcW w:w="937" w:type="dxa"/>
            <w:tcBorders>
              <w:top w:val="single" w:color="auto" w:sz="12" w:space="0"/>
              <w:bottom w:val="double" w:color="auto" w:sz="6" w:space="0"/>
            </w:tcBorders>
            <w:noWrap w:val="0"/>
            <w:vAlign w:val="center"/>
          </w:tcPr>
          <w:p w14:paraId="5FA80E9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单价</w:t>
            </w:r>
          </w:p>
          <w:p w14:paraId="30FEC6C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hint="eastAsia" w:ascii="宋体" w:hAnsi="宋体"/>
                <w:color w:val="000000"/>
                <w:kern w:val="2"/>
                <w:sz w:val="24"/>
                <w:szCs w:val="24"/>
                <w:highlight w:val="none"/>
                <w:lang w:val="en-US" w:eastAsia="zh-CN"/>
              </w:rPr>
              <w:t>（元）</w:t>
            </w:r>
          </w:p>
        </w:tc>
        <w:tc>
          <w:tcPr>
            <w:tcW w:w="800" w:type="dxa"/>
            <w:tcBorders>
              <w:top w:val="single" w:color="auto" w:sz="12" w:space="0"/>
              <w:bottom w:val="double" w:color="auto" w:sz="6" w:space="0"/>
            </w:tcBorders>
            <w:noWrap w:val="0"/>
            <w:vAlign w:val="center"/>
          </w:tcPr>
          <w:p w14:paraId="6894563B">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质量</w:t>
            </w:r>
          </w:p>
          <w:p w14:paraId="190AC8EB">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等级</w:t>
            </w:r>
          </w:p>
        </w:tc>
        <w:tc>
          <w:tcPr>
            <w:tcW w:w="925" w:type="dxa"/>
            <w:tcBorders>
              <w:top w:val="single" w:color="auto" w:sz="12" w:space="0"/>
              <w:bottom w:val="double" w:color="auto" w:sz="6" w:space="0"/>
            </w:tcBorders>
            <w:noWrap w:val="0"/>
            <w:vAlign w:val="center"/>
          </w:tcPr>
          <w:p w14:paraId="22E92DB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供应</w:t>
            </w:r>
          </w:p>
          <w:p w14:paraId="735CC52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时间</w:t>
            </w:r>
          </w:p>
        </w:tc>
        <w:tc>
          <w:tcPr>
            <w:tcW w:w="813" w:type="dxa"/>
            <w:tcBorders>
              <w:top w:val="single" w:color="auto" w:sz="12" w:space="0"/>
              <w:bottom w:val="double" w:color="auto" w:sz="6" w:space="0"/>
            </w:tcBorders>
            <w:noWrap w:val="0"/>
            <w:vAlign w:val="center"/>
          </w:tcPr>
          <w:p w14:paraId="4E56CFC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送达</w:t>
            </w:r>
          </w:p>
          <w:p w14:paraId="46214D6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地点</w:t>
            </w:r>
          </w:p>
        </w:tc>
        <w:tc>
          <w:tcPr>
            <w:tcW w:w="994" w:type="dxa"/>
            <w:tcBorders>
              <w:top w:val="single" w:color="auto" w:sz="12" w:space="0"/>
              <w:bottom w:val="double" w:color="auto" w:sz="6" w:space="0"/>
            </w:tcBorders>
            <w:noWrap w:val="0"/>
            <w:vAlign w:val="center"/>
          </w:tcPr>
          <w:p w14:paraId="3694C35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备注</w:t>
            </w:r>
          </w:p>
        </w:tc>
      </w:tr>
      <w:tr w14:paraId="0AF09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tcBorders>
              <w:top w:val="double" w:color="auto" w:sz="6" w:space="0"/>
              <w:bottom w:val="single" w:color="auto" w:sz="6" w:space="0"/>
            </w:tcBorders>
            <w:noWrap w:val="0"/>
            <w:vAlign w:val="center"/>
          </w:tcPr>
          <w:p w14:paraId="11D4D5F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tcBorders>
              <w:top w:val="double" w:color="auto" w:sz="6" w:space="0"/>
              <w:bottom w:val="single" w:color="auto" w:sz="6" w:space="0"/>
            </w:tcBorders>
            <w:noWrap w:val="0"/>
            <w:vAlign w:val="center"/>
          </w:tcPr>
          <w:p w14:paraId="508C2F6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tcBorders>
              <w:top w:val="double" w:color="auto" w:sz="6" w:space="0"/>
              <w:bottom w:val="single" w:color="auto" w:sz="6" w:space="0"/>
            </w:tcBorders>
            <w:noWrap w:val="0"/>
            <w:vAlign w:val="center"/>
          </w:tcPr>
          <w:p w14:paraId="25F7BBF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double" w:color="auto" w:sz="6" w:space="0"/>
              <w:bottom w:val="single" w:color="auto" w:sz="6" w:space="0"/>
            </w:tcBorders>
            <w:noWrap w:val="0"/>
            <w:vAlign w:val="center"/>
          </w:tcPr>
          <w:p w14:paraId="4CF18A3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tcBorders>
              <w:top w:val="double" w:color="auto" w:sz="6" w:space="0"/>
              <w:bottom w:val="single" w:color="auto" w:sz="6" w:space="0"/>
            </w:tcBorders>
            <w:noWrap w:val="0"/>
            <w:vAlign w:val="center"/>
          </w:tcPr>
          <w:p w14:paraId="68DE5BA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tcBorders>
              <w:top w:val="double" w:color="auto" w:sz="6" w:space="0"/>
              <w:bottom w:val="single" w:color="auto" w:sz="6" w:space="0"/>
            </w:tcBorders>
            <w:noWrap w:val="0"/>
            <w:vAlign w:val="center"/>
          </w:tcPr>
          <w:p w14:paraId="0FB701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tcBorders>
              <w:top w:val="double" w:color="auto" w:sz="6" w:space="0"/>
              <w:bottom w:val="single" w:color="auto" w:sz="6" w:space="0"/>
            </w:tcBorders>
            <w:noWrap w:val="0"/>
            <w:vAlign w:val="center"/>
          </w:tcPr>
          <w:p w14:paraId="75B808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tcBorders>
              <w:top w:val="double" w:color="auto" w:sz="6" w:space="0"/>
              <w:bottom w:val="single" w:color="auto" w:sz="6" w:space="0"/>
            </w:tcBorders>
            <w:noWrap w:val="0"/>
            <w:vAlign w:val="center"/>
          </w:tcPr>
          <w:p w14:paraId="7079F8A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tcBorders>
              <w:top w:val="double" w:color="auto" w:sz="6" w:space="0"/>
              <w:bottom w:val="single" w:color="auto" w:sz="6" w:space="0"/>
            </w:tcBorders>
            <w:noWrap w:val="0"/>
            <w:vAlign w:val="center"/>
          </w:tcPr>
          <w:p w14:paraId="64A17EE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tcBorders>
              <w:top w:val="double" w:color="auto" w:sz="6" w:space="0"/>
              <w:bottom w:val="single" w:color="auto" w:sz="6" w:space="0"/>
            </w:tcBorders>
            <w:noWrap w:val="0"/>
            <w:vAlign w:val="center"/>
          </w:tcPr>
          <w:p w14:paraId="5CE98B0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686E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tcBorders>
              <w:top w:val="nil"/>
            </w:tcBorders>
            <w:noWrap w:val="0"/>
            <w:vAlign w:val="center"/>
          </w:tcPr>
          <w:p w14:paraId="5927CE5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tcBorders>
              <w:top w:val="nil"/>
            </w:tcBorders>
            <w:noWrap w:val="0"/>
            <w:vAlign w:val="center"/>
          </w:tcPr>
          <w:p w14:paraId="43DDA59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tcBorders>
              <w:top w:val="nil"/>
            </w:tcBorders>
            <w:noWrap w:val="0"/>
            <w:vAlign w:val="center"/>
          </w:tcPr>
          <w:p w14:paraId="151828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tcBorders>
              <w:top w:val="nil"/>
            </w:tcBorders>
            <w:noWrap w:val="0"/>
            <w:vAlign w:val="center"/>
          </w:tcPr>
          <w:p w14:paraId="277116E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tcBorders>
              <w:top w:val="nil"/>
            </w:tcBorders>
            <w:noWrap w:val="0"/>
            <w:vAlign w:val="center"/>
          </w:tcPr>
          <w:p w14:paraId="11CC913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tcBorders>
              <w:top w:val="nil"/>
            </w:tcBorders>
            <w:noWrap w:val="0"/>
            <w:vAlign w:val="center"/>
          </w:tcPr>
          <w:p w14:paraId="18FB950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tcBorders>
              <w:top w:val="nil"/>
            </w:tcBorders>
            <w:noWrap w:val="0"/>
            <w:vAlign w:val="center"/>
          </w:tcPr>
          <w:p w14:paraId="520FD3B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tcBorders>
              <w:top w:val="nil"/>
            </w:tcBorders>
            <w:noWrap w:val="0"/>
            <w:vAlign w:val="center"/>
          </w:tcPr>
          <w:p w14:paraId="34BD325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tcBorders>
              <w:top w:val="nil"/>
            </w:tcBorders>
            <w:noWrap w:val="0"/>
            <w:vAlign w:val="center"/>
          </w:tcPr>
          <w:p w14:paraId="608BCCF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tcBorders>
              <w:top w:val="nil"/>
            </w:tcBorders>
            <w:noWrap w:val="0"/>
            <w:vAlign w:val="center"/>
          </w:tcPr>
          <w:p w14:paraId="16796E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153B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4DFD71B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159E9A2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7A8F2DB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3C6380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18C00B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3CC86B7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423BD07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6779FD8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2D2EEEF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2CC5A2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E6F6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3894022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75B2D7E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39BE88A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1AD435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2A53E55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5CA2736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2A7DB22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41119B5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33B3A56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5276DCD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9754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222823A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65A0AFE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338A979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1453EF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6DB5596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2485AB2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2236134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249D77D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76220D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0BE7D3E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DA06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6D442C4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69AEB7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5389477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440710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4A4596C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75A9BCF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777F5D7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55CF4CC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11E89EA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17B78F4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6529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73356DC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307CB21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52B5F16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6CA68EE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59A0E34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0987BC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0596A0B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5FBBA8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7EC92BE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6B7F057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721B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36B7CB0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4B7DD10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4FA5A9B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4E2943C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5C3160D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3177AF2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01685CF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00AFCA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54E58CD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7B93C05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27C8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5D529E31">
            <w:pPr>
              <w:spacing w:line="500" w:lineRule="exact"/>
              <w:ind w:hanging="612"/>
              <w:rPr>
                <w:rFonts w:ascii="宋体" w:hAnsi="宋体"/>
                <w:color w:val="000000"/>
                <w:sz w:val="24"/>
                <w:szCs w:val="24"/>
                <w:highlight w:val="none"/>
              </w:rPr>
            </w:pPr>
          </w:p>
        </w:tc>
        <w:tc>
          <w:tcPr>
            <w:tcW w:w="1525" w:type="dxa"/>
            <w:noWrap w:val="0"/>
            <w:vAlign w:val="center"/>
          </w:tcPr>
          <w:p w14:paraId="27A9BB23">
            <w:pPr>
              <w:spacing w:line="500" w:lineRule="exact"/>
              <w:ind w:hanging="612"/>
              <w:rPr>
                <w:rFonts w:ascii="宋体" w:hAnsi="宋体"/>
                <w:color w:val="000000"/>
                <w:sz w:val="24"/>
                <w:szCs w:val="24"/>
                <w:highlight w:val="none"/>
              </w:rPr>
            </w:pPr>
          </w:p>
        </w:tc>
        <w:tc>
          <w:tcPr>
            <w:tcW w:w="812" w:type="dxa"/>
            <w:noWrap w:val="0"/>
            <w:vAlign w:val="center"/>
          </w:tcPr>
          <w:p w14:paraId="6857219D">
            <w:pPr>
              <w:spacing w:line="500" w:lineRule="exact"/>
              <w:ind w:hanging="612"/>
              <w:rPr>
                <w:rFonts w:ascii="宋体" w:hAnsi="宋体"/>
                <w:color w:val="000000"/>
                <w:sz w:val="24"/>
                <w:szCs w:val="24"/>
                <w:highlight w:val="none"/>
              </w:rPr>
            </w:pPr>
          </w:p>
        </w:tc>
        <w:tc>
          <w:tcPr>
            <w:tcW w:w="700" w:type="dxa"/>
            <w:noWrap w:val="0"/>
            <w:vAlign w:val="center"/>
          </w:tcPr>
          <w:p w14:paraId="4A13F172">
            <w:pPr>
              <w:spacing w:line="500" w:lineRule="exact"/>
              <w:ind w:hanging="612"/>
              <w:rPr>
                <w:rFonts w:ascii="宋体" w:hAnsi="宋体"/>
                <w:color w:val="000000"/>
                <w:sz w:val="24"/>
                <w:szCs w:val="24"/>
                <w:highlight w:val="none"/>
              </w:rPr>
            </w:pPr>
          </w:p>
        </w:tc>
        <w:tc>
          <w:tcPr>
            <w:tcW w:w="838" w:type="dxa"/>
            <w:noWrap w:val="0"/>
            <w:vAlign w:val="center"/>
          </w:tcPr>
          <w:p w14:paraId="15361A7E">
            <w:pPr>
              <w:spacing w:line="500" w:lineRule="exact"/>
              <w:ind w:hanging="612"/>
              <w:rPr>
                <w:rFonts w:ascii="宋体" w:hAnsi="宋体"/>
                <w:color w:val="000000"/>
                <w:sz w:val="24"/>
                <w:szCs w:val="24"/>
                <w:highlight w:val="none"/>
              </w:rPr>
            </w:pPr>
          </w:p>
        </w:tc>
        <w:tc>
          <w:tcPr>
            <w:tcW w:w="937" w:type="dxa"/>
            <w:noWrap w:val="0"/>
            <w:vAlign w:val="center"/>
          </w:tcPr>
          <w:p w14:paraId="038B92C9">
            <w:pPr>
              <w:spacing w:line="500" w:lineRule="exact"/>
              <w:ind w:hanging="612"/>
              <w:rPr>
                <w:rFonts w:ascii="宋体" w:hAnsi="宋体"/>
                <w:color w:val="000000"/>
                <w:sz w:val="24"/>
                <w:szCs w:val="24"/>
                <w:highlight w:val="none"/>
              </w:rPr>
            </w:pPr>
          </w:p>
        </w:tc>
        <w:tc>
          <w:tcPr>
            <w:tcW w:w="800" w:type="dxa"/>
            <w:noWrap w:val="0"/>
            <w:vAlign w:val="center"/>
          </w:tcPr>
          <w:p w14:paraId="06FB8A62">
            <w:pPr>
              <w:spacing w:line="500" w:lineRule="exact"/>
              <w:ind w:hanging="612"/>
              <w:rPr>
                <w:rFonts w:ascii="宋体" w:hAnsi="宋体"/>
                <w:color w:val="000000"/>
                <w:sz w:val="24"/>
                <w:szCs w:val="24"/>
                <w:highlight w:val="none"/>
              </w:rPr>
            </w:pPr>
          </w:p>
        </w:tc>
        <w:tc>
          <w:tcPr>
            <w:tcW w:w="925" w:type="dxa"/>
            <w:noWrap w:val="0"/>
            <w:vAlign w:val="center"/>
          </w:tcPr>
          <w:p w14:paraId="674878D6">
            <w:pPr>
              <w:spacing w:line="500" w:lineRule="exact"/>
              <w:ind w:hanging="612"/>
              <w:rPr>
                <w:rFonts w:ascii="宋体" w:hAnsi="宋体"/>
                <w:color w:val="000000"/>
                <w:sz w:val="24"/>
                <w:szCs w:val="24"/>
                <w:highlight w:val="none"/>
              </w:rPr>
            </w:pPr>
          </w:p>
        </w:tc>
        <w:tc>
          <w:tcPr>
            <w:tcW w:w="813" w:type="dxa"/>
            <w:noWrap w:val="0"/>
            <w:vAlign w:val="center"/>
          </w:tcPr>
          <w:p w14:paraId="3FBD49A2">
            <w:pPr>
              <w:spacing w:line="500" w:lineRule="exact"/>
              <w:ind w:hanging="612"/>
              <w:rPr>
                <w:rFonts w:ascii="宋体" w:hAnsi="宋体"/>
                <w:color w:val="000000"/>
                <w:sz w:val="24"/>
                <w:szCs w:val="24"/>
                <w:highlight w:val="none"/>
              </w:rPr>
            </w:pPr>
          </w:p>
        </w:tc>
        <w:tc>
          <w:tcPr>
            <w:tcW w:w="994" w:type="dxa"/>
            <w:noWrap w:val="0"/>
            <w:vAlign w:val="center"/>
          </w:tcPr>
          <w:p w14:paraId="13696C20">
            <w:pPr>
              <w:spacing w:line="500" w:lineRule="exact"/>
              <w:ind w:hanging="612"/>
              <w:rPr>
                <w:rFonts w:ascii="宋体" w:hAnsi="宋体"/>
                <w:color w:val="000000"/>
                <w:sz w:val="24"/>
                <w:szCs w:val="24"/>
                <w:highlight w:val="none"/>
              </w:rPr>
            </w:pPr>
          </w:p>
        </w:tc>
      </w:tr>
      <w:tr w14:paraId="63E5F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156C688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525" w:type="dxa"/>
            <w:noWrap w:val="0"/>
            <w:vAlign w:val="center"/>
          </w:tcPr>
          <w:p w14:paraId="31BD9FB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2" w:type="dxa"/>
            <w:noWrap w:val="0"/>
            <w:vAlign w:val="center"/>
          </w:tcPr>
          <w:p w14:paraId="64E55C6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00" w:type="dxa"/>
            <w:noWrap w:val="0"/>
            <w:vAlign w:val="center"/>
          </w:tcPr>
          <w:p w14:paraId="2B5455C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38" w:type="dxa"/>
            <w:noWrap w:val="0"/>
            <w:vAlign w:val="center"/>
          </w:tcPr>
          <w:p w14:paraId="1D6049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37" w:type="dxa"/>
            <w:noWrap w:val="0"/>
            <w:vAlign w:val="center"/>
          </w:tcPr>
          <w:p w14:paraId="1FBCDF9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0" w:type="dxa"/>
            <w:noWrap w:val="0"/>
            <w:vAlign w:val="center"/>
          </w:tcPr>
          <w:p w14:paraId="5CAAB0E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5" w:type="dxa"/>
            <w:noWrap w:val="0"/>
            <w:vAlign w:val="center"/>
          </w:tcPr>
          <w:p w14:paraId="7D88546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13" w:type="dxa"/>
            <w:noWrap w:val="0"/>
            <w:vAlign w:val="center"/>
          </w:tcPr>
          <w:p w14:paraId="24E0840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94" w:type="dxa"/>
            <w:noWrap w:val="0"/>
            <w:vAlign w:val="center"/>
          </w:tcPr>
          <w:p w14:paraId="06224A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95E8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51D02822">
            <w:pPr>
              <w:spacing w:line="500" w:lineRule="exact"/>
              <w:ind w:hanging="612"/>
              <w:rPr>
                <w:rFonts w:ascii="宋体" w:hAnsi="宋体"/>
                <w:color w:val="000000"/>
                <w:sz w:val="24"/>
                <w:szCs w:val="24"/>
                <w:highlight w:val="none"/>
              </w:rPr>
            </w:pPr>
          </w:p>
        </w:tc>
        <w:tc>
          <w:tcPr>
            <w:tcW w:w="1525" w:type="dxa"/>
            <w:noWrap w:val="0"/>
            <w:vAlign w:val="center"/>
          </w:tcPr>
          <w:p w14:paraId="32862284">
            <w:pPr>
              <w:spacing w:line="500" w:lineRule="exact"/>
              <w:ind w:hanging="612"/>
              <w:rPr>
                <w:rFonts w:ascii="宋体" w:hAnsi="宋体"/>
                <w:color w:val="000000"/>
                <w:sz w:val="24"/>
                <w:szCs w:val="24"/>
                <w:highlight w:val="none"/>
              </w:rPr>
            </w:pPr>
          </w:p>
        </w:tc>
        <w:tc>
          <w:tcPr>
            <w:tcW w:w="812" w:type="dxa"/>
            <w:noWrap w:val="0"/>
            <w:vAlign w:val="center"/>
          </w:tcPr>
          <w:p w14:paraId="69670DB3">
            <w:pPr>
              <w:spacing w:line="500" w:lineRule="exact"/>
              <w:ind w:hanging="612"/>
              <w:rPr>
                <w:rFonts w:ascii="宋体" w:hAnsi="宋体"/>
                <w:color w:val="000000"/>
                <w:sz w:val="24"/>
                <w:szCs w:val="24"/>
                <w:highlight w:val="none"/>
              </w:rPr>
            </w:pPr>
          </w:p>
        </w:tc>
        <w:tc>
          <w:tcPr>
            <w:tcW w:w="700" w:type="dxa"/>
            <w:noWrap w:val="0"/>
            <w:vAlign w:val="center"/>
          </w:tcPr>
          <w:p w14:paraId="0EA57109">
            <w:pPr>
              <w:spacing w:line="500" w:lineRule="exact"/>
              <w:ind w:hanging="612"/>
              <w:rPr>
                <w:rFonts w:ascii="宋体" w:hAnsi="宋体"/>
                <w:color w:val="000000"/>
                <w:sz w:val="24"/>
                <w:szCs w:val="24"/>
                <w:highlight w:val="none"/>
              </w:rPr>
            </w:pPr>
          </w:p>
        </w:tc>
        <w:tc>
          <w:tcPr>
            <w:tcW w:w="838" w:type="dxa"/>
            <w:noWrap w:val="0"/>
            <w:vAlign w:val="center"/>
          </w:tcPr>
          <w:p w14:paraId="4D7A6C91">
            <w:pPr>
              <w:spacing w:line="500" w:lineRule="exact"/>
              <w:ind w:hanging="612"/>
              <w:rPr>
                <w:rFonts w:ascii="宋体" w:hAnsi="宋体"/>
                <w:color w:val="000000"/>
                <w:sz w:val="24"/>
                <w:szCs w:val="24"/>
                <w:highlight w:val="none"/>
              </w:rPr>
            </w:pPr>
          </w:p>
        </w:tc>
        <w:tc>
          <w:tcPr>
            <w:tcW w:w="937" w:type="dxa"/>
            <w:noWrap w:val="0"/>
            <w:vAlign w:val="center"/>
          </w:tcPr>
          <w:p w14:paraId="6F8E54F4">
            <w:pPr>
              <w:spacing w:line="500" w:lineRule="exact"/>
              <w:ind w:hanging="612"/>
              <w:rPr>
                <w:rFonts w:ascii="宋体" w:hAnsi="宋体"/>
                <w:color w:val="000000"/>
                <w:sz w:val="24"/>
                <w:szCs w:val="24"/>
                <w:highlight w:val="none"/>
              </w:rPr>
            </w:pPr>
          </w:p>
        </w:tc>
        <w:tc>
          <w:tcPr>
            <w:tcW w:w="800" w:type="dxa"/>
            <w:noWrap w:val="0"/>
            <w:vAlign w:val="center"/>
          </w:tcPr>
          <w:p w14:paraId="6947A5C5">
            <w:pPr>
              <w:spacing w:line="500" w:lineRule="exact"/>
              <w:ind w:hanging="612"/>
              <w:rPr>
                <w:rFonts w:ascii="宋体" w:hAnsi="宋体"/>
                <w:color w:val="000000"/>
                <w:sz w:val="24"/>
                <w:szCs w:val="24"/>
                <w:highlight w:val="none"/>
              </w:rPr>
            </w:pPr>
          </w:p>
        </w:tc>
        <w:tc>
          <w:tcPr>
            <w:tcW w:w="925" w:type="dxa"/>
            <w:noWrap w:val="0"/>
            <w:vAlign w:val="center"/>
          </w:tcPr>
          <w:p w14:paraId="49B1ECF9">
            <w:pPr>
              <w:spacing w:line="500" w:lineRule="exact"/>
              <w:ind w:hanging="612"/>
              <w:rPr>
                <w:rFonts w:ascii="宋体" w:hAnsi="宋体"/>
                <w:color w:val="000000"/>
                <w:sz w:val="24"/>
                <w:szCs w:val="24"/>
                <w:highlight w:val="none"/>
              </w:rPr>
            </w:pPr>
          </w:p>
        </w:tc>
        <w:tc>
          <w:tcPr>
            <w:tcW w:w="813" w:type="dxa"/>
            <w:noWrap w:val="0"/>
            <w:vAlign w:val="center"/>
          </w:tcPr>
          <w:p w14:paraId="3657B5FE">
            <w:pPr>
              <w:spacing w:line="500" w:lineRule="exact"/>
              <w:ind w:hanging="612"/>
              <w:rPr>
                <w:rFonts w:ascii="宋体" w:hAnsi="宋体"/>
                <w:color w:val="000000"/>
                <w:sz w:val="24"/>
                <w:szCs w:val="24"/>
                <w:highlight w:val="none"/>
              </w:rPr>
            </w:pPr>
          </w:p>
        </w:tc>
        <w:tc>
          <w:tcPr>
            <w:tcW w:w="994" w:type="dxa"/>
            <w:noWrap w:val="0"/>
            <w:vAlign w:val="center"/>
          </w:tcPr>
          <w:p w14:paraId="4F146134">
            <w:pPr>
              <w:spacing w:line="500" w:lineRule="exact"/>
              <w:ind w:hanging="612"/>
              <w:rPr>
                <w:rFonts w:ascii="宋体" w:hAnsi="宋体"/>
                <w:color w:val="000000"/>
                <w:sz w:val="24"/>
                <w:szCs w:val="24"/>
                <w:highlight w:val="none"/>
              </w:rPr>
            </w:pPr>
          </w:p>
        </w:tc>
      </w:tr>
      <w:tr w14:paraId="3186A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3C579E56">
            <w:pPr>
              <w:spacing w:line="500" w:lineRule="exact"/>
              <w:ind w:hanging="612"/>
              <w:rPr>
                <w:rFonts w:ascii="宋体" w:hAnsi="宋体"/>
                <w:color w:val="000000"/>
                <w:sz w:val="24"/>
                <w:szCs w:val="24"/>
                <w:highlight w:val="none"/>
              </w:rPr>
            </w:pPr>
          </w:p>
        </w:tc>
        <w:tc>
          <w:tcPr>
            <w:tcW w:w="1525" w:type="dxa"/>
            <w:noWrap w:val="0"/>
            <w:vAlign w:val="center"/>
          </w:tcPr>
          <w:p w14:paraId="6FDCD1B0">
            <w:pPr>
              <w:spacing w:line="500" w:lineRule="exact"/>
              <w:ind w:hanging="612"/>
              <w:rPr>
                <w:rFonts w:ascii="宋体" w:hAnsi="宋体"/>
                <w:color w:val="000000"/>
                <w:sz w:val="24"/>
                <w:szCs w:val="24"/>
                <w:highlight w:val="none"/>
              </w:rPr>
            </w:pPr>
          </w:p>
        </w:tc>
        <w:tc>
          <w:tcPr>
            <w:tcW w:w="812" w:type="dxa"/>
            <w:noWrap w:val="0"/>
            <w:vAlign w:val="center"/>
          </w:tcPr>
          <w:p w14:paraId="42169FBB">
            <w:pPr>
              <w:spacing w:line="500" w:lineRule="exact"/>
              <w:ind w:hanging="612"/>
              <w:rPr>
                <w:rFonts w:ascii="宋体" w:hAnsi="宋体"/>
                <w:color w:val="000000"/>
                <w:sz w:val="24"/>
                <w:szCs w:val="24"/>
                <w:highlight w:val="none"/>
              </w:rPr>
            </w:pPr>
          </w:p>
        </w:tc>
        <w:tc>
          <w:tcPr>
            <w:tcW w:w="700" w:type="dxa"/>
            <w:noWrap w:val="0"/>
            <w:vAlign w:val="center"/>
          </w:tcPr>
          <w:p w14:paraId="1637B9AF">
            <w:pPr>
              <w:spacing w:line="500" w:lineRule="exact"/>
              <w:ind w:hanging="612"/>
              <w:rPr>
                <w:rFonts w:ascii="宋体" w:hAnsi="宋体"/>
                <w:color w:val="000000"/>
                <w:sz w:val="24"/>
                <w:szCs w:val="24"/>
                <w:highlight w:val="none"/>
              </w:rPr>
            </w:pPr>
          </w:p>
        </w:tc>
        <w:tc>
          <w:tcPr>
            <w:tcW w:w="838" w:type="dxa"/>
            <w:noWrap w:val="0"/>
            <w:vAlign w:val="center"/>
          </w:tcPr>
          <w:p w14:paraId="3E13973E">
            <w:pPr>
              <w:spacing w:line="500" w:lineRule="exact"/>
              <w:ind w:hanging="612"/>
              <w:rPr>
                <w:rFonts w:ascii="宋体" w:hAnsi="宋体"/>
                <w:color w:val="000000"/>
                <w:sz w:val="24"/>
                <w:szCs w:val="24"/>
                <w:highlight w:val="none"/>
              </w:rPr>
            </w:pPr>
          </w:p>
        </w:tc>
        <w:tc>
          <w:tcPr>
            <w:tcW w:w="937" w:type="dxa"/>
            <w:noWrap w:val="0"/>
            <w:vAlign w:val="center"/>
          </w:tcPr>
          <w:p w14:paraId="7B81CC7C">
            <w:pPr>
              <w:spacing w:line="500" w:lineRule="exact"/>
              <w:ind w:hanging="612"/>
              <w:rPr>
                <w:rFonts w:ascii="宋体" w:hAnsi="宋体"/>
                <w:color w:val="000000"/>
                <w:sz w:val="24"/>
                <w:szCs w:val="24"/>
                <w:highlight w:val="none"/>
              </w:rPr>
            </w:pPr>
          </w:p>
        </w:tc>
        <w:tc>
          <w:tcPr>
            <w:tcW w:w="800" w:type="dxa"/>
            <w:noWrap w:val="0"/>
            <w:vAlign w:val="center"/>
          </w:tcPr>
          <w:p w14:paraId="7C461AE8">
            <w:pPr>
              <w:spacing w:line="500" w:lineRule="exact"/>
              <w:ind w:hanging="612"/>
              <w:rPr>
                <w:rFonts w:ascii="宋体" w:hAnsi="宋体"/>
                <w:color w:val="000000"/>
                <w:sz w:val="24"/>
                <w:szCs w:val="24"/>
                <w:highlight w:val="none"/>
              </w:rPr>
            </w:pPr>
          </w:p>
        </w:tc>
        <w:tc>
          <w:tcPr>
            <w:tcW w:w="925" w:type="dxa"/>
            <w:noWrap w:val="0"/>
            <w:vAlign w:val="center"/>
          </w:tcPr>
          <w:p w14:paraId="37B3E2C4">
            <w:pPr>
              <w:spacing w:line="500" w:lineRule="exact"/>
              <w:ind w:hanging="612"/>
              <w:rPr>
                <w:rFonts w:ascii="宋体" w:hAnsi="宋体"/>
                <w:color w:val="000000"/>
                <w:sz w:val="24"/>
                <w:szCs w:val="24"/>
                <w:highlight w:val="none"/>
              </w:rPr>
            </w:pPr>
          </w:p>
        </w:tc>
        <w:tc>
          <w:tcPr>
            <w:tcW w:w="813" w:type="dxa"/>
            <w:noWrap w:val="0"/>
            <w:vAlign w:val="center"/>
          </w:tcPr>
          <w:p w14:paraId="3899ECC9">
            <w:pPr>
              <w:spacing w:line="500" w:lineRule="exact"/>
              <w:ind w:hanging="612"/>
              <w:rPr>
                <w:rFonts w:ascii="宋体" w:hAnsi="宋体"/>
                <w:color w:val="000000"/>
                <w:sz w:val="24"/>
                <w:szCs w:val="24"/>
                <w:highlight w:val="none"/>
              </w:rPr>
            </w:pPr>
          </w:p>
        </w:tc>
        <w:tc>
          <w:tcPr>
            <w:tcW w:w="994" w:type="dxa"/>
            <w:noWrap w:val="0"/>
            <w:vAlign w:val="center"/>
          </w:tcPr>
          <w:p w14:paraId="64AB988D">
            <w:pPr>
              <w:spacing w:line="500" w:lineRule="exact"/>
              <w:ind w:hanging="612"/>
              <w:rPr>
                <w:rFonts w:ascii="宋体" w:hAnsi="宋体"/>
                <w:color w:val="000000"/>
                <w:sz w:val="24"/>
                <w:szCs w:val="24"/>
                <w:highlight w:val="none"/>
              </w:rPr>
            </w:pPr>
          </w:p>
        </w:tc>
      </w:tr>
      <w:tr w14:paraId="2C9E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41F01F8F">
            <w:pPr>
              <w:spacing w:line="500" w:lineRule="exact"/>
              <w:ind w:hanging="612"/>
              <w:rPr>
                <w:rFonts w:ascii="宋体" w:hAnsi="宋体"/>
                <w:color w:val="000000"/>
                <w:sz w:val="24"/>
                <w:szCs w:val="24"/>
                <w:highlight w:val="none"/>
              </w:rPr>
            </w:pPr>
          </w:p>
        </w:tc>
        <w:tc>
          <w:tcPr>
            <w:tcW w:w="1525" w:type="dxa"/>
            <w:noWrap w:val="0"/>
            <w:vAlign w:val="center"/>
          </w:tcPr>
          <w:p w14:paraId="62F273A9">
            <w:pPr>
              <w:spacing w:line="500" w:lineRule="exact"/>
              <w:ind w:hanging="612"/>
              <w:rPr>
                <w:rFonts w:ascii="宋体" w:hAnsi="宋体"/>
                <w:color w:val="000000"/>
                <w:sz w:val="24"/>
                <w:szCs w:val="24"/>
                <w:highlight w:val="none"/>
              </w:rPr>
            </w:pPr>
          </w:p>
        </w:tc>
        <w:tc>
          <w:tcPr>
            <w:tcW w:w="812" w:type="dxa"/>
            <w:noWrap w:val="0"/>
            <w:vAlign w:val="center"/>
          </w:tcPr>
          <w:p w14:paraId="684DDCFD">
            <w:pPr>
              <w:spacing w:line="500" w:lineRule="exact"/>
              <w:ind w:hanging="612"/>
              <w:rPr>
                <w:rFonts w:ascii="宋体" w:hAnsi="宋体"/>
                <w:color w:val="000000"/>
                <w:sz w:val="24"/>
                <w:szCs w:val="24"/>
                <w:highlight w:val="none"/>
              </w:rPr>
            </w:pPr>
          </w:p>
        </w:tc>
        <w:tc>
          <w:tcPr>
            <w:tcW w:w="700" w:type="dxa"/>
            <w:noWrap w:val="0"/>
            <w:vAlign w:val="center"/>
          </w:tcPr>
          <w:p w14:paraId="3E807A7A">
            <w:pPr>
              <w:spacing w:line="500" w:lineRule="exact"/>
              <w:ind w:hanging="612"/>
              <w:rPr>
                <w:rFonts w:ascii="宋体" w:hAnsi="宋体"/>
                <w:color w:val="000000"/>
                <w:sz w:val="24"/>
                <w:szCs w:val="24"/>
                <w:highlight w:val="none"/>
              </w:rPr>
            </w:pPr>
          </w:p>
        </w:tc>
        <w:tc>
          <w:tcPr>
            <w:tcW w:w="838" w:type="dxa"/>
            <w:noWrap w:val="0"/>
            <w:vAlign w:val="center"/>
          </w:tcPr>
          <w:p w14:paraId="2D5740A6">
            <w:pPr>
              <w:spacing w:line="500" w:lineRule="exact"/>
              <w:ind w:hanging="612"/>
              <w:rPr>
                <w:rFonts w:ascii="宋体" w:hAnsi="宋体"/>
                <w:color w:val="000000"/>
                <w:sz w:val="24"/>
                <w:szCs w:val="24"/>
                <w:highlight w:val="none"/>
              </w:rPr>
            </w:pPr>
          </w:p>
        </w:tc>
        <w:tc>
          <w:tcPr>
            <w:tcW w:w="937" w:type="dxa"/>
            <w:noWrap w:val="0"/>
            <w:vAlign w:val="center"/>
          </w:tcPr>
          <w:p w14:paraId="76A5F15F">
            <w:pPr>
              <w:spacing w:line="500" w:lineRule="exact"/>
              <w:ind w:hanging="612"/>
              <w:rPr>
                <w:rFonts w:ascii="宋体" w:hAnsi="宋体"/>
                <w:color w:val="000000"/>
                <w:sz w:val="24"/>
                <w:szCs w:val="24"/>
                <w:highlight w:val="none"/>
              </w:rPr>
            </w:pPr>
          </w:p>
        </w:tc>
        <w:tc>
          <w:tcPr>
            <w:tcW w:w="800" w:type="dxa"/>
            <w:noWrap w:val="0"/>
            <w:vAlign w:val="center"/>
          </w:tcPr>
          <w:p w14:paraId="365AE476">
            <w:pPr>
              <w:spacing w:line="500" w:lineRule="exact"/>
              <w:ind w:hanging="612"/>
              <w:rPr>
                <w:rFonts w:ascii="宋体" w:hAnsi="宋体"/>
                <w:color w:val="000000"/>
                <w:sz w:val="24"/>
                <w:szCs w:val="24"/>
                <w:highlight w:val="none"/>
              </w:rPr>
            </w:pPr>
          </w:p>
        </w:tc>
        <w:tc>
          <w:tcPr>
            <w:tcW w:w="925" w:type="dxa"/>
            <w:noWrap w:val="0"/>
            <w:vAlign w:val="center"/>
          </w:tcPr>
          <w:p w14:paraId="57E1906B">
            <w:pPr>
              <w:spacing w:line="500" w:lineRule="exact"/>
              <w:ind w:hanging="612"/>
              <w:rPr>
                <w:rFonts w:ascii="宋体" w:hAnsi="宋体"/>
                <w:color w:val="000000"/>
                <w:sz w:val="24"/>
                <w:szCs w:val="24"/>
                <w:highlight w:val="none"/>
              </w:rPr>
            </w:pPr>
          </w:p>
        </w:tc>
        <w:tc>
          <w:tcPr>
            <w:tcW w:w="813" w:type="dxa"/>
            <w:noWrap w:val="0"/>
            <w:vAlign w:val="center"/>
          </w:tcPr>
          <w:p w14:paraId="690BC527">
            <w:pPr>
              <w:spacing w:line="500" w:lineRule="exact"/>
              <w:ind w:hanging="612"/>
              <w:rPr>
                <w:rFonts w:ascii="宋体" w:hAnsi="宋体"/>
                <w:color w:val="000000"/>
                <w:sz w:val="24"/>
                <w:szCs w:val="24"/>
                <w:highlight w:val="none"/>
              </w:rPr>
            </w:pPr>
          </w:p>
        </w:tc>
        <w:tc>
          <w:tcPr>
            <w:tcW w:w="994" w:type="dxa"/>
            <w:noWrap w:val="0"/>
            <w:vAlign w:val="center"/>
          </w:tcPr>
          <w:p w14:paraId="2C1954BA">
            <w:pPr>
              <w:spacing w:line="500" w:lineRule="exact"/>
              <w:ind w:hanging="612"/>
              <w:rPr>
                <w:rFonts w:ascii="宋体" w:hAnsi="宋体"/>
                <w:color w:val="000000"/>
                <w:sz w:val="24"/>
                <w:szCs w:val="24"/>
                <w:highlight w:val="none"/>
              </w:rPr>
            </w:pPr>
          </w:p>
        </w:tc>
      </w:tr>
      <w:tr w14:paraId="2C5C5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4BCB1368">
            <w:pPr>
              <w:spacing w:line="500" w:lineRule="exact"/>
              <w:ind w:hanging="612"/>
              <w:rPr>
                <w:rFonts w:ascii="宋体" w:hAnsi="宋体"/>
                <w:color w:val="000000"/>
                <w:sz w:val="24"/>
                <w:szCs w:val="24"/>
                <w:highlight w:val="none"/>
              </w:rPr>
            </w:pPr>
          </w:p>
        </w:tc>
        <w:tc>
          <w:tcPr>
            <w:tcW w:w="1525" w:type="dxa"/>
            <w:noWrap w:val="0"/>
            <w:vAlign w:val="center"/>
          </w:tcPr>
          <w:p w14:paraId="7092B9DC">
            <w:pPr>
              <w:spacing w:line="500" w:lineRule="exact"/>
              <w:ind w:hanging="612"/>
              <w:rPr>
                <w:rFonts w:ascii="宋体" w:hAnsi="宋体"/>
                <w:color w:val="000000"/>
                <w:sz w:val="24"/>
                <w:szCs w:val="24"/>
                <w:highlight w:val="none"/>
              </w:rPr>
            </w:pPr>
          </w:p>
        </w:tc>
        <w:tc>
          <w:tcPr>
            <w:tcW w:w="812" w:type="dxa"/>
            <w:noWrap w:val="0"/>
            <w:vAlign w:val="center"/>
          </w:tcPr>
          <w:p w14:paraId="41D9832B">
            <w:pPr>
              <w:spacing w:line="500" w:lineRule="exact"/>
              <w:ind w:hanging="612"/>
              <w:rPr>
                <w:rFonts w:ascii="宋体" w:hAnsi="宋体"/>
                <w:color w:val="000000"/>
                <w:sz w:val="24"/>
                <w:szCs w:val="24"/>
                <w:highlight w:val="none"/>
              </w:rPr>
            </w:pPr>
          </w:p>
        </w:tc>
        <w:tc>
          <w:tcPr>
            <w:tcW w:w="700" w:type="dxa"/>
            <w:noWrap w:val="0"/>
            <w:vAlign w:val="center"/>
          </w:tcPr>
          <w:p w14:paraId="5AA585CC">
            <w:pPr>
              <w:spacing w:line="500" w:lineRule="exact"/>
              <w:ind w:hanging="612"/>
              <w:rPr>
                <w:rFonts w:ascii="宋体" w:hAnsi="宋体"/>
                <w:color w:val="000000"/>
                <w:sz w:val="24"/>
                <w:szCs w:val="24"/>
                <w:highlight w:val="none"/>
              </w:rPr>
            </w:pPr>
          </w:p>
        </w:tc>
        <w:tc>
          <w:tcPr>
            <w:tcW w:w="838" w:type="dxa"/>
            <w:noWrap w:val="0"/>
            <w:vAlign w:val="center"/>
          </w:tcPr>
          <w:p w14:paraId="55AFD985">
            <w:pPr>
              <w:spacing w:line="500" w:lineRule="exact"/>
              <w:ind w:hanging="612"/>
              <w:rPr>
                <w:rFonts w:ascii="宋体" w:hAnsi="宋体"/>
                <w:color w:val="000000"/>
                <w:sz w:val="24"/>
                <w:szCs w:val="24"/>
                <w:highlight w:val="none"/>
              </w:rPr>
            </w:pPr>
          </w:p>
        </w:tc>
        <w:tc>
          <w:tcPr>
            <w:tcW w:w="937" w:type="dxa"/>
            <w:noWrap w:val="0"/>
            <w:vAlign w:val="center"/>
          </w:tcPr>
          <w:p w14:paraId="1904D5E1">
            <w:pPr>
              <w:spacing w:line="500" w:lineRule="exact"/>
              <w:ind w:hanging="612"/>
              <w:rPr>
                <w:rFonts w:ascii="宋体" w:hAnsi="宋体"/>
                <w:color w:val="000000"/>
                <w:sz w:val="24"/>
                <w:szCs w:val="24"/>
                <w:highlight w:val="none"/>
              </w:rPr>
            </w:pPr>
          </w:p>
        </w:tc>
        <w:tc>
          <w:tcPr>
            <w:tcW w:w="800" w:type="dxa"/>
            <w:noWrap w:val="0"/>
            <w:vAlign w:val="center"/>
          </w:tcPr>
          <w:p w14:paraId="67FCB14B">
            <w:pPr>
              <w:spacing w:line="500" w:lineRule="exact"/>
              <w:ind w:hanging="612"/>
              <w:rPr>
                <w:rFonts w:ascii="宋体" w:hAnsi="宋体"/>
                <w:color w:val="000000"/>
                <w:sz w:val="24"/>
                <w:szCs w:val="24"/>
                <w:highlight w:val="none"/>
              </w:rPr>
            </w:pPr>
          </w:p>
        </w:tc>
        <w:tc>
          <w:tcPr>
            <w:tcW w:w="925" w:type="dxa"/>
            <w:noWrap w:val="0"/>
            <w:vAlign w:val="center"/>
          </w:tcPr>
          <w:p w14:paraId="34989400">
            <w:pPr>
              <w:spacing w:line="500" w:lineRule="exact"/>
              <w:ind w:hanging="612"/>
              <w:rPr>
                <w:rFonts w:ascii="宋体" w:hAnsi="宋体"/>
                <w:color w:val="000000"/>
                <w:sz w:val="24"/>
                <w:szCs w:val="24"/>
                <w:highlight w:val="none"/>
              </w:rPr>
            </w:pPr>
          </w:p>
        </w:tc>
        <w:tc>
          <w:tcPr>
            <w:tcW w:w="813" w:type="dxa"/>
            <w:noWrap w:val="0"/>
            <w:vAlign w:val="center"/>
          </w:tcPr>
          <w:p w14:paraId="20FA0855">
            <w:pPr>
              <w:spacing w:line="500" w:lineRule="exact"/>
              <w:ind w:hanging="612"/>
              <w:rPr>
                <w:rFonts w:ascii="宋体" w:hAnsi="宋体"/>
                <w:color w:val="000000"/>
                <w:sz w:val="24"/>
                <w:szCs w:val="24"/>
                <w:highlight w:val="none"/>
              </w:rPr>
            </w:pPr>
          </w:p>
        </w:tc>
        <w:tc>
          <w:tcPr>
            <w:tcW w:w="994" w:type="dxa"/>
            <w:noWrap w:val="0"/>
            <w:vAlign w:val="center"/>
          </w:tcPr>
          <w:p w14:paraId="7803D57E">
            <w:pPr>
              <w:spacing w:line="500" w:lineRule="exact"/>
              <w:ind w:hanging="612"/>
              <w:rPr>
                <w:rFonts w:ascii="宋体" w:hAnsi="宋体"/>
                <w:color w:val="000000"/>
                <w:sz w:val="24"/>
                <w:szCs w:val="24"/>
                <w:highlight w:val="none"/>
              </w:rPr>
            </w:pPr>
          </w:p>
        </w:tc>
      </w:tr>
      <w:tr w14:paraId="1AFF0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66D52FDD">
            <w:pPr>
              <w:spacing w:line="500" w:lineRule="exact"/>
              <w:ind w:hanging="612"/>
              <w:rPr>
                <w:rFonts w:ascii="宋体" w:hAnsi="宋体"/>
                <w:color w:val="000000"/>
                <w:sz w:val="24"/>
                <w:szCs w:val="24"/>
                <w:highlight w:val="none"/>
              </w:rPr>
            </w:pPr>
          </w:p>
        </w:tc>
        <w:tc>
          <w:tcPr>
            <w:tcW w:w="1525" w:type="dxa"/>
            <w:noWrap w:val="0"/>
            <w:vAlign w:val="center"/>
          </w:tcPr>
          <w:p w14:paraId="0DE3E609">
            <w:pPr>
              <w:spacing w:line="500" w:lineRule="exact"/>
              <w:ind w:hanging="612"/>
              <w:rPr>
                <w:rFonts w:ascii="宋体" w:hAnsi="宋体"/>
                <w:color w:val="000000"/>
                <w:sz w:val="24"/>
                <w:szCs w:val="24"/>
                <w:highlight w:val="none"/>
              </w:rPr>
            </w:pPr>
          </w:p>
        </w:tc>
        <w:tc>
          <w:tcPr>
            <w:tcW w:w="812" w:type="dxa"/>
            <w:noWrap w:val="0"/>
            <w:vAlign w:val="center"/>
          </w:tcPr>
          <w:p w14:paraId="40E33A43">
            <w:pPr>
              <w:spacing w:line="500" w:lineRule="exact"/>
              <w:ind w:hanging="612"/>
              <w:rPr>
                <w:rFonts w:ascii="宋体" w:hAnsi="宋体"/>
                <w:color w:val="000000"/>
                <w:sz w:val="24"/>
                <w:szCs w:val="24"/>
                <w:highlight w:val="none"/>
              </w:rPr>
            </w:pPr>
          </w:p>
        </w:tc>
        <w:tc>
          <w:tcPr>
            <w:tcW w:w="700" w:type="dxa"/>
            <w:noWrap w:val="0"/>
            <w:vAlign w:val="center"/>
          </w:tcPr>
          <w:p w14:paraId="2DC3978E">
            <w:pPr>
              <w:spacing w:line="500" w:lineRule="exact"/>
              <w:ind w:hanging="612"/>
              <w:rPr>
                <w:rFonts w:ascii="宋体" w:hAnsi="宋体"/>
                <w:color w:val="000000"/>
                <w:sz w:val="24"/>
                <w:szCs w:val="24"/>
                <w:highlight w:val="none"/>
              </w:rPr>
            </w:pPr>
          </w:p>
        </w:tc>
        <w:tc>
          <w:tcPr>
            <w:tcW w:w="838" w:type="dxa"/>
            <w:noWrap w:val="0"/>
            <w:vAlign w:val="center"/>
          </w:tcPr>
          <w:p w14:paraId="1FE25DDB">
            <w:pPr>
              <w:spacing w:line="500" w:lineRule="exact"/>
              <w:ind w:hanging="612"/>
              <w:rPr>
                <w:rFonts w:ascii="宋体" w:hAnsi="宋体"/>
                <w:color w:val="000000"/>
                <w:sz w:val="24"/>
                <w:szCs w:val="24"/>
                <w:highlight w:val="none"/>
              </w:rPr>
            </w:pPr>
          </w:p>
        </w:tc>
        <w:tc>
          <w:tcPr>
            <w:tcW w:w="937" w:type="dxa"/>
            <w:noWrap w:val="0"/>
            <w:vAlign w:val="center"/>
          </w:tcPr>
          <w:p w14:paraId="5BCA525A">
            <w:pPr>
              <w:spacing w:line="500" w:lineRule="exact"/>
              <w:ind w:hanging="612"/>
              <w:rPr>
                <w:rFonts w:ascii="宋体" w:hAnsi="宋体"/>
                <w:color w:val="000000"/>
                <w:sz w:val="24"/>
                <w:szCs w:val="24"/>
                <w:highlight w:val="none"/>
              </w:rPr>
            </w:pPr>
          </w:p>
        </w:tc>
        <w:tc>
          <w:tcPr>
            <w:tcW w:w="800" w:type="dxa"/>
            <w:noWrap w:val="0"/>
            <w:vAlign w:val="center"/>
          </w:tcPr>
          <w:p w14:paraId="6CA70FE1">
            <w:pPr>
              <w:spacing w:line="500" w:lineRule="exact"/>
              <w:ind w:hanging="612"/>
              <w:rPr>
                <w:rFonts w:ascii="宋体" w:hAnsi="宋体"/>
                <w:color w:val="000000"/>
                <w:sz w:val="24"/>
                <w:szCs w:val="24"/>
                <w:highlight w:val="none"/>
              </w:rPr>
            </w:pPr>
          </w:p>
        </w:tc>
        <w:tc>
          <w:tcPr>
            <w:tcW w:w="925" w:type="dxa"/>
            <w:noWrap w:val="0"/>
            <w:vAlign w:val="center"/>
          </w:tcPr>
          <w:p w14:paraId="3F46C32F">
            <w:pPr>
              <w:spacing w:line="500" w:lineRule="exact"/>
              <w:ind w:hanging="612"/>
              <w:rPr>
                <w:rFonts w:ascii="宋体" w:hAnsi="宋体"/>
                <w:color w:val="000000"/>
                <w:sz w:val="24"/>
                <w:szCs w:val="24"/>
                <w:highlight w:val="none"/>
              </w:rPr>
            </w:pPr>
          </w:p>
        </w:tc>
        <w:tc>
          <w:tcPr>
            <w:tcW w:w="813" w:type="dxa"/>
            <w:noWrap w:val="0"/>
            <w:vAlign w:val="center"/>
          </w:tcPr>
          <w:p w14:paraId="65D52623">
            <w:pPr>
              <w:spacing w:line="500" w:lineRule="exact"/>
              <w:ind w:hanging="612"/>
              <w:rPr>
                <w:rFonts w:ascii="宋体" w:hAnsi="宋体"/>
                <w:color w:val="000000"/>
                <w:sz w:val="24"/>
                <w:szCs w:val="24"/>
                <w:highlight w:val="none"/>
              </w:rPr>
            </w:pPr>
          </w:p>
        </w:tc>
        <w:tc>
          <w:tcPr>
            <w:tcW w:w="994" w:type="dxa"/>
            <w:noWrap w:val="0"/>
            <w:vAlign w:val="center"/>
          </w:tcPr>
          <w:p w14:paraId="28A01D2D">
            <w:pPr>
              <w:spacing w:line="500" w:lineRule="exact"/>
              <w:ind w:hanging="612"/>
              <w:rPr>
                <w:rFonts w:ascii="宋体" w:hAnsi="宋体"/>
                <w:color w:val="000000"/>
                <w:sz w:val="24"/>
                <w:szCs w:val="24"/>
                <w:highlight w:val="none"/>
              </w:rPr>
            </w:pPr>
          </w:p>
        </w:tc>
      </w:tr>
      <w:tr w14:paraId="75CEE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7F177BB8">
            <w:pPr>
              <w:spacing w:line="500" w:lineRule="exact"/>
              <w:ind w:hanging="612"/>
              <w:rPr>
                <w:rFonts w:ascii="宋体" w:hAnsi="宋体"/>
                <w:color w:val="000000"/>
                <w:sz w:val="24"/>
                <w:szCs w:val="24"/>
                <w:highlight w:val="none"/>
              </w:rPr>
            </w:pPr>
          </w:p>
        </w:tc>
        <w:tc>
          <w:tcPr>
            <w:tcW w:w="1525" w:type="dxa"/>
            <w:noWrap w:val="0"/>
            <w:vAlign w:val="center"/>
          </w:tcPr>
          <w:p w14:paraId="01102DB1">
            <w:pPr>
              <w:spacing w:line="500" w:lineRule="exact"/>
              <w:ind w:hanging="612"/>
              <w:rPr>
                <w:rFonts w:ascii="宋体" w:hAnsi="宋体"/>
                <w:color w:val="000000"/>
                <w:sz w:val="24"/>
                <w:szCs w:val="24"/>
                <w:highlight w:val="none"/>
              </w:rPr>
            </w:pPr>
          </w:p>
        </w:tc>
        <w:tc>
          <w:tcPr>
            <w:tcW w:w="812" w:type="dxa"/>
            <w:noWrap w:val="0"/>
            <w:vAlign w:val="center"/>
          </w:tcPr>
          <w:p w14:paraId="17DAF08D">
            <w:pPr>
              <w:spacing w:line="500" w:lineRule="exact"/>
              <w:ind w:hanging="612"/>
              <w:rPr>
                <w:rFonts w:ascii="宋体" w:hAnsi="宋体"/>
                <w:color w:val="000000"/>
                <w:sz w:val="24"/>
                <w:szCs w:val="24"/>
                <w:highlight w:val="none"/>
              </w:rPr>
            </w:pPr>
          </w:p>
        </w:tc>
        <w:tc>
          <w:tcPr>
            <w:tcW w:w="700" w:type="dxa"/>
            <w:noWrap w:val="0"/>
            <w:vAlign w:val="center"/>
          </w:tcPr>
          <w:p w14:paraId="6DA2DBAE">
            <w:pPr>
              <w:spacing w:line="500" w:lineRule="exact"/>
              <w:ind w:hanging="612"/>
              <w:rPr>
                <w:rFonts w:ascii="宋体" w:hAnsi="宋体"/>
                <w:color w:val="000000"/>
                <w:sz w:val="24"/>
                <w:szCs w:val="24"/>
                <w:highlight w:val="none"/>
              </w:rPr>
            </w:pPr>
          </w:p>
        </w:tc>
        <w:tc>
          <w:tcPr>
            <w:tcW w:w="838" w:type="dxa"/>
            <w:noWrap w:val="0"/>
            <w:vAlign w:val="center"/>
          </w:tcPr>
          <w:p w14:paraId="6CE9610B">
            <w:pPr>
              <w:spacing w:line="500" w:lineRule="exact"/>
              <w:ind w:hanging="612"/>
              <w:rPr>
                <w:rFonts w:ascii="宋体" w:hAnsi="宋体"/>
                <w:color w:val="000000"/>
                <w:sz w:val="24"/>
                <w:szCs w:val="24"/>
                <w:highlight w:val="none"/>
              </w:rPr>
            </w:pPr>
          </w:p>
        </w:tc>
        <w:tc>
          <w:tcPr>
            <w:tcW w:w="937" w:type="dxa"/>
            <w:noWrap w:val="0"/>
            <w:vAlign w:val="center"/>
          </w:tcPr>
          <w:p w14:paraId="19A79EBC">
            <w:pPr>
              <w:spacing w:line="500" w:lineRule="exact"/>
              <w:ind w:hanging="612"/>
              <w:rPr>
                <w:rFonts w:ascii="宋体" w:hAnsi="宋体"/>
                <w:color w:val="000000"/>
                <w:sz w:val="24"/>
                <w:szCs w:val="24"/>
                <w:highlight w:val="none"/>
              </w:rPr>
            </w:pPr>
          </w:p>
        </w:tc>
        <w:tc>
          <w:tcPr>
            <w:tcW w:w="800" w:type="dxa"/>
            <w:noWrap w:val="0"/>
            <w:vAlign w:val="center"/>
          </w:tcPr>
          <w:p w14:paraId="01880B66">
            <w:pPr>
              <w:spacing w:line="500" w:lineRule="exact"/>
              <w:ind w:hanging="612"/>
              <w:rPr>
                <w:rFonts w:ascii="宋体" w:hAnsi="宋体"/>
                <w:color w:val="000000"/>
                <w:sz w:val="24"/>
                <w:szCs w:val="24"/>
                <w:highlight w:val="none"/>
              </w:rPr>
            </w:pPr>
          </w:p>
        </w:tc>
        <w:tc>
          <w:tcPr>
            <w:tcW w:w="925" w:type="dxa"/>
            <w:noWrap w:val="0"/>
            <w:vAlign w:val="center"/>
          </w:tcPr>
          <w:p w14:paraId="3A9D9FF0">
            <w:pPr>
              <w:spacing w:line="500" w:lineRule="exact"/>
              <w:ind w:hanging="612"/>
              <w:rPr>
                <w:rFonts w:ascii="宋体" w:hAnsi="宋体"/>
                <w:color w:val="000000"/>
                <w:sz w:val="24"/>
                <w:szCs w:val="24"/>
                <w:highlight w:val="none"/>
              </w:rPr>
            </w:pPr>
          </w:p>
        </w:tc>
        <w:tc>
          <w:tcPr>
            <w:tcW w:w="813" w:type="dxa"/>
            <w:noWrap w:val="0"/>
            <w:vAlign w:val="center"/>
          </w:tcPr>
          <w:p w14:paraId="12647D4B">
            <w:pPr>
              <w:spacing w:line="500" w:lineRule="exact"/>
              <w:ind w:hanging="612"/>
              <w:rPr>
                <w:rFonts w:ascii="宋体" w:hAnsi="宋体"/>
                <w:color w:val="000000"/>
                <w:sz w:val="24"/>
                <w:szCs w:val="24"/>
                <w:highlight w:val="none"/>
              </w:rPr>
            </w:pPr>
          </w:p>
        </w:tc>
        <w:tc>
          <w:tcPr>
            <w:tcW w:w="994" w:type="dxa"/>
            <w:noWrap w:val="0"/>
            <w:vAlign w:val="center"/>
          </w:tcPr>
          <w:p w14:paraId="028F4C33">
            <w:pPr>
              <w:spacing w:line="500" w:lineRule="exact"/>
              <w:ind w:hanging="612"/>
              <w:rPr>
                <w:rFonts w:ascii="宋体" w:hAnsi="宋体"/>
                <w:color w:val="000000"/>
                <w:sz w:val="24"/>
                <w:szCs w:val="24"/>
                <w:highlight w:val="none"/>
              </w:rPr>
            </w:pPr>
          </w:p>
        </w:tc>
      </w:tr>
      <w:tr w14:paraId="0D908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7125D949">
            <w:pPr>
              <w:spacing w:line="500" w:lineRule="exact"/>
              <w:ind w:hanging="612"/>
              <w:rPr>
                <w:rFonts w:ascii="宋体" w:hAnsi="宋体"/>
                <w:color w:val="000000"/>
                <w:sz w:val="24"/>
                <w:szCs w:val="24"/>
                <w:highlight w:val="none"/>
              </w:rPr>
            </w:pPr>
          </w:p>
        </w:tc>
        <w:tc>
          <w:tcPr>
            <w:tcW w:w="1525" w:type="dxa"/>
            <w:noWrap w:val="0"/>
            <w:vAlign w:val="center"/>
          </w:tcPr>
          <w:p w14:paraId="58008315">
            <w:pPr>
              <w:spacing w:line="500" w:lineRule="exact"/>
              <w:ind w:hanging="612"/>
              <w:rPr>
                <w:rFonts w:ascii="宋体" w:hAnsi="宋体"/>
                <w:color w:val="000000"/>
                <w:sz w:val="24"/>
                <w:szCs w:val="24"/>
                <w:highlight w:val="none"/>
              </w:rPr>
            </w:pPr>
          </w:p>
        </w:tc>
        <w:tc>
          <w:tcPr>
            <w:tcW w:w="812" w:type="dxa"/>
            <w:noWrap w:val="0"/>
            <w:vAlign w:val="center"/>
          </w:tcPr>
          <w:p w14:paraId="29F50216">
            <w:pPr>
              <w:spacing w:line="500" w:lineRule="exact"/>
              <w:ind w:hanging="612"/>
              <w:rPr>
                <w:rFonts w:ascii="宋体" w:hAnsi="宋体"/>
                <w:color w:val="000000"/>
                <w:sz w:val="24"/>
                <w:szCs w:val="24"/>
                <w:highlight w:val="none"/>
              </w:rPr>
            </w:pPr>
          </w:p>
        </w:tc>
        <w:tc>
          <w:tcPr>
            <w:tcW w:w="700" w:type="dxa"/>
            <w:noWrap w:val="0"/>
            <w:vAlign w:val="center"/>
          </w:tcPr>
          <w:p w14:paraId="0721CD2F">
            <w:pPr>
              <w:spacing w:line="500" w:lineRule="exact"/>
              <w:ind w:hanging="612"/>
              <w:rPr>
                <w:rFonts w:ascii="宋体" w:hAnsi="宋体"/>
                <w:color w:val="000000"/>
                <w:sz w:val="24"/>
                <w:szCs w:val="24"/>
                <w:highlight w:val="none"/>
              </w:rPr>
            </w:pPr>
          </w:p>
        </w:tc>
        <w:tc>
          <w:tcPr>
            <w:tcW w:w="838" w:type="dxa"/>
            <w:noWrap w:val="0"/>
            <w:vAlign w:val="center"/>
          </w:tcPr>
          <w:p w14:paraId="0E7D95EC">
            <w:pPr>
              <w:spacing w:line="500" w:lineRule="exact"/>
              <w:ind w:hanging="612"/>
              <w:rPr>
                <w:rFonts w:ascii="宋体" w:hAnsi="宋体"/>
                <w:color w:val="000000"/>
                <w:sz w:val="24"/>
                <w:szCs w:val="24"/>
                <w:highlight w:val="none"/>
              </w:rPr>
            </w:pPr>
          </w:p>
        </w:tc>
        <w:tc>
          <w:tcPr>
            <w:tcW w:w="937" w:type="dxa"/>
            <w:noWrap w:val="0"/>
            <w:vAlign w:val="center"/>
          </w:tcPr>
          <w:p w14:paraId="0726D146">
            <w:pPr>
              <w:spacing w:line="500" w:lineRule="exact"/>
              <w:ind w:hanging="612"/>
              <w:rPr>
                <w:rFonts w:ascii="宋体" w:hAnsi="宋体"/>
                <w:color w:val="000000"/>
                <w:sz w:val="24"/>
                <w:szCs w:val="24"/>
                <w:highlight w:val="none"/>
              </w:rPr>
            </w:pPr>
          </w:p>
        </w:tc>
        <w:tc>
          <w:tcPr>
            <w:tcW w:w="800" w:type="dxa"/>
            <w:noWrap w:val="0"/>
            <w:vAlign w:val="center"/>
          </w:tcPr>
          <w:p w14:paraId="72D0F95A">
            <w:pPr>
              <w:spacing w:line="500" w:lineRule="exact"/>
              <w:ind w:hanging="612"/>
              <w:rPr>
                <w:rFonts w:ascii="宋体" w:hAnsi="宋体"/>
                <w:color w:val="000000"/>
                <w:sz w:val="24"/>
                <w:szCs w:val="24"/>
                <w:highlight w:val="none"/>
              </w:rPr>
            </w:pPr>
          </w:p>
        </w:tc>
        <w:tc>
          <w:tcPr>
            <w:tcW w:w="925" w:type="dxa"/>
            <w:noWrap w:val="0"/>
            <w:vAlign w:val="center"/>
          </w:tcPr>
          <w:p w14:paraId="6AD14D32">
            <w:pPr>
              <w:spacing w:line="500" w:lineRule="exact"/>
              <w:ind w:hanging="612"/>
              <w:rPr>
                <w:rFonts w:ascii="宋体" w:hAnsi="宋体"/>
                <w:color w:val="000000"/>
                <w:sz w:val="24"/>
                <w:szCs w:val="24"/>
                <w:highlight w:val="none"/>
              </w:rPr>
            </w:pPr>
          </w:p>
        </w:tc>
        <w:tc>
          <w:tcPr>
            <w:tcW w:w="813" w:type="dxa"/>
            <w:noWrap w:val="0"/>
            <w:vAlign w:val="center"/>
          </w:tcPr>
          <w:p w14:paraId="720CBBC1">
            <w:pPr>
              <w:spacing w:line="500" w:lineRule="exact"/>
              <w:ind w:hanging="612"/>
              <w:rPr>
                <w:rFonts w:ascii="宋体" w:hAnsi="宋体"/>
                <w:color w:val="000000"/>
                <w:sz w:val="24"/>
                <w:szCs w:val="24"/>
                <w:highlight w:val="none"/>
              </w:rPr>
            </w:pPr>
          </w:p>
        </w:tc>
        <w:tc>
          <w:tcPr>
            <w:tcW w:w="994" w:type="dxa"/>
            <w:noWrap w:val="0"/>
            <w:vAlign w:val="center"/>
          </w:tcPr>
          <w:p w14:paraId="2A1CD90B">
            <w:pPr>
              <w:spacing w:line="500" w:lineRule="exact"/>
              <w:ind w:hanging="612"/>
              <w:rPr>
                <w:rFonts w:ascii="宋体" w:hAnsi="宋体"/>
                <w:color w:val="000000"/>
                <w:sz w:val="24"/>
                <w:szCs w:val="24"/>
                <w:highlight w:val="none"/>
              </w:rPr>
            </w:pPr>
          </w:p>
        </w:tc>
      </w:tr>
      <w:tr w14:paraId="08368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73" w:type="dxa"/>
            <w:noWrap w:val="0"/>
            <w:vAlign w:val="center"/>
          </w:tcPr>
          <w:p w14:paraId="2FD08C14">
            <w:pPr>
              <w:spacing w:line="500" w:lineRule="exact"/>
              <w:ind w:hanging="612"/>
              <w:rPr>
                <w:rFonts w:ascii="宋体" w:hAnsi="宋体"/>
                <w:color w:val="000000"/>
                <w:sz w:val="24"/>
                <w:szCs w:val="24"/>
                <w:highlight w:val="none"/>
              </w:rPr>
            </w:pPr>
          </w:p>
        </w:tc>
        <w:tc>
          <w:tcPr>
            <w:tcW w:w="1525" w:type="dxa"/>
            <w:noWrap w:val="0"/>
            <w:vAlign w:val="center"/>
          </w:tcPr>
          <w:p w14:paraId="7EB007FE">
            <w:pPr>
              <w:spacing w:line="500" w:lineRule="exact"/>
              <w:ind w:hanging="612"/>
              <w:rPr>
                <w:rFonts w:ascii="宋体" w:hAnsi="宋体"/>
                <w:color w:val="000000"/>
                <w:sz w:val="24"/>
                <w:szCs w:val="24"/>
                <w:highlight w:val="none"/>
              </w:rPr>
            </w:pPr>
          </w:p>
        </w:tc>
        <w:tc>
          <w:tcPr>
            <w:tcW w:w="812" w:type="dxa"/>
            <w:noWrap w:val="0"/>
            <w:vAlign w:val="center"/>
          </w:tcPr>
          <w:p w14:paraId="0DC22793">
            <w:pPr>
              <w:spacing w:line="500" w:lineRule="exact"/>
              <w:ind w:hanging="612"/>
              <w:rPr>
                <w:rFonts w:ascii="宋体" w:hAnsi="宋体"/>
                <w:color w:val="000000"/>
                <w:sz w:val="24"/>
                <w:szCs w:val="24"/>
                <w:highlight w:val="none"/>
              </w:rPr>
            </w:pPr>
          </w:p>
        </w:tc>
        <w:tc>
          <w:tcPr>
            <w:tcW w:w="700" w:type="dxa"/>
            <w:noWrap w:val="0"/>
            <w:vAlign w:val="center"/>
          </w:tcPr>
          <w:p w14:paraId="2FB86C41">
            <w:pPr>
              <w:spacing w:line="500" w:lineRule="exact"/>
              <w:ind w:hanging="612"/>
              <w:rPr>
                <w:rFonts w:ascii="宋体" w:hAnsi="宋体"/>
                <w:color w:val="000000"/>
                <w:sz w:val="24"/>
                <w:szCs w:val="24"/>
                <w:highlight w:val="none"/>
              </w:rPr>
            </w:pPr>
          </w:p>
        </w:tc>
        <w:tc>
          <w:tcPr>
            <w:tcW w:w="838" w:type="dxa"/>
            <w:noWrap w:val="0"/>
            <w:vAlign w:val="center"/>
          </w:tcPr>
          <w:p w14:paraId="64FEA427">
            <w:pPr>
              <w:spacing w:line="500" w:lineRule="exact"/>
              <w:ind w:hanging="612"/>
              <w:rPr>
                <w:rFonts w:ascii="宋体" w:hAnsi="宋体"/>
                <w:color w:val="000000"/>
                <w:sz w:val="24"/>
                <w:szCs w:val="24"/>
                <w:highlight w:val="none"/>
              </w:rPr>
            </w:pPr>
          </w:p>
        </w:tc>
        <w:tc>
          <w:tcPr>
            <w:tcW w:w="937" w:type="dxa"/>
            <w:noWrap w:val="0"/>
            <w:vAlign w:val="center"/>
          </w:tcPr>
          <w:p w14:paraId="7E8A8107">
            <w:pPr>
              <w:spacing w:line="500" w:lineRule="exact"/>
              <w:ind w:hanging="612"/>
              <w:rPr>
                <w:rFonts w:ascii="宋体" w:hAnsi="宋体"/>
                <w:color w:val="000000"/>
                <w:sz w:val="24"/>
                <w:szCs w:val="24"/>
                <w:highlight w:val="none"/>
              </w:rPr>
            </w:pPr>
          </w:p>
        </w:tc>
        <w:tc>
          <w:tcPr>
            <w:tcW w:w="800" w:type="dxa"/>
            <w:noWrap w:val="0"/>
            <w:vAlign w:val="center"/>
          </w:tcPr>
          <w:p w14:paraId="0598BC0C">
            <w:pPr>
              <w:spacing w:line="500" w:lineRule="exact"/>
              <w:ind w:hanging="612"/>
              <w:rPr>
                <w:rFonts w:ascii="宋体" w:hAnsi="宋体"/>
                <w:color w:val="000000"/>
                <w:sz w:val="24"/>
                <w:szCs w:val="24"/>
                <w:highlight w:val="none"/>
              </w:rPr>
            </w:pPr>
          </w:p>
        </w:tc>
        <w:tc>
          <w:tcPr>
            <w:tcW w:w="925" w:type="dxa"/>
            <w:noWrap w:val="0"/>
            <w:vAlign w:val="center"/>
          </w:tcPr>
          <w:p w14:paraId="6FCE0AA8">
            <w:pPr>
              <w:spacing w:line="500" w:lineRule="exact"/>
              <w:ind w:hanging="612"/>
              <w:rPr>
                <w:rFonts w:ascii="宋体" w:hAnsi="宋体"/>
                <w:color w:val="000000"/>
                <w:sz w:val="24"/>
                <w:szCs w:val="24"/>
                <w:highlight w:val="none"/>
              </w:rPr>
            </w:pPr>
          </w:p>
        </w:tc>
        <w:tc>
          <w:tcPr>
            <w:tcW w:w="813" w:type="dxa"/>
            <w:noWrap w:val="0"/>
            <w:vAlign w:val="center"/>
          </w:tcPr>
          <w:p w14:paraId="4DF2B10D">
            <w:pPr>
              <w:spacing w:line="500" w:lineRule="exact"/>
              <w:ind w:hanging="612"/>
              <w:rPr>
                <w:rFonts w:ascii="宋体" w:hAnsi="宋体"/>
                <w:color w:val="000000"/>
                <w:sz w:val="24"/>
                <w:szCs w:val="24"/>
                <w:highlight w:val="none"/>
              </w:rPr>
            </w:pPr>
          </w:p>
        </w:tc>
        <w:tc>
          <w:tcPr>
            <w:tcW w:w="994" w:type="dxa"/>
            <w:noWrap w:val="0"/>
            <w:vAlign w:val="center"/>
          </w:tcPr>
          <w:p w14:paraId="5F74EA19">
            <w:pPr>
              <w:spacing w:line="500" w:lineRule="exact"/>
              <w:ind w:hanging="612"/>
              <w:rPr>
                <w:rFonts w:ascii="宋体" w:hAnsi="宋体"/>
                <w:color w:val="000000"/>
                <w:sz w:val="24"/>
                <w:szCs w:val="24"/>
                <w:highlight w:val="none"/>
              </w:rPr>
            </w:pPr>
          </w:p>
        </w:tc>
      </w:tr>
    </w:tbl>
    <w:p w14:paraId="6275E30B">
      <w:pPr>
        <w:spacing w:line="500" w:lineRule="exact"/>
        <w:ind w:hanging="612"/>
        <w:rPr>
          <w:rFonts w:ascii="宋体" w:hAnsi="宋体"/>
          <w:color w:val="000000"/>
          <w:sz w:val="24"/>
          <w:szCs w:val="24"/>
          <w:highlight w:val="none"/>
        </w:rPr>
      </w:pPr>
    </w:p>
    <w:p w14:paraId="10B333F4">
      <w:pPr>
        <w:spacing w:line="500" w:lineRule="exact"/>
        <w:ind w:hanging="612"/>
        <w:rPr>
          <w:rFonts w:ascii="宋体" w:hAnsi="宋体"/>
          <w:color w:val="000000"/>
          <w:sz w:val="24"/>
          <w:szCs w:val="24"/>
          <w:highlight w:val="none"/>
        </w:rPr>
      </w:pPr>
    </w:p>
    <w:p w14:paraId="04980054">
      <w:pPr>
        <w:spacing w:line="500" w:lineRule="exact"/>
        <w:ind w:hanging="612"/>
        <w:rPr>
          <w:rFonts w:ascii="宋体" w:hAnsi="宋体"/>
          <w:color w:val="000000"/>
          <w:sz w:val="24"/>
          <w:szCs w:val="24"/>
          <w:highlight w:val="none"/>
        </w:rPr>
      </w:pPr>
      <w:r>
        <w:rPr>
          <w:rFonts w:ascii="宋体" w:hAnsi="宋体"/>
          <w:color w:val="000000"/>
          <w:sz w:val="24"/>
          <w:szCs w:val="24"/>
          <w:highlight w:val="none"/>
        </w:rPr>
        <w:t>附</w:t>
      </w:r>
      <w:bookmarkStart w:id="903" w:name="_Toc296347225"/>
      <w:bookmarkStart w:id="904" w:name="_Toc296891054"/>
      <w:bookmarkStart w:id="905" w:name="_Toc296503226"/>
      <w:bookmarkStart w:id="906" w:name="_Toc296944565"/>
      <w:bookmarkStart w:id="907" w:name="_Toc296891266"/>
      <w:bookmarkStart w:id="908" w:name="_Toc267261693"/>
      <w:bookmarkStart w:id="909" w:name="_Toc296346727"/>
      <w:r>
        <w:rPr>
          <w:rFonts w:ascii="宋体" w:hAnsi="宋体"/>
          <w:color w:val="000000"/>
          <w:sz w:val="24"/>
          <w:szCs w:val="24"/>
          <w:highlight w:val="none"/>
        </w:rPr>
        <w:t>件3：</w:t>
      </w:r>
      <w:bookmarkEnd w:id="903"/>
      <w:bookmarkEnd w:id="904"/>
      <w:bookmarkEnd w:id="905"/>
      <w:bookmarkEnd w:id="906"/>
      <w:bookmarkEnd w:id="907"/>
      <w:bookmarkEnd w:id="908"/>
      <w:bookmarkEnd w:id="909"/>
      <w:r>
        <w:rPr>
          <w:rFonts w:ascii="宋体" w:hAnsi="宋体"/>
          <w:color w:val="000000"/>
          <w:sz w:val="24"/>
          <w:szCs w:val="24"/>
          <w:highlight w:val="none"/>
        </w:rPr>
        <w:t xml:space="preserve">    </w:t>
      </w:r>
    </w:p>
    <w:p w14:paraId="18EAB1A8">
      <w:pPr>
        <w:spacing w:before="156" w:beforeLines="50" w:after="156" w:afterLines="50" w:line="500" w:lineRule="exact"/>
        <w:ind w:left="718" w:leftChars="342" w:firstLine="3134" w:firstLineChars="1306"/>
        <w:rPr>
          <w:rFonts w:hint="eastAsia" w:ascii="宋体" w:hAnsi="宋体" w:eastAsia="宋体"/>
          <w:color w:val="000000"/>
          <w:sz w:val="24"/>
          <w:szCs w:val="24"/>
          <w:highlight w:val="none"/>
          <w:lang w:val="en-US" w:eastAsia="zh-CN"/>
        </w:rPr>
      </w:pPr>
      <w:r>
        <w:rPr>
          <w:rFonts w:ascii="宋体" w:hAnsi="宋体"/>
          <w:color w:val="000000"/>
          <w:sz w:val="24"/>
          <w:szCs w:val="24"/>
          <w:highlight w:val="none"/>
        </w:rPr>
        <w:t>工程质量保修书</w:t>
      </w:r>
      <w:r>
        <w:rPr>
          <w:rFonts w:hint="eastAsia" w:ascii="宋体" w:hAnsi="宋体"/>
          <w:color w:val="000000"/>
          <w:sz w:val="24"/>
          <w:szCs w:val="24"/>
          <w:highlight w:val="none"/>
          <w:lang w:val="en-US" w:eastAsia="zh-CN"/>
        </w:rPr>
        <w:t xml:space="preserve"> </w:t>
      </w:r>
    </w:p>
    <w:p w14:paraId="108C5145">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发包人（全称）：</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w:t>
      </w:r>
    </w:p>
    <w:p w14:paraId="060972B5">
      <w:pPr>
        <w:spacing w:line="500" w:lineRule="exact"/>
        <w:ind w:hanging="612"/>
        <w:rPr>
          <w:rFonts w:ascii="宋体" w:hAnsi="宋体"/>
          <w:color w:val="000000"/>
          <w:sz w:val="24"/>
          <w:szCs w:val="24"/>
          <w:highlight w:val="none"/>
        </w:rPr>
      </w:pPr>
      <w:r>
        <w:rPr>
          <w:rFonts w:ascii="宋体" w:hAnsi="宋体"/>
          <w:color w:val="000000"/>
          <w:sz w:val="24"/>
          <w:szCs w:val="24"/>
          <w:highlight w:val="none"/>
        </w:rPr>
        <w:t>　　</w:t>
      </w:r>
      <w:r>
        <w:rPr>
          <w:rFonts w:hint="eastAsia" w:ascii="宋体" w:hAnsi="宋体"/>
          <w:color w:val="000000"/>
          <w:sz w:val="24"/>
          <w:szCs w:val="24"/>
          <w:highlight w:val="none"/>
          <w:lang w:val="en-US" w:eastAsia="zh-CN"/>
        </w:rPr>
        <w:t xml:space="preserve">     </w:t>
      </w:r>
      <w:r>
        <w:rPr>
          <w:rFonts w:ascii="宋体" w:hAnsi="宋体"/>
          <w:color w:val="000000"/>
          <w:sz w:val="24"/>
          <w:szCs w:val="24"/>
          <w:highlight w:val="none"/>
        </w:rPr>
        <w:t>承包人（全称）：</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w:t>
      </w:r>
    </w:p>
    <w:p w14:paraId="61EBED2E">
      <w:pPr>
        <w:spacing w:line="500" w:lineRule="exact"/>
        <w:ind w:hanging="612"/>
        <w:rPr>
          <w:rFonts w:ascii="宋体" w:hAnsi="宋体"/>
          <w:color w:val="000000"/>
          <w:sz w:val="24"/>
          <w:szCs w:val="24"/>
          <w:highlight w:val="none"/>
        </w:rPr>
      </w:pPr>
    </w:p>
    <w:p w14:paraId="583CEB32">
      <w:pPr>
        <w:spacing w:line="500" w:lineRule="exact"/>
        <w:ind w:hanging="612"/>
        <w:rPr>
          <w:rFonts w:ascii="宋体" w:hAnsi="宋体"/>
          <w:color w:val="000000"/>
          <w:sz w:val="24"/>
          <w:szCs w:val="24"/>
          <w:highlight w:val="none"/>
        </w:rPr>
      </w:pPr>
      <w:r>
        <w:rPr>
          <w:rFonts w:ascii="宋体" w:hAnsi="宋体"/>
          <w:color w:val="000000"/>
          <w:sz w:val="24"/>
          <w:szCs w:val="24"/>
          <w:highlight w:val="none"/>
        </w:rPr>
        <w:t>　　发包人和承包人根据《中华人民共和国建筑法》和《建设工程质量管理条例》，经协商一致就</w:t>
      </w:r>
      <w:r>
        <w:rPr>
          <w:rFonts w:ascii="宋体" w:hAnsi="宋体"/>
          <w:color w:val="000000"/>
          <w:sz w:val="24"/>
          <w:szCs w:val="24"/>
          <w:highlight w:val="none"/>
          <w:u w:val="single"/>
        </w:rPr>
        <w:t xml:space="preserve">                </w:t>
      </w:r>
      <w:r>
        <w:rPr>
          <w:rFonts w:ascii="宋体" w:hAnsi="宋体"/>
          <w:color w:val="000000"/>
          <w:sz w:val="24"/>
          <w:szCs w:val="24"/>
          <w:highlight w:val="none"/>
        </w:rPr>
        <w:t>（工程全称）签订工程质量保修书。</w:t>
      </w:r>
    </w:p>
    <w:p w14:paraId="44B0DE0A">
      <w:pPr>
        <w:spacing w:line="500" w:lineRule="exact"/>
        <w:ind w:hanging="612"/>
        <w:rPr>
          <w:rFonts w:ascii="宋体" w:hAnsi="宋体"/>
          <w:color w:val="000000"/>
          <w:sz w:val="24"/>
          <w:szCs w:val="24"/>
          <w:highlight w:val="none"/>
        </w:rPr>
      </w:pPr>
      <w:r>
        <w:rPr>
          <w:rFonts w:ascii="宋体" w:hAnsi="宋体"/>
          <w:color w:val="000000"/>
          <w:sz w:val="24"/>
          <w:szCs w:val="24"/>
          <w:highlight w:val="none"/>
        </w:rPr>
        <w:t>　　一、工程质量保修范围和内容</w:t>
      </w:r>
    </w:p>
    <w:p w14:paraId="33171A55">
      <w:pPr>
        <w:spacing w:line="500" w:lineRule="exact"/>
        <w:ind w:hanging="612"/>
        <w:rPr>
          <w:rFonts w:ascii="宋体" w:hAnsi="宋体"/>
          <w:color w:val="000000"/>
          <w:sz w:val="24"/>
          <w:szCs w:val="24"/>
          <w:highlight w:val="none"/>
        </w:rPr>
      </w:pPr>
      <w:r>
        <w:rPr>
          <w:rFonts w:ascii="宋体" w:hAnsi="宋体"/>
          <w:color w:val="000000"/>
          <w:sz w:val="24"/>
          <w:szCs w:val="24"/>
          <w:highlight w:val="none"/>
        </w:rPr>
        <w:t>　　承包人在质量保修期内，按照有关法律规定和合同约定，承担工程质量保修责任。</w:t>
      </w:r>
    </w:p>
    <w:p w14:paraId="1DFEE654">
      <w:pPr>
        <w:spacing w:line="500" w:lineRule="exact"/>
        <w:ind w:hanging="612"/>
        <w:rPr>
          <w:rFonts w:ascii="宋体" w:hAnsi="宋体"/>
          <w:color w:val="000000"/>
          <w:sz w:val="24"/>
          <w:szCs w:val="24"/>
          <w:highlight w:val="none"/>
        </w:rPr>
      </w:pPr>
      <w:r>
        <w:rPr>
          <w:rFonts w:ascii="宋体" w:hAnsi="宋体"/>
          <w:color w:val="00000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010FCB5">
      <w:pPr>
        <w:spacing w:line="500" w:lineRule="exact"/>
        <w:ind w:hanging="612"/>
        <w:rPr>
          <w:rFonts w:ascii="宋体" w:hAnsi="宋体"/>
          <w:color w:val="000000"/>
          <w:sz w:val="24"/>
          <w:szCs w:val="24"/>
          <w:highlight w:val="none"/>
        </w:rPr>
      </w:pPr>
      <w:r>
        <w:rPr>
          <w:rFonts w:ascii="宋体" w:hAnsi="宋体"/>
          <w:color w:val="000000"/>
          <w:sz w:val="24"/>
          <w:szCs w:val="24"/>
          <w:highlight w:val="none"/>
        </w:rPr>
        <w:t>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w:t>
      </w:r>
    </w:p>
    <w:p w14:paraId="49C6AFC1">
      <w:pPr>
        <w:spacing w:line="500" w:lineRule="exact"/>
        <w:ind w:hanging="612"/>
        <w:rPr>
          <w:rFonts w:ascii="宋体" w:hAnsi="宋体"/>
          <w:color w:val="000000"/>
          <w:sz w:val="24"/>
          <w:szCs w:val="24"/>
          <w:highlight w:val="none"/>
        </w:rPr>
      </w:pPr>
      <w:r>
        <w:rPr>
          <w:rFonts w:ascii="宋体" w:hAnsi="宋体"/>
          <w:b/>
          <w:color w:val="000000"/>
          <w:sz w:val="24"/>
          <w:szCs w:val="24"/>
          <w:highlight w:val="none"/>
        </w:rPr>
        <w:t>　　</w:t>
      </w:r>
      <w:r>
        <w:rPr>
          <w:rFonts w:ascii="宋体" w:hAnsi="宋体"/>
          <w:color w:val="000000"/>
          <w:sz w:val="24"/>
          <w:szCs w:val="24"/>
          <w:highlight w:val="none"/>
        </w:rPr>
        <w:t>二、质量保修期</w:t>
      </w:r>
    </w:p>
    <w:p w14:paraId="627B30DA">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根据《建设工程质量管理条例》及有关规定，工程的质量保修期如下：</w:t>
      </w:r>
    </w:p>
    <w:p w14:paraId="7B93E8DE">
      <w:pPr>
        <w:spacing w:line="500" w:lineRule="exact"/>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color w:val="000000"/>
          <w:sz w:val="24"/>
          <w:szCs w:val="24"/>
          <w:highlight w:val="none"/>
        </w:rPr>
        <w:t>．</w:t>
      </w:r>
      <w:r>
        <w:rPr>
          <w:rFonts w:hint="eastAsia" w:ascii="宋体" w:hAnsi="宋体"/>
          <w:sz w:val="24"/>
          <w:szCs w:val="24"/>
          <w:highlight w:val="none"/>
        </w:rPr>
        <w:t>地基基础工程和主体结构工程为设计文件规定的工程合理使用年限；</w:t>
      </w:r>
    </w:p>
    <w:p w14:paraId="005F94D2">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sz w:val="24"/>
          <w:szCs w:val="24"/>
          <w:highlight w:val="none"/>
        </w:rPr>
        <w:t>．</w:t>
      </w:r>
      <w:r>
        <w:rPr>
          <w:rFonts w:ascii="宋体" w:hAnsi="宋体"/>
          <w:color w:val="000000"/>
          <w:sz w:val="24"/>
          <w:szCs w:val="24"/>
          <w:highlight w:val="none"/>
        </w:rPr>
        <w:t>屋面防水工程、有防水要求的卫生间、房间和外墙面的防渗</w:t>
      </w:r>
      <w:r>
        <w:rPr>
          <w:rFonts w:hint="eastAsia" w:ascii="宋体" w:hAnsi="宋体"/>
          <w:color w:val="000000"/>
          <w:sz w:val="24"/>
          <w:szCs w:val="24"/>
          <w:highlight w:val="none"/>
        </w:rPr>
        <w:t>为</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年；</w:t>
      </w:r>
    </w:p>
    <w:p w14:paraId="44CFE1B4">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3</w:t>
      </w:r>
      <w:r>
        <w:rPr>
          <w:rFonts w:hint="eastAsia" w:ascii="宋体" w:hAnsi="宋体"/>
          <w:sz w:val="24"/>
          <w:szCs w:val="24"/>
          <w:highlight w:val="none"/>
        </w:rPr>
        <w:t>．</w:t>
      </w:r>
      <w:r>
        <w:rPr>
          <w:rFonts w:ascii="宋体" w:hAnsi="宋体"/>
          <w:color w:val="000000"/>
          <w:sz w:val="24"/>
          <w:szCs w:val="24"/>
          <w:highlight w:val="none"/>
        </w:rPr>
        <w:t>装修工程为</w:t>
      </w:r>
      <w:r>
        <w:rPr>
          <w:rFonts w:ascii="宋体" w:hAnsi="宋体"/>
          <w:color w:val="000000"/>
          <w:sz w:val="24"/>
          <w:szCs w:val="24"/>
          <w:highlight w:val="none"/>
          <w:u w:val="single"/>
        </w:rPr>
        <w:t xml:space="preserve">         </w:t>
      </w:r>
      <w:r>
        <w:rPr>
          <w:rFonts w:ascii="宋体" w:hAnsi="宋体"/>
          <w:color w:val="000000"/>
          <w:sz w:val="24"/>
          <w:szCs w:val="24"/>
          <w:highlight w:val="none"/>
        </w:rPr>
        <w:t>年；</w:t>
      </w:r>
    </w:p>
    <w:p w14:paraId="014A93D6">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sz w:val="24"/>
          <w:szCs w:val="24"/>
          <w:highlight w:val="none"/>
        </w:rPr>
        <w:t>．</w:t>
      </w:r>
      <w:r>
        <w:rPr>
          <w:rFonts w:ascii="宋体" w:hAnsi="宋体"/>
          <w:color w:val="000000"/>
          <w:sz w:val="24"/>
          <w:szCs w:val="24"/>
          <w:highlight w:val="none"/>
        </w:rPr>
        <w:t>电气管线、给排水管道、设备安装工程为</w:t>
      </w:r>
      <w:r>
        <w:rPr>
          <w:rFonts w:ascii="宋体" w:hAnsi="宋体"/>
          <w:color w:val="000000"/>
          <w:sz w:val="24"/>
          <w:szCs w:val="24"/>
          <w:highlight w:val="none"/>
          <w:u w:val="single"/>
        </w:rPr>
        <w:t xml:space="preserve">         </w:t>
      </w:r>
      <w:r>
        <w:rPr>
          <w:rFonts w:ascii="宋体" w:hAnsi="宋体"/>
          <w:color w:val="000000"/>
          <w:sz w:val="24"/>
          <w:szCs w:val="24"/>
          <w:highlight w:val="none"/>
        </w:rPr>
        <w:t>年；</w:t>
      </w:r>
    </w:p>
    <w:p w14:paraId="1AF9B81E">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5</w:t>
      </w:r>
      <w:r>
        <w:rPr>
          <w:rFonts w:hint="eastAsia" w:ascii="宋体" w:hAnsi="宋体"/>
          <w:sz w:val="24"/>
          <w:szCs w:val="24"/>
          <w:highlight w:val="none"/>
        </w:rPr>
        <w:t>．</w:t>
      </w:r>
      <w:r>
        <w:rPr>
          <w:rFonts w:ascii="宋体" w:hAnsi="宋体"/>
          <w:color w:val="000000"/>
          <w:sz w:val="24"/>
          <w:szCs w:val="24"/>
          <w:highlight w:val="none"/>
        </w:rPr>
        <w:t>供热与供冷系统为</w:t>
      </w:r>
      <w:r>
        <w:rPr>
          <w:rFonts w:ascii="宋体" w:hAnsi="宋体"/>
          <w:color w:val="000000"/>
          <w:sz w:val="24"/>
          <w:szCs w:val="24"/>
          <w:highlight w:val="none"/>
          <w:u w:val="single"/>
        </w:rPr>
        <w:t xml:space="preserve">         </w:t>
      </w:r>
      <w:r>
        <w:rPr>
          <w:rFonts w:ascii="宋体" w:hAnsi="宋体"/>
          <w:color w:val="000000"/>
          <w:sz w:val="24"/>
          <w:szCs w:val="24"/>
          <w:highlight w:val="none"/>
        </w:rPr>
        <w:t>个采暖期、供冷期；</w:t>
      </w:r>
    </w:p>
    <w:p w14:paraId="4575BAD5">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6</w:t>
      </w:r>
      <w:r>
        <w:rPr>
          <w:rFonts w:hint="eastAsia" w:ascii="宋体" w:hAnsi="宋体"/>
          <w:sz w:val="24"/>
          <w:szCs w:val="24"/>
          <w:highlight w:val="none"/>
        </w:rPr>
        <w:t>．</w:t>
      </w:r>
      <w:r>
        <w:rPr>
          <w:rFonts w:ascii="宋体" w:hAnsi="宋体"/>
          <w:color w:val="000000"/>
          <w:sz w:val="24"/>
          <w:szCs w:val="24"/>
          <w:highlight w:val="none"/>
        </w:rPr>
        <w:t>住宅小区内的给排水设施、道路等配套工程为</w:t>
      </w:r>
      <w:r>
        <w:rPr>
          <w:rFonts w:ascii="宋体" w:hAnsi="宋体"/>
          <w:color w:val="000000"/>
          <w:sz w:val="24"/>
          <w:szCs w:val="24"/>
          <w:highlight w:val="none"/>
          <w:u w:val="single"/>
        </w:rPr>
        <w:t xml:space="preserve">         </w:t>
      </w:r>
      <w:r>
        <w:rPr>
          <w:rFonts w:ascii="宋体" w:hAnsi="宋体"/>
          <w:color w:val="000000"/>
          <w:sz w:val="24"/>
          <w:szCs w:val="24"/>
          <w:highlight w:val="none"/>
        </w:rPr>
        <w:t>年；</w:t>
      </w:r>
    </w:p>
    <w:p w14:paraId="21F6A3FD">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7</w:t>
      </w:r>
      <w:r>
        <w:rPr>
          <w:rFonts w:hint="eastAsia" w:ascii="宋体" w:hAnsi="宋体"/>
          <w:sz w:val="24"/>
          <w:szCs w:val="24"/>
          <w:highlight w:val="none"/>
        </w:rPr>
        <w:t>．</w:t>
      </w:r>
      <w:r>
        <w:rPr>
          <w:rFonts w:ascii="宋体" w:hAnsi="宋体"/>
          <w:color w:val="000000"/>
          <w:sz w:val="24"/>
          <w:szCs w:val="24"/>
          <w:highlight w:val="none"/>
        </w:rPr>
        <w:t>其他项目保修期限约定如下：</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5C14ED49">
      <w:pPr>
        <w:spacing w:line="500" w:lineRule="exact"/>
        <w:ind w:hanging="612"/>
        <w:rPr>
          <w:rFonts w:ascii="宋体" w:hAnsi="宋体"/>
          <w:color w:val="000000"/>
          <w:sz w:val="24"/>
          <w:szCs w:val="24"/>
          <w:highlight w:val="none"/>
        </w:rPr>
      </w:pPr>
      <w:r>
        <w:rPr>
          <w:rFonts w:ascii="宋体" w:hAnsi="宋体"/>
          <w:color w:val="000000"/>
          <w:sz w:val="24"/>
          <w:szCs w:val="24"/>
          <w:highlight w:val="none"/>
        </w:rPr>
        <w:t>　　</w:t>
      </w:r>
      <w:r>
        <w:rPr>
          <w:rFonts w:hint="eastAsia" w:ascii="宋体" w:hAnsi="宋体"/>
          <w:color w:val="000000"/>
          <w:sz w:val="24"/>
          <w:szCs w:val="24"/>
          <w:highlight w:val="none"/>
          <w:lang w:val="en-US" w:eastAsia="zh-CN"/>
        </w:rPr>
        <w:t xml:space="preserve">         </w:t>
      </w:r>
      <w:r>
        <w:rPr>
          <w:rFonts w:ascii="宋体" w:hAnsi="宋体"/>
          <w:color w:val="000000"/>
          <w:sz w:val="24"/>
          <w:szCs w:val="24"/>
          <w:highlight w:val="none"/>
        </w:rPr>
        <w:t>质量保修期自工程竣工验收合格之日起计算。</w:t>
      </w:r>
    </w:p>
    <w:p w14:paraId="1975B017">
      <w:pPr>
        <w:spacing w:line="500" w:lineRule="exact"/>
        <w:rPr>
          <w:rFonts w:ascii="宋体" w:hAnsi="宋体"/>
          <w:color w:val="000000"/>
          <w:sz w:val="24"/>
          <w:szCs w:val="24"/>
          <w:highlight w:val="none"/>
        </w:rPr>
      </w:pPr>
      <w:r>
        <w:rPr>
          <w:rFonts w:ascii="宋体" w:hAnsi="宋体"/>
          <w:color w:val="000000"/>
          <w:sz w:val="24"/>
          <w:szCs w:val="24"/>
          <w:highlight w:val="none"/>
        </w:rPr>
        <w:t>三、缺陷责任期</w:t>
      </w:r>
    </w:p>
    <w:p w14:paraId="28B2E9FD">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工程缺陷责任期为</w:t>
      </w:r>
      <w:r>
        <w:rPr>
          <w:rFonts w:ascii="宋体" w:hAnsi="宋体"/>
          <w:color w:val="000000"/>
          <w:sz w:val="24"/>
          <w:szCs w:val="24"/>
          <w:highlight w:val="none"/>
          <w:u w:val="single"/>
        </w:rPr>
        <w:t xml:space="preserve">         </w:t>
      </w:r>
      <w:r>
        <w:rPr>
          <w:rFonts w:ascii="宋体" w:hAnsi="宋体"/>
          <w:color w:val="000000"/>
          <w:sz w:val="24"/>
          <w:szCs w:val="24"/>
          <w:highlight w:val="none"/>
        </w:rPr>
        <w:t>个月，缺陷责任期自工程竣工验收合格之日起计算。单位工程先于全部工程进行验收，单位工程缺陷责任期自单位工程验收合格之日起算。</w:t>
      </w:r>
    </w:p>
    <w:p w14:paraId="6CEB7253">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缺陷责任期终止后，发包人应退还剩余的质量保证金。</w:t>
      </w:r>
    </w:p>
    <w:p w14:paraId="0E1A7ED1">
      <w:pPr>
        <w:spacing w:line="500" w:lineRule="exact"/>
        <w:ind w:hanging="612"/>
        <w:rPr>
          <w:rFonts w:ascii="宋体" w:hAnsi="宋体"/>
          <w:color w:val="000000"/>
          <w:sz w:val="24"/>
          <w:szCs w:val="24"/>
          <w:highlight w:val="none"/>
        </w:rPr>
      </w:pPr>
      <w:r>
        <w:rPr>
          <w:rFonts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r>
        <w:rPr>
          <w:rFonts w:ascii="宋体" w:hAnsi="宋体"/>
          <w:color w:val="000000"/>
          <w:sz w:val="24"/>
          <w:szCs w:val="24"/>
          <w:highlight w:val="none"/>
        </w:rPr>
        <w:t>四、质量保修责任</w:t>
      </w:r>
    </w:p>
    <w:p w14:paraId="23003535">
      <w:pPr>
        <w:spacing w:line="500" w:lineRule="exact"/>
        <w:ind w:left="105" w:leftChars="50" w:firstLine="491" w:firstLineChars="205"/>
        <w:rPr>
          <w:rFonts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sz w:val="24"/>
          <w:szCs w:val="24"/>
          <w:highlight w:val="none"/>
        </w:rPr>
        <w:t>．</w:t>
      </w:r>
      <w:r>
        <w:rPr>
          <w:rFonts w:ascii="宋体" w:hAnsi="宋体"/>
          <w:color w:val="000000"/>
          <w:sz w:val="24"/>
          <w:szCs w:val="24"/>
          <w:highlight w:val="none"/>
        </w:rPr>
        <w:t>属于保修范围、内容的项目，承包人应当在接到保修通知之日起7天内派人保修。承包人不在约定期限内派人保修的，发包人可以委托他人修理。</w:t>
      </w:r>
    </w:p>
    <w:p w14:paraId="47C4C59A">
      <w:pPr>
        <w:spacing w:line="500" w:lineRule="exact"/>
        <w:ind w:left="105" w:leftChars="50" w:firstLine="491" w:firstLineChars="205"/>
        <w:rPr>
          <w:rFonts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sz w:val="24"/>
          <w:szCs w:val="24"/>
          <w:highlight w:val="none"/>
        </w:rPr>
        <w:t>．</w:t>
      </w:r>
      <w:r>
        <w:rPr>
          <w:rFonts w:ascii="宋体" w:hAnsi="宋体"/>
          <w:color w:val="000000"/>
          <w:sz w:val="24"/>
          <w:szCs w:val="24"/>
          <w:highlight w:val="none"/>
        </w:rPr>
        <w:t>发生紧急事故需抢修的，承包人在接到事故通知后，应当立即到达事故现场抢修。</w:t>
      </w:r>
    </w:p>
    <w:p w14:paraId="2998951A">
      <w:pPr>
        <w:spacing w:line="500" w:lineRule="exact"/>
        <w:ind w:left="105" w:leftChars="50" w:firstLine="491" w:firstLineChars="205"/>
        <w:rPr>
          <w:rFonts w:ascii="宋体" w:hAnsi="宋体"/>
          <w:color w:val="000000"/>
          <w:sz w:val="24"/>
          <w:szCs w:val="24"/>
          <w:highlight w:val="none"/>
        </w:rPr>
      </w:pPr>
      <w:r>
        <w:rPr>
          <w:rFonts w:hint="eastAsia" w:ascii="宋体" w:hAnsi="宋体"/>
          <w:color w:val="000000"/>
          <w:sz w:val="24"/>
          <w:szCs w:val="24"/>
          <w:highlight w:val="none"/>
        </w:rPr>
        <w:t>3</w:t>
      </w:r>
      <w:r>
        <w:rPr>
          <w:rFonts w:hint="eastAsia" w:ascii="宋体" w:hAnsi="宋体"/>
          <w:sz w:val="24"/>
          <w:szCs w:val="24"/>
          <w:highlight w:val="none"/>
        </w:rPr>
        <w:t>．</w:t>
      </w:r>
      <w:r>
        <w:rPr>
          <w:rFonts w:ascii="宋体" w:hAnsi="宋体"/>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DC6FAC">
      <w:pPr>
        <w:spacing w:line="500" w:lineRule="exact"/>
        <w:ind w:left="420" w:leftChars="200" w:firstLine="120" w:firstLineChars="5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sz w:val="24"/>
          <w:szCs w:val="24"/>
          <w:highlight w:val="none"/>
        </w:rPr>
        <w:t>．</w:t>
      </w:r>
      <w:r>
        <w:rPr>
          <w:rFonts w:ascii="宋体" w:hAnsi="宋体"/>
          <w:color w:val="000000"/>
          <w:sz w:val="24"/>
          <w:szCs w:val="24"/>
          <w:highlight w:val="none"/>
        </w:rPr>
        <w:t>质量保修完成后，由发包人组织验收。</w:t>
      </w:r>
    </w:p>
    <w:p w14:paraId="7B4C841D">
      <w:pPr>
        <w:spacing w:line="500" w:lineRule="exact"/>
        <w:ind w:hanging="612"/>
        <w:rPr>
          <w:rFonts w:ascii="宋体" w:hAnsi="宋体"/>
          <w:color w:val="000000"/>
          <w:sz w:val="24"/>
          <w:szCs w:val="24"/>
          <w:highlight w:val="none"/>
        </w:rPr>
      </w:pPr>
      <w:r>
        <w:rPr>
          <w:rFonts w:ascii="宋体" w:hAnsi="宋体"/>
          <w:color w:val="000000"/>
          <w:sz w:val="24"/>
          <w:szCs w:val="24"/>
          <w:highlight w:val="none"/>
        </w:rPr>
        <w:t>　　</w:t>
      </w:r>
      <w:r>
        <w:rPr>
          <w:rFonts w:hint="eastAsia" w:ascii="宋体" w:hAnsi="宋体"/>
          <w:color w:val="000000"/>
          <w:sz w:val="24"/>
          <w:szCs w:val="24"/>
          <w:highlight w:val="none"/>
          <w:lang w:val="en-US" w:eastAsia="zh-CN"/>
        </w:rPr>
        <w:t xml:space="preserve">   </w:t>
      </w:r>
      <w:r>
        <w:rPr>
          <w:rFonts w:ascii="宋体" w:hAnsi="宋体"/>
          <w:color w:val="000000"/>
          <w:sz w:val="24"/>
          <w:szCs w:val="24"/>
          <w:highlight w:val="none"/>
        </w:rPr>
        <w:t>五、保修费用</w:t>
      </w:r>
    </w:p>
    <w:p w14:paraId="193E7877">
      <w:pPr>
        <w:spacing w:line="500" w:lineRule="exact"/>
        <w:ind w:hanging="612"/>
        <w:rPr>
          <w:rFonts w:ascii="宋体" w:hAnsi="宋体"/>
          <w:color w:val="000000"/>
          <w:sz w:val="24"/>
          <w:szCs w:val="24"/>
          <w:highlight w:val="none"/>
        </w:rPr>
      </w:pPr>
      <w:r>
        <w:rPr>
          <w:rFonts w:ascii="宋体" w:hAnsi="宋体"/>
          <w:color w:val="000000"/>
          <w:sz w:val="24"/>
          <w:szCs w:val="24"/>
          <w:highlight w:val="none"/>
        </w:rPr>
        <w:t>　　保修费用由造成质量缺陷的责任方承担。</w:t>
      </w:r>
    </w:p>
    <w:p w14:paraId="5E34125B">
      <w:pPr>
        <w:numPr>
          <w:ilvl w:val="0"/>
          <w:numId w:val="66"/>
        </w:numPr>
        <w:spacing w:line="500" w:lineRule="exact"/>
        <w:ind w:left="697" w:leftChars="114" w:hanging="458" w:hangingChars="191"/>
        <w:rPr>
          <w:rFonts w:ascii="宋体" w:hAnsi="宋体"/>
          <w:color w:val="000000"/>
          <w:sz w:val="24"/>
          <w:szCs w:val="24"/>
          <w:highlight w:val="none"/>
          <w:u w:val="single"/>
        </w:rPr>
      </w:pPr>
      <w:r>
        <w:rPr>
          <w:rFonts w:ascii="宋体" w:hAnsi="宋体"/>
          <w:color w:val="000000"/>
          <w:sz w:val="24"/>
          <w:szCs w:val="24"/>
          <w:highlight w:val="none"/>
        </w:rPr>
        <w:t>双方约定的其他工程质量保修事项</w:t>
      </w:r>
      <w:r>
        <w:rPr>
          <w:rFonts w:hint="eastAsia" w:ascii="宋体" w:hAnsi="宋体"/>
          <w:color w:val="000000"/>
          <w:sz w:val="24"/>
          <w:szCs w:val="24"/>
          <w:highlight w:val="none"/>
          <w:lang w:eastAsia="zh-CN"/>
        </w:rPr>
        <w:t>：</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5D422C16">
      <w:pPr>
        <w:numPr>
          <w:ilvl w:val="0"/>
          <w:numId w:val="0"/>
        </w:numPr>
        <w:spacing w:line="500" w:lineRule="exact"/>
        <w:ind w:leftChars="-77"/>
        <w:rPr>
          <w:rFonts w:ascii="宋体" w:hAnsi="宋体"/>
          <w:color w:val="000000"/>
          <w:sz w:val="24"/>
          <w:szCs w:val="24"/>
          <w:highlight w:val="none"/>
        </w:rPr>
      </w:pPr>
      <w:r>
        <w:rPr>
          <w:rFonts w:ascii="宋体" w:hAnsi="宋体"/>
          <w:color w:val="000000"/>
          <w:sz w:val="24"/>
          <w:szCs w:val="24"/>
          <w:highlight w:val="none"/>
        </w:rPr>
        <w:t>工程质量保修书由发包人、承包人在工程竣工验收前共同签署，作为施工合同附件，其有效期限至保修期满。</w:t>
      </w:r>
    </w:p>
    <w:p w14:paraId="1AA7AAFE">
      <w:pPr>
        <w:spacing w:line="500" w:lineRule="exact"/>
        <w:ind w:hanging="612"/>
        <w:rPr>
          <w:rFonts w:ascii="宋体" w:hAnsi="宋体"/>
          <w:color w:val="000000"/>
          <w:sz w:val="24"/>
          <w:szCs w:val="24"/>
          <w:highlight w:val="none"/>
        </w:rPr>
      </w:pPr>
      <w:r>
        <w:rPr>
          <w:rFonts w:ascii="宋体" w:hAnsi="宋体"/>
          <w:color w:val="000000"/>
          <w:sz w:val="24"/>
          <w:szCs w:val="24"/>
          <w:highlight w:val="none"/>
        </w:rPr>
        <w:t>发包人(公章)：</w:t>
      </w:r>
      <w:r>
        <w:rPr>
          <w:rFonts w:ascii="宋体" w:hAnsi="宋体"/>
          <w:color w:val="000000"/>
          <w:sz w:val="24"/>
          <w:szCs w:val="24"/>
          <w:highlight w:val="none"/>
          <w:u w:val="single"/>
        </w:rPr>
        <w:t xml:space="preserve">        </w:t>
      </w:r>
      <w:r>
        <w:rPr>
          <w:rFonts w:ascii="宋体" w:hAnsi="宋体"/>
          <w:color w:val="000000"/>
          <w:sz w:val="24"/>
          <w:szCs w:val="24"/>
          <w:highlight w:val="none"/>
        </w:rPr>
        <w:t xml:space="preserve"> 承包人(公章)：</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229B124B">
      <w:pPr>
        <w:spacing w:line="500" w:lineRule="exact"/>
        <w:ind w:hanging="612"/>
        <w:rPr>
          <w:rFonts w:ascii="宋体" w:hAnsi="宋体"/>
          <w:color w:val="000000"/>
          <w:sz w:val="24"/>
          <w:szCs w:val="24"/>
          <w:highlight w:val="none"/>
        </w:rPr>
      </w:pPr>
      <w:r>
        <w:rPr>
          <w:rFonts w:ascii="宋体" w:hAnsi="宋体"/>
          <w:color w:val="000000"/>
          <w:sz w:val="24"/>
          <w:szCs w:val="24"/>
          <w:highlight w:val="none"/>
        </w:rPr>
        <w:t>地  址：</w:t>
      </w:r>
      <w:r>
        <w:rPr>
          <w:rFonts w:ascii="宋体" w:hAnsi="宋体"/>
          <w:color w:val="000000"/>
          <w:sz w:val="24"/>
          <w:szCs w:val="24"/>
          <w:highlight w:val="none"/>
          <w:u w:val="singl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地  址：</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6A4F472F">
      <w:pPr>
        <w:spacing w:line="500" w:lineRule="exact"/>
        <w:ind w:hanging="612"/>
        <w:rPr>
          <w:rFonts w:ascii="宋体" w:hAnsi="宋体"/>
          <w:color w:val="000000"/>
          <w:sz w:val="24"/>
          <w:szCs w:val="24"/>
          <w:highlight w:val="none"/>
        </w:rPr>
      </w:pPr>
      <w:r>
        <w:rPr>
          <w:rFonts w:ascii="宋体" w:hAnsi="宋体"/>
          <w:color w:val="000000"/>
          <w:sz w:val="24"/>
          <w:szCs w:val="24"/>
          <w:highlight w:val="none"/>
        </w:rPr>
        <w:t>法定代表人(签字)：</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法定代表人(签字)：</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528D8489">
      <w:pPr>
        <w:spacing w:line="500" w:lineRule="exact"/>
        <w:ind w:hanging="612"/>
        <w:rPr>
          <w:rFonts w:ascii="宋体" w:hAnsi="宋体"/>
          <w:color w:val="000000"/>
          <w:sz w:val="24"/>
          <w:szCs w:val="24"/>
          <w:highlight w:val="none"/>
        </w:rPr>
      </w:pPr>
      <w:r>
        <w:rPr>
          <w:rFonts w:ascii="宋体" w:hAnsi="宋体"/>
          <w:color w:val="000000"/>
          <w:sz w:val="24"/>
          <w:szCs w:val="24"/>
          <w:highlight w:val="none"/>
        </w:rPr>
        <w:t>委托代理人(签字)：</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委托代理人(签字)：</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09EC9CC">
      <w:pPr>
        <w:spacing w:line="500" w:lineRule="exact"/>
        <w:ind w:hanging="612"/>
        <w:rPr>
          <w:rFonts w:ascii="宋体" w:hAnsi="宋体"/>
          <w:color w:val="000000"/>
          <w:sz w:val="24"/>
          <w:szCs w:val="24"/>
          <w:highlight w:val="none"/>
        </w:rPr>
      </w:pPr>
      <w:r>
        <w:rPr>
          <w:rFonts w:ascii="宋体" w:hAnsi="宋体"/>
          <w:color w:val="000000"/>
          <w:sz w:val="24"/>
          <w:szCs w:val="24"/>
          <w:highlight w:val="none"/>
        </w:rPr>
        <w:t>电  话：</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电  话：</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72BCAA89">
      <w:pPr>
        <w:spacing w:line="500" w:lineRule="exact"/>
        <w:ind w:hanging="612"/>
        <w:rPr>
          <w:rFonts w:ascii="宋体" w:hAnsi="宋体"/>
          <w:color w:val="000000"/>
          <w:sz w:val="24"/>
          <w:szCs w:val="24"/>
          <w:highlight w:val="none"/>
        </w:rPr>
      </w:pPr>
      <w:r>
        <w:rPr>
          <w:rFonts w:ascii="宋体" w:hAnsi="宋体"/>
          <w:color w:val="000000"/>
          <w:sz w:val="24"/>
          <w:szCs w:val="24"/>
          <w:highlight w:val="none"/>
        </w:rPr>
        <w:t>传  真：</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传  真：</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24099E63">
      <w:pPr>
        <w:spacing w:line="500" w:lineRule="exact"/>
        <w:ind w:hanging="612"/>
        <w:rPr>
          <w:rFonts w:ascii="宋体" w:hAnsi="宋体"/>
          <w:color w:val="000000"/>
          <w:sz w:val="24"/>
          <w:szCs w:val="24"/>
          <w:highlight w:val="none"/>
        </w:rPr>
      </w:pPr>
      <w:r>
        <w:rPr>
          <w:rFonts w:ascii="宋体" w:hAnsi="宋体"/>
          <w:color w:val="000000"/>
          <w:sz w:val="24"/>
          <w:szCs w:val="24"/>
          <w:highlight w:val="none"/>
        </w:rPr>
        <w:t>开户银行：</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开户银行：</w:t>
      </w:r>
      <w:r>
        <w:rPr>
          <w:rFonts w:ascii="宋体" w:hAnsi="宋体"/>
          <w:color w:val="000000"/>
          <w:sz w:val="24"/>
          <w:szCs w:val="24"/>
          <w:highlight w:val="none"/>
          <w:u w:val="single"/>
        </w:rPr>
        <w:t xml:space="preserve">   </w:t>
      </w:r>
    </w:p>
    <w:p w14:paraId="60EF00B3">
      <w:pPr>
        <w:spacing w:line="500" w:lineRule="exact"/>
        <w:ind w:hanging="612"/>
        <w:rPr>
          <w:rFonts w:ascii="宋体" w:hAnsi="宋体"/>
          <w:color w:val="000000"/>
          <w:sz w:val="24"/>
          <w:szCs w:val="24"/>
          <w:highlight w:val="none"/>
        </w:rPr>
      </w:pPr>
      <w:r>
        <w:rPr>
          <w:rFonts w:ascii="宋体" w:hAnsi="宋体"/>
          <w:color w:val="000000"/>
          <w:sz w:val="24"/>
          <w:szCs w:val="24"/>
          <w:highlight w:val="none"/>
        </w:rPr>
        <w:t>账  号：</w:t>
      </w:r>
      <w:r>
        <w:rPr>
          <w:rFonts w:ascii="宋体" w:hAnsi="宋体"/>
          <w:color w:val="000000"/>
          <w:sz w:val="24"/>
          <w:szCs w:val="24"/>
          <w:highlight w:val="none"/>
          <w:u w:val="single"/>
        </w:rPr>
        <w:t xml:space="preserve">       </w:t>
      </w:r>
      <w:r>
        <w:rPr>
          <w:rFonts w:hint="eastAsia" w:ascii="宋体" w:hAnsi="宋体"/>
          <w:color w:val="000000"/>
          <w:sz w:val="24"/>
          <w:szCs w:val="24"/>
          <w:highlight w:val="none"/>
        </w:rPr>
        <w:t xml:space="preserve">  </w:t>
      </w:r>
      <w:r>
        <w:rPr>
          <w:rFonts w:ascii="宋体" w:hAnsi="宋体"/>
          <w:color w:val="000000"/>
          <w:sz w:val="24"/>
          <w:szCs w:val="24"/>
          <w:highlight w:val="none"/>
        </w:rPr>
        <w:t>账</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号：</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p>
    <w:p w14:paraId="1CC3679D">
      <w:pPr>
        <w:spacing w:line="500" w:lineRule="exact"/>
        <w:ind w:hanging="612"/>
        <w:rPr>
          <w:rFonts w:ascii="宋体" w:hAnsi="宋体"/>
          <w:color w:val="000000"/>
          <w:sz w:val="24"/>
          <w:szCs w:val="24"/>
          <w:highlight w:val="none"/>
        </w:rPr>
      </w:pPr>
      <w:r>
        <w:rPr>
          <w:rFonts w:ascii="宋体" w:hAnsi="宋体"/>
          <w:color w:val="000000"/>
          <w:sz w:val="24"/>
          <w:szCs w:val="24"/>
          <w:highlight w:val="none"/>
        </w:rPr>
        <w:t>邮政编码：</w:t>
      </w:r>
      <w:r>
        <w:rPr>
          <w:rFonts w:ascii="宋体" w:hAnsi="宋体"/>
          <w:color w:val="000000"/>
          <w:sz w:val="24"/>
          <w:szCs w:val="24"/>
          <w:highlight w:val="none"/>
          <w:u w:val="single"/>
        </w:rPr>
        <w:t xml:space="preserve">     </w:t>
      </w:r>
      <w:r>
        <w:rPr>
          <w:rFonts w:ascii="宋体" w:hAnsi="宋体"/>
          <w:color w:val="000000"/>
          <w:sz w:val="24"/>
          <w:szCs w:val="24"/>
          <w:highlight w:val="none"/>
        </w:rPr>
        <w:t xml:space="preserve"> 邮政编码：</w:t>
      </w:r>
      <w:r>
        <w:rPr>
          <w:rFonts w:ascii="宋体" w:hAnsi="宋体"/>
          <w:color w:val="000000"/>
          <w:sz w:val="24"/>
          <w:szCs w:val="24"/>
          <w:highlight w:val="none"/>
          <w:u w:val="single"/>
        </w:rPr>
        <w:t xml:space="preserve">   </w:t>
      </w:r>
    </w:p>
    <w:p w14:paraId="618C898C">
      <w:pPr>
        <w:spacing w:line="500" w:lineRule="exact"/>
        <w:ind w:hanging="612"/>
        <w:rPr>
          <w:rFonts w:ascii="宋体" w:hAnsi="宋体"/>
          <w:color w:val="000000"/>
          <w:sz w:val="24"/>
          <w:szCs w:val="24"/>
          <w:highlight w:val="none"/>
        </w:rPr>
      </w:pPr>
      <w:r>
        <w:rPr>
          <w:rFonts w:ascii="宋体" w:hAnsi="宋体"/>
          <w:b/>
          <w:color w:val="000000"/>
          <w:sz w:val="24"/>
          <w:szCs w:val="24"/>
          <w:highlight w:val="none"/>
        </w:rPr>
        <w:br w:type="page"/>
      </w:r>
      <w:r>
        <w:rPr>
          <w:rFonts w:ascii="宋体" w:hAnsi="宋体"/>
          <w:color w:val="000000"/>
          <w:sz w:val="24"/>
          <w:szCs w:val="24"/>
          <w:highlight w:val="none"/>
        </w:rPr>
        <w:t>附件4：</w:t>
      </w:r>
    </w:p>
    <w:p w14:paraId="7DD2C15F">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主要建设工程文件目录</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088"/>
        <w:gridCol w:w="1108"/>
        <w:gridCol w:w="1350"/>
      </w:tblGrid>
      <w:tr w14:paraId="187FB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DA8B29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73A8F85D">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59863BB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费用</w:t>
            </w:r>
            <w:r>
              <w:rPr>
                <w:rFonts w:hint="eastAsia" w:ascii="宋体" w:hAnsi="宋体"/>
                <w:color w:val="000000"/>
                <w:kern w:val="2"/>
                <w:sz w:val="24"/>
                <w:szCs w:val="24"/>
                <w:highlight w:val="none"/>
                <w:lang w:val="en-US" w:eastAsia="zh-CN"/>
              </w:rPr>
              <w:t>（元）</w:t>
            </w:r>
          </w:p>
        </w:tc>
        <w:tc>
          <w:tcPr>
            <w:tcW w:w="1088" w:type="dxa"/>
            <w:tcBorders>
              <w:top w:val="single" w:color="auto" w:sz="12" w:space="0"/>
              <w:bottom w:val="double" w:color="auto" w:sz="6" w:space="0"/>
            </w:tcBorders>
            <w:noWrap w:val="0"/>
            <w:vAlign w:val="center"/>
          </w:tcPr>
          <w:p w14:paraId="7446D3C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质量</w:t>
            </w:r>
          </w:p>
        </w:tc>
        <w:tc>
          <w:tcPr>
            <w:tcW w:w="1108" w:type="dxa"/>
            <w:tcBorders>
              <w:top w:val="single" w:color="auto" w:sz="12" w:space="0"/>
              <w:bottom w:val="double" w:color="auto" w:sz="6" w:space="0"/>
            </w:tcBorders>
            <w:noWrap w:val="0"/>
            <w:vAlign w:val="top"/>
          </w:tcPr>
          <w:p w14:paraId="1753E912">
            <w:pPr>
              <w:spacing w:line="500" w:lineRule="exact"/>
              <w:ind w:hanging="612"/>
              <w:rPr>
                <w:rFonts w:hint="default" w:ascii="宋体" w:hAnsi="宋体" w:eastAsia="宋体"/>
                <w:color w:val="000000"/>
                <w:sz w:val="24"/>
                <w:szCs w:val="24"/>
                <w:highlight w:val="none"/>
                <w:lang w:val="en-US" w:eastAsia="zh-CN"/>
              </w:rPr>
            </w:pPr>
            <w:r>
              <w:rPr>
                <w:rFonts w:ascii="宋体" w:hAnsi="宋体"/>
                <w:color w:val="000000"/>
                <w:sz w:val="24"/>
                <w:szCs w:val="24"/>
                <w:highlight w:val="none"/>
              </w:rPr>
              <w:t>移</w:t>
            </w:r>
            <w:r>
              <w:rPr>
                <w:rFonts w:hint="eastAsia" w:ascii="宋体" w:hAnsi="宋体"/>
                <w:color w:val="000000"/>
                <w:sz w:val="24"/>
                <w:szCs w:val="24"/>
                <w:highlight w:val="none"/>
                <w:lang w:val="en-US" w:eastAsia="zh-CN"/>
              </w:rPr>
              <w:t xml:space="preserve">   时间</w:t>
            </w:r>
          </w:p>
        </w:tc>
        <w:tc>
          <w:tcPr>
            <w:tcW w:w="1350" w:type="dxa"/>
            <w:tcBorders>
              <w:top w:val="single" w:color="auto" w:sz="12" w:space="0"/>
              <w:bottom w:val="double" w:color="auto" w:sz="6" w:space="0"/>
            </w:tcBorders>
            <w:noWrap w:val="0"/>
            <w:vAlign w:val="top"/>
          </w:tcPr>
          <w:p w14:paraId="73527DC5">
            <w:pPr>
              <w:spacing w:line="500" w:lineRule="exact"/>
              <w:ind w:hanging="612"/>
              <w:rPr>
                <w:rFonts w:ascii="宋体" w:hAnsi="宋体"/>
                <w:color w:val="000000"/>
                <w:sz w:val="24"/>
                <w:szCs w:val="24"/>
                <w:highlight w:val="none"/>
              </w:rPr>
            </w:pPr>
            <w:r>
              <w:rPr>
                <w:rFonts w:ascii="宋体" w:hAnsi="宋体"/>
                <w:color w:val="000000"/>
                <w:sz w:val="24"/>
                <w:szCs w:val="24"/>
                <w:highlight w:val="none"/>
              </w:rPr>
              <w:t>责任</w:t>
            </w:r>
          </w:p>
        </w:tc>
      </w:tr>
      <w:tr w14:paraId="4AC40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0142DF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52A193F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308958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tcBorders>
              <w:top w:val="double" w:color="auto" w:sz="6" w:space="0"/>
              <w:bottom w:val="single" w:color="auto" w:sz="6" w:space="0"/>
            </w:tcBorders>
            <w:noWrap w:val="0"/>
            <w:vAlign w:val="center"/>
          </w:tcPr>
          <w:p w14:paraId="1441C9F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tcBorders>
              <w:top w:val="double" w:color="auto" w:sz="6" w:space="0"/>
              <w:bottom w:val="single" w:color="auto" w:sz="6" w:space="0"/>
            </w:tcBorders>
            <w:noWrap w:val="0"/>
            <w:vAlign w:val="center"/>
          </w:tcPr>
          <w:p w14:paraId="7B7533D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tcBorders>
              <w:top w:val="double" w:color="auto" w:sz="6" w:space="0"/>
              <w:bottom w:val="single" w:color="auto" w:sz="6" w:space="0"/>
            </w:tcBorders>
            <w:noWrap w:val="0"/>
            <w:vAlign w:val="center"/>
          </w:tcPr>
          <w:p w14:paraId="3B3181B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7B1C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948DB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tcBorders>
              <w:top w:val="nil"/>
            </w:tcBorders>
            <w:noWrap w:val="0"/>
            <w:vAlign w:val="center"/>
          </w:tcPr>
          <w:p w14:paraId="3F63438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tcBorders>
              <w:top w:val="nil"/>
            </w:tcBorders>
            <w:noWrap w:val="0"/>
            <w:vAlign w:val="center"/>
          </w:tcPr>
          <w:p w14:paraId="47DBA6A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tcBorders>
              <w:top w:val="nil"/>
            </w:tcBorders>
            <w:noWrap w:val="0"/>
            <w:vAlign w:val="center"/>
          </w:tcPr>
          <w:p w14:paraId="6AAAD9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tcBorders>
              <w:top w:val="nil"/>
            </w:tcBorders>
            <w:noWrap w:val="0"/>
            <w:vAlign w:val="center"/>
          </w:tcPr>
          <w:p w14:paraId="69BEDE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tcBorders>
              <w:top w:val="nil"/>
            </w:tcBorders>
            <w:noWrap w:val="0"/>
            <w:vAlign w:val="center"/>
          </w:tcPr>
          <w:p w14:paraId="35B6877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B8B6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AD12EC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7B1D19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7022173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01F6B3A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01409C6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148322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432E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428143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61820A3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322DF2C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1C10128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449A1A4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575214F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081F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7E033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2B3AC11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6A7F60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6E1DF23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25D6E15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5940BAC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AE94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CB1FE4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69267BB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301985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047FBF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51F087E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22D184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154A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77E3E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1370ED9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5AAF025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13EBA94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0CF62A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1F8D5C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A0DA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EB00A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346892E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58CDC8A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72D9B5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685582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1FA6A4A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FD8E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1B40760">
            <w:pPr>
              <w:spacing w:line="500" w:lineRule="exact"/>
              <w:ind w:hanging="612"/>
              <w:rPr>
                <w:rFonts w:ascii="宋体" w:hAnsi="宋体"/>
                <w:color w:val="000000"/>
                <w:sz w:val="24"/>
                <w:szCs w:val="24"/>
                <w:highlight w:val="none"/>
              </w:rPr>
            </w:pPr>
          </w:p>
        </w:tc>
        <w:tc>
          <w:tcPr>
            <w:tcW w:w="1276" w:type="dxa"/>
            <w:noWrap w:val="0"/>
            <w:vAlign w:val="top"/>
          </w:tcPr>
          <w:p w14:paraId="5BE04EF2">
            <w:pPr>
              <w:spacing w:line="500" w:lineRule="exact"/>
              <w:ind w:hanging="612"/>
              <w:rPr>
                <w:rFonts w:ascii="宋体" w:hAnsi="宋体"/>
                <w:color w:val="000000"/>
                <w:sz w:val="24"/>
                <w:szCs w:val="24"/>
                <w:highlight w:val="none"/>
              </w:rPr>
            </w:pPr>
          </w:p>
        </w:tc>
        <w:tc>
          <w:tcPr>
            <w:tcW w:w="1450" w:type="dxa"/>
            <w:noWrap w:val="0"/>
            <w:vAlign w:val="top"/>
          </w:tcPr>
          <w:p w14:paraId="07FE5252">
            <w:pPr>
              <w:spacing w:line="500" w:lineRule="exact"/>
              <w:ind w:hanging="612"/>
              <w:rPr>
                <w:rFonts w:ascii="宋体" w:hAnsi="宋体"/>
                <w:color w:val="000000"/>
                <w:sz w:val="24"/>
                <w:szCs w:val="24"/>
                <w:highlight w:val="none"/>
              </w:rPr>
            </w:pPr>
          </w:p>
        </w:tc>
        <w:tc>
          <w:tcPr>
            <w:tcW w:w="1088" w:type="dxa"/>
            <w:noWrap w:val="0"/>
            <w:vAlign w:val="top"/>
          </w:tcPr>
          <w:p w14:paraId="0806022B">
            <w:pPr>
              <w:spacing w:line="500" w:lineRule="exact"/>
              <w:ind w:hanging="612"/>
              <w:rPr>
                <w:rFonts w:ascii="宋体" w:hAnsi="宋体"/>
                <w:color w:val="000000"/>
                <w:sz w:val="24"/>
                <w:szCs w:val="24"/>
                <w:highlight w:val="none"/>
              </w:rPr>
            </w:pPr>
          </w:p>
        </w:tc>
        <w:tc>
          <w:tcPr>
            <w:tcW w:w="1108" w:type="dxa"/>
            <w:noWrap w:val="0"/>
            <w:vAlign w:val="top"/>
          </w:tcPr>
          <w:p w14:paraId="2B9F9596">
            <w:pPr>
              <w:spacing w:line="500" w:lineRule="exact"/>
              <w:ind w:hanging="612"/>
              <w:rPr>
                <w:rFonts w:ascii="宋体" w:hAnsi="宋体"/>
                <w:color w:val="000000"/>
                <w:sz w:val="24"/>
                <w:szCs w:val="24"/>
                <w:highlight w:val="none"/>
              </w:rPr>
            </w:pPr>
          </w:p>
        </w:tc>
        <w:tc>
          <w:tcPr>
            <w:tcW w:w="1350" w:type="dxa"/>
            <w:noWrap w:val="0"/>
            <w:vAlign w:val="top"/>
          </w:tcPr>
          <w:p w14:paraId="27C059A9">
            <w:pPr>
              <w:spacing w:line="500" w:lineRule="exact"/>
              <w:ind w:hanging="612"/>
              <w:rPr>
                <w:rFonts w:ascii="宋体" w:hAnsi="宋体"/>
                <w:color w:val="000000"/>
                <w:sz w:val="24"/>
                <w:szCs w:val="24"/>
                <w:highlight w:val="none"/>
              </w:rPr>
            </w:pPr>
          </w:p>
        </w:tc>
      </w:tr>
      <w:tr w14:paraId="5BA2C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F965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76" w:type="dxa"/>
            <w:noWrap w:val="0"/>
            <w:vAlign w:val="center"/>
          </w:tcPr>
          <w:p w14:paraId="3A1C754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0" w:type="dxa"/>
            <w:noWrap w:val="0"/>
            <w:vAlign w:val="center"/>
          </w:tcPr>
          <w:p w14:paraId="18AC13B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088" w:type="dxa"/>
            <w:noWrap w:val="0"/>
            <w:vAlign w:val="center"/>
          </w:tcPr>
          <w:p w14:paraId="2B2AEB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08" w:type="dxa"/>
            <w:noWrap w:val="0"/>
            <w:vAlign w:val="center"/>
          </w:tcPr>
          <w:p w14:paraId="6914945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0" w:type="dxa"/>
            <w:noWrap w:val="0"/>
            <w:vAlign w:val="center"/>
          </w:tcPr>
          <w:p w14:paraId="15CE2FF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DD17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BD78A1">
            <w:pPr>
              <w:spacing w:line="500" w:lineRule="exact"/>
              <w:ind w:hanging="612"/>
              <w:rPr>
                <w:rFonts w:ascii="宋体" w:hAnsi="宋体"/>
                <w:color w:val="000000"/>
                <w:sz w:val="24"/>
                <w:szCs w:val="24"/>
                <w:highlight w:val="none"/>
              </w:rPr>
            </w:pPr>
          </w:p>
        </w:tc>
        <w:tc>
          <w:tcPr>
            <w:tcW w:w="1276" w:type="dxa"/>
            <w:noWrap w:val="0"/>
            <w:vAlign w:val="top"/>
          </w:tcPr>
          <w:p w14:paraId="2A1B2098">
            <w:pPr>
              <w:spacing w:line="500" w:lineRule="exact"/>
              <w:ind w:hanging="612"/>
              <w:rPr>
                <w:rFonts w:ascii="宋体" w:hAnsi="宋体"/>
                <w:color w:val="000000"/>
                <w:sz w:val="24"/>
                <w:szCs w:val="24"/>
                <w:highlight w:val="none"/>
              </w:rPr>
            </w:pPr>
          </w:p>
        </w:tc>
        <w:tc>
          <w:tcPr>
            <w:tcW w:w="1450" w:type="dxa"/>
            <w:noWrap w:val="0"/>
            <w:vAlign w:val="top"/>
          </w:tcPr>
          <w:p w14:paraId="476CBD79">
            <w:pPr>
              <w:spacing w:line="500" w:lineRule="exact"/>
              <w:ind w:hanging="612"/>
              <w:rPr>
                <w:rFonts w:ascii="宋体" w:hAnsi="宋体"/>
                <w:color w:val="000000"/>
                <w:sz w:val="24"/>
                <w:szCs w:val="24"/>
                <w:highlight w:val="none"/>
              </w:rPr>
            </w:pPr>
          </w:p>
        </w:tc>
        <w:tc>
          <w:tcPr>
            <w:tcW w:w="1088" w:type="dxa"/>
            <w:noWrap w:val="0"/>
            <w:vAlign w:val="top"/>
          </w:tcPr>
          <w:p w14:paraId="4A4CD1C2">
            <w:pPr>
              <w:spacing w:line="500" w:lineRule="exact"/>
              <w:ind w:hanging="612"/>
              <w:rPr>
                <w:rFonts w:ascii="宋体" w:hAnsi="宋体"/>
                <w:color w:val="000000"/>
                <w:sz w:val="24"/>
                <w:szCs w:val="24"/>
                <w:highlight w:val="none"/>
              </w:rPr>
            </w:pPr>
          </w:p>
        </w:tc>
        <w:tc>
          <w:tcPr>
            <w:tcW w:w="1108" w:type="dxa"/>
            <w:noWrap w:val="0"/>
            <w:vAlign w:val="top"/>
          </w:tcPr>
          <w:p w14:paraId="15573854">
            <w:pPr>
              <w:spacing w:line="500" w:lineRule="exact"/>
              <w:ind w:hanging="612"/>
              <w:rPr>
                <w:rFonts w:ascii="宋体" w:hAnsi="宋体"/>
                <w:color w:val="000000"/>
                <w:sz w:val="24"/>
                <w:szCs w:val="24"/>
                <w:highlight w:val="none"/>
              </w:rPr>
            </w:pPr>
          </w:p>
        </w:tc>
        <w:tc>
          <w:tcPr>
            <w:tcW w:w="1350" w:type="dxa"/>
            <w:noWrap w:val="0"/>
            <w:vAlign w:val="top"/>
          </w:tcPr>
          <w:p w14:paraId="67B3BD80">
            <w:pPr>
              <w:spacing w:line="500" w:lineRule="exact"/>
              <w:ind w:hanging="612"/>
              <w:rPr>
                <w:rFonts w:ascii="宋体" w:hAnsi="宋体"/>
                <w:color w:val="000000"/>
                <w:sz w:val="24"/>
                <w:szCs w:val="24"/>
                <w:highlight w:val="none"/>
              </w:rPr>
            </w:pPr>
          </w:p>
        </w:tc>
      </w:tr>
      <w:tr w14:paraId="05C5B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FE936B0">
            <w:pPr>
              <w:spacing w:line="500" w:lineRule="exact"/>
              <w:ind w:hanging="612"/>
              <w:rPr>
                <w:rFonts w:ascii="宋体" w:hAnsi="宋体"/>
                <w:color w:val="000000"/>
                <w:sz w:val="24"/>
                <w:szCs w:val="24"/>
                <w:highlight w:val="none"/>
              </w:rPr>
            </w:pPr>
          </w:p>
        </w:tc>
        <w:tc>
          <w:tcPr>
            <w:tcW w:w="1276" w:type="dxa"/>
            <w:noWrap w:val="0"/>
            <w:vAlign w:val="top"/>
          </w:tcPr>
          <w:p w14:paraId="1DC4DFF6">
            <w:pPr>
              <w:spacing w:line="500" w:lineRule="exact"/>
              <w:ind w:hanging="612"/>
              <w:rPr>
                <w:rFonts w:ascii="宋体" w:hAnsi="宋体"/>
                <w:color w:val="000000"/>
                <w:sz w:val="24"/>
                <w:szCs w:val="24"/>
                <w:highlight w:val="none"/>
              </w:rPr>
            </w:pPr>
          </w:p>
        </w:tc>
        <w:tc>
          <w:tcPr>
            <w:tcW w:w="1450" w:type="dxa"/>
            <w:noWrap w:val="0"/>
            <w:vAlign w:val="top"/>
          </w:tcPr>
          <w:p w14:paraId="195AED9D">
            <w:pPr>
              <w:spacing w:line="500" w:lineRule="exact"/>
              <w:ind w:hanging="612"/>
              <w:rPr>
                <w:rFonts w:ascii="宋体" w:hAnsi="宋体"/>
                <w:color w:val="000000"/>
                <w:sz w:val="24"/>
                <w:szCs w:val="24"/>
                <w:highlight w:val="none"/>
              </w:rPr>
            </w:pPr>
          </w:p>
        </w:tc>
        <w:tc>
          <w:tcPr>
            <w:tcW w:w="1088" w:type="dxa"/>
            <w:noWrap w:val="0"/>
            <w:vAlign w:val="top"/>
          </w:tcPr>
          <w:p w14:paraId="1A8C8E63">
            <w:pPr>
              <w:spacing w:line="500" w:lineRule="exact"/>
              <w:ind w:hanging="612"/>
              <w:rPr>
                <w:rFonts w:ascii="宋体" w:hAnsi="宋体"/>
                <w:color w:val="000000"/>
                <w:sz w:val="24"/>
                <w:szCs w:val="24"/>
                <w:highlight w:val="none"/>
              </w:rPr>
            </w:pPr>
          </w:p>
        </w:tc>
        <w:tc>
          <w:tcPr>
            <w:tcW w:w="1108" w:type="dxa"/>
            <w:noWrap w:val="0"/>
            <w:vAlign w:val="top"/>
          </w:tcPr>
          <w:p w14:paraId="1B2C50E9">
            <w:pPr>
              <w:spacing w:line="500" w:lineRule="exact"/>
              <w:ind w:hanging="612"/>
              <w:rPr>
                <w:rFonts w:ascii="宋体" w:hAnsi="宋体"/>
                <w:color w:val="000000"/>
                <w:sz w:val="24"/>
                <w:szCs w:val="24"/>
                <w:highlight w:val="none"/>
              </w:rPr>
            </w:pPr>
          </w:p>
        </w:tc>
        <w:tc>
          <w:tcPr>
            <w:tcW w:w="1350" w:type="dxa"/>
            <w:noWrap w:val="0"/>
            <w:vAlign w:val="top"/>
          </w:tcPr>
          <w:p w14:paraId="366C3D12">
            <w:pPr>
              <w:spacing w:line="500" w:lineRule="exact"/>
              <w:ind w:hanging="612"/>
              <w:rPr>
                <w:rFonts w:ascii="宋体" w:hAnsi="宋体"/>
                <w:color w:val="000000"/>
                <w:sz w:val="24"/>
                <w:szCs w:val="24"/>
                <w:highlight w:val="none"/>
              </w:rPr>
            </w:pPr>
          </w:p>
        </w:tc>
      </w:tr>
      <w:tr w14:paraId="11947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92F550">
            <w:pPr>
              <w:spacing w:line="500" w:lineRule="exact"/>
              <w:ind w:hanging="612"/>
              <w:rPr>
                <w:rFonts w:ascii="宋体" w:hAnsi="宋体"/>
                <w:color w:val="000000"/>
                <w:sz w:val="24"/>
                <w:szCs w:val="24"/>
                <w:highlight w:val="none"/>
              </w:rPr>
            </w:pPr>
          </w:p>
        </w:tc>
        <w:tc>
          <w:tcPr>
            <w:tcW w:w="1276" w:type="dxa"/>
            <w:noWrap w:val="0"/>
            <w:vAlign w:val="top"/>
          </w:tcPr>
          <w:p w14:paraId="232F174A">
            <w:pPr>
              <w:spacing w:line="500" w:lineRule="exact"/>
              <w:ind w:hanging="612"/>
              <w:rPr>
                <w:rFonts w:ascii="宋体" w:hAnsi="宋体"/>
                <w:color w:val="000000"/>
                <w:sz w:val="24"/>
                <w:szCs w:val="24"/>
                <w:highlight w:val="none"/>
              </w:rPr>
            </w:pPr>
          </w:p>
        </w:tc>
        <w:tc>
          <w:tcPr>
            <w:tcW w:w="1450" w:type="dxa"/>
            <w:noWrap w:val="0"/>
            <w:vAlign w:val="top"/>
          </w:tcPr>
          <w:p w14:paraId="50FB9C0D">
            <w:pPr>
              <w:spacing w:line="500" w:lineRule="exact"/>
              <w:ind w:hanging="612"/>
              <w:rPr>
                <w:rFonts w:ascii="宋体" w:hAnsi="宋体"/>
                <w:color w:val="000000"/>
                <w:sz w:val="24"/>
                <w:szCs w:val="24"/>
                <w:highlight w:val="none"/>
              </w:rPr>
            </w:pPr>
          </w:p>
        </w:tc>
        <w:tc>
          <w:tcPr>
            <w:tcW w:w="1088" w:type="dxa"/>
            <w:noWrap w:val="0"/>
            <w:vAlign w:val="top"/>
          </w:tcPr>
          <w:p w14:paraId="7551C090">
            <w:pPr>
              <w:spacing w:line="500" w:lineRule="exact"/>
              <w:ind w:hanging="612"/>
              <w:rPr>
                <w:rFonts w:ascii="宋体" w:hAnsi="宋体"/>
                <w:color w:val="000000"/>
                <w:sz w:val="24"/>
                <w:szCs w:val="24"/>
                <w:highlight w:val="none"/>
              </w:rPr>
            </w:pPr>
          </w:p>
        </w:tc>
        <w:tc>
          <w:tcPr>
            <w:tcW w:w="1108" w:type="dxa"/>
            <w:noWrap w:val="0"/>
            <w:vAlign w:val="top"/>
          </w:tcPr>
          <w:p w14:paraId="3CF40204">
            <w:pPr>
              <w:spacing w:line="500" w:lineRule="exact"/>
              <w:ind w:hanging="612"/>
              <w:rPr>
                <w:rFonts w:ascii="宋体" w:hAnsi="宋体"/>
                <w:color w:val="000000"/>
                <w:sz w:val="24"/>
                <w:szCs w:val="24"/>
                <w:highlight w:val="none"/>
              </w:rPr>
            </w:pPr>
          </w:p>
        </w:tc>
        <w:tc>
          <w:tcPr>
            <w:tcW w:w="1350" w:type="dxa"/>
            <w:noWrap w:val="0"/>
            <w:vAlign w:val="top"/>
          </w:tcPr>
          <w:p w14:paraId="36A0F58F">
            <w:pPr>
              <w:spacing w:line="500" w:lineRule="exact"/>
              <w:ind w:hanging="612"/>
              <w:rPr>
                <w:rFonts w:ascii="宋体" w:hAnsi="宋体"/>
                <w:color w:val="000000"/>
                <w:sz w:val="24"/>
                <w:szCs w:val="24"/>
                <w:highlight w:val="none"/>
              </w:rPr>
            </w:pPr>
          </w:p>
        </w:tc>
      </w:tr>
      <w:tr w14:paraId="63CB1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64F486">
            <w:pPr>
              <w:spacing w:line="500" w:lineRule="exact"/>
              <w:ind w:hanging="612"/>
              <w:rPr>
                <w:rFonts w:ascii="宋体" w:hAnsi="宋体"/>
                <w:color w:val="000000"/>
                <w:sz w:val="24"/>
                <w:szCs w:val="24"/>
                <w:highlight w:val="none"/>
              </w:rPr>
            </w:pPr>
          </w:p>
        </w:tc>
        <w:tc>
          <w:tcPr>
            <w:tcW w:w="1276" w:type="dxa"/>
            <w:noWrap w:val="0"/>
            <w:vAlign w:val="top"/>
          </w:tcPr>
          <w:p w14:paraId="5E027E7D">
            <w:pPr>
              <w:spacing w:line="500" w:lineRule="exact"/>
              <w:ind w:hanging="612"/>
              <w:rPr>
                <w:rFonts w:ascii="宋体" w:hAnsi="宋体"/>
                <w:color w:val="000000"/>
                <w:sz w:val="24"/>
                <w:szCs w:val="24"/>
                <w:highlight w:val="none"/>
              </w:rPr>
            </w:pPr>
          </w:p>
        </w:tc>
        <w:tc>
          <w:tcPr>
            <w:tcW w:w="1450" w:type="dxa"/>
            <w:noWrap w:val="0"/>
            <w:vAlign w:val="top"/>
          </w:tcPr>
          <w:p w14:paraId="35C81156">
            <w:pPr>
              <w:spacing w:line="500" w:lineRule="exact"/>
              <w:ind w:hanging="612"/>
              <w:rPr>
                <w:rFonts w:ascii="宋体" w:hAnsi="宋体"/>
                <w:color w:val="000000"/>
                <w:sz w:val="24"/>
                <w:szCs w:val="24"/>
                <w:highlight w:val="none"/>
              </w:rPr>
            </w:pPr>
          </w:p>
        </w:tc>
        <w:tc>
          <w:tcPr>
            <w:tcW w:w="1088" w:type="dxa"/>
            <w:noWrap w:val="0"/>
            <w:vAlign w:val="top"/>
          </w:tcPr>
          <w:p w14:paraId="075BF17B">
            <w:pPr>
              <w:spacing w:line="500" w:lineRule="exact"/>
              <w:ind w:hanging="612"/>
              <w:rPr>
                <w:rFonts w:ascii="宋体" w:hAnsi="宋体"/>
                <w:color w:val="000000"/>
                <w:sz w:val="24"/>
                <w:szCs w:val="24"/>
                <w:highlight w:val="none"/>
              </w:rPr>
            </w:pPr>
          </w:p>
        </w:tc>
        <w:tc>
          <w:tcPr>
            <w:tcW w:w="1108" w:type="dxa"/>
            <w:noWrap w:val="0"/>
            <w:vAlign w:val="top"/>
          </w:tcPr>
          <w:p w14:paraId="66BE16B3">
            <w:pPr>
              <w:spacing w:line="500" w:lineRule="exact"/>
              <w:ind w:hanging="612"/>
              <w:rPr>
                <w:rFonts w:ascii="宋体" w:hAnsi="宋体"/>
                <w:color w:val="000000"/>
                <w:sz w:val="24"/>
                <w:szCs w:val="24"/>
                <w:highlight w:val="none"/>
              </w:rPr>
            </w:pPr>
          </w:p>
        </w:tc>
        <w:tc>
          <w:tcPr>
            <w:tcW w:w="1350" w:type="dxa"/>
            <w:noWrap w:val="0"/>
            <w:vAlign w:val="top"/>
          </w:tcPr>
          <w:p w14:paraId="361869A0">
            <w:pPr>
              <w:spacing w:line="500" w:lineRule="exact"/>
              <w:ind w:hanging="612"/>
              <w:rPr>
                <w:rFonts w:ascii="宋体" w:hAnsi="宋体"/>
                <w:color w:val="000000"/>
                <w:sz w:val="24"/>
                <w:szCs w:val="24"/>
                <w:highlight w:val="none"/>
              </w:rPr>
            </w:pPr>
          </w:p>
        </w:tc>
      </w:tr>
      <w:tr w14:paraId="5E440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F11DFB">
            <w:pPr>
              <w:spacing w:line="500" w:lineRule="exact"/>
              <w:ind w:hanging="612"/>
              <w:rPr>
                <w:rFonts w:ascii="宋体" w:hAnsi="宋体"/>
                <w:color w:val="000000"/>
                <w:sz w:val="24"/>
                <w:szCs w:val="24"/>
                <w:highlight w:val="none"/>
              </w:rPr>
            </w:pPr>
          </w:p>
        </w:tc>
        <w:tc>
          <w:tcPr>
            <w:tcW w:w="1276" w:type="dxa"/>
            <w:noWrap w:val="0"/>
            <w:vAlign w:val="top"/>
          </w:tcPr>
          <w:p w14:paraId="618BB8A6">
            <w:pPr>
              <w:spacing w:line="500" w:lineRule="exact"/>
              <w:ind w:hanging="612"/>
              <w:rPr>
                <w:rFonts w:ascii="宋体" w:hAnsi="宋体"/>
                <w:color w:val="000000"/>
                <w:sz w:val="24"/>
                <w:szCs w:val="24"/>
                <w:highlight w:val="none"/>
              </w:rPr>
            </w:pPr>
          </w:p>
        </w:tc>
        <w:tc>
          <w:tcPr>
            <w:tcW w:w="1450" w:type="dxa"/>
            <w:noWrap w:val="0"/>
            <w:vAlign w:val="top"/>
          </w:tcPr>
          <w:p w14:paraId="7592F17E">
            <w:pPr>
              <w:spacing w:line="500" w:lineRule="exact"/>
              <w:ind w:hanging="612"/>
              <w:rPr>
                <w:rFonts w:ascii="宋体" w:hAnsi="宋体"/>
                <w:color w:val="000000"/>
                <w:sz w:val="24"/>
                <w:szCs w:val="24"/>
                <w:highlight w:val="none"/>
              </w:rPr>
            </w:pPr>
          </w:p>
        </w:tc>
        <w:tc>
          <w:tcPr>
            <w:tcW w:w="1088" w:type="dxa"/>
            <w:noWrap w:val="0"/>
            <w:vAlign w:val="top"/>
          </w:tcPr>
          <w:p w14:paraId="387ACE0D">
            <w:pPr>
              <w:spacing w:line="500" w:lineRule="exact"/>
              <w:ind w:hanging="612"/>
              <w:rPr>
                <w:rFonts w:ascii="宋体" w:hAnsi="宋体"/>
                <w:color w:val="000000"/>
                <w:sz w:val="24"/>
                <w:szCs w:val="24"/>
                <w:highlight w:val="none"/>
              </w:rPr>
            </w:pPr>
          </w:p>
        </w:tc>
        <w:tc>
          <w:tcPr>
            <w:tcW w:w="1108" w:type="dxa"/>
            <w:noWrap w:val="0"/>
            <w:vAlign w:val="top"/>
          </w:tcPr>
          <w:p w14:paraId="2D245B86">
            <w:pPr>
              <w:spacing w:line="500" w:lineRule="exact"/>
              <w:ind w:hanging="612"/>
              <w:rPr>
                <w:rFonts w:ascii="宋体" w:hAnsi="宋体"/>
                <w:color w:val="000000"/>
                <w:sz w:val="24"/>
                <w:szCs w:val="24"/>
                <w:highlight w:val="none"/>
              </w:rPr>
            </w:pPr>
          </w:p>
        </w:tc>
        <w:tc>
          <w:tcPr>
            <w:tcW w:w="1350" w:type="dxa"/>
            <w:noWrap w:val="0"/>
            <w:vAlign w:val="top"/>
          </w:tcPr>
          <w:p w14:paraId="05D85CC6">
            <w:pPr>
              <w:spacing w:line="500" w:lineRule="exact"/>
              <w:ind w:hanging="612"/>
              <w:rPr>
                <w:rFonts w:ascii="宋体" w:hAnsi="宋体"/>
                <w:color w:val="000000"/>
                <w:sz w:val="24"/>
                <w:szCs w:val="24"/>
                <w:highlight w:val="none"/>
              </w:rPr>
            </w:pPr>
          </w:p>
        </w:tc>
      </w:tr>
      <w:tr w14:paraId="07BFA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CFEEE3">
            <w:pPr>
              <w:spacing w:line="500" w:lineRule="exact"/>
              <w:ind w:hanging="612"/>
              <w:rPr>
                <w:rFonts w:ascii="宋体" w:hAnsi="宋体"/>
                <w:color w:val="000000"/>
                <w:sz w:val="24"/>
                <w:szCs w:val="24"/>
                <w:highlight w:val="none"/>
              </w:rPr>
            </w:pPr>
          </w:p>
        </w:tc>
        <w:tc>
          <w:tcPr>
            <w:tcW w:w="1276" w:type="dxa"/>
            <w:noWrap w:val="0"/>
            <w:vAlign w:val="top"/>
          </w:tcPr>
          <w:p w14:paraId="5BA8464B">
            <w:pPr>
              <w:spacing w:line="500" w:lineRule="exact"/>
              <w:ind w:hanging="612"/>
              <w:rPr>
                <w:rFonts w:ascii="宋体" w:hAnsi="宋体"/>
                <w:color w:val="000000"/>
                <w:sz w:val="24"/>
                <w:szCs w:val="24"/>
                <w:highlight w:val="none"/>
              </w:rPr>
            </w:pPr>
          </w:p>
        </w:tc>
        <w:tc>
          <w:tcPr>
            <w:tcW w:w="1450" w:type="dxa"/>
            <w:noWrap w:val="0"/>
            <w:vAlign w:val="top"/>
          </w:tcPr>
          <w:p w14:paraId="1679400D">
            <w:pPr>
              <w:spacing w:line="500" w:lineRule="exact"/>
              <w:ind w:hanging="612"/>
              <w:rPr>
                <w:rFonts w:ascii="宋体" w:hAnsi="宋体"/>
                <w:color w:val="000000"/>
                <w:sz w:val="24"/>
                <w:szCs w:val="24"/>
                <w:highlight w:val="none"/>
              </w:rPr>
            </w:pPr>
          </w:p>
        </w:tc>
        <w:tc>
          <w:tcPr>
            <w:tcW w:w="1088" w:type="dxa"/>
            <w:noWrap w:val="0"/>
            <w:vAlign w:val="top"/>
          </w:tcPr>
          <w:p w14:paraId="76220D03">
            <w:pPr>
              <w:spacing w:line="500" w:lineRule="exact"/>
              <w:ind w:hanging="612"/>
              <w:rPr>
                <w:rFonts w:ascii="宋体" w:hAnsi="宋体"/>
                <w:color w:val="000000"/>
                <w:sz w:val="24"/>
                <w:szCs w:val="24"/>
                <w:highlight w:val="none"/>
              </w:rPr>
            </w:pPr>
          </w:p>
        </w:tc>
        <w:tc>
          <w:tcPr>
            <w:tcW w:w="1108" w:type="dxa"/>
            <w:noWrap w:val="0"/>
            <w:vAlign w:val="top"/>
          </w:tcPr>
          <w:p w14:paraId="0090C56C">
            <w:pPr>
              <w:spacing w:line="500" w:lineRule="exact"/>
              <w:ind w:hanging="612"/>
              <w:rPr>
                <w:rFonts w:ascii="宋体" w:hAnsi="宋体"/>
                <w:color w:val="000000"/>
                <w:sz w:val="24"/>
                <w:szCs w:val="24"/>
                <w:highlight w:val="none"/>
              </w:rPr>
            </w:pPr>
          </w:p>
        </w:tc>
        <w:tc>
          <w:tcPr>
            <w:tcW w:w="1350" w:type="dxa"/>
            <w:noWrap w:val="0"/>
            <w:vAlign w:val="top"/>
          </w:tcPr>
          <w:p w14:paraId="2B5D90F4">
            <w:pPr>
              <w:spacing w:line="500" w:lineRule="exact"/>
              <w:ind w:hanging="612"/>
              <w:rPr>
                <w:rFonts w:ascii="宋体" w:hAnsi="宋体"/>
                <w:color w:val="000000"/>
                <w:sz w:val="24"/>
                <w:szCs w:val="24"/>
                <w:highlight w:val="none"/>
              </w:rPr>
            </w:pPr>
          </w:p>
        </w:tc>
      </w:tr>
      <w:tr w14:paraId="7661D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D7F26D">
            <w:pPr>
              <w:spacing w:line="500" w:lineRule="exact"/>
              <w:ind w:hanging="612"/>
              <w:rPr>
                <w:rFonts w:ascii="宋体" w:hAnsi="宋体"/>
                <w:color w:val="000000"/>
                <w:sz w:val="24"/>
                <w:szCs w:val="24"/>
                <w:highlight w:val="none"/>
              </w:rPr>
            </w:pPr>
          </w:p>
        </w:tc>
        <w:tc>
          <w:tcPr>
            <w:tcW w:w="1276" w:type="dxa"/>
            <w:noWrap w:val="0"/>
            <w:vAlign w:val="top"/>
          </w:tcPr>
          <w:p w14:paraId="213FE613">
            <w:pPr>
              <w:spacing w:line="500" w:lineRule="exact"/>
              <w:ind w:hanging="612"/>
              <w:rPr>
                <w:rFonts w:ascii="宋体" w:hAnsi="宋体"/>
                <w:color w:val="000000"/>
                <w:sz w:val="24"/>
                <w:szCs w:val="24"/>
                <w:highlight w:val="none"/>
              </w:rPr>
            </w:pPr>
          </w:p>
        </w:tc>
        <w:tc>
          <w:tcPr>
            <w:tcW w:w="1450" w:type="dxa"/>
            <w:noWrap w:val="0"/>
            <w:vAlign w:val="top"/>
          </w:tcPr>
          <w:p w14:paraId="55F6FEB7">
            <w:pPr>
              <w:spacing w:line="500" w:lineRule="exact"/>
              <w:ind w:hanging="612"/>
              <w:rPr>
                <w:rFonts w:ascii="宋体" w:hAnsi="宋体"/>
                <w:color w:val="000000"/>
                <w:sz w:val="24"/>
                <w:szCs w:val="24"/>
                <w:highlight w:val="none"/>
              </w:rPr>
            </w:pPr>
          </w:p>
        </w:tc>
        <w:tc>
          <w:tcPr>
            <w:tcW w:w="1088" w:type="dxa"/>
            <w:noWrap w:val="0"/>
            <w:vAlign w:val="top"/>
          </w:tcPr>
          <w:p w14:paraId="37C34691">
            <w:pPr>
              <w:spacing w:line="500" w:lineRule="exact"/>
              <w:ind w:hanging="612"/>
              <w:rPr>
                <w:rFonts w:ascii="宋体" w:hAnsi="宋体"/>
                <w:color w:val="000000"/>
                <w:sz w:val="24"/>
                <w:szCs w:val="24"/>
                <w:highlight w:val="none"/>
              </w:rPr>
            </w:pPr>
          </w:p>
        </w:tc>
        <w:tc>
          <w:tcPr>
            <w:tcW w:w="1108" w:type="dxa"/>
            <w:noWrap w:val="0"/>
            <w:vAlign w:val="top"/>
          </w:tcPr>
          <w:p w14:paraId="6FFAC32E">
            <w:pPr>
              <w:spacing w:line="500" w:lineRule="exact"/>
              <w:ind w:hanging="612"/>
              <w:rPr>
                <w:rFonts w:ascii="宋体" w:hAnsi="宋体"/>
                <w:color w:val="000000"/>
                <w:sz w:val="24"/>
                <w:szCs w:val="24"/>
                <w:highlight w:val="none"/>
              </w:rPr>
            </w:pPr>
          </w:p>
        </w:tc>
        <w:tc>
          <w:tcPr>
            <w:tcW w:w="1350" w:type="dxa"/>
            <w:noWrap w:val="0"/>
            <w:vAlign w:val="top"/>
          </w:tcPr>
          <w:p w14:paraId="4EE880F0">
            <w:pPr>
              <w:spacing w:line="500" w:lineRule="exact"/>
              <w:ind w:hanging="612"/>
              <w:rPr>
                <w:rFonts w:ascii="宋体" w:hAnsi="宋体"/>
                <w:color w:val="000000"/>
                <w:sz w:val="24"/>
                <w:szCs w:val="24"/>
                <w:highlight w:val="none"/>
              </w:rPr>
            </w:pPr>
          </w:p>
        </w:tc>
      </w:tr>
      <w:tr w14:paraId="0F161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38DB2">
            <w:pPr>
              <w:spacing w:line="500" w:lineRule="exact"/>
              <w:ind w:hanging="612"/>
              <w:rPr>
                <w:rFonts w:ascii="宋体" w:hAnsi="宋体"/>
                <w:color w:val="000000"/>
                <w:sz w:val="24"/>
                <w:szCs w:val="24"/>
                <w:highlight w:val="none"/>
              </w:rPr>
            </w:pPr>
          </w:p>
        </w:tc>
        <w:tc>
          <w:tcPr>
            <w:tcW w:w="1276" w:type="dxa"/>
            <w:noWrap w:val="0"/>
            <w:vAlign w:val="top"/>
          </w:tcPr>
          <w:p w14:paraId="4C7BB9A9">
            <w:pPr>
              <w:spacing w:line="500" w:lineRule="exact"/>
              <w:ind w:hanging="612"/>
              <w:rPr>
                <w:rFonts w:ascii="宋体" w:hAnsi="宋体"/>
                <w:color w:val="000000"/>
                <w:sz w:val="24"/>
                <w:szCs w:val="24"/>
                <w:highlight w:val="none"/>
              </w:rPr>
            </w:pPr>
          </w:p>
        </w:tc>
        <w:tc>
          <w:tcPr>
            <w:tcW w:w="1450" w:type="dxa"/>
            <w:noWrap w:val="0"/>
            <w:vAlign w:val="top"/>
          </w:tcPr>
          <w:p w14:paraId="70B6D7FD">
            <w:pPr>
              <w:spacing w:line="500" w:lineRule="exact"/>
              <w:ind w:hanging="612"/>
              <w:rPr>
                <w:rFonts w:ascii="宋体" w:hAnsi="宋体"/>
                <w:color w:val="000000"/>
                <w:sz w:val="24"/>
                <w:szCs w:val="24"/>
                <w:highlight w:val="none"/>
              </w:rPr>
            </w:pPr>
          </w:p>
        </w:tc>
        <w:tc>
          <w:tcPr>
            <w:tcW w:w="1088" w:type="dxa"/>
            <w:noWrap w:val="0"/>
            <w:vAlign w:val="top"/>
          </w:tcPr>
          <w:p w14:paraId="2C9EC710">
            <w:pPr>
              <w:spacing w:line="500" w:lineRule="exact"/>
              <w:ind w:hanging="612"/>
              <w:rPr>
                <w:rFonts w:ascii="宋体" w:hAnsi="宋体"/>
                <w:color w:val="000000"/>
                <w:sz w:val="24"/>
                <w:szCs w:val="24"/>
                <w:highlight w:val="none"/>
              </w:rPr>
            </w:pPr>
          </w:p>
        </w:tc>
        <w:tc>
          <w:tcPr>
            <w:tcW w:w="1108" w:type="dxa"/>
            <w:noWrap w:val="0"/>
            <w:vAlign w:val="top"/>
          </w:tcPr>
          <w:p w14:paraId="3E2B9EB6">
            <w:pPr>
              <w:spacing w:line="500" w:lineRule="exact"/>
              <w:ind w:hanging="612"/>
              <w:rPr>
                <w:rFonts w:ascii="宋体" w:hAnsi="宋体"/>
                <w:color w:val="000000"/>
                <w:sz w:val="24"/>
                <w:szCs w:val="24"/>
                <w:highlight w:val="none"/>
              </w:rPr>
            </w:pPr>
          </w:p>
        </w:tc>
        <w:tc>
          <w:tcPr>
            <w:tcW w:w="1350" w:type="dxa"/>
            <w:noWrap w:val="0"/>
            <w:vAlign w:val="top"/>
          </w:tcPr>
          <w:p w14:paraId="32C276EB">
            <w:pPr>
              <w:spacing w:line="500" w:lineRule="exact"/>
              <w:ind w:hanging="612"/>
              <w:rPr>
                <w:rFonts w:ascii="宋体" w:hAnsi="宋体"/>
                <w:color w:val="000000"/>
                <w:sz w:val="24"/>
                <w:szCs w:val="24"/>
                <w:highlight w:val="none"/>
              </w:rPr>
            </w:pPr>
          </w:p>
        </w:tc>
      </w:tr>
      <w:tr w14:paraId="1163C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F949F41">
            <w:pPr>
              <w:spacing w:line="500" w:lineRule="exact"/>
              <w:ind w:hanging="612"/>
              <w:rPr>
                <w:rFonts w:ascii="宋体" w:hAnsi="宋体"/>
                <w:color w:val="000000"/>
                <w:sz w:val="24"/>
                <w:szCs w:val="24"/>
                <w:highlight w:val="none"/>
              </w:rPr>
            </w:pPr>
          </w:p>
        </w:tc>
        <w:tc>
          <w:tcPr>
            <w:tcW w:w="1276" w:type="dxa"/>
            <w:noWrap w:val="0"/>
            <w:vAlign w:val="top"/>
          </w:tcPr>
          <w:p w14:paraId="74A65766">
            <w:pPr>
              <w:spacing w:line="500" w:lineRule="exact"/>
              <w:ind w:hanging="612"/>
              <w:rPr>
                <w:rFonts w:ascii="宋体" w:hAnsi="宋体"/>
                <w:color w:val="000000"/>
                <w:sz w:val="24"/>
                <w:szCs w:val="24"/>
                <w:highlight w:val="none"/>
              </w:rPr>
            </w:pPr>
          </w:p>
        </w:tc>
        <w:tc>
          <w:tcPr>
            <w:tcW w:w="1450" w:type="dxa"/>
            <w:noWrap w:val="0"/>
            <w:vAlign w:val="top"/>
          </w:tcPr>
          <w:p w14:paraId="1C918E0E">
            <w:pPr>
              <w:spacing w:line="500" w:lineRule="exact"/>
              <w:ind w:hanging="612"/>
              <w:rPr>
                <w:rFonts w:ascii="宋体" w:hAnsi="宋体"/>
                <w:color w:val="000000"/>
                <w:sz w:val="24"/>
                <w:szCs w:val="24"/>
                <w:highlight w:val="none"/>
              </w:rPr>
            </w:pPr>
          </w:p>
        </w:tc>
        <w:tc>
          <w:tcPr>
            <w:tcW w:w="1088" w:type="dxa"/>
            <w:noWrap w:val="0"/>
            <w:vAlign w:val="top"/>
          </w:tcPr>
          <w:p w14:paraId="149EFD0B">
            <w:pPr>
              <w:spacing w:line="500" w:lineRule="exact"/>
              <w:ind w:hanging="612"/>
              <w:rPr>
                <w:rFonts w:ascii="宋体" w:hAnsi="宋体"/>
                <w:color w:val="000000"/>
                <w:sz w:val="24"/>
                <w:szCs w:val="24"/>
                <w:highlight w:val="none"/>
              </w:rPr>
            </w:pPr>
          </w:p>
        </w:tc>
        <w:tc>
          <w:tcPr>
            <w:tcW w:w="1108" w:type="dxa"/>
            <w:noWrap w:val="0"/>
            <w:vAlign w:val="top"/>
          </w:tcPr>
          <w:p w14:paraId="1E105DBC">
            <w:pPr>
              <w:spacing w:line="500" w:lineRule="exact"/>
              <w:ind w:hanging="612"/>
              <w:rPr>
                <w:rFonts w:ascii="宋体" w:hAnsi="宋体"/>
                <w:color w:val="000000"/>
                <w:sz w:val="24"/>
                <w:szCs w:val="24"/>
                <w:highlight w:val="none"/>
              </w:rPr>
            </w:pPr>
          </w:p>
        </w:tc>
        <w:tc>
          <w:tcPr>
            <w:tcW w:w="1350" w:type="dxa"/>
            <w:noWrap w:val="0"/>
            <w:vAlign w:val="top"/>
          </w:tcPr>
          <w:p w14:paraId="21CE08C8">
            <w:pPr>
              <w:spacing w:line="500" w:lineRule="exact"/>
              <w:ind w:hanging="612"/>
              <w:rPr>
                <w:rFonts w:ascii="宋体" w:hAnsi="宋体"/>
                <w:color w:val="000000"/>
                <w:sz w:val="24"/>
                <w:szCs w:val="24"/>
                <w:highlight w:val="none"/>
              </w:rPr>
            </w:pPr>
          </w:p>
        </w:tc>
      </w:tr>
    </w:tbl>
    <w:p w14:paraId="73900146">
      <w:pPr>
        <w:spacing w:line="500" w:lineRule="exact"/>
        <w:ind w:hanging="612"/>
        <w:rPr>
          <w:rFonts w:ascii="宋体" w:hAnsi="宋体"/>
          <w:color w:val="000000"/>
          <w:sz w:val="24"/>
          <w:szCs w:val="24"/>
          <w:highlight w:val="none"/>
        </w:rPr>
      </w:pPr>
    </w:p>
    <w:p w14:paraId="6EBBD770">
      <w:pPr>
        <w:spacing w:line="500" w:lineRule="exact"/>
        <w:ind w:hanging="612"/>
        <w:rPr>
          <w:rFonts w:ascii="宋体" w:hAnsi="宋体"/>
          <w:color w:val="000000"/>
          <w:sz w:val="24"/>
          <w:szCs w:val="24"/>
          <w:highlight w:val="none"/>
        </w:rPr>
      </w:pPr>
      <w:r>
        <w:rPr>
          <w:rFonts w:ascii="宋体" w:hAnsi="宋体"/>
          <w:color w:val="000000"/>
          <w:sz w:val="24"/>
          <w:szCs w:val="24"/>
          <w:highlight w:val="none"/>
        </w:rPr>
        <w:br w:type="page"/>
      </w:r>
      <w:r>
        <w:rPr>
          <w:rFonts w:ascii="宋体" w:hAnsi="宋体"/>
          <w:color w:val="000000"/>
          <w:sz w:val="24"/>
          <w:szCs w:val="24"/>
          <w:highlight w:val="none"/>
        </w:rPr>
        <w:t>附</w:t>
      </w:r>
      <w:bookmarkStart w:id="910" w:name="_Toc267261698"/>
      <w:bookmarkStart w:id="911" w:name="_Toc296944566"/>
      <w:bookmarkStart w:id="912" w:name="_Toc296891055"/>
      <w:bookmarkStart w:id="913" w:name="_Toc296346728"/>
      <w:bookmarkStart w:id="914" w:name="_Toc296891267"/>
      <w:bookmarkStart w:id="915" w:name="_Toc296347226"/>
      <w:bookmarkStart w:id="916" w:name="_Toc296503227"/>
      <w:r>
        <w:rPr>
          <w:rFonts w:ascii="宋体" w:hAnsi="宋体"/>
          <w:color w:val="000000"/>
          <w:sz w:val="24"/>
          <w:szCs w:val="24"/>
          <w:highlight w:val="none"/>
        </w:rPr>
        <w:t>件5：</w:t>
      </w:r>
    </w:p>
    <w:bookmarkEnd w:id="910"/>
    <w:bookmarkEnd w:id="911"/>
    <w:bookmarkEnd w:id="912"/>
    <w:bookmarkEnd w:id="913"/>
    <w:bookmarkEnd w:id="914"/>
    <w:bookmarkEnd w:id="915"/>
    <w:bookmarkEnd w:id="916"/>
    <w:p w14:paraId="6BF6C869">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承包人用于本工程施工的机械设备表</w:t>
      </w:r>
    </w:p>
    <w:tbl>
      <w:tblPr>
        <w:tblStyle w:val="3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1"/>
        <w:gridCol w:w="1454"/>
        <w:gridCol w:w="1154"/>
        <w:gridCol w:w="785"/>
        <w:gridCol w:w="761"/>
        <w:gridCol w:w="1212"/>
        <w:gridCol w:w="1696"/>
        <w:gridCol w:w="1155"/>
        <w:gridCol w:w="921"/>
      </w:tblGrid>
      <w:tr w14:paraId="284E5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71" w:type="dxa"/>
            <w:tcBorders>
              <w:top w:val="single" w:color="auto" w:sz="12" w:space="0"/>
              <w:bottom w:val="double" w:color="auto" w:sz="6" w:space="0"/>
            </w:tcBorders>
            <w:noWrap w:val="0"/>
            <w:vAlign w:val="center"/>
          </w:tcPr>
          <w:p w14:paraId="454A7A2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序号</w:t>
            </w:r>
          </w:p>
        </w:tc>
        <w:tc>
          <w:tcPr>
            <w:tcW w:w="1454" w:type="dxa"/>
            <w:tcBorders>
              <w:top w:val="single" w:color="auto" w:sz="12" w:space="0"/>
              <w:bottom w:val="double" w:color="auto" w:sz="6" w:space="0"/>
            </w:tcBorders>
            <w:noWrap w:val="0"/>
            <w:vAlign w:val="center"/>
          </w:tcPr>
          <w:p w14:paraId="645AD294">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机械或设备名称</w:t>
            </w:r>
          </w:p>
        </w:tc>
        <w:tc>
          <w:tcPr>
            <w:tcW w:w="1154" w:type="dxa"/>
            <w:tcBorders>
              <w:top w:val="single" w:color="auto" w:sz="12" w:space="0"/>
              <w:bottom w:val="double" w:color="auto" w:sz="6" w:space="0"/>
            </w:tcBorders>
            <w:noWrap w:val="0"/>
            <w:vAlign w:val="center"/>
          </w:tcPr>
          <w:p w14:paraId="47E4702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规格型号</w:t>
            </w:r>
          </w:p>
        </w:tc>
        <w:tc>
          <w:tcPr>
            <w:tcW w:w="785" w:type="dxa"/>
            <w:tcBorders>
              <w:top w:val="single" w:color="auto" w:sz="12" w:space="0"/>
              <w:bottom w:val="double" w:color="auto" w:sz="6" w:space="0"/>
            </w:tcBorders>
            <w:noWrap w:val="0"/>
            <w:vAlign w:val="center"/>
          </w:tcPr>
          <w:p w14:paraId="696506B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数量</w:t>
            </w:r>
          </w:p>
        </w:tc>
        <w:tc>
          <w:tcPr>
            <w:tcW w:w="761" w:type="dxa"/>
            <w:tcBorders>
              <w:top w:val="single" w:color="auto" w:sz="12" w:space="0"/>
              <w:bottom w:val="double" w:color="auto" w:sz="6" w:space="0"/>
            </w:tcBorders>
            <w:noWrap w:val="0"/>
            <w:vAlign w:val="center"/>
          </w:tcPr>
          <w:p w14:paraId="673EB5A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产地</w:t>
            </w:r>
          </w:p>
        </w:tc>
        <w:tc>
          <w:tcPr>
            <w:tcW w:w="1212" w:type="dxa"/>
            <w:tcBorders>
              <w:top w:val="single" w:color="auto" w:sz="12" w:space="0"/>
              <w:bottom w:val="double" w:color="auto" w:sz="6" w:space="0"/>
            </w:tcBorders>
            <w:noWrap w:val="0"/>
            <w:vAlign w:val="center"/>
          </w:tcPr>
          <w:p w14:paraId="6962B3E4">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制造年份</w:t>
            </w:r>
          </w:p>
        </w:tc>
        <w:tc>
          <w:tcPr>
            <w:tcW w:w="1696" w:type="dxa"/>
            <w:tcBorders>
              <w:top w:val="single" w:color="auto" w:sz="12" w:space="0"/>
              <w:bottom w:val="double" w:color="auto" w:sz="6" w:space="0"/>
            </w:tcBorders>
            <w:noWrap w:val="0"/>
            <w:vAlign w:val="center"/>
          </w:tcPr>
          <w:p w14:paraId="374D74A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额定功率(kW)</w:t>
            </w:r>
          </w:p>
        </w:tc>
        <w:tc>
          <w:tcPr>
            <w:tcW w:w="1155" w:type="dxa"/>
            <w:tcBorders>
              <w:top w:val="single" w:color="auto" w:sz="12" w:space="0"/>
              <w:bottom w:val="double" w:color="auto" w:sz="6" w:space="0"/>
            </w:tcBorders>
            <w:noWrap w:val="0"/>
            <w:vAlign w:val="center"/>
          </w:tcPr>
          <w:p w14:paraId="194B70E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生产能力</w:t>
            </w:r>
          </w:p>
        </w:tc>
        <w:tc>
          <w:tcPr>
            <w:tcW w:w="921" w:type="dxa"/>
            <w:tcBorders>
              <w:top w:val="single" w:color="auto" w:sz="12" w:space="0"/>
              <w:bottom w:val="double" w:color="auto" w:sz="6" w:space="0"/>
            </w:tcBorders>
            <w:noWrap w:val="0"/>
            <w:vAlign w:val="center"/>
          </w:tcPr>
          <w:p w14:paraId="3813412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备注</w:t>
            </w:r>
          </w:p>
        </w:tc>
      </w:tr>
      <w:tr w14:paraId="39DF6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tcBorders>
              <w:top w:val="double" w:color="auto" w:sz="6" w:space="0"/>
              <w:bottom w:val="single" w:color="auto" w:sz="6" w:space="0"/>
            </w:tcBorders>
            <w:noWrap w:val="0"/>
            <w:vAlign w:val="center"/>
          </w:tcPr>
          <w:p w14:paraId="3DF1325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tcBorders>
              <w:top w:val="double" w:color="auto" w:sz="6" w:space="0"/>
              <w:bottom w:val="single" w:color="auto" w:sz="6" w:space="0"/>
            </w:tcBorders>
            <w:noWrap w:val="0"/>
            <w:vAlign w:val="center"/>
          </w:tcPr>
          <w:p w14:paraId="17AF670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tcBorders>
              <w:top w:val="double" w:color="auto" w:sz="6" w:space="0"/>
              <w:bottom w:val="single" w:color="auto" w:sz="6" w:space="0"/>
            </w:tcBorders>
            <w:noWrap w:val="0"/>
            <w:vAlign w:val="center"/>
          </w:tcPr>
          <w:p w14:paraId="17CD0E9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tcBorders>
              <w:top w:val="double" w:color="auto" w:sz="6" w:space="0"/>
              <w:bottom w:val="single" w:color="auto" w:sz="6" w:space="0"/>
            </w:tcBorders>
            <w:noWrap w:val="0"/>
            <w:vAlign w:val="center"/>
          </w:tcPr>
          <w:p w14:paraId="55EC16E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tcBorders>
              <w:top w:val="double" w:color="auto" w:sz="6" w:space="0"/>
              <w:bottom w:val="single" w:color="auto" w:sz="6" w:space="0"/>
            </w:tcBorders>
            <w:noWrap w:val="0"/>
            <w:vAlign w:val="center"/>
          </w:tcPr>
          <w:p w14:paraId="4502C9D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tcBorders>
              <w:top w:val="double" w:color="auto" w:sz="6" w:space="0"/>
              <w:bottom w:val="single" w:color="auto" w:sz="6" w:space="0"/>
            </w:tcBorders>
            <w:noWrap w:val="0"/>
            <w:vAlign w:val="center"/>
          </w:tcPr>
          <w:p w14:paraId="16BC294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tcBorders>
              <w:top w:val="double" w:color="auto" w:sz="6" w:space="0"/>
              <w:bottom w:val="single" w:color="auto" w:sz="6" w:space="0"/>
            </w:tcBorders>
            <w:noWrap w:val="0"/>
            <w:vAlign w:val="center"/>
          </w:tcPr>
          <w:p w14:paraId="2DD413E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tcBorders>
              <w:top w:val="double" w:color="auto" w:sz="6" w:space="0"/>
              <w:bottom w:val="single" w:color="auto" w:sz="6" w:space="0"/>
            </w:tcBorders>
            <w:noWrap w:val="0"/>
            <w:vAlign w:val="center"/>
          </w:tcPr>
          <w:p w14:paraId="3A5FAAC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tcBorders>
              <w:top w:val="double" w:color="auto" w:sz="6" w:space="0"/>
              <w:bottom w:val="single" w:color="auto" w:sz="6" w:space="0"/>
            </w:tcBorders>
            <w:noWrap w:val="0"/>
            <w:vAlign w:val="center"/>
          </w:tcPr>
          <w:p w14:paraId="3B2A444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7128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tcBorders>
              <w:top w:val="nil"/>
            </w:tcBorders>
            <w:noWrap w:val="0"/>
            <w:vAlign w:val="center"/>
          </w:tcPr>
          <w:p w14:paraId="5FCFDB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tcBorders>
              <w:top w:val="nil"/>
            </w:tcBorders>
            <w:noWrap w:val="0"/>
            <w:vAlign w:val="center"/>
          </w:tcPr>
          <w:p w14:paraId="13C0AE2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tcBorders>
              <w:top w:val="nil"/>
            </w:tcBorders>
            <w:noWrap w:val="0"/>
            <w:vAlign w:val="center"/>
          </w:tcPr>
          <w:p w14:paraId="188E673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tcBorders>
              <w:top w:val="nil"/>
            </w:tcBorders>
            <w:noWrap w:val="0"/>
            <w:vAlign w:val="center"/>
          </w:tcPr>
          <w:p w14:paraId="40ADAF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tcBorders>
              <w:top w:val="nil"/>
            </w:tcBorders>
            <w:noWrap w:val="0"/>
            <w:vAlign w:val="center"/>
          </w:tcPr>
          <w:p w14:paraId="58F21C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tcBorders>
              <w:top w:val="nil"/>
            </w:tcBorders>
            <w:noWrap w:val="0"/>
            <w:vAlign w:val="center"/>
          </w:tcPr>
          <w:p w14:paraId="786942C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tcBorders>
              <w:top w:val="nil"/>
            </w:tcBorders>
            <w:noWrap w:val="0"/>
            <w:vAlign w:val="center"/>
          </w:tcPr>
          <w:p w14:paraId="1E43D3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tcBorders>
              <w:top w:val="nil"/>
            </w:tcBorders>
            <w:noWrap w:val="0"/>
            <w:vAlign w:val="center"/>
          </w:tcPr>
          <w:p w14:paraId="6A75F7F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tcBorders>
              <w:top w:val="nil"/>
            </w:tcBorders>
            <w:noWrap w:val="0"/>
            <w:vAlign w:val="center"/>
          </w:tcPr>
          <w:p w14:paraId="34043AE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44E7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38C6BD8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3840F59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619077E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2557F5A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6EDB633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6F520C7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29E0FC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4EE64AB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6D0A5A2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AD7A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1B5994E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484F43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437B48B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4AF2EBB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73591AC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326C32A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0B6098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70DFAD7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0C5476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52F2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4F07975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714CAD7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16B82A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5260F6A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2A69E1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22D6237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1838C1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4B719AD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673AF9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3485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489C325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1E9B1B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08287C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3D9CB2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3FFB2F8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00C03D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0797D2A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11B2B2B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6477556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F1D7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686487B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4F11155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40C62C4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3494B7B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251FF39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3BAD34C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19F238A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2AF1976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48E09E2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6F23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3B0CA7C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185033D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0416084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2280578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25ADE2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45C16C6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01DA60E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0B355E2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54EC02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E27D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1445E4CB">
            <w:pPr>
              <w:spacing w:line="500" w:lineRule="exact"/>
              <w:ind w:hanging="612"/>
              <w:rPr>
                <w:rFonts w:ascii="宋体" w:hAnsi="宋体"/>
                <w:color w:val="000000"/>
                <w:sz w:val="24"/>
                <w:szCs w:val="24"/>
                <w:highlight w:val="none"/>
              </w:rPr>
            </w:pPr>
          </w:p>
        </w:tc>
        <w:tc>
          <w:tcPr>
            <w:tcW w:w="1454" w:type="dxa"/>
            <w:noWrap w:val="0"/>
            <w:vAlign w:val="top"/>
          </w:tcPr>
          <w:p w14:paraId="22D7FEC8">
            <w:pPr>
              <w:spacing w:line="500" w:lineRule="exact"/>
              <w:ind w:hanging="612"/>
              <w:rPr>
                <w:rFonts w:ascii="宋体" w:hAnsi="宋体"/>
                <w:color w:val="000000"/>
                <w:sz w:val="24"/>
                <w:szCs w:val="24"/>
                <w:highlight w:val="none"/>
              </w:rPr>
            </w:pPr>
          </w:p>
        </w:tc>
        <w:tc>
          <w:tcPr>
            <w:tcW w:w="1154" w:type="dxa"/>
            <w:noWrap w:val="0"/>
            <w:vAlign w:val="top"/>
          </w:tcPr>
          <w:p w14:paraId="6E9E88C0">
            <w:pPr>
              <w:spacing w:line="500" w:lineRule="exact"/>
              <w:ind w:hanging="612"/>
              <w:rPr>
                <w:rFonts w:ascii="宋体" w:hAnsi="宋体"/>
                <w:color w:val="000000"/>
                <w:sz w:val="24"/>
                <w:szCs w:val="24"/>
                <w:highlight w:val="none"/>
              </w:rPr>
            </w:pPr>
          </w:p>
        </w:tc>
        <w:tc>
          <w:tcPr>
            <w:tcW w:w="785" w:type="dxa"/>
            <w:noWrap w:val="0"/>
            <w:vAlign w:val="top"/>
          </w:tcPr>
          <w:p w14:paraId="451C098E">
            <w:pPr>
              <w:spacing w:line="500" w:lineRule="exact"/>
              <w:ind w:hanging="612"/>
              <w:rPr>
                <w:rFonts w:ascii="宋体" w:hAnsi="宋体"/>
                <w:color w:val="000000"/>
                <w:sz w:val="24"/>
                <w:szCs w:val="24"/>
                <w:highlight w:val="none"/>
              </w:rPr>
            </w:pPr>
          </w:p>
        </w:tc>
        <w:tc>
          <w:tcPr>
            <w:tcW w:w="761" w:type="dxa"/>
            <w:noWrap w:val="0"/>
            <w:vAlign w:val="top"/>
          </w:tcPr>
          <w:p w14:paraId="152D7339">
            <w:pPr>
              <w:spacing w:line="500" w:lineRule="exact"/>
              <w:ind w:hanging="612"/>
              <w:rPr>
                <w:rFonts w:ascii="宋体" w:hAnsi="宋体"/>
                <w:color w:val="000000"/>
                <w:sz w:val="24"/>
                <w:szCs w:val="24"/>
                <w:highlight w:val="none"/>
              </w:rPr>
            </w:pPr>
          </w:p>
        </w:tc>
        <w:tc>
          <w:tcPr>
            <w:tcW w:w="1212" w:type="dxa"/>
            <w:noWrap w:val="0"/>
            <w:vAlign w:val="top"/>
          </w:tcPr>
          <w:p w14:paraId="6287CDCF">
            <w:pPr>
              <w:spacing w:line="500" w:lineRule="exact"/>
              <w:ind w:hanging="612"/>
              <w:rPr>
                <w:rFonts w:ascii="宋体" w:hAnsi="宋体"/>
                <w:color w:val="000000"/>
                <w:sz w:val="24"/>
                <w:szCs w:val="24"/>
                <w:highlight w:val="none"/>
              </w:rPr>
            </w:pPr>
          </w:p>
        </w:tc>
        <w:tc>
          <w:tcPr>
            <w:tcW w:w="1696" w:type="dxa"/>
            <w:noWrap w:val="0"/>
            <w:vAlign w:val="top"/>
          </w:tcPr>
          <w:p w14:paraId="4FA15E0C">
            <w:pPr>
              <w:spacing w:line="500" w:lineRule="exact"/>
              <w:ind w:hanging="612"/>
              <w:rPr>
                <w:rFonts w:ascii="宋体" w:hAnsi="宋体"/>
                <w:color w:val="000000"/>
                <w:sz w:val="24"/>
                <w:szCs w:val="24"/>
                <w:highlight w:val="none"/>
              </w:rPr>
            </w:pPr>
          </w:p>
        </w:tc>
        <w:tc>
          <w:tcPr>
            <w:tcW w:w="1155" w:type="dxa"/>
            <w:noWrap w:val="0"/>
            <w:vAlign w:val="top"/>
          </w:tcPr>
          <w:p w14:paraId="01FC55D3">
            <w:pPr>
              <w:spacing w:line="500" w:lineRule="exact"/>
              <w:ind w:hanging="612"/>
              <w:rPr>
                <w:rFonts w:ascii="宋体" w:hAnsi="宋体"/>
                <w:color w:val="000000"/>
                <w:sz w:val="24"/>
                <w:szCs w:val="24"/>
                <w:highlight w:val="none"/>
              </w:rPr>
            </w:pPr>
          </w:p>
        </w:tc>
        <w:tc>
          <w:tcPr>
            <w:tcW w:w="921" w:type="dxa"/>
            <w:noWrap w:val="0"/>
            <w:vAlign w:val="top"/>
          </w:tcPr>
          <w:p w14:paraId="5F8A4B0D">
            <w:pPr>
              <w:spacing w:line="500" w:lineRule="exact"/>
              <w:ind w:hanging="612"/>
              <w:rPr>
                <w:rFonts w:ascii="宋体" w:hAnsi="宋体"/>
                <w:color w:val="000000"/>
                <w:sz w:val="24"/>
                <w:szCs w:val="24"/>
                <w:highlight w:val="none"/>
              </w:rPr>
            </w:pPr>
          </w:p>
        </w:tc>
      </w:tr>
      <w:tr w14:paraId="2CF64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center"/>
          </w:tcPr>
          <w:p w14:paraId="186CD23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54" w:type="dxa"/>
            <w:noWrap w:val="0"/>
            <w:vAlign w:val="center"/>
          </w:tcPr>
          <w:p w14:paraId="528ACC4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4" w:type="dxa"/>
            <w:noWrap w:val="0"/>
            <w:vAlign w:val="center"/>
          </w:tcPr>
          <w:p w14:paraId="1D2B89E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85" w:type="dxa"/>
            <w:noWrap w:val="0"/>
            <w:vAlign w:val="center"/>
          </w:tcPr>
          <w:p w14:paraId="3F561A3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61" w:type="dxa"/>
            <w:noWrap w:val="0"/>
            <w:vAlign w:val="center"/>
          </w:tcPr>
          <w:p w14:paraId="08B3DF3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212" w:type="dxa"/>
            <w:noWrap w:val="0"/>
            <w:vAlign w:val="center"/>
          </w:tcPr>
          <w:p w14:paraId="54F052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696" w:type="dxa"/>
            <w:noWrap w:val="0"/>
            <w:vAlign w:val="center"/>
          </w:tcPr>
          <w:p w14:paraId="220939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55" w:type="dxa"/>
            <w:noWrap w:val="0"/>
            <w:vAlign w:val="center"/>
          </w:tcPr>
          <w:p w14:paraId="28F59ED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921" w:type="dxa"/>
            <w:noWrap w:val="0"/>
            <w:vAlign w:val="center"/>
          </w:tcPr>
          <w:p w14:paraId="331E457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B2DF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1080AA4A">
            <w:pPr>
              <w:spacing w:line="500" w:lineRule="exact"/>
              <w:ind w:hanging="612"/>
              <w:rPr>
                <w:rFonts w:ascii="宋体" w:hAnsi="宋体"/>
                <w:color w:val="000000"/>
                <w:sz w:val="24"/>
                <w:szCs w:val="24"/>
                <w:highlight w:val="none"/>
              </w:rPr>
            </w:pPr>
          </w:p>
        </w:tc>
        <w:tc>
          <w:tcPr>
            <w:tcW w:w="1454" w:type="dxa"/>
            <w:noWrap w:val="0"/>
            <w:vAlign w:val="top"/>
          </w:tcPr>
          <w:p w14:paraId="45008E62">
            <w:pPr>
              <w:spacing w:line="500" w:lineRule="exact"/>
              <w:ind w:hanging="612"/>
              <w:rPr>
                <w:rFonts w:ascii="宋体" w:hAnsi="宋体"/>
                <w:color w:val="000000"/>
                <w:sz w:val="24"/>
                <w:szCs w:val="24"/>
                <w:highlight w:val="none"/>
              </w:rPr>
            </w:pPr>
          </w:p>
        </w:tc>
        <w:tc>
          <w:tcPr>
            <w:tcW w:w="1154" w:type="dxa"/>
            <w:noWrap w:val="0"/>
            <w:vAlign w:val="top"/>
          </w:tcPr>
          <w:p w14:paraId="20E7F87E">
            <w:pPr>
              <w:spacing w:line="500" w:lineRule="exact"/>
              <w:ind w:hanging="612"/>
              <w:rPr>
                <w:rFonts w:ascii="宋体" w:hAnsi="宋体"/>
                <w:color w:val="000000"/>
                <w:sz w:val="24"/>
                <w:szCs w:val="24"/>
                <w:highlight w:val="none"/>
              </w:rPr>
            </w:pPr>
          </w:p>
        </w:tc>
        <w:tc>
          <w:tcPr>
            <w:tcW w:w="785" w:type="dxa"/>
            <w:noWrap w:val="0"/>
            <w:vAlign w:val="top"/>
          </w:tcPr>
          <w:p w14:paraId="25AB066A">
            <w:pPr>
              <w:spacing w:line="500" w:lineRule="exact"/>
              <w:ind w:hanging="612"/>
              <w:rPr>
                <w:rFonts w:ascii="宋体" w:hAnsi="宋体"/>
                <w:color w:val="000000"/>
                <w:sz w:val="24"/>
                <w:szCs w:val="24"/>
                <w:highlight w:val="none"/>
              </w:rPr>
            </w:pPr>
          </w:p>
        </w:tc>
        <w:tc>
          <w:tcPr>
            <w:tcW w:w="761" w:type="dxa"/>
            <w:noWrap w:val="0"/>
            <w:vAlign w:val="top"/>
          </w:tcPr>
          <w:p w14:paraId="323F2EB8">
            <w:pPr>
              <w:spacing w:line="500" w:lineRule="exact"/>
              <w:ind w:hanging="612"/>
              <w:rPr>
                <w:rFonts w:ascii="宋体" w:hAnsi="宋体"/>
                <w:color w:val="000000"/>
                <w:sz w:val="24"/>
                <w:szCs w:val="24"/>
                <w:highlight w:val="none"/>
              </w:rPr>
            </w:pPr>
          </w:p>
        </w:tc>
        <w:tc>
          <w:tcPr>
            <w:tcW w:w="1212" w:type="dxa"/>
            <w:noWrap w:val="0"/>
            <w:vAlign w:val="top"/>
          </w:tcPr>
          <w:p w14:paraId="5214F846">
            <w:pPr>
              <w:spacing w:line="500" w:lineRule="exact"/>
              <w:ind w:hanging="612"/>
              <w:rPr>
                <w:rFonts w:ascii="宋体" w:hAnsi="宋体"/>
                <w:color w:val="000000"/>
                <w:sz w:val="24"/>
                <w:szCs w:val="24"/>
                <w:highlight w:val="none"/>
              </w:rPr>
            </w:pPr>
          </w:p>
        </w:tc>
        <w:tc>
          <w:tcPr>
            <w:tcW w:w="1696" w:type="dxa"/>
            <w:noWrap w:val="0"/>
            <w:vAlign w:val="top"/>
          </w:tcPr>
          <w:p w14:paraId="6C325E67">
            <w:pPr>
              <w:spacing w:line="500" w:lineRule="exact"/>
              <w:ind w:hanging="612"/>
              <w:rPr>
                <w:rFonts w:ascii="宋体" w:hAnsi="宋体"/>
                <w:color w:val="000000"/>
                <w:sz w:val="24"/>
                <w:szCs w:val="24"/>
                <w:highlight w:val="none"/>
              </w:rPr>
            </w:pPr>
          </w:p>
        </w:tc>
        <w:tc>
          <w:tcPr>
            <w:tcW w:w="1155" w:type="dxa"/>
            <w:noWrap w:val="0"/>
            <w:vAlign w:val="top"/>
          </w:tcPr>
          <w:p w14:paraId="00C975C1">
            <w:pPr>
              <w:spacing w:line="500" w:lineRule="exact"/>
              <w:ind w:hanging="612"/>
              <w:rPr>
                <w:rFonts w:ascii="宋体" w:hAnsi="宋体"/>
                <w:color w:val="000000"/>
                <w:sz w:val="24"/>
                <w:szCs w:val="24"/>
                <w:highlight w:val="none"/>
              </w:rPr>
            </w:pPr>
          </w:p>
        </w:tc>
        <w:tc>
          <w:tcPr>
            <w:tcW w:w="921" w:type="dxa"/>
            <w:noWrap w:val="0"/>
            <w:vAlign w:val="top"/>
          </w:tcPr>
          <w:p w14:paraId="013380FD">
            <w:pPr>
              <w:spacing w:line="500" w:lineRule="exact"/>
              <w:ind w:hanging="612"/>
              <w:rPr>
                <w:rFonts w:ascii="宋体" w:hAnsi="宋体"/>
                <w:color w:val="000000"/>
                <w:sz w:val="24"/>
                <w:szCs w:val="24"/>
                <w:highlight w:val="none"/>
              </w:rPr>
            </w:pPr>
          </w:p>
        </w:tc>
      </w:tr>
      <w:tr w14:paraId="1BA3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60D358DF">
            <w:pPr>
              <w:spacing w:line="500" w:lineRule="exact"/>
              <w:ind w:hanging="612"/>
              <w:rPr>
                <w:rFonts w:ascii="宋体" w:hAnsi="宋体"/>
                <w:color w:val="000000"/>
                <w:sz w:val="24"/>
                <w:szCs w:val="24"/>
                <w:highlight w:val="none"/>
              </w:rPr>
            </w:pPr>
          </w:p>
        </w:tc>
        <w:tc>
          <w:tcPr>
            <w:tcW w:w="1454" w:type="dxa"/>
            <w:noWrap w:val="0"/>
            <w:vAlign w:val="top"/>
          </w:tcPr>
          <w:p w14:paraId="33570066">
            <w:pPr>
              <w:spacing w:line="500" w:lineRule="exact"/>
              <w:ind w:hanging="612"/>
              <w:rPr>
                <w:rFonts w:ascii="宋体" w:hAnsi="宋体"/>
                <w:color w:val="000000"/>
                <w:sz w:val="24"/>
                <w:szCs w:val="24"/>
                <w:highlight w:val="none"/>
              </w:rPr>
            </w:pPr>
          </w:p>
        </w:tc>
        <w:tc>
          <w:tcPr>
            <w:tcW w:w="1154" w:type="dxa"/>
            <w:noWrap w:val="0"/>
            <w:vAlign w:val="top"/>
          </w:tcPr>
          <w:p w14:paraId="6C3A07E9">
            <w:pPr>
              <w:spacing w:line="500" w:lineRule="exact"/>
              <w:ind w:hanging="612"/>
              <w:rPr>
                <w:rFonts w:ascii="宋体" w:hAnsi="宋体"/>
                <w:color w:val="000000"/>
                <w:sz w:val="24"/>
                <w:szCs w:val="24"/>
                <w:highlight w:val="none"/>
              </w:rPr>
            </w:pPr>
          </w:p>
        </w:tc>
        <w:tc>
          <w:tcPr>
            <w:tcW w:w="785" w:type="dxa"/>
            <w:noWrap w:val="0"/>
            <w:vAlign w:val="top"/>
          </w:tcPr>
          <w:p w14:paraId="2135B98C">
            <w:pPr>
              <w:spacing w:line="500" w:lineRule="exact"/>
              <w:ind w:hanging="612"/>
              <w:rPr>
                <w:rFonts w:ascii="宋体" w:hAnsi="宋体"/>
                <w:color w:val="000000"/>
                <w:sz w:val="24"/>
                <w:szCs w:val="24"/>
                <w:highlight w:val="none"/>
              </w:rPr>
            </w:pPr>
          </w:p>
        </w:tc>
        <w:tc>
          <w:tcPr>
            <w:tcW w:w="761" w:type="dxa"/>
            <w:noWrap w:val="0"/>
            <w:vAlign w:val="top"/>
          </w:tcPr>
          <w:p w14:paraId="275B9AD7">
            <w:pPr>
              <w:spacing w:line="500" w:lineRule="exact"/>
              <w:ind w:hanging="612"/>
              <w:rPr>
                <w:rFonts w:ascii="宋体" w:hAnsi="宋体"/>
                <w:color w:val="000000"/>
                <w:sz w:val="24"/>
                <w:szCs w:val="24"/>
                <w:highlight w:val="none"/>
              </w:rPr>
            </w:pPr>
          </w:p>
        </w:tc>
        <w:tc>
          <w:tcPr>
            <w:tcW w:w="1212" w:type="dxa"/>
            <w:noWrap w:val="0"/>
            <w:vAlign w:val="top"/>
          </w:tcPr>
          <w:p w14:paraId="0EB915DF">
            <w:pPr>
              <w:spacing w:line="500" w:lineRule="exact"/>
              <w:ind w:hanging="612"/>
              <w:rPr>
                <w:rFonts w:ascii="宋体" w:hAnsi="宋体"/>
                <w:color w:val="000000"/>
                <w:sz w:val="24"/>
                <w:szCs w:val="24"/>
                <w:highlight w:val="none"/>
              </w:rPr>
            </w:pPr>
          </w:p>
        </w:tc>
        <w:tc>
          <w:tcPr>
            <w:tcW w:w="1696" w:type="dxa"/>
            <w:noWrap w:val="0"/>
            <w:vAlign w:val="top"/>
          </w:tcPr>
          <w:p w14:paraId="1AB2DADA">
            <w:pPr>
              <w:spacing w:line="500" w:lineRule="exact"/>
              <w:ind w:hanging="612"/>
              <w:rPr>
                <w:rFonts w:ascii="宋体" w:hAnsi="宋体"/>
                <w:color w:val="000000"/>
                <w:sz w:val="24"/>
                <w:szCs w:val="24"/>
                <w:highlight w:val="none"/>
              </w:rPr>
            </w:pPr>
          </w:p>
        </w:tc>
        <w:tc>
          <w:tcPr>
            <w:tcW w:w="1155" w:type="dxa"/>
            <w:noWrap w:val="0"/>
            <w:vAlign w:val="top"/>
          </w:tcPr>
          <w:p w14:paraId="4CB10532">
            <w:pPr>
              <w:spacing w:line="500" w:lineRule="exact"/>
              <w:ind w:hanging="612"/>
              <w:rPr>
                <w:rFonts w:ascii="宋体" w:hAnsi="宋体"/>
                <w:color w:val="000000"/>
                <w:sz w:val="24"/>
                <w:szCs w:val="24"/>
                <w:highlight w:val="none"/>
              </w:rPr>
            </w:pPr>
          </w:p>
        </w:tc>
        <w:tc>
          <w:tcPr>
            <w:tcW w:w="921" w:type="dxa"/>
            <w:noWrap w:val="0"/>
            <w:vAlign w:val="top"/>
          </w:tcPr>
          <w:p w14:paraId="5A06238C">
            <w:pPr>
              <w:spacing w:line="500" w:lineRule="exact"/>
              <w:ind w:hanging="612"/>
              <w:rPr>
                <w:rFonts w:ascii="宋体" w:hAnsi="宋体"/>
                <w:color w:val="000000"/>
                <w:sz w:val="24"/>
                <w:szCs w:val="24"/>
                <w:highlight w:val="none"/>
              </w:rPr>
            </w:pPr>
          </w:p>
        </w:tc>
      </w:tr>
      <w:tr w14:paraId="7FE44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3F5F92F5">
            <w:pPr>
              <w:spacing w:line="500" w:lineRule="exact"/>
              <w:ind w:hanging="612"/>
              <w:rPr>
                <w:rFonts w:ascii="宋体" w:hAnsi="宋体"/>
                <w:color w:val="000000"/>
                <w:sz w:val="24"/>
                <w:szCs w:val="24"/>
                <w:highlight w:val="none"/>
              </w:rPr>
            </w:pPr>
          </w:p>
        </w:tc>
        <w:tc>
          <w:tcPr>
            <w:tcW w:w="1454" w:type="dxa"/>
            <w:noWrap w:val="0"/>
            <w:vAlign w:val="top"/>
          </w:tcPr>
          <w:p w14:paraId="7AEBF52E">
            <w:pPr>
              <w:spacing w:line="500" w:lineRule="exact"/>
              <w:ind w:hanging="612"/>
              <w:rPr>
                <w:rFonts w:ascii="宋体" w:hAnsi="宋体"/>
                <w:color w:val="000000"/>
                <w:sz w:val="24"/>
                <w:szCs w:val="24"/>
                <w:highlight w:val="none"/>
              </w:rPr>
            </w:pPr>
          </w:p>
        </w:tc>
        <w:tc>
          <w:tcPr>
            <w:tcW w:w="1154" w:type="dxa"/>
            <w:noWrap w:val="0"/>
            <w:vAlign w:val="top"/>
          </w:tcPr>
          <w:p w14:paraId="34C1B7EA">
            <w:pPr>
              <w:spacing w:line="500" w:lineRule="exact"/>
              <w:ind w:hanging="612"/>
              <w:rPr>
                <w:rFonts w:ascii="宋体" w:hAnsi="宋体"/>
                <w:color w:val="000000"/>
                <w:sz w:val="24"/>
                <w:szCs w:val="24"/>
                <w:highlight w:val="none"/>
              </w:rPr>
            </w:pPr>
          </w:p>
        </w:tc>
        <w:tc>
          <w:tcPr>
            <w:tcW w:w="785" w:type="dxa"/>
            <w:noWrap w:val="0"/>
            <w:vAlign w:val="top"/>
          </w:tcPr>
          <w:p w14:paraId="2D1BC3A4">
            <w:pPr>
              <w:spacing w:line="500" w:lineRule="exact"/>
              <w:ind w:hanging="612"/>
              <w:rPr>
                <w:rFonts w:ascii="宋体" w:hAnsi="宋体"/>
                <w:color w:val="000000"/>
                <w:sz w:val="24"/>
                <w:szCs w:val="24"/>
                <w:highlight w:val="none"/>
              </w:rPr>
            </w:pPr>
          </w:p>
        </w:tc>
        <w:tc>
          <w:tcPr>
            <w:tcW w:w="761" w:type="dxa"/>
            <w:noWrap w:val="0"/>
            <w:vAlign w:val="top"/>
          </w:tcPr>
          <w:p w14:paraId="39DDDE6B">
            <w:pPr>
              <w:spacing w:line="500" w:lineRule="exact"/>
              <w:ind w:hanging="612"/>
              <w:rPr>
                <w:rFonts w:ascii="宋体" w:hAnsi="宋体"/>
                <w:color w:val="000000"/>
                <w:sz w:val="24"/>
                <w:szCs w:val="24"/>
                <w:highlight w:val="none"/>
              </w:rPr>
            </w:pPr>
          </w:p>
        </w:tc>
        <w:tc>
          <w:tcPr>
            <w:tcW w:w="1212" w:type="dxa"/>
            <w:noWrap w:val="0"/>
            <w:vAlign w:val="top"/>
          </w:tcPr>
          <w:p w14:paraId="1967E6A3">
            <w:pPr>
              <w:spacing w:line="500" w:lineRule="exact"/>
              <w:ind w:hanging="612"/>
              <w:rPr>
                <w:rFonts w:ascii="宋体" w:hAnsi="宋体"/>
                <w:color w:val="000000"/>
                <w:sz w:val="24"/>
                <w:szCs w:val="24"/>
                <w:highlight w:val="none"/>
              </w:rPr>
            </w:pPr>
          </w:p>
        </w:tc>
        <w:tc>
          <w:tcPr>
            <w:tcW w:w="1696" w:type="dxa"/>
            <w:noWrap w:val="0"/>
            <w:vAlign w:val="top"/>
          </w:tcPr>
          <w:p w14:paraId="1A885092">
            <w:pPr>
              <w:spacing w:line="500" w:lineRule="exact"/>
              <w:ind w:hanging="612"/>
              <w:rPr>
                <w:rFonts w:ascii="宋体" w:hAnsi="宋体"/>
                <w:color w:val="000000"/>
                <w:sz w:val="24"/>
                <w:szCs w:val="24"/>
                <w:highlight w:val="none"/>
              </w:rPr>
            </w:pPr>
          </w:p>
        </w:tc>
        <w:tc>
          <w:tcPr>
            <w:tcW w:w="1155" w:type="dxa"/>
            <w:noWrap w:val="0"/>
            <w:vAlign w:val="top"/>
          </w:tcPr>
          <w:p w14:paraId="34D88441">
            <w:pPr>
              <w:spacing w:line="500" w:lineRule="exact"/>
              <w:ind w:hanging="612"/>
              <w:rPr>
                <w:rFonts w:ascii="宋体" w:hAnsi="宋体"/>
                <w:color w:val="000000"/>
                <w:sz w:val="24"/>
                <w:szCs w:val="24"/>
                <w:highlight w:val="none"/>
              </w:rPr>
            </w:pPr>
          </w:p>
        </w:tc>
        <w:tc>
          <w:tcPr>
            <w:tcW w:w="921" w:type="dxa"/>
            <w:noWrap w:val="0"/>
            <w:vAlign w:val="top"/>
          </w:tcPr>
          <w:p w14:paraId="2D148D63">
            <w:pPr>
              <w:spacing w:line="500" w:lineRule="exact"/>
              <w:ind w:hanging="612"/>
              <w:rPr>
                <w:rFonts w:ascii="宋体" w:hAnsi="宋体"/>
                <w:color w:val="000000"/>
                <w:sz w:val="24"/>
                <w:szCs w:val="24"/>
                <w:highlight w:val="none"/>
              </w:rPr>
            </w:pPr>
          </w:p>
        </w:tc>
      </w:tr>
      <w:tr w14:paraId="5A098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41CE8121">
            <w:pPr>
              <w:spacing w:line="500" w:lineRule="exact"/>
              <w:ind w:hanging="612"/>
              <w:rPr>
                <w:rFonts w:ascii="宋体" w:hAnsi="宋体"/>
                <w:color w:val="000000"/>
                <w:sz w:val="24"/>
                <w:szCs w:val="24"/>
                <w:highlight w:val="none"/>
              </w:rPr>
            </w:pPr>
          </w:p>
        </w:tc>
        <w:tc>
          <w:tcPr>
            <w:tcW w:w="1454" w:type="dxa"/>
            <w:noWrap w:val="0"/>
            <w:vAlign w:val="top"/>
          </w:tcPr>
          <w:p w14:paraId="1E4C8C68">
            <w:pPr>
              <w:spacing w:line="500" w:lineRule="exact"/>
              <w:ind w:hanging="612"/>
              <w:rPr>
                <w:rFonts w:ascii="宋体" w:hAnsi="宋体"/>
                <w:color w:val="000000"/>
                <w:sz w:val="24"/>
                <w:szCs w:val="24"/>
                <w:highlight w:val="none"/>
              </w:rPr>
            </w:pPr>
          </w:p>
        </w:tc>
        <w:tc>
          <w:tcPr>
            <w:tcW w:w="1154" w:type="dxa"/>
            <w:noWrap w:val="0"/>
            <w:vAlign w:val="top"/>
          </w:tcPr>
          <w:p w14:paraId="63438BAD">
            <w:pPr>
              <w:spacing w:line="500" w:lineRule="exact"/>
              <w:ind w:hanging="612"/>
              <w:rPr>
                <w:rFonts w:ascii="宋体" w:hAnsi="宋体"/>
                <w:color w:val="000000"/>
                <w:sz w:val="24"/>
                <w:szCs w:val="24"/>
                <w:highlight w:val="none"/>
              </w:rPr>
            </w:pPr>
          </w:p>
        </w:tc>
        <w:tc>
          <w:tcPr>
            <w:tcW w:w="785" w:type="dxa"/>
            <w:noWrap w:val="0"/>
            <w:vAlign w:val="top"/>
          </w:tcPr>
          <w:p w14:paraId="3861D8BF">
            <w:pPr>
              <w:spacing w:line="500" w:lineRule="exact"/>
              <w:ind w:hanging="612"/>
              <w:rPr>
                <w:rFonts w:ascii="宋体" w:hAnsi="宋体"/>
                <w:color w:val="000000"/>
                <w:sz w:val="24"/>
                <w:szCs w:val="24"/>
                <w:highlight w:val="none"/>
              </w:rPr>
            </w:pPr>
          </w:p>
        </w:tc>
        <w:tc>
          <w:tcPr>
            <w:tcW w:w="761" w:type="dxa"/>
            <w:noWrap w:val="0"/>
            <w:vAlign w:val="top"/>
          </w:tcPr>
          <w:p w14:paraId="7A36F4E2">
            <w:pPr>
              <w:spacing w:line="500" w:lineRule="exact"/>
              <w:ind w:hanging="612"/>
              <w:rPr>
                <w:rFonts w:ascii="宋体" w:hAnsi="宋体"/>
                <w:color w:val="000000"/>
                <w:sz w:val="24"/>
                <w:szCs w:val="24"/>
                <w:highlight w:val="none"/>
              </w:rPr>
            </w:pPr>
          </w:p>
        </w:tc>
        <w:tc>
          <w:tcPr>
            <w:tcW w:w="1212" w:type="dxa"/>
            <w:noWrap w:val="0"/>
            <w:vAlign w:val="top"/>
          </w:tcPr>
          <w:p w14:paraId="069C8303">
            <w:pPr>
              <w:spacing w:line="500" w:lineRule="exact"/>
              <w:ind w:hanging="612"/>
              <w:rPr>
                <w:rFonts w:ascii="宋体" w:hAnsi="宋体"/>
                <w:color w:val="000000"/>
                <w:sz w:val="24"/>
                <w:szCs w:val="24"/>
                <w:highlight w:val="none"/>
              </w:rPr>
            </w:pPr>
          </w:p>
        </w:tc>
        <w:tc>
          <w:tcPr>
            <w:tcW w:w="1696" w:type="dxa"/>
            <w:noWrap w:val="0"/>
            <w:vAlign w:val="top"/>
          </w:tcPr>
          <w:p w14:paraId="454139C4">
            <w:pPr>
              <w:spacing w:line="500" w:lineRule="exact"/>
              <w:ind w:hanging="612"/>
              <w:rPr>
                <w:rFonts w:ascii="宋体" w:hAnsi="宋体"/>
                <w:color w:val="000000"/>
                <w:sz w:val="24"/>
                <w:szCs w:val="24"/>
                <w:highlight w:val="none"/>
              </w:rPr>
            </w:pPr>
          </w:p>
        </w:tc>
        <w:tc>
          <w:tcPr>
            <w:tcW w:w="1155" w:type="dxa"/>
            <w:noWrap w:val="0"/>
            <w:vAlign w:val="top"/>
          </w:tcPr>
          <w:p w14:paraId="25703E61">
            <w:pPr>
              <w:spacing w:line="500" w:lineRule="exact"/>
              <w:ind w:hanging="612"/>
              <w:rPr>
                <w:rFonts w:ascii="宋体" w:hAnsi="宋体"/>
                <w:color w:val="000000"/>
                <w:sz w:val="24"/>
                <w:szCs w:val="24"/>
                <w:highlight w:val="none"/>
              </w:rPr>
            </w:pPr>
          </w:p>
        </w:tc>
        <w:tc>
          <w:tcPr>
            <w:tcW w:w="921" w:type="dxa"/>
            <w:noWrap w:val="0"/>
            <w:vAlign w:val="top"/>
          </w:tcPr>
          <w:p w14:paraId="1EC7DE0F">
            <w:pPr>
              <w:spacing w:line="500" w:lineRule="exact"/>
              <w:ind w:hanging="612"/>
              <w:rPr>
                <w:rFonts w:ascii="宋体" w:hAnsi="宋体"/>
                <w:color w:val="000000"/>
                <w:sz w:val="24"/>
                <w:szCs w:val="24"/>
                <w:highlight w:val="none"/>
              </w:rPr>
            </w:pPr>
          </w:p>
        </w:tc>
      </w:tr>
      <w:tr w14:paraId="4D34A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297CC84E">
            <w:pPr>
              <w:spacing w:line="500" w:lineRule="exact"/>
              <w:ind w:hanging="612"/>
              <w:rPr>
                <w:rFonts w:ascii="宋体" w:hAnsi="宋体"/>
                <w:color w:val="000000"/>
                <w:sz w:val="24"/>
                <w:szCs w:val="24"/>
                <w:highlight w:val="none"/>
              </w:rPr>
            </w:pPr>
          </w:p>
        </w:tc>
        <w:tc>
          <w:tcPr>
            <w:tcW w:w="1454" w:type="dxa"/>
            <w:noWrap w:val="0"/>
            <w:vAlign w:val="top"/>
          </w:tcPr>
          <w:p w14:paraId="2B0F8853">
            <w:pPr>
              <w:spacing w:line="500" w:lineRule="exact"/>
              <w:ind w:hanging="612"/>
              <w:rPr>
                <w:rFonts w:ascii="宋体" w:hAnsi="宋体"/>
                <w:color w:val="000000"/>
                <w:sz w:val="24"/>
                <w:szCs w:val="24"/>
                <w:highlight w:val="none"/>
              </w:rPr>
            </w:pPr>
          </w:p>
        </w:tc>
        <w:tc>
          <w:tcPr>
            <w:tcW w:w="1154" w:type="dxa"/>
            <w:noWrap w:val="0"/>
            <w:vAlign w:val="top"/>
          </w:tcPr>
          <w:p w14:paraId="2E014A91">
            <w:pPr>
              <w:spacing w:line="500" w:lineRule="exact"/>
              <w:ind w:hanging="612"/>
              <w:rPr>
                <w:rFonts w:ascii="宋体" w:hAnsi="宋体"/>
                <w:color w:val="000000"/>
                <w:sz w:val="24"/>
                <w:szCs w:val="24"/>
                <w:highlight w:val="none"/>
              </w:rPr>
            </w:pPr>
          </w:p>
        </w:tc>
        <w:tc>
          <w:tcPr>
            <w:tcW w:w="785" w:type="dxa"/>
            <w:noWrap w:val="0"/>
            <w:vAlign w:val="top"/>
          </w:tcPr>
          <w:p w14:paraId="5ECA96FF">
            <w:pPr>
              <w:spacing w:line="500" w:lineRule="exact"/>
              <w:ind w:hanging="612"/>
              <w:rPr>
                <w:rFonts w:ascii="宋体" w:hAnsi="宋体"/>
                <w:color w:val="000000"/>
                <w:sz w:val="24"/>
                <w:szCs w:val="24"/>
                <w:highlight w:val="none"/>
              </w:rPr>
            </w:pPr>
          </w:p>
        </w:tc>
        <w:tc>
          <w:tcPr>
            <w:tcW w:w="761" w:type="dxa"/>
            <w:noWrap w:val="0"/>
            <w:vAlign w:val="top"/>
          </w:tcPr>
          <w:p w14:paraId="7DC04C40">
            <w:pPr>
              <w:spacing w:line="500" w:lineRule="exact"/>
              <w:ind w:hanging="612"/>
              <w:rPr>
                <w:rFonts w:ascii="宋体" w:hAnsi="宋体"/>
                <w:color w:val="000000"/>
                <w:sz w:val="24"/>
                <w:szCs w:val="24"/>
                <w:highlight w:val="none"/>
              </w:rPr>
            </w:pPr>
          </w:p>
        </w:tc>
        <w:tc>
          <w:tcPr>
            <w:tcW w:w="1212" w:type="dxa"/>
            <w:noWrap w:val="0"/>
            <w:vAlign w:val="top"/>
          </w:tcPr>
          <w:p w14:paraId="61058AB5">
            <w:pPr>
              <w:spacing w:line="500" w:lineRule="exact"/>
              <w:ind w:hanging="612"/>
              <w:rPr>
                <w:rFonts w:ascii="宋体" w:hAnsi="宋体"/>
                <w:color w:val="000000"/>
                <w:sz w:val="24"/>
                <w:szCs w:val="24"/>
                <w:highlight w:val="none"/>
              </w:rPr>
            </w:pPr>
          </w:p>
        </w:tc>
        <w:tc>
          <w:tcPr>
            <w:tcW w:w="1696" w:type="dxa"/>
            <w:noWrap w:val="0"/>
            <w:vAlign w:val="top"/>
          </w:tcPr>
          <w:p w14:paraId="67CAF8A7">
            <w:pPr>
              <w:spacing w:line="500" w:lineRule="exact"/>
              <w:ind w:hanging="612"/>
              <w:rPr>
                <w:rFonts w:ascii="宋体" w:hAnsi="宋体"/>
                <w:color w:val="000000"/>
                <w:sz w:val="24"/>
                <w:szCs w:val="24"/>
                <w:highlight w:val="none"/>
              </w:rPr>
            </w:pPr>
          </w:p>
        </w:tc>
        <w:tc>
          <w:tcPr>
            <w:tcW w:w="1155" w:type="dxa"/>
            <w:noWrap w:val="0"/>
            <w:vAlign w:val="top"/>
          </w:tcPr>
          <w:p w14:paraId="0EB2F6E7">
            <w:pPr>
              <w:spacing w:line="500" w:lineRule="exact"/>
              <w:ind w:hanging="612"/>
              <w:rPr>
                <w:rFonts w:ascii="宋体" w:hAnsi="宋体"/>
                <w:color w:val="000000"/>
                <w:sz w:val="24"/>
                <w:szCs w:val="24"/>
                <w:highlight w:val="none"/>
              </w:rPr>
            </w:pPr>
          </w:p>
        </w:tc>
        <w:tc>
          <w:tcPr>
            <w:tcW w:w="921" w:type="dxa"/>
            <w:noWrap w:val="0"/>
            <w:vAlign w:val="top"/>
          </w:tcPr>
          <w:p w14:paraId="1376B453">
            <w:pPr>
              <w:spacing w:line="500" w:lineRule="exact"/>
              <w:ind w:hanging="612"/>
              <w:rPr>
                <w:rFonts w:ascii="宋体" w:hAnsi="宋体"/>
                <w:color w:val="000000"/>
                <w:sz w:val="24"/>
                <w:szCs w:val="24"/>
                <w:highlight w:val="none"/>
              </w:rPr>
            </w:pPr>
          </w:p>
        </w:tc>
      </w:tr>
      <w:tr w14:paraId="14765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238004C9">
            <w:pPr>
              <w:spacing w:line="500" w:lineRule="exact"/>
              <w:ind w:hanging="612"/>
              <w:rPr>
                <w:rFonts w:ascii="宋体" w:hAnsi="宋体"/>
                <w:color w:val="000000"/>
                <w:sz w:val="24"/>
                <w:szCs w:val="24"/>
                <w:highlight w:val="none"/>
              </w:rPr>
            </w:pPr>
          </w:p>
        </w:tc>
        <w:tc>
          <w:tcPr>
            <w:tcW w:w="1454" w:type="dxa"/>
            <w:noWrap w:val="0"/>
            <w:vAlign w:val="top"/>
          </w:tcPr>
          <w:p w14:paraId="5E428210">
            <w:pPr>
              <w:spacing w:line="500" w:lineRule="exact"/>
              <w:ind w:hanging="612"/>
              <w:rPr>
                <w:rFonts w:ascii="宋体" w:hAnsi="宋体"/>
                <w:color w:val="000000"/>
                <w:sz w:val="24"/>
                <w:szCs w:val="24"/>
                <w:highlight w:val="none"/>
              </w:rPr>
            </w:pPr>
          </w:p>
        </w:tc>
        <w:tc>
          <w:tcPr>
            <w:tcW w:w="1154" w:type="dxa"/>
            <w:noWrap w:val="0"/>
            <w:vAlign w:val="top"/>
          </w:tcPr>
          <w:p w14:paraId="44AF259A">
            <w:pPr>
              <w:spacing w:line="500" w:lineRule="exact"/>
              <w:ind w:hanging="612"/>
              <w:rPr>
                <w:rFonts w:ascii="宋体" w:hAnsi="宋体"/>
                <w:color w:val="000000"/>
                <w:sz w:val="24"/>
                <w:szCs w:val="24"/>
                <w:highlight w:val="none"/>
              </w:rPr>
            </w:pPr>
          </w:p>
        </w:tc>
        <w:tc>
          <w:tcPr>
            <w:tcW w:w="785" w:type="dxa"/>
            <w:noWrap w:val="0"/>
            <w:vAlign w:val="top"/>
          </w:tcPr>
          <w:p w14:paraId="37EA51D5">
            <w:pPr>
              <w:spacing w:line="500" w:lineRule="exact"/>
              <w:ind w:hanging="612"/>
              <w:rPr>
                <w:rFonts w:ascii="宋体" w:hAnsi="宋体"/>
                <w:color w:val="000000"/>
                <w:sz w:val="24"/>
                <w:szCs w:val="24"/>
                <w:highlight w:val="none"/>
              </w:rPr>
            </w:pPr>
          </w:p>
        </w:tc>
        <w:tc>
          <w:tcPr>
            <w:tcW w:w="761" w:type="dxa"/>
            <w:noWrap w:val="0"/>
            <w:vAlign w:val="top"/>
          </w:tcPr>
          <w:p w14:paraId="11F770AB">
            <w:pPr>
              <w:spacing w:line="500" w:lineRule="exact"/>
              <w:ind w:hanging="612"/>
              <w:rPr>
                <w:rFonts w:ascii="宋体" w:hAnsi="宋体"/>
                <w:color w:val="000000"/>
                <w:sz w:val="24"/>
                <w:szCs w:val="24"/>
                <w:highlight w:val="none"/>
              </w:rPr>
            </w:pPr>
          </w:p>
        </w:tc>
        <w:tc>
          <w:tcPr>
            <w:tcW w:w="1212" w:type="dxa"/>
            <w:noWrap w:val="0"/>
            <w:vAlign w:val="top"/>
          </w:tcPr>
          <w:p w14:paraId="735308BA">
            <w:pPr>
              <w:spacing w:line="500" w:lineRule="exact"/>
              <w:ind w:hanging="612"/>
              <w:rPr>
                <w:rFonts w:ascii="宋体" w:hAnsi="宋体"/>
                <w:color w:val="000000"/>
                <w:sz w:val="24"/>
                <w:szCs w:val="24"/>
                <w:highlight w:val="none"/>
              </w:rPr>
            </w:pPr>
          </w:p>
        </w:tc>
        <w:tc>
          <w:tcPr>
            <w:tcW w:w="1696" w:type="dxa"/>
            <w:noWrap w:val="0"/>
            <w:vAlign w:val="top"/>
          </w:tcPr>
          <w:p w14:paraId="4340C292">
            <w:pPr>
              <w:spacing w:line="500" w:lineRule="exact"/>
              <w:ind w:hanging="612"/>
              <w:rPr>
                <w:rFonts w:ascii="宋体" w:hAnsi="宋体"/>
                <w:color w:val="000000"/>
                <w:sz w:val="24"/>
                <w:szCs w:val="24"/>
                <w:highlight w:val="none"/>
              </w:rPr>
            </w:pPr>
          </w:p>
        </w:tc>
        <w:tc>
          <w:tcPr>
            <w:tcW w:w="1155" w:type="dxa"/>
            <w:noWrap w:val="0"/>
            <w:vAlign w:val="top"/>
          </w:tcPr>
          <w:p w14:paraId="172D235A">
            <w:pPr>
              <w:spacing w:line="500" w:lineRule="exact"/>
              <w:ind w:hanging="612"/>
              <w:rPr>
                <w:rFonts w:ascii="宋体" w:hAnsi="宋体"/>
                <w:color w:val="000000"/>
                <w:sz w:val="24"/>
                <w:szCs w:val="24"/>
                <w:highlight w:val="none"/>
              </w:rPr>
            </w:pPr>
          </w:p>
        </w:tc>
        <w:tc>
          <w:tcPr>
            <w:tcW w:w="921" w:type="dxa"/>
            <w:noWrap w:val="0"/>
            <w:vAlign w:val="top"/>
          </w:tcPr>
          <w:p w14:paraId="43C88295">
            <w:pPr>
              <w:spacing w:line="500" w:lineRule="exact"/>
              <w:ind w:hanging="612"/>
              <w:rPr>
                <w:rFonts w:ascii="宋体" w:hAnsi="宋体"/>
                <w:color w:val="000000"/>
                <w:sz w:val="24"/>
                <w:szCs w:val="24"/>
                <w:highlight w:val="none"/>
              </w:rPr>
            </w:pPr>
          </w:p>
        </w:tc>
      </w:tr>
      <w:tr w14:paraId="39BC5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4809C6F4">
            <w:pPr>
              <w:spacing w:line="500" w:lineRule="exact"/>
              <w:ind w:hanging="612"/>
              <w:rPr>
                <w:rFonts w:ascii="宋体" w:hAnsi="宋体"/>
                <w:color w:val="000000"/>
                <w:sz w:val="24"/>
                <w:szCs w:val="24"/>
                <w:highlight w:val="none"/>
              </w:rPr>
            </w:pPr>
          </w:p>
        </w:tc>
        <w:tc>
          <w:tcPr>
            <w:tcW w:w="1454" w:type="dxa"/>
            <w:noWrap w:val="0"/>
            <w:vAlign w:val="top"/>
          </w:tcPr>
          <w:p w14:paraId="07867E37">
            <w:pPr>
              <w:spacing w:line="500" w:lineRule="exact"/>
              <w:ind w:hanging="612"/>
              <w:rPr>
                <w:rFonts w:ascii="宋体" w:hAnsi="宋体"/>
                <w:color w:val="000000"/>
                <w:sz w:val="24"/>
                <w:szCs w:val="24"/>
                <w:highlight w:val="none"/>
              </w:rPr>
            </w:pPr>
          </w:p>
        </w:tc>
        <w:tc>
          <w:tcPr>
            <w:tcW w:w="1154" w:type="dxa"/>
            <w:noWrap w:val="0"/>
            <w:vAlign w:val="top"/>
          </w:tcPr>
          <w:p w14:paraId="4E78788B">
            <w:pPr>
              <w:spacing w:line="500" w:lineRule="exact"/>
              <w:ind w:hanging="612"/>
              <w:rPr>
                <w:rFonts w:ascii="宋体" w:hAnsi="宋体"/>
                <w:color w:val="000000"/>
                <w:sz w:val="24"/>
                <w:szCs w:val="24"/>
                <w:highlight w:val="none"/>
              </w:rPr>
            </w:pPr>
          </w:p>
        </w:tc>
        <w:tc>
          <w:tcPr>
            <w:tcW w:w="785" w:type="dxa"/>
            <w:noWrap w:val="0"/>
            <w:vAlign w:val="top"/>
          </w:tcPr>
          <w:p w14:paraId="2E5D3821">
            <w:pPr>
              <w:spacing w:line="500" w:lineRule="exact"/>
              <w:ind w:hanging="612"/>
              <w:rPr>
                <w:rFonts w:ascii="宋体" w:hAnsi="宋体"/>
                <w:color w:val="000000"/>
                <w:sz w:val="24"/>
                <w:szCs w:val="24"/>
                <w:highlight w:val="none"/>
              </w:rPr>
            </w:pPr>
          </w:p>
        </w:tc>
        <w:tc>
          <w:tcPr>
            <w:tcW w:w="761" w:type="dxa"/>
            <w:noWrap w:val="0"/>
            <w:vAlign w:val="top"/>
          </w:tcPr>
          <w:p w14:paraId="37BA4490">
            <w:pPr>
              <w:spacing w:line="500" w:lineRule="exact"/>
              <w:ind w:hanging="612"/>
              <w:rPr>
                <w:rFonts w:ascii="宋体" w:hAnsi="宋体"/>
                <w:color w:val="000000"/>
                <w:sz w:val="24"/>
                <w:szCs w:val="24"/>
                <w:highlight w:val="none"/>
              </w:rPr>
            </w:pPr>
          </w:p>
        </w:tc>
        <w:tc>
          <w:tcPr>
            <w:tcW w:w="1212" w:type="dxa"/>
            <w:noWrap w:val="0"/>
            <w:vAlign w:val="top"/>
          </w:tcPr>
          <w:p w14:paraId="1AAA19F4">
            <w:pPr>
              <w:spacing w:line="500" w:lineRule="exact"/>
              <w:ind w:hanging="612"/>
              <w:rPr>
                <w:rFonts w:ascii="宋体" w:hAnsi="宋体"/>
                <w:color w:val="000000"/>
                <w:sz w:val="24"/>
                <w:szCs w:val="24"/>
                <w:highlight w:val="none"/>
              </w:rPr>
            </w:pPr>
          </w:p>
        </w:tc>
        <w:tc>
          <w:tcPr>
            <w:tcW w:w="1696" w:type="dxa"/>
            <w:noWrap w:val="0"/>
            <w:vAlign w:val="top"/>
          </w:tcPr>
          <w:p w14:paraId="3F513132">
            <w:pPr>
              <w:spacing w:line="500" w:lineRule="exact"/>
              <w:ind w:hanging="612"/>
              <w:rPr>
                <w:rFonts w:ascii="宋体" w:hAnsi="宋体"/>
                <w:color w:val="000000"/>
                <w:sz w:val="24"/>
                <w:szCs w:val="24"/>
                <w:highlight w:val="none"/>
              </w:rPr>
            </w:pPr>
          </w:p>
        </w:tc>
        <w:tc>
          <w:tcPr>
            <w:tcW w:w="1155" w:type="dxa"/>
            <w:noWrap w:val="0"/>
            <w:vAlign w:val="top"/>
          </w:tcPr>
          <w:p w14:paraId="787F4834">
            <w:pPr>
              <w:spacing w:line="500" w:lineRule="exact"/>
              <w:ind w:hanging="612"/>
              <w:rPr>
                <w:rFonts w:ascii="宋体" w:hAnsi="宋体"/>
                <w:color w:val="000000"/>
                <w:sz w:val="24"/>
                <w:szCs w:val="24"/>
                <w:highlight w:val="none"/>
              </w:rPr>
            </w:pPr>
          </w:p>
        </w:tc>
        <w:tc>
          <w:tcPr>
            <w:tcW w:w="921" w:type="dxa"/>
            <w:noWrap w:val="0"/>
            <w:vAlign w:val="top"/>
          </w:tcPr>
          <w:p w14:paraId="5FF99C80">
            <w:pPr>
              <w:spacing w:line="500" w:lineRule="exact"/>
              <w:ind w:hanging="612"/>
              <w:rPr>
                <w:rFonts w:ascii="宋体" w:hAnsi="宋体"/>
                <w:color w:val="000000"/>
                <w:sz w:val="24"/>
                <w:szCs w:val="24"/>
                <w:highlight w:val="none"/>
              </w:rPr>
            </w:pPr>
          </w:p>
        </w:tc>
      </w:tr>
      <w:tr w14:paraId="05A69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1" w:type="dxa"/>
            <w:noWrap w:val="0"/>
            <w:vAlign w:val="top"/>
          </w:tcPr>
          <w:p w14:paraId="488EE69D">
            <w:pPr>
              <w:spacing w:line="500" w:lineRule="exact"/>
              <w:ind w:hanging="612"/>
              <w:rPr>
                <w:rFonts w:ascii="宋体" w:hAnsi="宋体"/>
                <w:color w:val="000000"/>
                <w:sz w:val="24"/>
                <w:szCs w:val="24"/>
                <w:highlight w:val="none"/>
              </w:rPr>
            </w:pPr>
          </w:p>
        </w:tc>
        <w:tc>
          <w:tcPr>
            <w:tcW w:w="1454" w:type="dxa"/>
            <w:noWrap w:val="0"/>
            <w:vAlign w:val="top"/>
          </w:tcPr>
          <w:p w14:paraId="2D3F092B">
            <w:pPr>
              <w:spacing w:line="500" w:lineRule="exact"/>
              <w:ind w:hanging="612"/>
              <w:rPr>
                <w:rFonts w:ascii="宋体" w:hAnsi="宋体"/>
                <w:color w:val="000000"/>
                <w:sz w:val="24"/>
                <w:szCs w:val="24"/>
                <w:highlight w:val="none"/>
              </w:rPr>
            </w:pPr>
          </w:p>
        </w:tc>
        <w:tc>
          <w:tcPr>
            <w:tcW w:w="1154" w:type="dxa"/>
            <w:noWrap w:val="0"/>
            <w:vAlign w:val="top"/>
          </w:tcPr>
          <w:p w14:paraId="4136205D">
            <w:pPr>
              <w:spacing w:line="500" w:lineRule="exact"/>
              <w:ind w:hanging="612"/>
              <w:rPr>
                <w:rFonts w:ascii="宋体" w:hAnsi="宋体"/>
                <w:color w:val="000000"/>
                <w:sz w:val="24"/>
                <w:szCs w:val="24"/>
                <w:highlight w:val="none"/>
              </w:rPr>
            </w:pPr>
          </w:p>
        </w:tc>
        <w:tc>
          <w:tcPr>
            <w:tcW w:w="785" w:type="dxa"/>
            <w:noWrap w:val="0"/>
            <w:vAlign w:val="top"/>
          </w:tcPr>
          <w:p w14:paraId="3AC5C6E6">
            <w:pPr>
              <w:spacing w:line="500" w:lineRule="exact"/>
              <w:ind w:hanging="612"/>
              <w:rPr>
                <w:rFonts w:ascii="宋体" w:hAnsi="宋体"/>
                <w:color w:val="000000"/>
                <w:sz w:val="24"/>
                <w:szCs w:val="24"/>
                <w:highlight w:val="none"/>
              </w:rPr>
            </w:pPr>
          </w:p>
        </w:tc>
        <w:tc>
          <w:tcPr>
            <w:tcW w:w="761" w:type="dxa"/>
            <w:noWrap w:val="0"/>
            <w:vAlign w:val="top"/>
          </w:tcPr>
          <w:p w14:paraId="179ABADA">
            <w:pPr>
              <w:spacing w:line="500" w:lineRule="exact"/>
              <w:ind w:hanging="612"/>
              <w:rPr>
                <w:rFonts w:ascii="宋体" w:hAnsi="宋体"/>
                <w:color w:val="000000"/>
                <w:sz w:val="24"/>
                <w:szCs w:val="24"/>
                <w:highlight w:val="none"/>
              </w:rPr>
            </w:pPr>
          </w:p>
        </w:tc>
        <w:tc>
          <w:tcPr>
            <w:tcW w:w="1212" w:type="dxa"/>
            <w:noWrap w:val="0"/>
            <w:vAlign w:val="top"/>
          </w:tcPr>
          <w:p w14:paraId="15A47414">
            <w:pPr>
              <w:spacing w:line="500" w:lineRule="exact"/>
              <w:ind w:hanging="612"/>
              <w:rPr>
                <w:rFonts w:ascii="宋体" w:hAnsi="宋体"/>
                <w:color w:val="000000"/>
                <w:sz w:val="24"/>
                <w:szCs w:val="24"/>
                <w:highlight w:val="none"/>
              </w:rPr>
            </w:pPr>
          </w:p>
        </w:tc>
        <w:tc>
          <w:tcPr>
            <w:tcW w:w="1696" w:type="dxa"/>
            <w:noWrap w:val="0"/>
            <w:vAlign w:val="top"/>
          </w:tcPr>
          <w:p w14:paraId="46A5EA60">
            <w:pPr>
              <w:spacing w:line="500" w:lineRule="exact"/>
              <w:ind w:hanging="612"/>
              <w:rPr>
                <w:rFonts w:ascii="宋体" w:hAnsi="宋体"/>
                <w:color w:val="000000"/>
                <w:sz w:val="24"/>
                <w:szCs w:val="24"/>
                <w:highlight w:val="none"/>
              </w:rPr>
            </w:pPr>
          </w:p>
        </w:tc>
        <w:tc>
          <w:tcPr>
            <w:tcW w:w="1155" w:type="dxa"/>
            <w:noWrap w:val="0"/>
            <w:vAlign w:val="top"/>
          </w:tcPr>
          <w:p w14:paraId="7EEA7C20">
            <w:pPr>
              <w:spacing w:line="500" w:lineRule="exact"/>
              <w:ind w:hanging="612"/>
              <w:rPr>
                <w:rFonts w:ascii="宋体" w:hAnsi="宋体"/>
                <w:color w:val="000000"/>
                <w:sz w:val="24"/>
                <w:szCs w:val="24"/>
                <w:highlight w:val="none"/>
              </w:rPr>
            </w:pPr>
          </w:p>
        </w:tc>
        <w:tc>
          <w:tcPr>
            <w:tcW w:w="921" w:type="dxa"/>
            <w:noWrap w:val="0"/>
            <w:vAlign w:val="top"/>
          </w:tcPr>
          <w:p w14:paraId="7A1C3F17">
            <w:pPr>
              <w:spacing w:line="500" w:lineRule="exact"/>
              <w:ind w:hanging="612"/>
              <w:rPr>
                <w:rFonts w:ascii="宋体" w:hAnsi="宋体"/>
                <w:color w:val="000000"/>
                <w:sz w:val="24"/>
                <w:szCs w:val="24"/>
                <w:highlight w:val="none"/>
              </w:rPr>
            </w:pPr>
          </w:p>
        </w:tc>
      </w:tr>
    </w:tbl>
    <w:p w14:paraId="563A4391">
      <w:pPr>
        <w:spacing w:line="500" w:lineRule="exact"/>
        <w:ind w:hanging="612"/>
        <w:rPr>
          <w:rFonts w:ascii="宋体" w:hAnsi="宋体"/>
          <w:color w:val="000000"/>
          <w:sz w:val="24"/>
          <w:szCs w:val="24"/>
          <w:highlight w:val="none"/>
        </w:rPr>
      </w:pPr>
    </w:p>
    <w:p w14:paraId="1BC33BBA">
      <w:pPr>
        <w:spacing w:line="500" w:lineRule="exact"/>
        <w:ind w:hanging="612"/>
        <w:rPr>
          <w:rFonts w:ascii="宋体" w:hAnsi="宋体"/>
          <w:color w:val="000000"/>
          <w:sz w:val="24"/>
          <w:szCs w:val="24"/>
          <w:highlight w:val="none"/>
        </w:rPr>
      </w:pPr>
    </w:p>
    <w:p w14:paraId="02F336D1">
      <w:pPr>
        <w:spacing w:line="500" w:lineRule="exact"/>
        <w:ind w:hanging="612"/>
        <w:rPr>
          <w:rFonts w:ascii="宋体" w:hAnsi="宋体"/>
          <w:color w:val="000000"/>
          <w:sz w:val="24"/>
          <w:szCs w:val="24"/>
          <w:highlight w:val="none"/>
        </w:rPr>
      </w:pPr>
      <w:r>
        <w:rPr>
          <w:rFonts w:ascii="宋体" w:hAnsi="宋体"/>
          <w:color w:val="000000"/>
          <w:sz w:val="24"/>
          <w:szCs w:val="24"/>
          <w:highlight w:val="none"/>
        </w:rPr>
        <w:t>附</w:t>
      </w:r>
      <w:bookmarkStart w:id="917" w:name="_Toc296347227"/>
      <w:bookmarkStart w:id="918" w:name="_Toc296503228"/>
      <w:bookmarkStart w:id="919" w:name="_Toc296891056"/>
      <w:bookmarkStart w:id="920" w:name="_Toc267261699"/>
      <w:bookmarkStart w:id="921" w:name="_Toc296891268"/>
      <w:bookmarkStart w:id="922" w:name="_Toc296944567"/>
      <w:bookmarkStart w:id="923" w:name="_Toc296346729"/>
      <w:r>
        <w:rPr>
          <w:rFonts w:ascii="宋体" w:hAnsi="宋体"/>
          <w:color w:val="000000"/>
          <w:sz w:val="24"/>
          <w:szCs w:val="24"/>
          <w:highlight w:val="none"/>
        </w:rPr>
        <w:t>件6：</w:t>
      </w:r>
    </w:p>
    <w:bookmarkEnd w:id="917"/>
    <w:bookmarkEnd w:id="918"/>
    <w:bookmarkEnd w:id="919"/>
    <w:bookmarkEnd w:id="920"/>
    <w:bookmarkEnd w:id="921"/>
    <w:bookmarkEnd w:id="922"/>
    <w:bookmarkEnd w:id="923"/>
    <w:p w14:paraId="03C5951D">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承包人主要施工管理人员表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A596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BC7CFDE">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    称</w:t>
            </w:r>
          </w:p>
        </w:tc>
        <w:tc>
          <w:tcPr>
            <w:tcW w:w="1418" w:type="dxa"/>
            <w:tcBorders>
              <w:top w:val="single" w:color="auto" w:sz="12" w:space="0"/>
              <w:bottom w:val="double" w:color="auto" w:sz="6" w:space="0"/>
            </w:tcBorders>
            <w:noWrap w:val="0"/>
            <w:vAlign w:val="center"/>
          </w:tcPr>
          <w:p w14:paraId="3F206FD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3613187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2147939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职称</w:t>
            </w:r>
          </w:p>
        </w:tc>
        <w:tc>
          <w:tcPr>
            <w:tcW w:w="4252" w:type="dxa"/>
            <w:tcBorders>
              <w:top w:val="single" w:color="auto" w:sz="12" w:space="0"/>
              <w:bottom w:val="double" w:color="auto" w:sz="6" w:space="0"/>
            </w:tcBorders>
            <w:noWrap w:val="0"/>
            <w:vAlign w:val="center"/>
          </w:tcPr>
          <w:p w14:paraId="328EBCB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主要资历、经验及承担过的项目</w:t>
            </w:r>
          </w:p>
        </w:tc>
      </w:tr>
      <w:tr w14:paraId="7BF46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52BFA4">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一、总部人员</w:t>
            </w:r>
          </w:p>
        </w:tc>
      </w:tr>
      <w:tr w14:paraId="6246A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0880EA">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项目主管</w:t>
            </w:r>
          </w:p>
        </w:tc>
        <w:tc>
          <w:tcPr>
            <w:tcW w:w="1418" w:type="dxa"/>
            <w:tcBorders>
              <w:top w:val="nil"/>
            </w:tcBorders>
            <w:noWrap w:val="0"/>
            <w:vAlign w:val="center"/>
          </w:tcPr>
          <w:p w14:paraId="7772B9F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top w:val="nil"/>
            </w:tcBorders>
            <w:noWrap w:val="0"/>
            <w:vAlign w:val="center"/>
          </w:tcPr>
          <w:p w14:paraId="5010F88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top w:val="nil"/>
            </w:tcBorders>
            <w:noWrap w:val="0"/>
            <w:vAlign w:val="center"/>
          </w:tcPr>
          <w:p w14:paraId="29BCE42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top w:val="nil"/>
            </w:tcBorders>
            <w:noWrap w:val="0"/>
            <w:vAlign w:val="center"/>
          </w:tcPr>
          <w:p w14:paraId="38406F5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74D6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DEAE0B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353BFFE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166278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576B2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306DD8C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E21E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41A5D4F">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其他人员</w:t>
            </w:r>
          </w:p>
        </w:tc>
        <w:tc>
          <w:tcPr>
            <w:tcW w:w="1418" w:type="dxa"/>
            <w:noWrap w:val="0"/>
            <w:vAlign w:val="center"/>
          </w:tcPr>
          <w:p w14:paraId="0203CC4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20F35F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4303BC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173222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BB3B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B222E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325037F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DB6B8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7BF05D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3B066E9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FB41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198FAE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二、现场人员</w:t>
            </w:r>
          </w:p>
        </w:tc>
      </w:tr>
      <w:tr w14:paraId="5DA1C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E02FBA">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项目经理</w:t>
            </w:r>
          </w:p>
        </w:tc>
        <w:tc>
          <w:tcPr>
            <w:tcW w:w="1418" w:type="dxa"/>
            <w:noWrap w:val="0"/>
            <w:vAlign w:val="center"/>
          </w:tcPr>
          <w:p w14:paraId="076DC2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0FB6B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24ED58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5752A5D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C743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75732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项目副经理</w:t>
            </w:r>
          </w:p>
        </w:tc>
        <w:tc>
          <w:tcPr>
            <w:tcW w:w="1418" w:type="dxa"/>
            <w:noWrap w:val="0"/>
            <w:vAlign w:val="center"/>
          </w:tcPr>
          <w:p w14:paraId="19BFDA4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432CEB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34A7E1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39C2112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734E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88340B">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技术负责人</w:t>
            </w:r>
          </w:p>
        </w:tc>
        <w:tc>
          <w:tcPr>
            <w:tcW w:w="1418" w:type="dxa"/>
            <w:noWrap w:val="0"/>
            <w:vAlign w:val="center"/>
          </w:tcPr>
          <w:p w14:paraId="1A9E8C7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C58A45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6023EB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0BB5411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D483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6BD05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造价管理</w:t>
            </w:r>
          </w:p>
        </w:tc>
        <w:tc>
          <w:tcPr>
            <w:tcW w:w="1418" w:type="dxa"/>
            <w:noWrap w:val="0"/>
            <w:vAlign w:val="center"/>
          </w:tcPr>
          <w:p w14:paraId="31660AB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5E465C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5390A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0193F8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B172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849D1A">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质量管理</w:t>
            </w:r>
          </w:p>
        </w:tc>
        <w:tc>
          <w:tcPr>
            <w:tcW w:w="1418" w:type="dxa"/>
            <w:noWrap w:val="0"/>
            <w:vAlign w:val="center"/>
          </w:tcPr>
          <w:p w14:paraId="3E33C06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F74CF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2D60C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7B4B542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C7E0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5CECA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材料管理</w:t>
            </w:r>
          </w:p>
        </w:tc>
        <w:tc>
          <w:tcPr>
            <w:tcW w:w="1418" w:type="dxa"/>
            <w:noWrap w:val="0"/>
            <w:vAlign w:val="center"/>
          </w:tcPr>
          <w:p w14:paraId="6EA8486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E8CE6A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FBF3C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04BD20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B4D7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ED7382">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计划管理</w:t>
            </w:r>
          </w:p>
        </w:tc>
        <w:tc>
          <w:tcPr>
            <w:tcW w:w="1418" w:type="dxa"/>
            <w:noWrap w:val="0"/>
            <w:vAlign w:val="center"/>
          </w:tcPr>
          <w:p w14:paraId="718BA8A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C5A72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1D2F3B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19DDFF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CE55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EB461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安全管理</w:t>
            </w:r>
          </w:p>
        </w:tc>
        <w:tc>
          <w:tcPr>
            <w:tcW w:w="1418" w:type="dxa"/>
            <w:noWrap w:val="0"/>
            <w:vAlign w:val="center"/>
          </w:tcPr>
          <w:p w14:paraId="03F08BD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22E8FD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1DD66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4496609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DB31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96FFDE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其他人员</w:t>
            </w:r>
          </w:p>
        </w:tc>
        <w:tc>
          <w:tcPr>
            <w:tcW w:w="1418" w:type="dxa"/>
            <w:noWrap w:val="0"/>
            <w:vAlign w:val="center"/>
          </w:tcPr>
          <w:p w14:paraId="6E3AE12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8B847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A3166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6BAF195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E7AA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D8996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bottom w:val="nil"/>
            </w:tcBorders>
            <w:noWrap w:val="0"/>
            <w:vAlign w:val="center"/>
          </w:tcPr>
          <w:p w14:paraId="70412EE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nil"/>
            </w:tcBorders>
            <w:noWrap w:val="0"/>
            <w:vAlign w:val="center"/>
          </w:tcPr>
          <w:p w14:paraId="013E759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nil"/>
            </w:tcBorders>
            <w:noWrap w:val="0"/>
            <w:vAlign w:val="center"/>
          </w:tcPr>
          <w:p w14:paraId="0B51BA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bottom w:val="nil"/>
            </w:tcBorders>
            <w:noWrap w:val="0"/>
            <w:vAlign w:val="center"/>
          </w:tcPr>
          <w:p w14:paraId="70BBE8C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32BE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AEF321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26A2A9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5CEAE9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6251FF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7111B5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55E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7F390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029EA34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97339E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E5FA0F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641F7F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18D7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2F973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5790E54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62E6A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B9BEF3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20C314A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E7C3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E52A67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bottom w:val="single" w:color="auto" w:sz="12" w:space="0"/>
            </w:tcBorders>
            <w:noWrap w:val="0"/>
            <w:vAlign w:val="center"/>
          </w:tcPr>
          <w:p w14:paraId="5F407F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single" w:color="auto" w:sz="12" w:space="0"/>
            </w:tcBorders>
            <w:noWrap w:val="0"/>
            <w:vAlign w:val="center"/>
          </w:tcPr>
          <w:p w14:paraId="31B5602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single" w:color="auto" w:sz="12" w:space="0"/>
            </w:tcBorders>
            <w:noWrap w:val="0"/>
            <w:vAlign w:val="center"/>
          </w:tcPr>
          <w:p w14:paraId="49F91A3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bottom w:val="single" w:color="auto" w:sz="12" w:space="0"/>
            </w:tcBorders>
            <w:noWrap w:val="0"/>
            <w:vAlign w:val="center"/>
          </w:tcPr>
          <w:p w14:paraId="5970F0D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11F35F05">
      <w:pPr>
        <w:spacing w:line="500" w:lineRule="exact"/>
        <w:ind w:hanging="612"/>
        <w:rPr>
          <w:rFonts w:ascii="宋体" w:hAnsi="宋体"/>
          <w:color w:val="000000"/>
          <w:sz w:val="24"/>
          <w:szCs w:val="24"/>
          <w:highlight w:val="none"/>
        </w:rPr>
      </w:pPr>
      <w:r>
        <w:rPr>
          <w:rFonts w:ascii="宋体" w:hAnsi="宋体"/>
          <w:color w:val="000000"/>
          <w:sz w:val="24"/>
          <w:szCs w:val="24"/>
          <w:highlight w:val="none"/>
        </w:rPr>
        <w:br w:type="page"/>
      </w:r>
      <w:r>
        <w:rPr>
          <w:rFonts w:ascii="宋体" w:hAnsi="宋体"/>
          <w:color w:val="000000"/>
          <w:sz w:val="24"/>
          <w:szCs w:val="24"/>
          <w:highlight w:val="none"/>
        </w:rPr>
        <w:t>附</w:t>
      </w:r>
      <w:bookmarkStart w:id="924" w:name="_Toc296503229"/>
      <w:bookmarkStart w:id="925" w:name="_Toc296891269"/>
      <w:bookmarkStart w:id="926" w:name="_Toc296347228"/>
      <w:bookmarkStart w:id="927" w:name="_Toc296891057"/>
      <w:bookmarkStart w:id="928" w:name="_Toc296944568"/>
      <w:bookmarkStart w:id="929" w:name="_Toc296346730"/>
      <w:r>
        <w:rPr>
          <w:rFonts w:ascii="宋体" w:hAnsi="宋体"/>
          <w:color w:val="000000"/>
          <w:sz w:val="24"/>
          <w:szCs w:val="24"/>
          <w:highlight w:val="none"/>
        </w:rPr>
        <w:t>件7：</w:t>
      </w:r>
    </w:p>
    <w:bookmarkEnd w:id="924"/>
    <w:bookmarkEnd w:id="925"/>
    <w:bookmarkEnd w:id="926"/>
    <w:bookmarkEnd w:id="927"/>
    <w:bookmarkEnd w:id="928"/>
    <w:bookmarkEnd w:id="929"/>
    <w:p w14:paraId="2C6BB372">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分包人主要施工管理人员表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8329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9C5D1DD">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    称</w:t>
            </w:r>
          </w:p>
        </w:tc>
        <w:tc>
          <w:tcPr>
            <w:tcW w:w="1418" w:type="dxa"/>
            <w:tcBorders>
              <w:top w:val="single" w:color="auto" w:sz="12" w:space="0"/>
              <w:bottom w:val="double" w:color="auto" w:sz="6" w:space="0"/>
            </w:tcBorders>
            <w:noWrap w:val="0"/>
            <w:vAlign w:val="center"/>
          </w:tcPr>
          <w:p w14:paraId="36AC4DA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2E10EF01">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249CC26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职称</w:t>
            </w:r>
          </w:p>
        </w:tc>
        <w:tc>
          <w:tcPr>
            <w:tcW w:w="4252" w:type="dxa"/>
            <w:tcBorders>
              <w:top w:val="single" w:color="auto" w:sz="12" w:space="0"/>
              <w:bottom w:val="double" w:color="auto" w:sz="6" w:space="0"/>
            </w:tcBorders>
            <w:noWrap w:val="0"/>
            <w:vAlign w:val="center"/>
          </w:tcPr>
          <w:p w14:paraId="24EE5CDD">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主要资历、经验及承担过的项目</w:t>
            </w:r>
          </w:p>
        </w:tc>
      </w:tr>
      <w:tr w14:paraId="42277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FBB72E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一、总部人员</w:t>
            </w:r>
          </w:p>
        </w:tc>
      </w:tr>
      <w:tr w14:paraId="08379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B270B5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项目主管</w:t>
            </w:r>
          </w:p>
        </w:tc>
        <w:tc>
          <w:tcPr>
            <w:tcW w:w="1418" w:type="dxa"/>
            <w:tcBorders>
              <w:top w:val="nil"/>
            </w:tcBorders>
            <w:noWrap w:val="0"/>
            <w:vAlign w:val="center"/>
          </w:tcPr>
          <w:p w14:paraId="320F459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top w:val="nil"/>
            </w:tcBorders>
            <w:noWrap w:val="0"/>
            <w:vAlign w:val="center"/>
          </w:tcPr>
          <w:p w14:paraId="295DC56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top w:val="nil"/>
            </w:tcBorders>
            <w:noWrap w:val="0"/>
            <w:vAlign w:val="center"/>
          </w:tcPr>
          <w:p w14:paraId="2332648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top w:val="nil"/>
            </w:tcBorders>
            <w:noWrap w:val="0"/>
            <w:vAlign w:val="center"/>
          </w:tcPr>
          <w:p w14:paraId="3E14F7C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A5F1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C5ED68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4D14DC4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2EE69E1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91038B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00807A9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37D9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9F61C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其他人员</w:t>
            </w:r>
          </w:p>
        </w:tc>
        <w:tc>
          <w:tcPr>
            <w:tcW w:w="1418" w:type="dxa"/>
            <w:noWrap w:val="0"/>
            <w:vAlign w:val="center"/>
          </w:tcPr>
          <w:p w14:paraId="414D01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E1BF88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D0A4EB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4C1AB90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6F06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9EC3EC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09DBC58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4421A4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044F17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4D8B13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9E8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6A8B7F">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二、现场人员</w:t>
            </w:r>
          </w:p>
        </w:tc>
      </w:tr>
      <w:tr w14:paraId="2FC06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782C8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项目经理</w:t>
            </w:r>
          </w:p>
        </w:tc>
        <w:tc>
          <w:tcPr>
            <w:tcW w:w="1418" w:type="dxa"/>
            <w:noWrap w:val="0"/>
            <w:vAlign w:val="center"/>
          </w:tcPr>
          <w:p w14:paraId="326599F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9137C6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0953B8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5118DE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442C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74EB0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项目副经理</w:t>
            </w:r>
          </w:p>
        </w:tc>
        <w:tc>
          <w:tcPr>
            <w:tcW w:w="1418" w:type="dxa"/>
            <w:noWrap w:val="0"/>
            <w:vAlign w:val="center"/>
          </w:tcPr>
          <w:p w14:paraId="00243BC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3C43DE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2D9298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38D89D4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D3F3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6E615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技术负责人</w:t>
            </w:r>
          </w:p>
        </w:tc>
        <w:tc>
          <w:tcPr>
            <w:tcW w:w="1418" w:type="dxa"/>
            <w:noWrap w:val="0"/>
            <w:vAlign w:val="center"/>
          </w:tcPr>
          <w:p w14:paraId="1941950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9BDC29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A346B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49DBCAB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0132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8AC731">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造价管理</w:t>
            </w:r>
          </w:p>
        </w:tc>
        <w:tc>
          <w:tcPr>
            <w:tcW w:w="1418" w:type="dxa"/>
            <w:noWrap w:val="0"/>
            <w:vAlign w:val="center"/>
          </w:tcPr>
          <w:p w14:paraId="12F5F2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D6AB3C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AC9AEC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0B85F4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0B7E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353A92">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质量管理</w:t>
            </w:r>
          </w:p>
        </w:tc>
        <w:tc>
          <w:tcPr>
            <w:tcW w:w="1418" w:type="dxa"/>
            <w:noWrap w:val="0"/>
            <w:vAlign w:val="center"/>
          </w:tcPr>
          <w:p w14:paraId="046247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48DA80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F3533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65BF390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98A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B474D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材料管理</w:t>
            </w:r>
          </w:p>
        </w:tc>
        <w:tc>
          <w:tcPr>
            <w:tcW w:w="1418" w:type="dxa"/>
            <w:noWrap w:val="0"/>
            <w:vAlign w:val="center"/>
          </w:tcPr>
          <w:p w14:paraId="16F426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038B0B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DD100B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2722E0C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9BD5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AB3CC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计划管理</w:t>
            </w:r>
          </w:p>
        </w:tc>
        <w:tc>
          <w:tcPr>
            <w:tcW w:w="1418" w:type="dxa"/>
            <w:noWrap w:val="0"/>
            <w:vAlign w:val="center"/>
          </w:tcPr>
          <w:p w14:paraId="18AD635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916759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FA9593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1C60DF3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0850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40F01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安全管理</w:t>
            </w:r>
          </w:p>
        </w:tc>
        <w:tc>
          <w:tcPr>
            <w:tcW w:w="1418" w:type="dxa"/>
            <w:noWrap w:val="0"/>
            <w:vAlign w:val="center"/>
          </w:tcPr>
          <w:p w14:paraId="1465C45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2121F8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96224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3ABCA80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5523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627B691">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其他人员</w:t>
            </w:r>
          </w:p>
        </w:tc>
        <w:tc>
          <w:tcPr>
            <w:tcW w:w="1418" w:type="dxa"/>
            <w:noWrap w:val="0"/>
            <w:vAlign w:val="center"/>
          </w:tcPr>
          <w:p w14:paraId="01EB922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4171FFB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5DDA6E1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2F0FD19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B11E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B88C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bottom w:val="nil"/>
            </w:tcBorders>
            <w:noWrap w:val="0"/>
            <w:vAlign w:val="center"/>
          </w:tcPr>
          <w:p w14:paraId="114E0E8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nil"/>
            </w:tcBorders>
            <w:noWrap w:val="0"/>
            <w:vAlign w:val="center"/>
          </w:tcPr>
          <w:p w14:paraId="299FB0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nil"/>
            </w:tcBorders>
            <w:noWrap w:val="0"/>
            <w:vAlign w:val="center"/>
          </w:tcPr>
          <w:p w14:paraId="1E8CC24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bottom w:val="nil"/>
            </w:tcBorders>
            <w:noWrap w:val="0"/>
            <w:vAlign w:val="center"/>
          </w:tcPr>
          <w:p w14:paraId="15BD77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7B62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F543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19501C4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7C9AE5F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1966491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6B3A5D6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39B7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A5E92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0E56305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08FC46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01B24A6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6ECD4EA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736C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47C97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center"/>
          </w:tcPr>
          <w:p w14:paraId="0F89DF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34E4BBE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noWrap w:val="0"/>
            <w:vAlign w:val="center"/>
          </w:tcPr>
          <w:p w14:paraId="6732811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noWrap w:val="0"/>
            <w:vAlign w:val="center"/>
          </w:tcPr>
          <w:p w14:paraId="4DEC4A0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37A2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1DCC23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bottom w:val="single" w:color="auto" w:sz="12" w:space="0"/>
            </w:tcBorders>
            <w:noWrap w:val="0"/>
            <w:vAlign w:val="center"/>
          </w:tcPr>
          <w:p w14:paraId="36089B7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single" w:color="auto" w:sz="12" w:space="0"/>
            </w:tcBorders>
            <w:noWrap w:val="0"/>
            <w:vAlign w:val="center"/>
          </w:tcPr>
          <w:p w14:paraId="10DCBF9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134" w:type="dxa"/>
            <w:tcBorders>
              <w:bottom w:val="single" w:color="auto" w:sz="12" w:space="0"/>
            </w:tcBorders>
            <w:noWrap w:val="0"/>
            <w:vAlign w:val="center"/>
          </w:tcPr>
          <w:p w14:paraId="1963749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4252" w:type="dxa"/>
            <w:tcBorders>
              <w:bottom w:val="single" w:color="auto" w:sz="12" w:space="0"/>
            </w:tcBorders>
            <w:noWrap w:val="0"/>
            <w:vAlign w:val="center"/>
          </w:tcPr>
          <w:p w14:paraId="2B0CABF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1614BCA7">
      <w:pPr>
        <w:spacing w:line="500" w:lineRule="exact"/>
        <w:ind w:hanging="612"/>
        <w:rPr>
          <w:rFonts w:ascii="宋体" w:hAnsi="宋体"/>
          <w:color w:val="000000"/>
          <w:sz w:val="24"/>
          <w:szCs w:val="24"/>
          <w:highlight w:val="none"/>
        </w:rPr>
      </w:pPr>
      <w:r>
        <w:rPr>
          <w:rFonts w:ascii="宋体" w:hAnsi="宋体"/>
          <w:color w:val="000000"/>
          <w:sz w:val="24"/>
          <w:szCs w:val="24"/>
          <w:highlight w:val="none"/>
        </w:rPr>
        <w:br w:type="page"/>
      </w:r>
      <w:bookmarkStart w:id="930" w:name="_Toc267261701"/>
      <w:r>
        <w:rPr>
          <w:rFonts w:ascii="宋体" w:hAnsi="宋体"/>
          <w:color w:val="000000"/>
          <w:sz w:val="24"/>
          <w:szCs w:val="24"/>
          <w:highlight w:val="none"/>
        </w:rPr>
        <w:t>附</w:t>
      </w:r>
      <w:bookmarkStart w:id="931" w:name="_Toc296503231"/>
      <w:bookmarkStart w:id="932" w:name="_Toc296347230"/>
      <w:bookmarkStart w:id="933" w:name="_Toc296346732"/>
      <w:bookmarkStart w:id="934" w:name="_Toc296891271"/>
      <w:bookmarkStart w:id="935" w:name="_Toc296944570"/>
      <w:bookmarkStart w:id="936" w:name="_Toc296891059"/>
      <w:r>
        <w:rPr>
          <w:rFonts w:ascii="宋体" w:hAnsi="宋体"/>
          <w:color w:val="000000"/>
          <w:sz w:val="24"/>
          <w:szCs w:val="24"/>
          <w:highlight w:val="none"/>
        </w:rPr>
        <w:t>件8：</w:t>
      </w:r>
    </w:p>
    <w:bookmarkEnd w:id="930"/>
    <w:bookmarkEnd w:id="931"/>
    <w:bookmarkEnd w:id="932"/>
    <w:bookmarkEnd w:id="933"/>
    <w:bookmarkEnd w:id="934"/>
    <w:bookmarkEnd w:id="935"/>
    <w:bookmarkEnd w:id="936"/>
    <w:p w14:paraId="2EBB5260">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履约担保</w:t>
      </w:r>
    </w:p>
    <w:p w14:paraId="0F3EEC29">
      <w:pPr>
        <w:spacing w:line="500" w:lineRule="exact"/>
        <w:ind w:hanging="612"/>
        <w:rPr>
          <w:rFonts w:ascii="宋体" w:hAnsi="宋体"/>
          <w:color w:val="000000"/>
          <w:sz w:val="24"/>
          <w:szCs w:val="24"/>
          <w:highlight w:val="none"/>
        </w:rPr>
      </w:pPr>
      <w:r>
        <w:rPr>
          <w:rFonts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rPr>
        <w:t>（发包人名称）：</w:t>
      </w:r>
    </w:p>
    <w:p w14:paraId="2C0D96F0">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鉴于</w:t>
      </w:r>
      <w:r>
        <w:rPr>
          <w:rFonts w:ascii="宋体" w:hAnsi="宋体"/>
          <w:color w:val="000000"/>
          <w:sz w:val="24"/>
          <w:szCs w:val="24"/>
          <w:highlight w:val="none"/>
          <w:u w:val="single"/>
        </w:rPr>
        <w:t xml:space="preserve">                </w:t>
      </w:r>
      <w:r>
        <w:rPr>
          <w:rFonts w:ascii="宋体" w:hAnsi="宋体"/>
          <w:color w:val="000000"/>
          <w:sz w:val="24"/>
          <w:szCs w:val="24"/>
          <w:highlight w:val="none"/>
        </w:rPr>
        <w:t>（发包人名称，以下简称“发包人”）与</w:t>
      </w:r>
    </w:p>
    <w:p w14:paraId="2257CCF9">
      <w:pPr>
        <w:spacing w:line="500" w:lineRule="exact"/>
        <w:ind w:hanging="612"/>
        <w:rPr>
          <w:rFonts w:ascii="宋体" w:hAnsi="宋体"/>
          <w:color w:val="000000"/>
          <w:sz w:val="24"/>
          <w:szCs w:val="24"/>
          <w:highlight w:val="none"/>
        </w:rPr>
      </w:pPr>
      <w:r>
        <w:rPr>
          <w:rFonts w:ascii="宋体" w:hAnsi="宋体"/>
          <w:color w:val="000000"/>
          <w:sz w:val="24"/>
          <w:szCs w:val="24"/>
          <w:highlight w:val="non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（承包人名称）（以下称“承包人”）于</w:t>
      </w: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日就</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064E484E">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1. 担保金额人民币（大写）</w:t>
      </w:r>
      <w:r>
        <w:rPr>
          <w:rFonts w:ascii="宋体" w:hAnsi="宋体"/>
          <w:color w:val="000000"/>
          <w:sz w:val="24"/>
          <w:szCs w:val="24"/>
          <w:highlight w:val="none"/>
          <w:u w:val="single"/>
        </w:rPr>
        <w:t xml:space="preserve">                 </w:t>
      </w:r>
      <w:r>
        <w:rPr>
          <w:rFonts w:ascii="宋体" w:hAnsi="宋体"/>
          <w:color w:val="000000"/>
          <w:sz w:val="24"/>
          <w:szCs w:val="24"/>
          <w:highlight w:val="none"/>
        </w:rPr>
        <w:t>元（¥</w:t>
      </w:r>
      <w:r>
        <w:rPr>
          <w:rFonts w:ascii="宋体" w:hAnsi="宋体"/>
          <w:color w:val="000000"/>
          <w:sz w:val="24"/>
          <w:szCs w:val="24"/>
          <w:highlight w:val="none"/>
          <w:u w:val="single"/>
        </w:rPr>
        <w:t xml:space="preserve">             </w:t>
      </w:r>
      <w:r>
        <w:rPr>
          <w:rFonts w:ascii="宋体" w:hAnsi="宋体"/>
          <w:color w:val="000000"/>
          <w:sz w:val="24"/>
          <w:szCs w:val="24"/>
          <w:highlight w:val="none"/>
        </w:rPr>
        <w:t>）。</w:t>
      </w:r>
    </w:p>
    <w:p w14:paraId="24794C11">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2. 担保有效期自你方与承包人签订的合同生效之日起至你方签发或应签发工程接收证书之日止。</w:t>
      </w:r>
    </w:p>
    <w:p w14:paraId="42A52BFD">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3. 在本担保有效期内，因承包人违反合同约定的义务给你方造成经济损失时，我方在收到你方以书面形式提出的在担保金额内的赔偿要求后，在</w:t>
      </w:r>
      <w:r>
        <w:rPr>
          <w:rFonts w:hint="eastAsia" w:ascii="宋体" w:hAnsi="宋体"/>
          <w:color w:val="000000"/>
          <w:sz w:val="24"/>
          <w:szCs w:val="24"/>
          <w:highlight w:val="none"/>
        </w:rPr>
        <w:t>【7】</w:t>
      </w:r>
      <w:r>
        <w:rPr>
          <w:rFonts w:ascii="宋体" w:hAnsi="宋体"/>
          <w:color w:val="000000"/>
          <w:sz w:val="24"/>
          <w:szCs w:val="24"/>
          <w:highlight w:val="none"/>
        </w:rPr>
        <w:t>天内无条件支付。</w:t>
      </w:r>
    </w:p>
    <w:p w14:paraId="75C6E950">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4. 你方和承包人按合同约定变更合同时，我方承担本担保规定的义务不变。</w:t>
      </w:r>
    </w:p>
    <w:p w14:paraId="6EFEEE06">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5. 因本保函发生的纠纷，可由双方协商解决，协商不成的，任何一方均可提请</w:t>
      </w:r>
      <w:r>
        <w:rPr>
          <w:rFonts w:ascii="宋体" w:hAnsi="宋体"/>
          <w:color w:val="000000"/>
          <w:sz w:val="24"/>
          <w:szCs w:val="24"/>
          <w:highlight w:val="none"/>
          <w:u w:val="single"/>
        </w:rPr>
        <w:t xml:space="preserve">        </w:t>
      </w:r>
      <w:r>
        <w:rPr>
          <w:rFonts w:ascii="宋体" w:hAnsi="宋体"/>
          <w:color w:val="000000"/>
          <w:sz w:val="24"/>
          <w:szCs w:val="24"/>
          <w:highlight w:val="none"/>
        </w:rPr>
        <w:t>仲裁委员会仲裁。</w:t>
      </w:r>
    </w:p>
    <w:p w14:paraId="0BF5637A">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6. 本保函自我方法定代表人（或其授权代理人）签字并加盖公章之日起生效。</w:t>
      </w:r>
    </w:p>
    <w:p w14:paraId="7EACEDCE">
      <w:pPr>
        <w:spacing w:line="500" w:lineRule="exact"/>
        <w:ind w:hanging="612"/>
        <w:rPr>
          <w:rFonts w:ascii="宋体" w:hAnsi="宋体"/>
          <w:color w:val="000000"/>
          <w:sz w:val="24"/>
          <w:szCs w:val="24"/>
          <w:highlight w:val="none"/>
        </w:rPr>
      </w:pPr>
      <w:r>
        <w:rPr>
          <w:rFonts w:ascii="宋体" w:hAnsi="宋体"/>
          <w:color w:val="000000"/>
          <w:sz w:val="24"/>
          <w:szCs w:val="24"/>
          <w:highlight w:val="none"/>
        </w:rPr>
        <w:t>担 保 人：</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（盖单位章）</w:t>
      </w:r>
    </w:p>
    <w:p w14:paraId="1CEFD0CA">
      <w:pPr>
        <w:spacing w:line="500" w:lineRule="exact"/>
        <w:ind w:hanging="612"/>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（签字）</w:t>
      </w:r>
    </w:p>
    <w:p w14:paraId="171EAC7A">
      <w:pPr>
        <w:spacing w:line="500" w:lineRule="exact"/>
        <w:ind w:hanging="612"/>
        <w:rPr>
          <w:rFonts w:ascii="宋体" w:hAnsi="宋体"/>
          <w:color w:val="000000"/>
          <w:sz w:val="24"/>
          <w:szCs w:val="24"/>
          <w:highlight w:val="none"/>
        </w:rPr>
      </w:pPr>
      <w:r>
        <w:rPr>
          <w:rFonts w:ascii="宋体" w:hAnsi="宋体"/>
          <w:color w:val="000000"/>
          <w:sz w:val="24"/>
          <w:szCs w:val="24"/>
          <w:highlight w:val="none"/>
        </w:rPr>
        <w:t>地    址：</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17E9FA94">
      <w:pPr>
        <w:spacing w:line="500" w:lineRule="exact"/>
        <w:ind w:hanging="612"/>
        <w:rPr>
          <w:rFonts w:ascii="宋体" w:hAnsi="宋体"/>
          <w:color w:val="000000"/>
          <w:sz w:val="24"/>
          <w:szCs w:val="24"/>
          <w:highlight w:val="none"/>
        </w:rPr>
      </w:pPr>
      <w:r>
        <w:rPr>
          <w:rFonts w:ascii="宋体" w:hAnsi="宋体"/>
          <w:color w:val="000000"/>
          <w:sz w:val="24"/>
          <w:szCs w:val="24"/>
          <w:highlight w:val="none"/>
        </w:rPr>
        <w:t>邮政编码：</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BA81A49">
      <w:pPr>
        <w:spacing w:line="500" w:lineRule="exact"/>
        <w:ind w:hanging="612"/>
        <w:rPr>
          <w:rFonts w:ascii="宋体" w:hAnsi="宋体"/>
          <w:color w:val="000000"/>
          <w:sz w:val="24"/>
          <w:szCs w:val="24"/>
          <w:highlight w:val="none"/>
          <w:u w:val="single"/>
        </w:rPr>
      </w:pPr>
      <w:r>
        <w:rPr>
          <w:rFonts w:ascii="宋体" w:hAnsi="宋体"/>
          <w:color w:val="000000"/>
          <w:sz w:val="24"/>
          <w:szCs w:val="24"/>
          <w:highlight w:val="none"/>
        </w:rPr>
        <w:t>电    话：</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7AF21B7D">
      <w:pPr>
        <w:spacing w:line="500" w:lineRule="exact"/>
        <w:ind w:hanging="612"/>
        <w:rPr>
          <w:rFonts w:ascii="宋体" w:hAnsi="宋体"/>
          <w:color w:val="000000"/>
          <w:sz w:val="24"/>
          <w:szCs w:val="24"/>
          <w:highlight w:val="none"/>
        </w:rPr>
      </w:pPr>
      <w:r>
        <w:rPr>
          <w:rFonts w:ascii="宋体" w:hAnsi="宋体"/>
          <w:color w:val="000000"/>
          <w:sz w:val="24"/>
          <w:szCs w:val="24"/>
          <w:highlight w:val="none"/>
        </w:rPr>
        <w:t>传    真：</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6A5013CA">
      <w:pPr>
        <w:spacing w:line="500" w:lineRule="exact"/>
        <w:ind w:hanging="612"/>
        <w:rPr>
          <w:rFonts w:ascii="宋体" w:hAnsi="宋体"/>
          <w:color w:val="000000"/>
          <w:sz w:val="24"/>
          <w:szCs w:val="24"/>
          <w:highlight w:val="none"/>
          <w:u w:val="single"/>
        </w:rPr>
      </w:pPr>
    </w:p>
    <w:p w14:paraId="082548F3">
      <w:pPr>
        <w:spacing w:line="500" w:lineRule="exact"/>
        <w:ind w:left="1519" w:hanging="1519" w:hangingChars="633"/>
        <w:rPr>
          <w:rFonts w:ascii="宋体" w:hAnsi="宋体"/>
          <w:color w:val="000000"/>
          <w:sz w:val="24"/>
          <w:szCs w:val="24"/>
          <w:highlight w:val="none"/>
        </w:rPr>
      </w:pP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w:t>
      </w:r>
    </w:p>
    <w:p w14:paraId="25C0F9BD">
      <w:pPr>
        <w:spacing w:line="500" w:lineRule="exact"/>
        <w:ind w:hanging="612"/>
        <w:rPr>
          <w:rFonts w:ascii="宋体" w:hAnsi="宋体"/>
          <w:color w:val="000000"/>
          <w:sz w:val="24"/>
          <w:szCs w:val="24"/>
          <w:highlight w:val="none"/>
        </w:rPr>
      </w:pPr>
    </w:p>
    <w:p w14:paraId="73697089">
      <w:pPr>
        <w:spacing w:line="500" w:lineRule="exact"/>
        <w:ind w:hanging="612"/>
        <w:rPr>
          <w:rFonts w:ascii="宋体" w:hAnsi="宋体"/>
          <w:color w:val="000000"/>
          <w:sz w:val="24"/>
          <w:szCs w:val="24"/>
          <w:highlight w:val="none"/>
        </w:rPr>
      </w:pPr>
    </w:p>
    <w:p w14:paraId="13A106F5">
      <w:pPr>
        <w:spacing w:line="500" w:lineRule="exact"/>
        <w:ind w:hanging="612"/>
        <w:rPr>
          <w:rFonts w:ascii="宋体" w:hAnsi="宋体"/>
          <w:color w:val="000000"/>
          <w:sz w:val="24"/>
          <w:szCs w:val="24"/>
          <w:highlight w:val="none"/>
        </w:rPr>
      </w:pPr>
    </w:p>
    <w:p w14:paraId="3CCAD70A">
      <w:pPr>
        <w:spacing w:line="500" w:lineRule="exact"/>
        <w:ind w:hanging="612"/>
        <w:rPr>
          <w:rFonts w:ascii="宋体" w:hAnsi="宋体"/>
          <w:color w:val="000000"/>
          <w:sz w:val="24"/>
          <w:szCs w:val="24"/>
          <w:highlight w:val="none"/>
        </w:rPr>
      </w:pPr>
      <w:r>
        <w:rPr>
          <w:rFonts w:ascii="宋体" w:hAnsi="宋体"/>
          <w:color w:val="000000"/>
          <w:sz w:val="24"/>
          <w:szCs w:val="24"/>
          <w:highlight w:val="none"/>
        </w:rPr>
        <w:t>附</w:t>
      </w:r>
      <w:bookmarkStart w:id="937" w:name="_Toc296347231"/>
      <w:bookmarkStart w:id="938" w:name="_Toc296503232"/>
      <w:bookmarkStart w:id="939" w:name="_Toc267261702"/>
      <w:bookmarkStart w:id="940" w:name="_Toc296346733"/>
      <w:bookmarkStart w:id="941" w:name="_Toc296944571"/>
      <w:bookmarkStart w:id="942" w:name="_Toc296891060"/>
      <w:bookmarkStart w:id="943" w:name="_Toc296891272"/>
      <w:r>
        <w:rPr>
          <w:rFonts w:ascii="宋体" w:hAnsi="宋体"/>
          <w:color w:val="000000"/>
          <w:sz w:val="24"/>
          <w:szCs w:val="24"/>
          <w:highlight w:val="none"/>
        </w:rPr>
        <w:t>件9 ：</w:t>
      </w:r>
    </w:p>
    <w:bookmarkEnd w:id="937"/>
    <w:bookmarkEnd w:id="938"/>
    <w:bookmarkEnd w:id="939"/>
    <w:bookmarkEnd w:id="940"/>
    <w:bookmarkEnd w:id="941"/>
    <w:bookmarkEnd w:id="942"/>
    <w:bookmarkEnd w:id="943"/>
    <w:p w14:paraId="5DA3C975">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预付款担保</w:t>
      </w:r>
    </w:p>
    <w:p w14:paraId="3692342A">
      <w:pPr>
        <w:spacing w:line="500" w:lineRule="exact"/>
        <w:ind w:hanging="612"/>
        <w:rPr>
          <w:rFonts w:ascii="宋体" w:hAnsi="宋体"/>
          <w:color w:val="000000"/>
          <w:sz w:val="24"/>
          <w:szCs w:val="24"/>
          <w:highlight w:val="none"/>
        </w:rPr>
      </w:pPr>
      <w:r>
        <w:rPr>
          <w:rFonts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（发包人名称）：</w:t>
      </w:r>
    </w:p>
    <w:p w14:paraId="49090BD4">
      <w:pPr>
        <w:spacing w:line="500" w:lineRule="exact"/>
        <w:ind w:hanging="612"/>
        <w:rPr>
          <w:rFonts w:ascii="宋体" w:hAnsi="宋体"/>
          <w:color w:val="000000"/>
          <w:sz w:val="24"/>
          <w:szCs w:val="24"/>
          <w:highlight w:val="none"/>
        </w:rPr>
      </w:pPr>
    </w:p>
    <w:p w14:paraId="3E96DF92">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根据</w:t>
      </w:r>
      <w:r>
        <w:rPr>
          <w:rFonts w:ascii="宋体" w:hAnsi="宋体"/>
          <w:color w:val="000000"/>
          <w:sz w:val="24"/>
          <w:szCs w:val="24"/>
          <w:highlight w:val="none"/>
          <w:u w:val="single"/>
        </w:rPr>
        <w:t xml:space="preserve">                 </w:t>
      </w:r>
      <w:r>
        <w:rPr>
          <w:rFonts w:ascii="宋体" w:hAnsi="宋体"/>
          <w:color w:val="000000"/>
          <w:sz w:val="24"/>
          <w:szCs w:val="24"/>
          <w:highlight w:val="none"/>
        </w:rPr>
        <w:t>（承包人名称）（以下称</w:t>
      </w:r>
      <w:r>
        <w:rPr>
          <w:rFonts w:hint="eastAsia" w:ascii="宋体" w:hAnsi="宋体"/>
          <w:color w:val="000000"/>
          <w:sz w:val="24"/>
          <w:szCs w:val="24"/>
          <w:highlight w:val="none"/>
        </w:rPr>
        <w:t>“</w:t>
      </w:r>
      <w:r>
        <w:rPr>
          <w:rFonts w:ascii="宋体" w:hAnsi="宋体"/>
          <w:color w:val="000000"/>
          <w:sz w:val="24"/>
          <w:szCs w:val="24"/>
          <w:highlight w:val="none"/>
        </w:rPr>
        <w:t>承包人</w:t>
      </w:r>
      <w:r>
        <w:rPr>
          <w:rFonts w:hint="eastAsia" w:ascii="宋体" w:hAnsi="宋体"/>
          <w:color w:val="000000"/>
          <w:sz w:val="24"/>
          <w:szCs w:val="24"/>
          <w:highlight w:val="none"/>
        </w:rPr>
        <w:t>”</w:t>
      </w:r>
      <w:r>
        <w:rPr>
          <w:rFonts w:ascii="宋体" w:hAnsi="宋体"/>
          <w:color w:val="000000"/>
          <w:sz w:val="24"/>
          <w:szCs w:val="24"/>
          <w:highlight w:val="none"/>
        </w:rPr>
        <w:t>）与</w:t>
      </w:r>
    </w:p>
    <w:p w14:paraId="3A3A2667">
      <w:pPr>
        <w:spacing w:line="500" w:lineRule="exact"/>
        <w:ind w:hanging="612"/>
        <w:rPr>
          <w:rFonts w:ascii="宋体" w:hAnsi="宋体"/>
          <w:color w:val="000000"/>
          <w:sz w:val="24"/>
          <w:szCs w:val="24"/>
          <w:highlight w:val="none"/>
        </w:rPr>
      </w:pPr>
      <w:r>
        <w:rPr>
          <w:rFonts w:ascii="宋体" w:hAnsi="宋体"/>
          <w:color w:val="000000"/>
          <w:sz w:val="24"/>
          <w:szCs w:val="24"/>
          <w:highlight w:val="none"/>
          <w:u w:val="single"/>
        </w:rPr>
        <w:t xml:space="preserve">                        </w:t>
      </w:r>
      <w:r>
        <w:rPr>
          <w:rFonts w:ascii="宋体" w:hAnsi="宋体"/>
          <w:color w:val="000000"/>
          <w:sz w:val="24"/>
          <w:szCs w:val="24"/>
          <w:highlight w:val="none"/>
        </w:rPr>
        <w:t>（发包人名称）（以下简称</w:t>
      </w:r>
      <w:r>
        <w:rPr>
          <w:rFonts w:hint="eastAsia" w:ascii="宋体" w:hAnsi="宋体"/>
          <w:color w:val="000000"/>
          <w:sz w:val="24"/>
          <w:szCs w:val="24"/>
          <w:highlight w:val="none"/>
        </w:rPr>
        <w:t>“</w:t>
      </w:r>
      <w:r>
        <w:rPr>
          <w:rFonts w:ascii="宋体" w:hAnsi="宋体"/>
          <w:color w:val="000000"/>
          <w:sz w:val="24"/>
          <w:szCs w:val="24"/>
          <w:highlight w:val="none"/>
        </w:rPr>
        <w:t>发包人</w:t>
      </w:r>
      <w:r>
        <w:rPr>
          <w:rFonts w:hint="eastAsia" w:ascii="宋体" w:hAnsi="宋体"/>
          <w:color w:val="000000"/>
          <w:sz w:val="24"/>
          <w:szCs w:val="24"/>
          <w:highlight w:val="none"/>
        </w:rPr>
        <w:t>”</w:t>
      </w:r>
      <w:r>
        <w:rPr>
          <w:rFonts w:ascii="宋体" w:hAnsi="宋体"/>
          <w:color w:val="000000"/>
          <w:sz w:val="24"/>
          <w:szCs w:val="24"/>
          <w:highlight w:val="none"/>
        </w:rPr>
        <w:t>）</w:t>
      </w:r>
    </w:p>
    <w:p w14:paraId="398B7433">
      <w:pPr>
        <w:spacing w:line="500" w:lineRule="exact"/>
        <w:ind w:hanging="612"/>
        <w:rPr>
          <w:rFonts w:ascii="宋体" w:hAnsi="宋体"/>
          <w:color w:val="000000"/>
          <w:sz w:val="24"/>
          <w:szCs w:val="24"/>
          <w:highlight w:val="none"/>
        </w:rPr>
      </w:pPr>
      <w:r>
        <w:rPr>
          <w:rFonts w:ascii="宋体" w:hAnsi="宋体"/>
          <w:color w:val="000000"/>
          <w:sz w:val="24"/>
          <w:szCs w:val="24"/>
          <w:highlight w:val="none"/>
        </w:rPr>
        <w:t>于</w:t>
      </w: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日签订的</w:t>
      </w:r>
      <w:r>
        <w:rPr>
          <w:rFonts w:ascii="宋体" w:hAnsi="宋体"/>
          <w:color w:val="000000"/>
          <w:sz w:val="24"/>
          <w:szCs w:val="24"/>
          <w:highlight w:val="none"/>
          <w:u w:val="single"/>
        </w:rPr>
        <w:t xml:space="preserve">                   </w:t>
      </w:r>
      <w:r>
        <w:rPr>
          <w:rFonts w:ascii="宋体" w:hAnsi="宋体"/>
          <w:color w:val="000000"/>
          <w:sz w:val="24"/>
          <w:szCs w:val="24"/>
          <w:highlight w:val="none"/>
        </w:rPr>
        <w:t>（工程名称）《建设工程施工合同》，承包人按约定的金额向</w:t>
      </w:r>
      <w:r>
        <w:rPr>
          <w:rFonts w:hint="eastAsia" w:ascii="宋体" w:hAnsi="宋体"/>
          <w:color w:val="000000"/>
          <w:sz w:val="24"/>
          <w:szCs w:val="24"/>
          <w:highlight w:val="none"/>
        </w:rPr>
        <w:t>你方</w:t>
      </w:r>
      <w:r>
        <w:rPr>
          <w:rFonts w:ascii="宋体" w:hAnsi="宋体"/>
          <w:color w:val="000000"/>
          <w:sz w:val="24"/>
          <w:szCs w:val="24"/>
          <w:highlight w:val="none"/>
        </w:rPr>
        <w:t>提交一份预付款担保，即有权得到</w:t>
      </w:r>
      <w:r>
        <w:rPr>
          <w:rFonts w:hint="eastAsia" w:ascii="宋体" w:hAnsi="宋体"/>
          <w:color w:val="000000"/>
          <w:sz w:val="24"/>
          <w:szCs w:val="24"/>
          <w:highlight w:val="none"/>
        </w:rPr>
        <w:t>你方</w:t>
      </w:r>
      <w:r>
        <w:rPr>
          <w:rFonts w:ascii="宋体" w:hAnsi="宋体"/>
          <w:color w:val="000000"/>
          <w:sz w:val="24"/>
          <w:szCs w:val="24"/>
          <w:highlight w:val="none"/>
        </w:rPr>
        <w:t>支付相等金额的预付款。我方愿意就你方提供给承包人的预付款</w:t>
      </w:r>
      <w:r>
        <w:rPr>
          <w:rFonts w:hint="eastAsia" w:ascii="宋体" w:hAnsi="宋体"/>
          <w:color w:val="000000"/>
          <w:sz w:val="24"/>
          <w:szCs w:val="24"/>
          <w:highlight w:val="none"/>
        </w:rPr>
        <w:t>为承包人</w:t>
      </w:r>
      <w:r>
        <w:rPr>
          <w:rFonts w:ascii="宋体" w:hAnsi="宋体"/>
          <w:color w:val="000000"/>
          <w:sz w:val="24"/>
          <w:szCs w:val="24"/>
          <w:highlight w:val="none"/>
        </w:rPr>
        <w:t>提供连带责任担保。</w:t>
      </w:r>
    </w:p>
    <w:p w14:paraId="2F5573B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担保金额人民币（大写）</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元</w:t>
      </w:r>
      <w:r>
        <w:rPr>
          <w:rFonts w:ascii="宋体" w:hAnsi="宋体"/>
          <w:color w:val="000000"/>
          <w:sz w:val="24"/>
          <w:szCs w:val="24"/>
          <w:highlight w:val="none"/>
        </w:rPr>
        <w:t>（¥</w:t>
      </w:r>
      <w:r>
        <w:rPr>
          <w:rFonts w:ascii="宋体" w:hAnsi="宋体"/>
          <w:color w:val="000000"/>
          <w:sz w:val="24"/>
          <w:szCs w:val="24"/>
          <w:highlight w:val="none"/>
          <w:u w:val="single"/>
        </w:rPr>
        <w:t xml:space="preserve">             </w:t>
      </w:r>
      <w:r>
        <w:rPr>
          <w:rFonts w:ascii="宋体" w:hAnsi="宋体"/>
          <w:color w:val="000000"/>
          <w:sz w:val="24"/>
          <w:szCs w:val="24"/>
          <w:highlight w:val="none"/>
        </w:rPr>
        <w:t>）。</w:t>
      </w:r>
    </w:p>
    <w:p w14:paraId="42FA45B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担保有效期自预付款支付给承包人起生效，至</w:t>
      </w:r>
      <w:r>
        <w:rPr>
          <w:rFonts w:hint="eastAsia" w:ascii="宋体" w:hAnsi="宋体"/>
          <w:color w:val="000000"/>
          <w:sz w:val="24"/>
          <w:szCs w:val="24"/>
          <w:highlight w:val="none"/>
        </w:rPr>
        <w:t>你方</w:t>
      </w:r>
      <w:r>
        <w:rPr>
          <w:rFonts w:ascii="宋体" w:hAnsi="宋体"/>
          <w:color w:val="000000"/>
          <w:sz w:val="24"/>
          <w:szCs w:val="24"/>
          <w:highlight w:val="none"/>
        </w:rPr>
        <w:t>签发的</w:t>
      </w:r>
      <w:r>
        <w:rPr>
          <w:rFonts w:hint="eastAsia" w:ascii="宋体" w:hAnsi="宋体"/>
          <w:color w:val="000000"/>
          <w:sz w:val="24"/>
          <w:szCs w:val="24"/>
          <w:highlight w:val="none"/>
        </w:rPr>
        <w:t>进</w:t>
      </w:r>
      <w:r>
        <w:rPr>
          <w:rFonts w:ascii="宋体" w:hAnsi="宋体"/>
          <w:color w:val="000000"/>
          <w:sz w:val="24"/>
          <w:szCs w:val="24"/>
          <w:highlight w:val="none"/>
        </w:rPr>
        <w:t>度款支付证书说明已完全扣清止。</w:t>
      </w:r>
    </w:p>
    <w:p w14:paraId="2A6FF33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在本保函有效期内，因承包人违反合同约定的义务而要求</w:t>
      </w:r>
      <w:r>
        <w:rPr>
          <w:rFonts w:hint="eastAsia" w:ascii="宋体" w:hAnsi="宋体"/>
          <w:color w:val="000000"/>
          <w:sz w:val="24"/>
          <w:szCs w:val="24"/>
          <w:highlight w:val="none"/>
        </w:rPr>
        <w:t>收</w:t>
      </w:r>
      <w:r>
        <w:rPr>
          <w:rFonts w:ascii="宋体" w:hAnsi="宋体"/>
          <w:color w:val="000000"/>
          <w:sz w:val="24"/>
          <w:szCs w:val="24"/>
          <w:highlight w:val="none"/>
        </w:rPr>
        <w:t>回预付款时，我方在收到你方的书面通知后，在</w:t>
      </w:r>
      <w:r>
        <w:rPr>
          <w:rFonts w:hint="eastAsia" w:ascii="宋体" w:hAnsi="宋体"/>
          <w:color w:val="000000"/>
          <w:sz w:val="24"/>
          <w:szCs w:val="24"/>
          <w:highlight w:val="none"/>
        </w:rPr>
        <w:t>【7】</w:t>
      </w:r>
      <w:r>
        <w:rPr>
          <w:rFonts w:ascii="宋体" w:hAnsi="宋体"/>
          <w:color w:val="000000"/>
          <w:sz w:val="24"/>
          <w:szCs w:val="24"/>
          <w:highlight w:val="none"/>
        </w:rPr>
        <w:t>天内无条件支付。但本保函的担保金额，在任何时候不应超过预付款金额减去</w:t>
      </w:r>
      <w:r>
        <w:rPr>
          <w:rFonts w:hint="eastAsia" w:ascii="宋体" w:hAnsi="宋体"/>
          <w:color w:val="000000"/>
          <w:sz w:val="24"/>
          <w:szCs w:val="24"/>
          <w:highlight w:val="none"/>
        </w:rPr>
        <w:t>你方</w:t>
      </w:r>
      <w:r>
        <w:rPr>
          <w:rFonts w:ascii="宋体" w:hAnsi="宋体"/>
          <w:color w:val="000000"/>
          <w:sz w:val="24"/>
          <w:szCs w:val="24"/>
          <w:highlight w:val="none"/>
        </w:rPr>
        <w:t>按合同约定在向承包人签发的进度款支付证书中扣除的金额。</w:t>
      </w:r>
    </w:p>
    <w:p w14:paraId="7C4D218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 你方</w:t>
      </w:r>
      <w:r>
        <w:rPr>
          <w:rFonts w:ascii="宋体" w:hAnsi="宋体"/>
          <w:color w:val="000000"/>
          <w:sz w:val="24"/>
          <w:szCs w:val="24"/>
          <w:highlight w:val="none"/>
        </w:rPr>
        <w:t>和承包人按合同约定变更合同时，我方承担本保函规定的义务不变。</w:t>
      </w:r>
    </w:p>
    <w:p w14:paraId="43949BF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5. </w:t>
      </w:r>
      <w:r>
        <w:rPr>
          <w:rFonts w:ascii="宋体" w:hAnsi="宋体"/>
          <w:color w:val="000000"/>
          <w:sz w:val="24"/>
          <w:szCs w:val="24"/>
          <w:highlight w:val="none"/>
        </w:rPr>
        <w:t>因本保函发生的纠纷，可由双方协商解决，协商不成的，任何一方均可提请</w:t>
      </w:r>
      <w:r>
        <w:rPr>
          <w:rFonts w:ascii="宋体" w:hAnsi="宋体"/>
          <w:color w:val="000000"/>
          <w:sz w:val="24"/>
          <w:szCs w:val="24"/>
          <w:highlight w:val="none"/>
          <w:u w:val="single"/>
        </w:rPr>
        <w:t xml:space="preserve">        </w:t>
      </w:r>
      <w:r>
        <w:rPr>
          <w:rFonts w:ascii="宋体" w:hAnsi="宋体"/>
          <w:color w:val="000000"/>
          <w:sz w:val="24"/>
          <w:szCs w:val="24"/>
          <w:highlight w:val="none"/>
        </w:rPr>
        <w:t>仲裁委员会仲裁。</w:t>
      </w:r>
    </w:p>
    <w:p w14:paraId="2D4832C9">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6. </w:t>
      </w:r>
      <w:r>
        <w:rPr>
          <w:rFonts w:ascii="宋体" w:hAnsi="宋体"/>
          <w:color w:val="000000"/>
          <w:sz w:val="24"/>
          <w:szCs w:val="24"/>
          <w:highlight w:val="none"/>
        </w:rPr>
        <w:t>本保函自我方法定代表人（或其授权代理人）签字并加盖公章之日起生效。</w:t>
      </w:r>
    </w:p>
    <w:p w14:paraId="50F4E2AF">
      <w:pPr>
        <w:spacing w:line="500" w:lineRule="exact"/>
        <w:ind w:hanging="612"/>
        <w:rPr>
          <w:rFonts w:ascii="宋体" w:hAnsi="宋体"/>
          <w:color w:val="000000"/>
          <w:sz w:val="24"/>
          <w:szCs w:val="24"/>
          <w:highlight w:val="none"/>
        </w:rPr>
      </w:pPr>
      <w:r>
        <w:rPr>
          <w:rFonts w:ascii="宋体" w:hAnsi="宋体"/>
          <w:color w:val="000000"/>
          <w:sz w:val="24"/>
          <w:szCs w:val="24"/>
          <w:highlight w:val="none"/>
        </w:rPr>
        <w:t>担保人：</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（盖单位章）</w:t>
      </w:r>
    </w:p>
    <w:p w14:paraId="21D997B6">
      <w:pPr>
        <w:spacing w:line="500" w:lineRule="exact"/>
        <w:ind w:hanging="612"/>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（签字）</w:t>
      </w:r>
    </w:p>
    <w:p w14:paraId="42809927">
      <w:pPr>
        <w:spacing w:line="500" w:lineRule="exact"/>
        <w:ind w:hanging="612"/>
        <w:rPr>
          <w:rFonts w:ascii="宋体" w:hAnsi="宋体"/>
          <w:color w:val="000000"/>
          <w:sz w:val="24"/>
          <w:szCs w:val="24"/>
          <w:highlight w:val="none"/>
        </w:rPr>
      </w:pPr>
      <w:r>
        <w:rPr>
          <w:rFonts w:ascii="宋体" w:hAnsi="宋体"/>
          <w:color w:val="000000"/>
          <w:sz w:val="24"/>
          <w:szCs w:val="24"/>
          <w:highlight w:val="none"/>
        </w:rPr>
        <w:t>地    址：</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ascii="宋体" w:hAnsi="宋体"/>
          <w:color w:val="000000"/>
          <w:sz w:val="24"/>
          <w:szCs w:val="24"/>
          <w:highlight w:val="none"/>
          <w:u w:val="single"/>
        </w:rPr>
        <w:tab/>
      </w:r>
    </w:p>
    <w:p w14:paraId="480DD4DD">
      <w:pPr>
        <w:spacing w:line="500" w:lineRule="exact"/>
        <w:ind w:hanging="612"/>
        <w:rPr>
          <w:rFonts w:ascii="宋体" w:hAnsi="宋体"/>
          <w:color w:val="000000"/>
          <w:sz w:val="24"/>
          <w:szCs w:val="24"/>
          <w:highlight w:val="none"/>
          <w:u w:val="single"/>
        </w:rPr>
      </w:pPr>
      <w:r>
        <w:rPr>
          <w:rFonts w:ascii="宋体" w:hAnsi="宋体"/>
          <w:color w:val="000000"/>
          <w:sz w:val="24"/>
          <w:szCs w:val="24"/>
          <w:highlight w:val="none"/>
        </w:rPr>
        <w:t>邮政编码：</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ascii="宋体" w:hAnsi="宋体"/>
          <w:color w:val="000000"/>
          <w:sz w:val="24"/>
          <w:szCs w:val="24"/>
          <w:highlight w:val="none"/>
          <w:u w:val="single"/>
        </w:rPr>
        <w:tab/>
      </w:r>
    </w:p>
    <w:p w14:paraId="71E911D1">
      <w:pPr>
        <w:spacing w:line="500" w:lineRule="exact"/>
        <w:ind w:hanging="612"/>
        <w:rPr>
          <w:rFonts w:ascii="宋体" w:hAnsi="宋体"/>
          <w:color w:val="000000"/>
          <w:sz w:val="24"/>
          <w:szCs w:val="24"/>
          <w:highlight w:val="none"/>
          <w:u w:val="single"/>
        </w:rPr>
      </w:pPr>
      <w:r>
        <w:rPr>
          <w:rFonts w:ascii="宋体" w:hAnsi="宋体"/>
          <w:color w:val="000000"/>
          <w:sz w:val="24"/>
          <w:szCs w:val="24"/>
          <w:highlight w:val="none"/>
        </w:rPr>
        <w:t>电    话：</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ascii="宋体" w:hAnsi="宋体"/>
          <w:color w:val="000000"/>
          <w:sz w:val="24"/>
          <w:szCs w:val="24"/>
          <w:highlight w:val="none"/>
          <w:u w:val="single"/>
        </w:rPr>
        <w:tab/>
      </w:r>
    </w:p>
    <w:p w14:paraId="63F0B078">
      <w:pPr>
        <w:spacing w:line="500" w:lineRule="exact"/>
        <w:ind w:hanging="612"/>
        <w:rPr>
          <w:rFonts w:ascii="宋体" w:hAnsi="宋体"/>
          <w:color w:val="000000"/>
          <w:sz w:val="24"/>
          <w:szCs w:val="24"/>
          <w:highlight w:val="none"/>
          <w:u w:val="single"/>
        </w:rPr>
      </w:pPr>
      <w:r>
        <w:rPr>
          <w:rFonts w:ascii="宋体" w:hAnsi="宋体"/>
          <w:color w:val="000000"/>
          <w:sz w:val="24"/>
          <w:szCs w:val="24"/>
          <w:highlight w:val="none"/>
        </w:rPr>
        <w:t>传    真：</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u w:val="single"/>
        </w:rPr>
        <w:tab/>
      </w:r>
      <w:r>
        <w:rPr>
          <w:rFonts w:ascii="宋体" w:hAnsi="宋体"/>
          <w:color w:val="000000"/>
          <w:sz w:val="24"/>
          <w:szCs w:val="24"/>
          <w:highlight w:val="none"/>
          <w:u w:val="single"/>
        </w:rPr>
        <w:tab/>
      </w:r>
    </w:p>
    <w:p w14:paraId="179127E9">
      <w:pPr>
        <w:spacing w:line="500" w:lineRule="exact"/>
        <w:ind w:hanging="612"/>
        <w:rPr>
          <w:rFonts w:ascii="宋体" w:hAnsi="宋体"/>
          <w:color w:val="000000"/>
          <w:sz w:val="24"/>
          <w:szCs w:val="24"/>
          <w:highlight w:val="none"/>
        </w:rPr>
      </w:pPr>
      <w:r>
        <w:rPr>
          <w:rFonts w:ascii="宋体" w:hAnsi="宋体"/>
          <w:color w:val="000000"/>
          <w:sz w:val="24"/>
          <w:szCs w:val="24"/>
          <w:highlight w:val="none"/>
        </w:rPr>
        <w:t xml:space="preserve">  </w:t>
      </w:r>
    </w:p>
    <w:p w14:paraId="6F899776">
      <w:pPr>
        <w:spacing w:line="500" w:lineRule="exact"/>
        <w:ind w:firstLine="4320" w:firstLineChars="1800"/>
        <w:rPr>
          <w:rFonts w:ascii="宋体" w:hAnsi="宋体"/>
          <w:color w:val="000000"/>
          <w:sz w:val="24"/>
          <w:szCs w:val="24"/>
          <w:highlight w:val="none"/>
        </w:rPr>
      </w:pP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w:t>
      </w:r>
    </w:p>
    <w:p w14:paraId="06E3F129">
      <w:pPr>
        <w:spacing w:line="500" w:lineRule="exact"/>
        <w:ind w:hanging="612"/>
        <w:rPr>
          <w:rFonts w:ascii="宋体" w:hAnsi="宋体"/>
          <w:color w:val="000000"/>
          <w:sz w:val="24"/>
          <w:szCs w:val="24"/>
          <w:highlight w:val="none"/>
        </w:rPr>
      </w:pPr>
      <w:r>
        <w:rPr>
          <w:rFonts w:ascii="宋体" w:hAnsi="宋体"/>
          <w:b/>
          <w:color w:val="000000"/>
          <w:sz w:val="24"/>
          <w:szCs w:val="24"/>
          <w:highlight w:val="none"/>
        </w:rPr>
        <w:br w:type="page"/>
      </w:r>
      <w:r>
        <w:rPr>
          <w:rFonts w:ascii="宋体" w:hAnsi="宋体"/>
          <w:color w:val="000000"/>
          <w:sz w:val="24"/>
          <w:szCs w:val="24"/>
          <w:highlight w:val="none"/>
        </w:rPr>
        <w:t>附</w:t>
      </w:r>
      <w:bookmarkStart w:id="944" w:name="_Toc296891061"/>
      <w:bookmarkStart w:id="945" w:name="_Toc296944572"/>
      <w:bookmarkStart w:id="946" w:name="_Toc296891273"/>
      <w:bookmarkStart w:id="947" w:name="_Toc296347232"/>
      <w:bookmarkStart w:id="948" w:name="_Toc296503233"/>
      <w:bookmarkStart w:id="949" w:name="_Toc296346734"/>
      <w:r>
        <w:rPr>
          <w:rFonts w:ascii="宋体" w:hAnsi="宋体"/>
          <w:color w:val="000000"/>
          <w:sz w:val="24"/>
          <w:szCs w:val="24"/>
          <w:highlight w:val="none"/>
        </w:rPr>
        <w:t xml:space="preserve">件10:  </w:t>
      </w:r>
    </w:p>
    <w:bookmarkEnd w:id="944"/>
    <w:bookmarkEnd w:id="945"/>
    <w:bookmarkEnd w:id="946"/>
    <w:bookmarkEnd w:id="947"/>
    <w:bookmarkEnd w:id="948"/>
    <w:bookmarkEnd w:id="949"/>
    <w:p w14:paraId="45A77BA9">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支付担保</w:t>
      </w:r>
    </w:p>
    <w:p w14:paraId="56CA2296">
      <w:pPr>
        <w:spacing w:line="500" w:lineRule="exact"/>
        <w:ind w:hanging="612"/>
        <w:rPr>
          <w:rFonts w:ascii="宋体" w:hAnsi="宋体"/>
          <w:color w:val="000000"/>
          <w:sz w:val="24"/>
          <w:szCs w:val="24"/>
          <w:highlight w:val="none"/>
        </w:rPr>
      </w:pPr>
      <w:r>
        <w:rPr>
          <w:rFonts w:ascii="宋体" w:hAnsi="宋体"/>
          <w:color w:val="000000"/>
          <w:sz w:val="24"/>
          <w:szCs w:val="24"/>
          <w:highlight w:val="none"/>
          <w:u w:val="single"/>
        </w:rPr>
        <w:t xml:space="preserve">             </w:t>
      </w:r>
      <w:r>
        <w:rPr>
          <w:rFonts w:ascii="宋体" w:hAnsi="宋体"/>
          <w:color w:val="000000"/>
          <w:sz w:val="24"/>
          <w:szCs w:val="24"/>
          <w:highlight w:val="none"/>
        </w:rPr>
        <w:t>（承包人）：</w:t>
      </w:r>
    </w:p>
    <w:p w14:paraId="4ABD04F4">
      <w:pPr>
        <w:spacing w:line="500" w:lineRule="exact"/>
        <w:ind w:hanging="612"/>
        <w:rPr>
          <w:rFonts w:ascii="宋体" w:hAnsi="宋体"/>
          <w:color w:val="000000"/>
          <w:sz w:val="24"/>
          <w:szCs w:val="24"/>
          <w:highlight w:val="none"/>
        </w:rPr>
      </w:pPr>
    </w:p>
    <w:p w14:paraId="05DBB90A">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鉴于你方作为承包人已经与</w:t>
      </w:r>
      <w:r>
        <w:rPr>
          <w:rFonts w:ascii="宋体" w:hAnsi="宋体"/>
          <w:color w:val="000000"/>
          <w:sz w:val="24"/>
          <w:szCs w:val="24"/>
          <w:highlight w:val="none"/>
          <w:u w:val="single"/>
        </w:rPr>
        <w:t xml:space="preserve">             </w:t>
      </w:r>
      <w:r>
        <w:rPr>
          <w:rFonts w:ascii="宋体" w:hAnsi="宋体"/>
          <w:color w:val="000000"/>
          <w:sz w:val="24"/>
          <w:szCs w:val="24"/>
          <w:highlight w:val="none"/>
        </w:rPr>
        <w:t>（发包人名称）（以下称</w:t>
      </w:r>
      <w:r>
        <w:rPr>
          <w:rFonts w:hint="eastAsia" w:ascii="宋体" w:hAnsi="宋体"/>
          <w:color w:val="000000"/>
          <w:sz w:val="24"/>
          <w:szCs w:val="24"/>
          <w:highlight w:val="none"/>
        </w:rPr>
        <w:t>“</w:t>
      </w:r>
      <w:r>
        <w:rPr>
          <w:rFonts w:ascii="宋体" w:hAnsi="宋体"/>
          <w:color w:val="000000"/>
          <w:sz w:val="24"/>
          <w:szCs w:val="24"/>
          <w:highlight w:val="none"/>
        </w:rPr>
        <w:t>发包人</w:t>
      </w:r>
      <w:r>
        <w:rPr>
          <w:rFonts w:hint="eastAsia" w:ascii="宋体" w:hAnsi="宋体"/>
          <w:color w:val="000000"/>
          <w:sz w:val="24"/>
          <w:szCs w:val="24"/>
          <w:highlight w:val="none"/>
        </w:rPr>
        <w:t>”</w:t>
      </w:r>
      <w:r>
        <w:rPr>
          <w:rFonts w:ascii="宋体" w:hAnsi="宋体"/>
          <w:color w:val="000000"/>
          <w:sz w:val="24"/>
          <w:szCs w:val="24"/>
          <w:highlight w:val="none"/>
        </w:rPr>
        <w:t>）于</w:t>
      </w: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日签订了</w:t>
      </w:r>
      <w:r>
        <w:rPr>
          <w:rFonts w:ascii="宋体" w:hAnsi="宋体"/>
          <w:color w:val="000000"/>
          <w:sz w:val="24"/>
          <w:szCs w:val="24"/>
          <w:highlight w:val="none"/>
          <w:u w:val="single"/>
        </w:rPr>
        <w:t xml:space="preserve">             </w:t>
      </w:r>
      <w:r>
        <w:rPr>
          <w:rFonts w:ascii="宋体" w:hAnsi="宋体"/>
          <w:color w:val="000000"/>
          <w:sz w:val="24"/>
          <w:szCs w:val="24"/>
          <w:highlight w:val="none"/>
        </w:rPr>
        <w:t>（工程名称）《建设工程施工合同》（以下称</w:t>
      </w:r>
      <w:r>
        <w:rPr>
          <w:rFonts w:hint="eastAsia" w:ascii="宋体" w:hAnsi="宋体"/>
          <w:color w:val="000000"/>
          <w:sz w:val="24"/>
          <w:szCs w:val="24"/>
          <w:highlight w:val="none"/>
        </w:rPr>
        <w:t>“</w:t>
      </w:r>
      <w:r>
        <w:rPr>
          <w:rFonts w:ascii="宋体" w:hAnsi="宋体"/>
          <w:color w:val="000000"/>
          <w:sz w:val="24"/>
          <w:szCs w:val="24"/>
          <w:highlight w:val="none"/>
        </w:rPr>
        <w:t>主合同</w:t>
      </w:r>
      <w:r>
        <w:rPr>
          <w:rFonts w:hint="eastAsia" w:ascii="宋体" w:hAnsi="宋体"/>
          <w:color w:val="000000"/>
          <w:sz w:val="24"/>
          <w:szCs w:val="24"/>
          <w:highlight w:val="none"/>
        </w:rPr>
        <w:t>”</w:t>
      </w:r>
      <w:r>
        <w:rPr>
          <w:rFonts w:ascii="宋体" w:hAnsi="宋体"/>
          <w:color w:val="000000"/>
          <w:sz w:val="24"/>
          <w:szCs w:val="24"/>
          <w:highlight w:val="none"/>
        </w:rPr>
        <w:t>），应发包人的申请，我方愿就发包人履行主合同约定的工程款支付义务以保证的方式向你方提供如下担保：</w:t>
      </w:r>
    </w:p>
    <w:p w14:paraId="7CD293C5">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一、保证的范围及保证金额</w:t>
      </w:r>
    </w:p>
    <w:p w14:paraId="7E6847E6">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我方的保证范围是主合同约定的工程款。</w:t>
      </w:r>
    </w:p>
    <w:p w14:paraId="271305B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本保函所称主合同约定的工程款是指主合同约定的除工程质量保证金以外的合同价款。</w:t>
      </w:r>
    </w:p>
    <w:p w14:paraId="069D7A89">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我方保证的金额是主合同约定的工程款的</w:t>
      </w:r>
      <w:r>
        <w:rPr>
          <w:rFonts w:hint="eastAsia" w:ascii="宋体" w:hAnsi="宋体"/>
          <w:color w:val="000000"/>
          <w:sz w:val="24"/>
          <w:szCs w:val="24"/>
          <w:highlight w:val="none"/>
        </w:rPr>
        <w:t>【 】</w:t>
      </w:r>
      <w:r>
        <w:rPr>
          <w:rFonts w:ascii="宋体" w:hAnsi="宋体"/>
          <w:color w:val="000000"/>
          <w:sz w:val="24"/>
          <w:szCs w:val="24"/>
          <w:highlight w:val="none"/>
        </w:rPr>
        <w:t>%，数额最高不超过人民币元（大写：</w:t>
      </w:r>
      <w:r>
        <w:rPr>
          <w:rFonts w:ascii="宋体" w:hAnsi="宋体"/>
          <w:color w:val="000000"/>
          <w:sz w:val="24"/>
          <w:szCs w:val="24"/>
          <w:highlight w:val="none"/>
          <w:u w:val="single"/>
        </w:rPr>
        <w:t xml:space="preserve">        </w:t>
      </w:r>
      <w:r>
        <w:rPr>
          <w:rFonts w:ascii="宋体" w:hAnsi="宋体"/>
          <w:color w:val="000000"/>
          <w:sz w:val="24"/>
          <w:szCs w:val="24"/>
          <w:highlight w:val="none"/>
        </w:rPr>
        <w:t>）。</w:t>
      </w:r>
    </w:p>
    <w:p w14:paraId="18AA4E49">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二、保证的方式及保证期间</w:t>
      </w:r>
    </w:p>
    <w:p w14:paraId="7B23CCEE">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我方保证的方式为：连带责任保证。</w:t>
      </w:r>
    </w:p>
    <w:p w14:paraId="34646CE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我方保证的期间为：自本合同生效之日起至主合同约定的工程款支付完毕之日后</w:t>
      </w:r>
      <w:r>
        <w:rPr>
          <w:rFonts w:hint="eastAsia" w:ascii="宋体" w:hAnsi="宋体"/>
          <w:color w:val="000000"/>
          <w:sz w:val="24"/>
          <w:szCs w:val="24"/>
          <w:highlight w:val="none"/>
        </w:rPr>
        <w:t>【 】</w:t>
      </w:r>
      <w:r>
        <w:rPr>
          <w:rFonts w:ascii="宋体" w:hAnsi="宋体"/>
          <w:color w:val="000000"/>
          <w:sz w:val="24"/>
          <w:szCs w:val="24"/>
          <w:highlight w:val="none"/>
        </w:rPr>
        <w:t>日内。</w:t>
      </w:r>
    </w:p>
    <w:p w14:paraId="3A7DF6BB">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你方与发包人协议变更工程款支付日期的，经我方书面同意后，保证期间按照变更后的支付日期做相应调整。</w:t>
      </w:r>
    </w:p>
    <w:p w14:paraId="672C29E2">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三、承担保证责任的形式</w:t>
      </w:r>
    </w:p>
    <w:p w14:paraId="1FDA66AE">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我方承担保证责任的形式是代为支付。发包人未按主合同约定向你方支付工程款的，由我方在保证金额内代为支付。</w:t>
      </w:r>
    </w:p>
    <w:p w14:paraId="45AC57A0">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四、代偿的安排</w:t>
      </w:r>
    </w:p>
    <w:p w14:paraId="17D95240">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542E4525">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641743C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我方收到你方的书面索赔通知及相应的证明材料后７天内无条件支付。</w:t>
      </w:r>
    </w:p>
    <w:p w14:paraId="0C98A46A">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五、保证责任的解除</w:t>
      </w:r>
    </w:p>
    <w:p w14:paraId="775113FE">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在本保函承诺的保证期间内，你方未书面向我方主张保证责任的，自保证期间届满次日起，我方保证责任解除。</w:t>
      </w:r>
    </w:p>
    <w:p w14:paraId="2F7F979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发包人按主合同约定履行了工程款的全部支付义务的，自本保函承诺的保证期间届满次日起，我方保证责任解除。</w:t>
      </w:r>
    </w:p>
    <w:p w14:paraId="3FA119C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我方按照本保函向你方履行保证责任所支付金额达到本保函保证金额时，自我方向你方支付（支付款项从我方账户划出）之日起，保证责任即解除。</w:t>
      </w:r>
    </w:p>
    <w:p w14:paraId="0E1A07AE">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4. </w:t>
      </w:r>
      <w:r>
        <w:rPr>
          <w:rFonts w:ascii="宋体" w:hAnsi="宋体"/>
          <w:color w:val="000000"/>
          <w:sz w:val="24"/>
          <w:szCs w:val="24"/>
          <w:highlight w:val="none"/>
        </w:rPr>
        <w:t>按照法律法规的规定或出现应解除我方保证责任的其他情形的，我方在本保函项下的保证责任亦解除。</w:t>
      </w:r>
    </w:p>
    <w:p w14:paraId="7BDF5ACF">
      <w:pPr>
        <w:spacing w:line="500" w:lineRule="exact"/>
        <w:ind w:hanging="612"/>
        <w:rPr>
          <w:rFonts w:ascii="宋体" w:hAnsi="宋体"/>
          <w:color w:val="000000"/>
          <w:sz w:val="24"/>
          <w:szCs w:val="24"/>
          <w:highlight w:val="none"/>
        </w:rPr>
      </w:pPr>
    </w:p>
    <w:p w14:paraId="5D7C296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5. </w:t>
      </w:r>
      <w:r>
        <w:rPr>
          <w:rFonts w:ascii="宋体" w:hAnsi="宋体"/>
          <w:color w:val="000000"/>
          <w:sz w:val="24"/>
          <w:szCs w:val="24"/>
          <w:highlight w:val="none"/>
        </w:rPr>
        <w:t>我方解除保证责任后，你方应自我方保证责任解除之日起</w:t>
      </w:r>
      <w:r>
        <w:rPr>
          <w:rFonts w:hint="eastAsia" w:ascii="宋体" w:hAnsi="宋体"/>
          <w:color w:val="000000"/>
          <w:sz w:val="24"/>
          <w:szCs w:val="24"/>
          <w:highlight w:val="none"/>
        </w:rPr>
        <w:t>【 】</w:t>
      </w:r>
      <w:r>
        <w:rPr>
          <w:rFonts w:ascii="宋体" w:hAnsi="宋体"/>
          <w:color w:val="000000"/>
          <w:sz w:val="24"/>
          <w:szCs w:val="24"/>
          <w:highlight w:val="none"/>
        </w:rPr>
        <w:t>个工作日内，将本保函原件返还我方。</w:t>
      </w:r>
    </w:p>
    <w:p w14:paraId="0E856C70">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六、免责条款</w:t>
      </w:r>
    </w:p>
    <w:p w14:paraId="5D4343C6">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ascii="宋体" w:hAnsi="宋体"/>
          <w:color w:val="000000"/>
          <w:sz w:val="24"/>
          <w:szCs w:val="24"/>
          <w:highlight w:val="none"/>
        </w:rPr>
        <w:t>因你方违约致使发包人不能履行义务的，我方不承担保证责任。</w:t>
      </w:r>
    </w:p>
    <w:p w14:paraId="7FBD8FB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2. </w:t>
      </w:r>
      <w:r>
        <w:rPr>
          <w:rFonts w:ascii="宋体" w:hAnsi="宋体"/>
          <w:color w:val="000000"/>
          <w:sz w:val="24"/>
          <w:szCs w:val="24"/>
          <w:highlight w:val="none"/>
        </w:rPr>
        <w:t>依照法律法规的规定或你方与发包人的另行约定，免除发包人部分或全部义务的，我方亦免除其相应的保证责任。</w:t>
      </w:r>
    </w:p>
    <w:p w14:paraId="2A73159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3. </w:t>
      </w:r>
      <w:r>
        <w:rPr>
          <w:rFonts w:ascii="宋体" w:hAnsi="宋体"/>
          <w:color w:val="000000"/>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000000"/>
          <w:sz w:val="24"/>
          <w:szCs w:val="24"/>
          <w:highlight w:val="none"/>
        </w:rPr>
        <w:t>〔</w:t>
      </w:r>
      <w:r>
        <w:rPr>
          <w:rFonts w:ascii="宋体" w:hAnsi="宋体"/>
          <w:color w:val="000000"/>
          <w:sz w:val="24"/>
          <w:szCs w:val="24"/>
          <w:highlight w:val="none"/>
        </w:rPr>
        <w:t>变更</w:t>
      </w:r>
      <w:r>
        <w:rPr>
          <w:rFonts w:hint="eastAsia" w:ascii="宋体" w:hAnsi="宋体"/>
          <w:color w:val="000000"/>
          <w:sz w:val="24"/>
          <w:szCs w:val="24"/>
          <w:highlight w:val="none"/>
        </w:rPr>
        <w:t>〕</w:t>
      </w:r>
      <w:r>
        <w:rPr>
          <w:rFonts w:ascii="宋体" w:hAnsi="宋体"/>
          <w:color w:val="000000"/>
          <w:sz w:val="24"/>
          <w:szCs w:val="24"/>
          <w:highlight w:val="none"/>
        </w:rPr>
        <w:t>约定的变更不受本款限制。</w:t>
      </w:r>
    </w:p>
    <w:p w14:paraId="3DF12A94">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4. </w:t>
      </w:r>
      <w:r>
        <w:rPr>
          <w:rFonts w:ascii="宋体" w:hAnsi="宋体"/>
          <w:color w:val="000000"/>
          <w:sz w:val="24"/>
          <w:szCs w:val="24"/>
          <w:highlight w:val="none"/>
        </w:rPr>
        <w:t>因不可抗力造成发包人不能履行义务的，我方不承担保证责任。</w:t>
      </w:r>
    </w:p>
    <w:p w14:paraId="03DE5775">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七、争议解决</w:t>
      </w:r>
    </w:p>
    <w:p w14:paraId="5BDA1B4A">
      <w:pPr>
        <w:spacing w:after="120"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因本保函</w:t>
      </w:r>
      <w:r>
        <w:rPr>
          <w:rFonts w:hint="eastAsia" w:ascii="宋体" w:hAnsi="宋体"/>
          <w:color w:val="000000"/>
          <w:sz w:val="24"/>
          <w:szCs w:val="24"/>
          <w:highlight w:val="none"/>
        </w:rPr>
        <w:t>或本保函相关事项</w:t>
      </w:r>
      <w:r>
        <w:rPr>
          <w:rFonts w:ascii="宋体" w:hAnsi="宋体"/>
          <w:color w:val="000000"/>
          <w:sz w:val="24"/>
          <w:szCs w:val="24"/>
          <w:highlight w:val="none"/>
        </w:rPr>
        <w:t>发生的纠纷，可由双方协商解决，协商不成的，按下列第</w:t>
      </w:r>
      <w:r>
        <w:rPr>
          <w:rFonts w:ascii="宋体" w:hAnsi="宋体"/>
          <w:color w:val="000000"/>
          <w:sz w:val="24"/>
          <w:szCs w:val="24"/>
          <w:highlight w:val="none"/>
          <w:u w:val="single"/>
        </w:rPr>
        <w:t xml:space="preserve">     </w:t>
      </w:r>
      <w:r>
        <w:rPr>
          <w:rFonts w:ascii="宋体" w:hAnsi="宋体"/>
          <w:color w:val="000000"/>
          <w:sz w:val="24"/>
          <w:szCs w:val="24"/>
          <w:highlight w:val="none"/>
        </w:rPr>
        <w:t>种方式</w:t>
      </w:r>
      <w:r>
        <w:rPr>
          <w:rFonts w:hint="eastAsia" w:ascii="宋体" w:hAnsi="宋体"/>
          <w:color w:val="000000"/>
          <w:sz w:val="24"/>
          <w:szCs w:val="24"/>
          <w:highlight w:val="none"/>
        </w:rPr>
        <w:t>解</w:t>
      </w:r>
      <w:r>
        <w:rPr>
          <w:rFonts w:ascii="宋体" w:hAnsi="宋体"/>
          <w:color w:val="000000"/>
          <w:sz w:val="24"/>
          <w:szCs w:val="24"/>
          <w:highlight w:val="none"/>
        </w:rPr>
        <w:t>决：</w:t>
      </w:r>
    </w:p>
    <w:p w14:paraId="123705B3">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（1）向</w:t>
      </w:r>
      <w:r>
        <w:rPr>
          <w:rFonts w:ascii="宋体" w:hAnsi="宋体"/>
          <w:color w:val="000000"/>
          <w:sz w:val="24"/>
          <w:szCs w:val="24"/>
          <w:highlight w:val="none"/>
          <w:u w:val="single"/>
        </w:rPr>
        <w:t xml:space="preserve">                     </w:t>
      </w:r>
      <w:r>
        <w:rPr>
          <w:rFonts w:ascii="宋体" w:hAnsi="宋体"/>
          <w:color w:val="000000"/>
          <w:sz w:val="24"/>
          <w:szCs w:val="24"/>
          <w:highlight w:val="none"/>
        </w:rPr>
        <w:t>仲裁委员会申请仲裁；</w:t>
      </w:r>
    </w:p>
    <w:p w14:paraId="6DA17951">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（2）向</w:t>
      </w:r>
      <w:r>
        <w:rPr>
          <w:rFonts w:ascii="宋体" w:hAnsi="宋体"/>
          <w:color w:val="000000"/>
          <w:sz w:val="24"/>
          <w:szCs w:val="24"/>
          <w:highlight w:val="none"/>
          <w:u w:val="single"/>
        </w:rPr>
        <w:t xml:space="preserve">                     </w:t>
      </w:r>
      <w:r>
        <w:rPr>
          <w:rFonts w:ascii="宋体" w:hAnsi="宋体"/>
          <w:color w:val="000000"/>
          <w:sz w:val="24"/>
          <w:szCs w:val="24"/>
          <w:highlight w:val="none"/>
        </w:rPr>
        <w:t>人民法院起诉。</w:t>
      </w:r>
    </w:p>
    <w:p w14:paraId="4CDB2F88">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八、保函的生效</w:t>
      </w:r>
    </w:p>
    <w:p w14:paraId="2D86B2B9">
      <w:pPr>
        <w:spacing w:line="500" w:lineRule="exact"/>
        <w:ind w:firstLine="480" w:firstLineChars="200"/>
        <w:rPr>
          <w:rFonts w:ascii="宋体" w:hAnsi="宋体"/>
          <w:color w:val="000000"/>
          <w:sz w:val="24"/>
          <w:szCs w:val="24"/>
          <w:highlight w:val="none"/>
        </w:rPr>
      </w:pPr>
      <w:r>
        <w:rPr>
          <w:rFonts w:ascii="宋体" w:hAnsi="宋体"/>
          <w:color w:val="000000"/>
          <w:sz w:val="24"/>
          <w:szCs w:val="24"/>
          <w:highlight w:val="none"/>
        </w:rPr>
        <w:t>本保函自我方法定代表人（或其授权代理人）签字并加盖公章之日起生效。</w:t>
      </w:r>
    </w:p>
    <w:p w14:paraId="0EEAB6C3">
      <w:pPr>
        <w:spacing w:line="500" w:lineRule="exact"/>
        <w:ind w:firstLine="480" w:firstLineChars="200"/>
        <w:rPr>
          <w:rFonts w:ascii="宋体" w:hAnsi="宋体"/>
          <w:color w:val="000000"/>
          <w:sz w:val="24"/>
          <w:szCs w:val="24"/>
          <w:highlight w:val="none"/>
        </w:rPr>
      </w:pPr>
    </w:p>
    <w:p w14:paraId="7BC7E52D">
      <w:pPr>
        <w:spacing w:line="500" w:lineRule="exact"/>
        <w:ind w:right="600" w:hanging="612"/>
        <w:rPr>
          <w:rFonts w:ascii="宋体" w:hAnsi="宋体"/>
          <w:color w:val="000000"/>
          <w:sz w:val="24"/>
          <w:szCs w:val="24"/>
          <w:highlight w:val="none"/>
        </w:rPr>
      </w:pPr>
    </w:p>
    <w:p w14:paraId="1D8F006F">
      <w:pPr>
        <w:spacing w:line="500" w:lineRule="exact"/>
        <w:ind w:right="600" w:hanging="612"/>
        <w:rPr>
          <w:rFonts w:ascii="宋体" w:hAnsi="宋体"/>
          <w:color w:val="000000"/>
          <w:sz w:val="24"/>
          <w:szCs w:val="24"/>
          <w:highlight w:val="none"/>
        </w:rPr>
      </w:pPr>
      <w:r>
        <w:rPr>
          <w:rFonts w:ascii="宋体" w:hAnsi="宋体"/>
          <w:color w:val="000000"/>
          <w:sz w:val="24"/>
          <w:szCs w:val="24"/>
          <w:highlight w:val="none"/>
        </w:rPr>
        <w:t>担保人：</w:t>
      </w:r>
      <w:r>
        <w:rPr>
          <w:rFonts w:ascii="宋体" w:hAnsi="宋体"/>
          <w:color w:val="000000"/>
          <w:sz w:val="24"/>
          <w:szCs w:val="24"/>
          <w:highlight w:val="none"/>
          <w:u w:val="single"/>
        </w:rPr>
        <w:t xml:space="preserve">                                   </w:t>
      </w:r>
      <w:r>
        <w:rPr>
          <w:rFonts w:ascii="宋体" w:hAnsi="宋体"/>
          <w:color w:val="000000"/>
          <w:sz w:val="24"/>
          <w:szCs w:val="24"/>
          <w:highlight w:val="none"/>
        </w:rPr>
        <w:t>（盖章）</w:t>
      </w:r>
    </w:p>
    <w:p w14:paraId="79BE5605">
      <w:pPr>
        <w:spacing w:line="500" w:lineRule="exact"/>
        <w:ind w:right="1200" w:hanging="612"/>
        <w:rPr>
          <w:rFonts w:ascii="宋体" w:hAnsi="宋体"/>
          <w:color w:val="000000"/>
          <w:sz w:val="24"/>
          <w:szCs w:val="24"/>
          <w:highlight w:val="none"/>
        </w:rPr>
      </w:pPr>
      <w:r>
        <w:rPr>
          <w:rFonts w:ascii="宋体" w:hAnsi="宋体"/>
          <w:color w:val="000000"/>
          <w:sz w:val="24"/>
          <w:szCs w:val="24"/>
          <w:highlight w:val="none"/>
        </w:rPr>
        <w:t>法定代表人或委托代理人：</w:t>
      </w:r>
      <w:r>
        <w:rPr>
          <w:rFonts w:ascii="宋体" w:hAnsi="宋体"/>
          <w:color w:val="000000"/>
          <w:sz w:val="24"/>
          <w:szCs w:val="24"/>
          <w:highlight w:val="none"/>
          <w:u w:val="single"/>
        </w:rPr>
        <w:t xml:space="preserve">                   </w:t>
      </w:r>
      <w:r>
        <w:rPr>
          <w:rFonts w:ascii="宋体" w:hAnsi="宋体"/>
          <w:color w:val="000000"/>
          <w:sz w:val="24"/>
          <w:szCs w:val="24"/>
          <w:highlight w:val="none"/>
        </w:rPr>
        <w:t>（签字）</w:t>
      </w:r>
    </w:p>
    <w:p w14:paraId="53076546">
      <w:pPr>
        <w:spacing w:line="500" w:lineRule="exact"/>
        <w:ind w:hanging="612"/>
        <w:rPr>
          <w:rFonts w:ascii="宋体" w:hAnsi="宋体"/>
          <w:color w:val="000000"/>
          <w:sz w:val="24"/>
          <w:szCs w:val="24"/>
          <w:highlight w:val="none"/>
        </w:rPr>
      </w:pPr>
      <w:r>
        <w:rPr>
          <w:rFonts w:ascii="宋体" w:hAnsi="宋体"/>
          <w:color w:val="000000"/>
          <w:sz w:val="24"/>
          <w:szCs w:val="24"/>
          <w:highlight w:val="none"/>
        </w:rPr>
        <w:t>地    址：</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0B822B35">
      <w:pPr>
        <w:spacing w:line="500" w:lineRule="exact"/>
        <w:ind w:hanging="612"/>
        <w:rPr>
          <w:rFonts w:ascii="宋体" w:hAnsi="宋体"/>
          <w:color w:val="000000"/>
          <w:sz w:val="24"/>
          <w:szCs w:val="24"/>
          <w:highlight w:val="none"/>
        </w:rPr>
      </w:pPr>
      <w:r>
        <w:rPr>
          <w:rFonts w:ascii="宋体" w:hAnsi="宋体"/>
          <w:color w:val="000000"/>
          <w:sz w:val="24"/>
          <w:szCs w:val="24"/>
          <w:highlight w:val="none"/>
        </w:rPr>
        <w:t>邮政编码：</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17F2C7AD">
      <w:pPr>
        <w:spacing w:line="500" w:lineRule="exact"/>
        <w:ind w:hanging="612"/>
        <w:rPr>
          <w:rFonts w:ascii="宋体" w:hAnsi="宋体"/>
          <w:color w:val="000000"/>
          <w:sz w:val="24"/>
          <w:szCs w:val="24"/>
          <w:highlight w:val="none"/>
        </w:rPr>
      </w:pPr>
      <w:r>
        <w:rPr>
          <w:rFonts w:ascii="宋体" w:hAnsi="宋体"/>
          <w:color w:val="000000"/>
          <w:sz w:val="24"/>
          <w:szCs w:val="24"/>
          <w:highlight w:val="none"/>
        </w:rPr>
        <w:t>传    真：</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17B38241">
      <w:pPr>
        <w:spacing w:line="500" w:lineRule="exact"/>
        <w:ind w:right="150" w:firstLine="480" w:firstLineChars="200"/>
        <w:rPr>
          <w:rFonts w:ascii="宋体" w:hAnsi="宋体"/>
          <w:color w:val="000000"/>
          <w:sz w:val="24"/>
          <w:szCs w:val="24"/>
          <w:highlight w:val="none"/>
          <w:u w:val="single"/>
        </w:rPr>
      </w:pPr>
    </w:p>
    <w:p w14:paraId="36FC0081">
      <w:pPr>
        <w:spacing w:line="500" w:lineRule="exact"/>
        <w:ind w:right="150" w:firstLine="480" w:firstLineChars="200"/>
        <w:rPr>
          <w:rFonts w:ascii="宋体" w:hAnsi="宋体"/>
          <w:color w:val="000000"/>
          <w:sz w:val="24"/>
          <w:szCs w:val="24"/>
          <w:highlight w:val="none"/>
        </w:rPr>
      </w:pPr>
      <w:r>
        <w:rPr>
          <w:rFonts w:ascii="宋体" w:hAnsi="宋体"/>
          <w:color w:val="000000"/>
          <w:sz w:val="24"/>
          <w:szCs w:val="24"/>
          <w:highlight w:val="non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年</w:t>
      </w:r>
      <w:r>
        <w:rPr>
          <w:rFonts w:ascii="宋体" w:hAnsi="宋体"/>
          <w:color w:val="000000"/>
          <w:sz w:val="24"/>
          <w:szCs w:val="24"/>
          <w:highlight w:val="none"/>
          <w:u w:val="single"/>
        </w:rPr>
        <w:t xml:space="preserve">      </w:t>
      </w:r>
      <w:r>
        <w:rPr>
          <w:rFonts w:ascii="宋体" w:hAnsi="宋体"/>
          <w:color w:val="000000"/>
          <w:sz w:val="24"/>
          <w:szCs w:val="24"/>
          <w:highlight w:val="none"/>
        </w:rPr>
        <w:t>月</w:t>
      </w:r>
      <w:r>
        <w:rPr>
          <w:rFonts w:ascii="宋体" w:hAnsi="宋体"/>
          <w:color w:val="000000"/>
          <w:sz w:val="24"/>
          <w:szCs w:val="24"/>
          <w:highlight w:val="none"/>
          <w:u w:val="single"/>
        </w:rPr>
        <w:t xml:space="preserve">      </w:t>
      </w:r>
      <w:r>
        <w:rPr>
          <w:rFonts w:ascii="宋体" w:hAnsi="宋体"/>
          <w:color w:val="000000"/>
          <w:sz w:val="24"/>
          <w:szCs w:val="24"/>
          <w:highlight w:val="none"/>
        </w:rPr>
        <w:t>日</w:t>
      </w:r>
    </w:p>
    <w:p w14:paraId="3CC658C7">
      <w:pPr>
        <w:spacing w:line="500" w:lineRule="exact"/>
        <w:ind w:hanging="612"/>
        <w:rPr>
          <w:rFonts w:ascii="宋体" w:hAnsi="宋体"/>
          <w:color w:val="000000"/>
          <w:sz w:val="24"/>
          <w:szCs w:val="24"/>
          <w:highlight w:val="none"/>
        </w:rPr>
      </w:pPr>
      <w:r>
        <w:rPr>
          <w:rFonts w:ascii="宋体" w:hAnsi="宋体"/>
          <w:color w:val="000000"/>
          <w:sz w:val="24"/>
          <w:szCs w:val="24"/>
          <w:highlight w:val="none"/>
        </w:rPr>
        <w:br w:type="page"/>
      </w:r>
      <w:r>
        <w:rPr>
          <w:rFonts w:ascii="宋体" w:hAnsi="宋体"/>
          <w:color w:val="000000"/>
          <w:sz w:val="24"/>
          <w:szCs w:val="24"/>
          <w:highlight w:val="none"/>
        </w:rPr>
        <w:t>附件11：</w:t>
      </w:r>
    </w:p>
    <w:p w14:paraId="527CAB70">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11-1：材料暂估价表</w:t>
      </w:r>
    </w:p>
    <w:tbl>
      <w:tblPr>
        <w:tblStyle w:val="3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F4E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9DC3E5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6190689">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85B1C44">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48E2EE8B">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0EBAF7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单价</w:t>
            </w:r>
            <w:r>
              <w:rPr>
                <w:rFonts w:hint="eastAsia" w:ascii="宋体" w:hAnsi="宋体"/>
                <w:color w:val="000000"/>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740AC1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合价</w:t>
            </w:r>
            <w:r>
              <w:rPr>
                <w:rFonts w:hint="eastAsia" w:ascii="宋体" w:hAnsi="宋体"/>
                <w:color w:val="000000"/>
                <w:kern w:val="2"/>
                <w:sz w:val="24"/>
                <w:szCs w:val="24"/>
                <w:highlight w:val="none"/>
                <w:lang w:val="en-US" w:eastAsia="zh-CN"/>
              </w:rPr>
              <w:t>（元）</w:t>
            </w:r>
          </w:p>
        </w:tc>
        <w:tc>
          <w:tcPr>
            <w:tcW w:w="1701" w:type="dxa"/>
            <w:tcBorders>
              <w:top w:val="single" w:color="auto" w:sz="12" w:space="0"/>
              <w:bottom w:val="double" w:color="auto" w:sz="6" w:space="0"/>
            </w:tcBorders>
            <w:noWrap w:val="0"/>
            <w:vAlign w:val="top"/>
          </w:tcPr>
          <w:p w14:paraId="7E17463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备注</w:t>
            </w:r>
          </w:p>
        </w:tc>
      </w:tr>
      <w:tr w14:paraId="4973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847A66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7F8988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555632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2F98B0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E98E07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882A4A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40E8546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E279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3526BA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tcBorders>
              <w:top w:val="nil"/>
            </w:tcBorders>
            <w:noWrap w:val="0"/>
            <w:vAlign w:val="top"/>
          </w:tcPr>
          <w:p w14:paraId="1C3317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tcBorders>
              <w:top w:val="nil"/>
            </w:tcBorders>
            <w:noWrap w:val="0"/>
            <w:vAlign w:val="top"/>
          </w:tcPr>
          <w:p w14:paraId="700DB44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tcBorders>
              <w:top w:val="nil"/>
            </w:tcBorders>
            <w:noWrap w:val="0"/>
            <w:vAlign w:val="top"/>
          </w:tcPr>
          <w:p w14:paraId="0E2140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tcBorders>
              <w:top w:val="nil"/>
            </w:tcBorders>
            <w:noWrap w:val="0"/>
            <w:vAlign w:val="top"/>
          </w:tcPr>
          <w:p w14:paraId="00281BE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top w:val="nil"/>
            </w:tcBorders>
            <w:noWrap w:val="0"/>
            <w:vAlign w:val="top"/>
          </w:tcPr>
          <w:p w14:paraId="008B3F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tcBorders>
              <w:top w:val="nil"/>
            </w:tcBorders>
            <w:noWrap w:val="0"/>
            <w:vAlign w:val="top"/>
          </w:tcPr>
          <w:p w14:paraId="0F21C7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535D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1AD2DB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111171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01D047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7909AE2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69EF873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211EF91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65E4BD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BCE8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6DD0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73A3D2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193AC28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B5E4FD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442864C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2C2FABC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638F8D5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C61E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AA92F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2DA1AC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4004EFA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54622D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55C52E9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3ACA60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18D56A2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F9EA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BAD06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53A5C2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7F4DFF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ED469E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239C3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76D41E2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74382BC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16BB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FD907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0FFC34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698596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F5A238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74D095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4A8D40A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78F6832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786E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5A64E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0FDFA4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0C08089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2BB5DE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403C6F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53EF602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1B043D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4858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5749B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778B40E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1D90494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2BF0C08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6A8566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C2DCC1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17CB4CF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09CC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81733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ED2609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0E97FBB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33967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1D4AF8E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3C8C902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4B5F73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3C3E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8F0FC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5642A5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B5861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264A7F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4D32EB3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43F8DE6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70919AB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1331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2F256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AD5728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179DE60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3774A5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416B844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0D42022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81985E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9EB5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93A5D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3845C4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27D10DA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745E8F3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5F542AF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5240E1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7914C36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F238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6B111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45747E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19C8FF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0654F5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72958E3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52BF2D2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975DEF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AC79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40CD1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565DFA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78FE24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A4EB9D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650E913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78E98F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8205A2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EF7B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BB53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0D89AED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4510737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A73312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20D6375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71BD4B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5D4CEB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8842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C5BB5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04ADD73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761F635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DB5E0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2CC330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68C5A3B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1FE0AFF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E885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580DB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D92C12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964689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019AEAB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100F358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3F880B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E1EDD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7F0C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9EA51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33ECAC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06D860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6106360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3D1182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6B7A5F9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BC2EC6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01AB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1821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5F591C2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9829B8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FFD4B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6477B5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5C0ED0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CD9337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0EECE40E">
      <w:pPr>
        <w:spacing w:before="156" w:beforeLines="50" w:after="156" w:afterLines="50" w:line="500" w:lineRule="exact"/>
        <w:ind w:hanging="612"/>
        <w:rPr>
          <w:rFonts w:ascii="宋体" w:hAnsi="宋体"/>
          <w:color w:val="000000"/>
          <w:sz w:val="24"/>
          <w:szCs w:val="24"/>
          <w:highlight w:val="none"/>
        </w:rPr>
      </w:pPr>
    </w:p>
    <w:p w14:paraId="65D04BC4">
      <w:pPr>
        <w:spacing w:before="156" w:beforeLines="50" w:after="156" w:afterLines="50" w:line="500" w:lineRule="exact"/>
        <w:ind w:hanging="612"/>
        <w:rPr>
          <w:rFonts w:ascii="宋体" w:hAnsi="宋体"/>
          <w:color w:val="000000"/>
          <w:sz w:val="24"/>
          <w:szCs w:val="24"/>
          <w:highlight w:val="none"/>
        </w:rPr>
      </w:pPr>
    </w:p>
    <w:p w14:paraId="79472800">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t>11-2：工程设备暂估价表</w:t>
      </w:r>
    </w:p>
    <w:tbl>
      <w:tblPr>
        <w:tblStyle w:val="3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EB6D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4782A43">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5D70925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1F6162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4E91C4D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6D27AB1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单价</w:t>
            </w:r>
            <w:r>
              <w:rPr>
                <w:rFonts w:hint="eastAsia" w:ascii="宋体" w:hAnsi="宋体"/>
                <w:color w:val="000000"/>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EBCEC72">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合价</w:t>
            </w:r>
            <w:r>
              <w:rPr>
                <w:rFonts w:hint="eastAsia" w:ascii="宋体" w:hAnsi="宋体"/>
                <w:color w:val="000000"/>
                <w:kern w:val="2"/>
                <w:sz w:val="24"/>
                <w:szCs w:val="24"/>
                <w:highlight w:val="none"/>
                <w:lang w:val="en-US" w:eastAsia="zh-CN"/>
              </w:rPr>
              <w:t>（元）</w:t>
            </w:r>
          </w:p>
        </w:tc>
        <w:tc>
          <w:tcPr>
            <w:tcW w:w="1701" w:type="dxa"/>
            <w:tcBorders>
              <w:top w:val="single" w:color="auto" w:sz="12" w:space="0"/>
              <w:bottom w:val="double" w:color="auto" w:sz="6" w:space="0"/>
            </w:tcBorders>
            <w:noWrap w:val="0"/>
            <w:vAlign w:val="top"/>
          </w:tcPr>
          <w:p w14:paraId="2F5A2BD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备注</w:t>
            </w:r>
          </w:p>
        </w:tc>
      </w:tr>
      <w:tr w14:paraId="44D2A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576A39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24B53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37359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C80E3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4389666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6F17D6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1F73B05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C5E5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D683E3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tcBorders>
              <w:top w:val="nil"/>
            </w:tcBorders>
            <w:noWrap w:val="0"/>
            <w:vAlign w:val="top"/>
          </w:tcPr>
          <w:p w14:paraId="48838A8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tcBorders>
              <w:top w:val="nil"/>
            </w:tcBorders>
            <w:noWrap w:val="0"/>
            <w:vAlign w:val="top"/>
          </w:tcPr>
          <w:p w14:paraId="17F1791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tcBorders>
              <w:top w:val="nil"/>
            </w:tcBorders>
            <w:noWrap w:val="0"/>
            <w:vAlign w:val="top"/>
          </w:tcPr>
          <w:p w14:paraId="2951311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tcBorders>
              <w:top w:val="nil"/>
            </w:tcBorders>
            <w:noWrap w:val="0"/>
            <w:vAlign w:val="top"/>
          </w:tcPr>
          <w:p w14:paraId="6769DD2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tcBorders>
              <w:top w:val="nil"/>
            </w:tcBorders>
            <w:noWrap w:val="0"/>
            <w:vAlign w:val="top"/>
          </w:tcPr>
          <w:p w14:paraId="60DDAA2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tcBorders>
              <w:top w:val="nil"/>
            </w:tcBorders>
            <w:noWrap w:val="0"/>
            <w:vAlign w:val="top"/>
          </w:tcPr>
          <w:p w14:paraId="627FD3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B374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39C51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0292D84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2CB5D8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F16A1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76B382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63D3A93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620EC7A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BBB6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F23D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71B6E53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563F0DC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0C0319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4C09483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4CE0989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07BCB78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75DE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BF61A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29FB445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43F753F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2B292B6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C4F7F4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35732A3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44D46FC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DB8C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027E1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3CCD79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5D8EA6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C41F20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75FE3E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3FFE762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8F64AA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1AF2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8B44C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6CCFEE0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3BC3C91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EBF288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550C22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6DD7D14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74B185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0803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F74A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6C8265B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2F92DE2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C4643F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0B7480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780AF4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01DBF6B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D8E9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342F6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3D493C5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AA5992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62C90A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79C9BF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0E9FA26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04882F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1862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C24AE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2AC436D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180E889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63EFD0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46AC53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BC3DCD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516F202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A2D2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F47D0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6567E82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464B9B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3D68FAA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3DEB8A5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3471A37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1890815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5473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32F34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4D9DCB5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7BD7D5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60338F6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3D8550A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CC5156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187DF0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DFAF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10A3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7D556BE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D93EC8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C4FED7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3DF09B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2F2285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148AE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A732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4DA9A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339027B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6415D18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4101C68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2078D53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59C329A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31BA1F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6A10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769F7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7D972A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2168037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599330B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0E9B06A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77341E7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0D542AA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BCD2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5AD1A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5AEB67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2620156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276316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2BCA36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1079859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2360454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6C6D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F503A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0E17BD3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407D8A7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0DD70A6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23C4182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67574C3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5D3276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A43D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D5A57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18A85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53B6E5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1BCE3CF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3172E03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2FC308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661BC54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B287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5E2B4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984" w:type="dxa"/>
            <w:noWrap w:val="0"/>
            <w:vAlign w:val="top"/>
          </w:tcPr>
          <w:p w14:paraId="1598C5B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51" w:type="dxa"/>
            <w:noWrap w:val="0"/>
            <w:vAlign w:val="top"/>
          </w:tcPr>
          <w:p w14:paraId="3B13808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774" w:type="dxa"/>
            <w:noWrap w:val="0"/>
            <w:vAlign w:val="top"/>
          </w:tcPr>
          <w:p w14:paraId="36B5467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352" w:type="dxa"/>
            <w:noWrap w:val="0"/>
            <w:vAlign w:val="top"/>
          </w:tcPr>
          <w:p w14:paraId="6E588C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18" w:type="dxa"/>
            <w:noWrap w:val="0"/>
            <w:vAlign w:val="top"/>
          </w:tcPr>
          <w:p w14:paraId="541BC4F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01" w:type="dxa"/>
            <w:noWrap w:val="0"/>
            <w:vAlign w:val="top"/>
          </w:tcPr>
          <w:p w14:paraId="479AA9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696CCFE2">
      <w:pPr>
        <w:spacing w:line="500" w:lineRule="exact"/>
        <w:ind w:hanging="612"/>
        <w:rPr>
          <w:rFonts w:ascii="宋体" w:hAnsi="宋体"/>
          <w:color w:val="000000"/>
          <w:sz w:val="24"/>
          <w:szCs w:val="24"/>
          <w:highlight w:val="none"/>
        </w:rPr>
      </w:pPr>
    </w:p>
    <w:p w14:paraId="5F050316">
      <w:pPr>
        <w:spacing w:before="156" w:beforeLines="50" w:after="156" w:afterLines="50" w:line="500" w:lineRule="exact"/>
        <w:ind w:hanging="612"/>
        <w:rPr>
          <w:rFonts w:ascii="宋体" w:hAnsi="宋体"/>
          <w:color w:val="000000"/>
          <w:sz w:val="24"/>
          <w:szCs w:val="24"/>
          <w:highlight w:val="none"/>
        </w:rPr>
      </w:pPr>
      <w:r>
        <w:rPr>
          <w:rFonts w:ascii="宋体" w:hAnsi="宋体"/>
          <w:color w:val="000000"/>
          <w:sz w:val="24"/>
          <w:szCs w:val="24"/>
          <w:highlight w:val="none"/>
        </w:rPr>
        <w:br w:type="page"/>
      </w:r>
      <w:r>
        <w:rPr>
          <w:rFonts w:ascii="宋体" w:hAnsi="宋体"/>
          <w:color w:val="000000"/>
          <w:sz w:val="24"/>
          <w:szCs w:val="24"/>
          <w:highlight w:val="none"/>
        </w:rPr>
        <w:t>11-3：专业工程暂估价表</w:t>
      </w:r>
    </w:p>
    <w:tbl>
      <w:tblPr>
        <w:tblStyle w:val="3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8"/>
        <w:gridCol w:w="2056"/>
        <w:gridCol w:w="881"/>
        <w:gridCol w:w="801"/>
        <w:gridCol w:w="1400"/>
        <w:gridCol w:w="1468"/>
        <w:gridCol w:w="1762"/>
      </w:tblGrid>
      <w:tr w14:paraId="1B24B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trPr>
        <w:tc>
          <w:tcPr>
            <w:tcW w:w="1028" w:type="dxa"/>
            <w:tcBorders>
              <w:top w:val="single" w:color="auto" w:sz="12" w:space="0"/>
              <w:bottom w:val="double" w:color="auto" w:sz="6" w:space="0"/>
            </w:tcBorders>
            <w:noWrap w:val="0"/>
            <w:vAlign w:val="top"/>
          </w:tcPr>
          <w:p w14:paraId="4583CB08">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序号</w:t>
            </w:r>
          </w:p>
        </w:tc>
        <w:tc>
          <w:tcPr>
            <w:tcW w:w="2056" w:type="dxa"/>
            <w:tcBorders>
              <w:top w:val="single" w:color="auto" w:sz="12" w:space="0"/>
              <w:bottom w:val="double" w:color="auto" w:sz="6" w:space="0"/>
            </w:tcBorders>
            <w:noWrap w:val="0"/>
            <w:vAlign w:val="top"/>
          </w:tcPr>
          <w:p w14:paraId="325F29A0">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名称</w:t>
            </w:r>
          </w:p>
        </w:tc>
        <w:tc>
          <w:tcPr>
            <w:tcW w:w="881" w:type="dxa"/>
            <w:tcBorders>
              <w:top w:val="single" w:color="auto" w:sz="12" w:space="0"/>
              <w:bottom w:val="double" w:color="auto" w:sz="6" w:space="0"/>
            </w:tcBorders>
            <w:noWrap w:val="0"/>
            <w:vAlign w:val="top"/>
          </w:tcPr>
          <w:p w14:paraId="18A063B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单位</w:t>
            </w:r>
          </w:p>
        </w:tc>
        <w:tc>
          <w:tcPr>
            <w:tcW w:w="801" w:type="dxa"/>
            <w:tcBorders>
              <w:top w:val="single" w:color="auto" w:sz="12" w:space="0"/>
              <w:bottom w:val="double" w:color="auto" w:sz="6" w:space="0"/>
            </w:tcBorders>
            <w:noWrap w:val="0"/>
            <w:vAlign w:val="top"/>
          </w:tcPr>
          <w:p w14:paraId="4B543F66">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数量</w:t>
            </w:r>
          </w:p>
        </w:tc>
        <w:tc>
          <w:tcPr>
            <w:tcW w:w="1400" w:type="dxa"/>
            <w:tcBorders>
              <w:top w:val="single" w:color="auto" w:sz="12" w:space="0"/>
              <w:bottom w:val="double" w:color="auto" w:sz="6" w:space="0"/>
            </w:tcBorders>
            <w:noWrap w:val="0"/>
            <w:vAlign w:val="top"/>
          </w:tcPr>
          <w:p w14:paraId="0AEFCEB5">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单价</w:t>
            </w:r>
            <w:r>
              <w:rPr>
                <w:rFonts w:hint="eastAsia" w:ascii="宋体" w:hAnsi="宋体"/>
                <w:color w:val="000000"/>
                <w:kern w:val="2"/>
                <w:sz w:val="24"/>
                <w:szCs w:val="24"/>
                <w:highlight w:val="none"/>
                <w:lang w:val="en-US" w:eastAsia="zh-CN"/>
              </w:rPr>
              <w:t>（元）</w:t>
            </w:r>
          </w:p>
        </w:tc>
        <w:tc>
          <w:tcPr>
            <w:tcW w:w="1468" w:type="dxa"/>
            <w:tcBorders>
              <w:top w:val="single" w:color="auto" w:sz="12" w:space="0"/>
              <w:bottom w:val="double" w:color="auto" w:sz="6" w:space="0"/>
            </w:tcBorders>
            <w:noWrap w:val="0"/>
            <w:vAlign w:val="top"/>
          </w:tcPr>
          <w:p w14:paraId="3FBF38E7">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合价</w:t>
            </w:r>
            <w:r>
              <w:rPr>
                <w:rFonts w:hint="eastAsia" w:ascii="宋体" w:hAnsi="宋体"/>
                <w:color w:val="000000"/>
                <w:kern w:val="2"/>
                <w:sz w:val="24"/>
                <w:szCs w:val="24"/>
                <w:highlight w:val="none"/>
                <w:lang w:val="en-US" w:eastAsia="zh-CN"/>
              </w:rPr>
              <w:t>（元）</w:t>
            </w:r>
          </w:p>
        </w:tc>
        <w:tc>
          <w:tcPr>
            <w:tcW w:w="1762" w:type="dxa"/>
            <w:tcBorders>
              <w:top w:val="single" w:color="auto" w:sz="12" w:space="0"/>
              <w:bottom w:val="double" w:color="auto" w:sz="6" w:space="0"/>
            </w:tcBorders>
            <w:noWrap w:val="0"/>
            <w:vAlign w:val="top"/>
          </w:tcPr>
          <w:p w14:paraId="5AAF8ACC">
            <w:pPr>
              <w:pStyle w:val="11"/>
              <w:keepNext/>
              <w:spacing w:after="0" w:line="500" w:lineRule="exact"/>
              <w:ind w:left="675" w:right="63" w:hanging="612"/>
              <w:jc w:val="both"/>
              <w:rPr>
                <w:rFonts w:ascii="宋体" w:hAnsi="宋体"/>
                <w:color w:val="000000"/>
                <w:kern w:val="2"/>
                <w:sz w:val="24"/>
                <w:szCs w:val="24"/>
                <w:highlight w:val="none"/>
                <w:lang w:val="en-US" w:eastAsia="zh-CN"/>
              </w:rPr>
            </w:pPr>
            <w:r>
              <w:rPr>
                <w:rFonts w:ascii="宋体" w:hAnsi="宋体"/>
                <w:color w:val="000000"/>
                <w:kern w:val="2"/>
                <w:sz w:val="24"/>
                <w:szCs w:val="24"/>
                <w:highlight w:val="none"/>
                <w:lang w:val="en-US" w:eastAsia="zh-CN"/>
              </w:rPr>
              <w:t>备注</w:t>
            </w:r>
          </w:p>
        </w:tc>
      </w:tr>
      <w:tr w14:paraId="694C7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1028" w:type="dxa"/>
            <w:tcBorders>
              <w:top w:val="double" w:color="auto" w:sz="6" w:space="0"/>
              <w:bottom w:val="single" w:color="auto" w:sz="6" w:space="0"/>
            </w:tcBorders>
            <w:noWrap w:val="0"/>
            <w:vAlign w:val="top"/>
          </w:tcPr>
          <w:p w14:paraId="26052D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tcBorders>
              <w:top w:val="double" w:color="auto" w:sz="6" w:space="0"/>
              <w:bottom w:val="single" w:color="auto" w:sz="6" w:space="0"/>
            </w:tcBorders>
            <w:noWrap w:val="0"/>
            <w:vAlign w:val="top"/>
          </w:tcPr>
          <w:p w14:paraId="67D8056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tcBorders>
              <w:top w:val="double" w:color="auto" w:sz="6" w:space="0"/>
              <w:bottom w:val="single" w:color="auto" w:sz="6" w:space="0"/>
            </w:tcBorders>
            <w:noWrap w:val="0"/>
            <w:vAlign w:val="top"/>
          </w:tcPr>
          <w:p w14:paraId="4A27516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tcBorders>
              <w:top w:val="double" w:color="auto" w:sz="6" w:space="0"/>
              <w:bottom w:val="single" w:color="auto" w:sz="6" w:space="0"/>
            </w:tcBorders>
            <w:noWrap w:val="0"/>
            <w:vAlign w:val="top"/>
          </w:tcPr>
          <w:p w14:paraId="21B65C8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tcBorders>
              <w:top w:val="double" w:color="auto" w:sz="6" w:space="0"/>
              <w:bottom w:val="single" w:color="auto" w:sz="6" w:space="0"/>
            </w:tcBorders>
            <w:noWrap w:val="0"/>
            <w:vAlign w:val="top"/>
          </w:tcPr>
          <w:p w14:paraId="4E64FD4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tcBorders>
              <w:top w:val="double" w:color="auto" w:sz="6" w:space="0"/>
              <w:bottom w:val="single" w:color="auto" w:sz="6" w:space="0"/>
            </w:tcBorders>
            <w:noWrap w:val="0"/>
            <w:vAlign w:val="top"/>
          </w:tcPr>
          <w:p w14:paraId="30467C3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tcBorders>
              <w:top w:val="double" w:color="auto" w:sz="6" w:space="0"/>
              <w:bottom w:val="single" w:color="auto" w:sz="6" w:space="0"/>
            </w:tcBorders>
            <w:noWrap w:val="0"/>
            <w:vAlign w:val="top"/>
          </w:tcPr>
          <w:p w14:paraId="33F6AC5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9141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tcBorders>
              <w:top w:val="nil"/>
            </w:tcBorders>
            <w:noWrap w:val="0"/>
            <w:vAlign w:val="top"/>
          </w:tcPr>
          <w:p w14:paraId="2278E22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tcBorders>
              <w:top w:val="nil"/>
            </w:tcBorders>
            <w:noWrap w:val="0"/>
            <w:vAlign w:val="top"/>
          </w:tcPr>
          <w:p w14:paraId="4FD1CD8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tcBorders>
              <w:top w:val="nil"/>
            </w:tcBorders>
            <w:noWrap w:val="0"/>
            <w:vAlign w:val="top"/>
          </w:tcPr>
          <w:p w14:paraId="24BE12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tcBorders>
              <w:top w:val="nil"/>
            </w:tcBorders>
            <w:noWrap w:val="0"/>
            <w:vAlign w:val="top"/>
          </w:tcPr>
          <w:p w14:paraId="644E525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tcBorders>
              <w:top w:val="nil"/>
            </w:tcBorders>
            <w:noWrap w:val="0"/>
            <w:vAlign w:val="top"/>
          </w:tcPr>
          <w:p w14:paraId="7EF59F2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tcBorders>
              <w:top w:val="nil"/>
            </w:tcBorders>
            <w:noWrap w:val="0"/>
            <w:vAlign w:val="top"/>
          </w:tcPr>
          <w:p w14:paraId="1770CEA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tcBorders>
              <w:top w:val="nil"/>
            </w:tcBorders>
            <w:noWrap w:val="0"/>
            <w:vAlign w:val="top"/>
          </w:tcPr>
          <w:p w14:paraId="3EB3AD1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FDA1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0A06C77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7C562D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0E9883F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07744C8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4ED9FF4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6E94330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4F63227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15ED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225AF1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DA0726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6430F5D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59448C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F00AC2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09CFE45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3481D6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7982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4A0B0CC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CEEEDF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4634B63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99F090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3756B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4664411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416856A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6D25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7152FC0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4833D4F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1AA0D71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7F0D0D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7A94DD2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3F69297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2F295AF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23D9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3922F75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4EEEFA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3520A60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2CF4D2B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7BFE9C4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7377CD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58271C9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6B9C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122E685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20411F9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00EB619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D75B5C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30BA76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42D6991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54C7DFD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5422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2C03029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5408B76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740EEF9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BA0B75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D5E926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23E89B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1D647F3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1F60E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7737A54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096082E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5ED5E6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57D833C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22D4124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3BCB17C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1CE9B2B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FC68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17370FB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1E752FF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751CE0D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6D42476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29D528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53E2A0F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1E3182B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E177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6DFAA5C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5AFB607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6237298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61465BB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6D8AE80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3DE619A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764CE65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F302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503254E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0B835F4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62FC1CF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D1B2C9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3C4A72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3BFBB7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1EC6718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2B7C5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36BA71D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014ACEF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05395AD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24FBE92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29BC0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23D7BE1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2B249C2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6D5E0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73FC543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1AC50B5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1A88C4F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699BA50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0E35DFD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060AC43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3D213E1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D0F6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2C0FA70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76809B3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2E4EB19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392FD0E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2F130DD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0383C4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3D01CA5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D002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07CC020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0BD2A69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3B0CDDC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082D3E4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6FCFFE7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5637C72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01A89E3E">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BB14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23759A8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0D99000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777F4F6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5D1DBDD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3B56F16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692281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5E7EEC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CF72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637D745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118861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43775ED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1CFC317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66E16A3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0A5C36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5C338A8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30B8D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4D2627DD">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781448A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5E25D2D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3A503AE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592E3C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405A636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023DD48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454F9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458BAEF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46E39B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781D5D8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395A4AF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7C0B8E4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0207E97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667B417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4D86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2775A84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5D74358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3C0CF01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6091A75C">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7B800DC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4F90B7C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4C0A2D31">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79D0C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4EE392F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3CE93482">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1B885BC3">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36B5AC1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528C330F">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7AD1A516">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5B608667">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r w14:paraId="045C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1028" w:type="dxa"/>
            <w:noWrap w:val="0"/>
            <w:vAlign w:val="top"/>
          </w:tcPr>
          <w:p w14:paraId="5D4343C5">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2056" w:type="dxa"/>
            <w:noWrap w:val="0"/>
            <w:vAlign w:val="top"/>
          </w:tcPr>
          <w:p w14:paraId="6EBB694B">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81" w:type="dxa"/>
            <w:noWrap w:val="0"/>
            <w:vAlign w:val="top"/>
          </w:tcPr>
          <w:p w14:paraId="2090F4C9">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801" w:type="dxa"/>
            <w:noWrap w:val="0"/>
            <w:vAlign w:val="top"/>
          </w:tcPr>
          <w:p w14:paraId="49640844">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00" w:type="dxa"/>
            <w:noWrap w:val="0"/>
            <w:vAlign w:val="top"/>
          </w:tcPr>
          <w:p w14:paraId="1F4772D8">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468" w:type="dxa"/>
            <w:noWrap w:val="0"/>
            <w:vAlign w:val="top"/>
          </w:tcPr>
          <w:p w14:paraId="3097EAD0">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c>
          <w:tcPr>
            <w:tcW w:w="1762" w:type="dxa"/>
            <w:noWrap w:val="0"/>
            <w:vAlign w:val="top"/>
          </w:tcPr>
          <w:p w14:paraId="7D6BE2EA">
            <w:pPr>
              <w:pStyle w:val="11"/>
              <w:keepNext/>
              <w:spacing w:after="0" w:line="500" w:lineRule="exact"/>
              <w:ind w:left="675" w:right="63" w:hanging="612"/>
              <w:jc w:val="both"/>
              <w:rPr>
                <w:rFonts w:ascii="宋体" w:hAnsi="宋体"/>
                <w:color w:val="000000"/>
                <w:kern w:val="2"/>
                <w:sz w:val="24"/>
                <w:szCs w:val="24"/>
                <w:highlight w:val="none"/>
                <w:lang w:val="en-US" w:eastAsia="zh-CN"/>
              </w:rPr>
            </w:pPr>
          </w:p>
        </w:tc>
      </w:tr>
    </w:tbl>
    <w:p w14:paraId="2E83FB98">
      <w:pPr>
        <w:pStyle w:val="2"/>
        <w:numPr>
          <w:ilvl w:val="0"/>
          <w:numId w:val="0"/>
        </w:numPr>
        <w:jc w:val="both"/>
        <w:rPr>
          <w:rFonts w:hint="eastAsia" w:ascii="宋体" w:hAnsi="宋体" w:cs="宋体"/>
          <w:sz w:val="48"/>
          <w:szCs w:val="48"/>
          <w:highlight w:val="none"/>
        </w:rPr>
      </w:pPr>
    </w:p>
    <w:p w14:paraId="4A331718">
      <w:pPr>
        <w:pStyle w:val="2"/>
        <w:numPr>
          <w:ilvl w:val="0"/>
          <w:numId w:val="67"/>
        </w:numPr>
        <w:jc w:val="center"/>
        <w:rPr>
          <w:rFonts w:hint="eastAsia" w:ascii="宋体" w:hAnsi="宋体" w:cs="宋体"/>
          <w:sz w:val="48"/>
          <w:szCs w:val="48"/>
          <w:highlight w:val="none"/>
        </w:rPr>
      </w:pPr>
      <w:r>
        <w:rPr>
          <w:rFonts w:hint="eastAsia" w:ascii="宋体" w:hAnsi="宋体" w:cs="宋体"/>
          <w:sz w:val="48"/>
          <w:szCs w:val="48"/>
          <w:highlight w:val="none"/>
          <w:lang w:val="en-US" w:eastAsia="zh-CN"/>
        </w:rPr>
        <w:t xml:space="preserve"> </w:t>
      </w:r>
      <w:bookmarkStart w:id="950" w:name="_Toc21900"/>
      <w:r>
        <w:rPr>
          <w:rFonts w:hint="eastAsia" w:ascii="宋体" w:hAnsi="宋体" w:cs="宋体"/>
          <w:sz w:val="48"/>
          <w:szCs w:val="48"/>
          <w:highlight w:val="none"/>
          <w:lang w:val="en-US" w:eastAsia="zh-CN"/>
        </w:rPr>
        <w:t>图纸及</w:t>
      </w:r>
      <w:r>
        <w:rPr>
          <w:rFonts w:hint="eastAsia" w:ascii="宋体" w:hAnsi="宋体" w:cs="宋体"/>
          <w:sz w:val="48"/>
          <w:szCs w:val="48"/>
          <w:highlight w:val="none"/>
        </w:rPr>
        <w:t>工程量清单</w:t>
      </w:r>
      <w:bookmarkEnd w:id="950"/>
    </w:p>
    <w:p w14:paraId="1AC73D72">
      <w:pPr>
        <w:rPr>
          <w:rFonts w:hint="eastAsia"/>
        </w:rPr>
      </w:pPr>
    </w:p>
    <w:p w14:paraId="72019233">
      <w:pPr>
        <w:bidi w:val="0"/>
        <w:jc w:val="center"/>
        <w:rPr>
          <w:rFonts w:hint="eastAsia"/>
          <w:highlight w:val="none"/>
        </w:rPr>
      </w:pPr>
    </w:p>
    <w:p w14:paraId="12FC8C58">
      <w:pPr>
        <w:bidi w:val="0"/>
        <w:jc w:val="center"/>
        <w:rPr>
          <w:rFonts w:hint="eastAsia"/>
          <w:highlight w:val="none"/>
        </w:rPr>
      </w:pPr>
    </w:p>
    <w:p w14:paraId="2616D00A">
      <w:pPr>
        <w:bidi w:val="0"/>
        <w:jc w:val="center"/>
        <w:rPr>
          <w:rFonts w:hint="eastAsia"/>
          <w:highlight w:val="none"/>
        </w:rPr>
      </w:pPr>
    </w:p>
    <w:p w14:paraId="31413176">
      <w:pPr>
        <w:bidi w:val="0"/>
        <w:jc w:val="center"/>
        <w:rPr>
          <w:rFonts w:hint="eastAsia"/>
          <w:b/>
          <w:bCs/>
          <w:sz w:val="44"/>
          <w:szCs w:val="44"/>
          <w:highlight w:val="none"/>
        </w:rPr>
      </w:pPr>
      <w:r>
        <w:rPr>
          <w:rFonts w:hint="eastAsia"/>
          <w:b/>
          <w:bCs/>
          <w:sz w:val="44"/>
          <w:szCs w:val="44"/>
          <w:highlight w:val="none"/>
        </w:rPr>
        <w:t>（另附）</w:t>
      </w:r>
    </w:p>
    <w:p w14:paraId="33458EE4">
      <w:pPr>
        <w:spacing w:line="360" w:lineRule="auto"/>
        <w:rPr>
          <w:rFonts w:ascii="宋体" w:hAnsi="宋体" w:cs="宋体"/>
          <w:b/>
          <w:szCs w:val="21"/>
          <w:highlight w:val="none"/>
        </w:rPr>
      </w:pPr>
    </w:p>
    <w:p w14:paraId="5BB87C2D">
      <w:pPr>
        <w:spacing w:line="360" w:lineRule="auto"/>
        <w:rPr>
          <w:rFonts w:ascii="宋体" w:hAnsi="宋体" w:cs="宋体"/>
          <w:b/>
          <w:szCs w:val="21"/>
          <w:highlight w:val="none"/>
        </w:rPr>
      </w:pPr>
    </w:p>
    <w:p w14:paraId="5F0E93A8">
      <w:pPr>
        <w:spacing w:line="360" w:lineRule="auto"/>
        <w:rPr>
          <w:rFonts w:ascii="宋体" w:hAnsi="宋体" w:cs="宋体"/>
          <w:b/>
          <w:szCs w:val="21"/>
          <w:highlight w:val="none"/>
        </w:rPr>
      </w:pPr>
    </w:p>
    <w:p w14:paraId="6DAE2AAB">
      <w:pPr>
        <w:spacing w:line="360" w:lineRule="auto"/>
        <w:rPr>
          <w:rFonts w:ascii="宋体" w:hAnsi="宋体" w:cs="宋体"/>
          <w:b/>
          <w:szCs w:val="21"/>
          <w:highlight w:val="none"/>
        </w:rPr>
      </w:pPr>
    </w:p>
    <w:p w14:paraId="48C1BB04">
      <w:pPr>
        <w:spacing w:line="360" w:lineRule="auto"/>
        <w:rPr>
          <w:rFonts w:ascii="宋体" w:hAnsi="宋体" w:cs="宋体"/>
          <w:b/>
          <w:szCs w:val="21"/>
          <w:highlight w:val="none"/>
        </w:rPr>
      </w:pPr>
    </w:p>
    <w:p w14:paraId="01578425">
      <w:pPr>
        <w:spacing w:line="360" w:lineRule="auto"/>
        <w:rPr>
          <w:rFonts w:ascii="宋体" w:hAnsi="宋体" w:cs="宋体"/>
          <w:b/>
          <w:szCs w:val="21"/>
          <w:highlight w:val="none"/>
        </w:rPr>
      </w:pPr>
    </w:p>
    <w:p w14:paraId="323698C2">
      <w:pPr>
        <w:spacing w:line="360" w:lineRule="auto"/>
        <w:rPr>
          <w:rFonts w:ascii="宋体" w:hAnsi="宋体" w:cs="宋体"/>
          <w:b/>
          <w:szCs w:val="21"/>
          <w:highlight w:val="none"/>
        </w:rPr>
      </w:pPr>
    </w:p>
    <w:p w14:paraId="45ADC615">
      <w:pPr>
        <w:spacing w:line="360" w:lineRule="auto"/>
        <w:rPr>
          <w:rFonts w:ascii="宋体" w:hAnsi="宋体" w:cs="宋体"/>
          <w:b/>
          <w:szCs w:val="21"/>
          <w:highlight w:val="none"/>
        </w:rPr>
      </w:pPr>
    </w:p>
    <w:p w14:paraId="19B6ECD6">
      <w:pPr>
        <w:spacing w:line="360" w:lineRule="auto"/>
        <w:rPr>
          <w:rFonts w:ascii="宋体" w:hAnsi="宋体" w:cs="宋体"/>
          <w:b/>
          <w:szCs w:val="21"/>
          <w:highlight w:val="none"/>
        </w:rPr>
      </w:pPr>
    </w:p>
    <w:p w14:paraId="27E3BD81">
      <w:pPr>
        <w:spacing w:line="360" w:lineRule="auto"/>
        <w:rPr>
          <w:rFonts w:ascii="宋体" w:hAnsi="宋体" w:cs="宋体"/>
          <w:b/>
          <w:szCs w:val="21"/>
          <w:highlight w:val="none"/>
        </w:rPr>
      </w:pPr>
    </w:p>
    <w:p w14:paraId="489A90D7">
      <w:pPr>
        <w:spacing w:line="360" w:lineRule="auto"/>
        <w:rPr>
          <w:rFonts w:ascii="宋体" w:hAnsi="宋体" w:cs="宋体"/>
          <w:b/>
          <w:szCs w:val="21"/>
          <w:highlight w:val="none"/>
        </w:rPr>
      </w:pPr>
    </w:p>
    <w:p w14:paraId="2B91B485">
      <w:pPr>
        <w:spacing w:line="360" w:lineRule="auto"/>
        <w:rPr>
          <w:rFonts w:ascii="宋体" w:hAnsi="宋体" w:cs="宋体"/>
          <w:b/>
          <w:szCs w:val="21"/>
          <w:highlight w:val="none"/>
        </w:rPr>
      </w:pPr>
    </w:p>
    <w:p w14:paraId="2CF62C23">
      <w:pPr>
        <w:spacing w:line="360" w:lineRule="auto"/>
        <w:rPr>
          <w:rFonts w:ascii="宋体" w:hAnsi="宋体" w:cs="宋体"/>
          <w:b/>
          <w:szCs w:val="21"/>
          <w:highlight w:val="none"/>
        </w:rPr>
      </w:pPr>
    </w:p>
    <w:p w14:paraId="05076F0E">
      <w:pPr>
        <w:spacing w:line="360" w:lineRule="auto"/>
        <w:rPr>
          <w:rFonts w:ascii="宋体" w:hAnsi="宋体" w:cs="宋体"/>
          <w:b/>
          <w:szCs w:val="21"/>
          <w:highlight w:val="none"/>
        </w:rPr>
      </w:pPr>
    </w:p>
    <w:p w14:paraId="41E124B1">
      <w:pPr>
        <w:spacing w:line="360" w:lineRule="auto"/>
        <w:rPr>
          <w:rFonts w:ascii="宋体" w:hAnsi="宋体" w:cs="宋体"/>
          <w:b/>
          <w:szCs w:val="21"/>
          <w:highlight w:val="none"/>
        </w:rPr>
      </w:pPr>
    </w:p>
    <w:p w14:paraId="241A40F3">
      <w:pPr>
        <w:spacing w:line="360" w:lineRule="auto"/>
        <w:rPr>
          <w:rFonts w:ascii="宋体" w:hAnsi="宋体" w:cs="宋体"/>
          <w:b/>
          <w:szCs w:val="21"/>
          <w:highlight w:val="none"/>
        </w:rPr>
      </w:pPr>
    </w:p>
    <w:p w14:paraId="795D97C3">
      <w:pPr>
        <w:spacing w:line="360" w:lineRule="auto"/>
        <w:rPr>
          <w:rFonts w:ascii="宋体" w:hAnsi="宋体" w:cs="宋体"/>
          <w:b/>
          <w:szCs w:val="21"/>
          <w:highlight w:val="none"/>
        </w:rPr>
      </w:pPr>
    </w:p>
    <w:p w14:paraId="7B389003">
      <w:pPr>
        <w:spacing w:line="360" w:lineRule="auto"/>
        <w:rPr>
          <w:rFonts w:ascii="宋体" w:hAnsi="宋体" w:cs="宋体"/>
          <w:b/>
          <w:szCs w:val="21"/>
          <w:highlight w:val="none"/>
        </w:rPr>
      </w:pPr>
    </w:p>
    <w:p w14:paraId="17DA575F">
      <w:pPr>
        <w:spacing w:line="360" w:lineRule="auto"/>
        <w:rPr>
          <w:rFonts w:ascii="宋体" w:hAnsi="宋体" w:cs="宋体"/>
          <w:b/>
          <w:szCs w:val="21"/>
          <w:highlight w:val="none"/>
        </w:rPr>
      </w:pPr>
    </w:p>
    <w:p w14:paraId="21CCDFB2">
      <w:pPr>
        <w:pStyle w:val="2"/>
        <w:jc w:val="center"/>
        <w:rPr>
          <w:rFonts w:ascii="宋体" w:hAnsi="宋体" w:cs="宋体"/>
          <w:sz w:val="48"/>
          <w:szCs w:val="48"/>
          <w:highlight w:val="none"/>
        </w:rPr>
      </w:pPr>
      <w:bookmarkStart w:id="951" w:name="_Toc19210"/>
      <w:r>
        <w:rPr>
          <w:rFonts w:hint="eastAsia" w:ascii="宋体" w:hAnsi="宋体" w:cs="宋体"/>
          <w:sz w:val="48"/>
          <w:szCs w:val="48"/>
          <w:highlight w:val="none"/>
        </w:rPr>
        <w:br w:type="page"/>
      </w:r>
    </w:p>
    <w:bookmarkEnd w:id="951"/>
    <w:p w14:paraId="788ADCA9">
      <w:pPr>
        <w:pStyle w:val="2"/>
        <w:jc w:val="center"/>
        <w:rPr>
          <w:rFonts w:hint="eastAsia" w:ascii="宋体" w:hAnsi="宋体" w:cs="宋体"/>
          <w:snapToGrid w:val="0"/>
          <w:szCs w:val="21"/>
          <w:highlight w:val="none"/>
        </w:rPr>
      </w:pPr>
      <w:bookmarkStart w:id="952" w:name="_Toc4471"/>
      <w:r>
        <w:rPr>
          <w:rFonts w:hint="eastAsia" w:ascii="宋体" w:hAnsi="宋体" w:cs="宋体"/>
          <w:sz w:val="48"/>
          <w:szCs w:val="48"/>
          <w:highlight w:val="none"/>
        </w:rPr>
        <w:t>第</w:t>
      </w:r>
      <w:r>
        <w:rPr>
          <w:rFonts w:hint="eastAsia" w:ascii="宋体" w:hAnsi="宋体" w:cs="宋体"/>
          <w:sz w:val="48"/>
          <w:szCs w:val="48"/>
          <w:highlight w:val="none"/>
          <w:lang w:val="en-US" w:eastAsia="zh-CN"/>
        </w:rPr>
        <w:t>六</w:t>
      </w:r>
      <w:r>
        <w:rPr>
          <w:rFonts w:hint="eastAsia" w:ascii="宋体" w:hAnsi="宋体" w:cs="宋体"/>
          <w:sz w:val="48"/>
          <w:szCs w:val="48"/>
          <w:highlight w:val="none"/>
        </w:rPr>
        <w:t>章 技术标准和要求</w:t>
      </w:r>
      <w:bookmarkEnd w:id="952"/>
    </w:p>
    <w:p w14:paraId="55292AC3">
      <w:pPr>
        <w:spacing w:line="360" w:lineRule="auto"/>
        <w:ind w:firstLine="420" w:firstLineChars="200"/>
        <w:jc w:val="left"/>
        <w:rPr>
          <w:rFonts w:ascii="宋体" w:hAnsi="宋体" w:cs="宋体"/>
          <w:b/>
          <w:szCs w:val="21"/>
          <w:highlight w:val="none"/>
        </w:rPr>
      </w:pPr>
      <w:r>
        <w:rPr>
          <w:rFonts w:hint="eastAsia" w:ascii="宋体" w:hAnsi="宋体" w:cs="宋体"/>
          <w:snapToGrid w:val="0"/>
          <w:szCs w:val="21"/>
          <w:highlight w:val="none"/>
        </w:rPr>
        <w:t>依据设计</w:t>
      </w:r>
      <w:r>
        <w:rPr>
          <w:rFonts w:hint="eastAsia" w:ascii="宋体" w:hAnsi="宋体" w:cs="宋体"/>
          <w:szCs w:val="21"/>
          <w:highlight w:val="none"/>
        </w:rPr>
        <w:t>文件的</w:t>
      </w:r>
      <w:r>
        <w:rPr>
          <w:rFonts w:hint="eastAsia" w:ascii="宋体" w:hAnsi="宋体" w:cs="宋体"/>
          <w:snapToGrid w:val="0"/>
          <w:szCs w:val="21"/>
          <w:highlight w:val="none"/>
        </w:rPr>
        <w:t>要求，本招标工程项目的材料、设备、施工须达到现行最新的中华人民共和国以及山东省或行业</w:t>
      </w:r>
      <w:r>
        <w:rPr>
          <w:rFonts w:hint="eastAsia" w:ascii="宋体" w:hAnsi="宋体" w:cs="宋体"/>
          <w:szCs w:val="21"/>
          <w:highlight w:val="none"/>
        </w:rPr>
        <w:t>的</w:t>
      </w:r>
      <w:r>
        <w:rPr>
          <w:rFonts w:hint="eastAsia" w:ascii="宋体" w:hAnsi="宋体" w:cs="宋体"/>
          <w:snapToGrid w:val="0"/>
          <w:szCs w:val="21"/>
          <w:highlight w:val="none"/>
        </w:rPr>
        <w:t>工程建设标准、规范的要求。具体适用的工程建设标准、规范名称详见本工程设计文件及附件。</w:t>
      </w:r>
    </w:p>
    <w:p w14:paraId="6ABF4493">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工程概况</w:t>
      </w:r>
    </w:p>
    <w:p w14:paraId="7995ED25">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施工内容</w:t>
      </w:r>
      <w:r>
        <w:rPr>
          <w:rFonts w:hint="eastAsia" w:ascii="宋体" w:hAnsi="宋体" w:cs="宋体"/>
          <w:snapToGrid w:val="0"/>
          <w:szCs w:val="21"/>
          <w:highlight w:val="none"/>
          <w:lang w:eastAsia="zh-CN"/>
        </w:rPr>
        <w:t>是成武县</w:t>
      </w:r>
      <w:r>
        <w:rPr>
          <w:rFonts w:hint="eastAsia" w:ascii="宋体" w:hAnsi="宋体" w:cs="宋体"/>
          <w:snapToGrid w:val="0"/>
          <w:szCs w:val="21"/>
          <w:highlight w:val="none"/>
        </w:rPr>
        <w:t>重要汇聚机房建设及机房土建电气（机房内照明线路、插座线路、照明灯具及开关插座等）、防雷地网施工等</w:t>
      </w:r>
      <w:r>
        <w:rPr>
          <w:rFonts w:hint="eastAsia" w:ascii="宋体" w:hAnsi="宋体" w:cs="宋体"/>
          <w:snapToGrid w:val="0"/>
          <w:szCs w:val="21"/>
          <w:highlight w:val="none"/>
          <w:lang w:val="en-US" w:eastAsia="zh-CN"/>
        </w:rPr>
        <w:t>机房的土建及装修</w:t>
      </w:r>
      <w:r>
        <w:rPr>
          <w:rFonts w:hint="eastAsia" w:ascii="宋体" w:hAnsi="宋体" w:cs="宋体"/>
          <w:snapToGrid w:val="0"/>
          <w:szCs w:val="21"/>
          <w:highlight w:val="none"/>
        </w:rPr>
        <w:t>内容。</w:t>
      </w:r>
    </w:p>
    <w:p w14:paraId="6B4BECB9">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承包方式：包工、包料、包施工安全、包施工协调赔补、包施工质量、包通过</w:t>
      </w:r>
      <w:r>
        <w:rPr>
          <w:rFonts w:hint="eastAsia" w:ascii="宋体" w:hAnsi="宋体" w:cs="宋体"/>
          <w:snapToGrid w:val="0"/>
          <w:szCs w:val="21"/>
          <w:highlight w:val="none"/>
          <w:lang w:eastAsia="zh-CN"/>
        </w:rPr>
        <w:t>施工及消防</w:t>
      </w:r>
      <w:r>
        <w:rPr>
          <w:rFonts w:hint="eastAsia" w:ascii="宋体" w:hAnsi="宋体" w:cs="宋体"/>
          <w:snapToGrid w:val="0"/>
          <w:szCs w:val="21"/>
          <w:highlight w:val="none"/>
        </w:rPr>
        <w:t>验收</w:t>
      </w:r>
      <w:r>
        <w:rPr>
          <w:rFonts w:hint="eastAsia" w:ascii="宋体" w:hAnsi="宋体" w:cs="宋体"/>
          <w:snapToGrid w:val="0"/>
          <w:szCs w:val="21"/>
          <w:highlight w:val="none"/>
          <w:lang w:eastAsia="zh-CN"/>
        </w:rPr>
        <w:t>（</w:t>
      </w:r>
      <w:r>
        <w:rPr>
          <w:rFonts w:hint="eastAsia" w:ascii="宋体" w:hAnsi="宋体" w:cs="宋体"/>
          <w:snapToGrid w:val="0"/>
          <w:szCs w:val="21"/>
          <w:highlight w:val="none"/>
          <w:lang w:val="en-US" w:eastAsia="zh-CN"/>
        </w:rPr>
        <w:t>含相关费用</w:t>
      </w:r>
      <w:r>
        <w:rPr>
          <w:rFonts w:hint="eastAsia" w:ascii="宋体" w:hAnsi="宋体" w:cs="宋体"/>
          <w:snapToGrid w:val="0"/>
          <w:szCs w:val="21"/>
          <w:highlight w:val="none"/>
          <w:lang w:eastAsia="zh-CN"/>
        </w:rPr>
        <w:t>）</w:t>
      </w:r>
      <w:r>
        <w:rPr>
          <w:rFonts w:hint="eastAsia" w:ascii="宋体" w:hAnsi="宋体" w:cs="宋体"/>
          <w:snapToGrid w:val="0"/>
          <w:szCs w:val="21"/>
          <w:highlight w:val="none"/>
        </w:rPr>
        <w:t>等。</w:t>
      </w:r>
    </w:p>
    <w:p w14:paraId="181696FD">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工程质量标准：合格。</w:t>
      </w:r>
    </w:p>
    <w:p w14:paraId="55C7A880">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拟派的项目经理、施工技术负责人、质量负责人、安全员等技术人员以及若干施工人员、施工车辆、仪器、仪表，需专用于本项目。</w:t>
      </w:r>
    </w:p>
    <w:p w14:paraId="44D0A4C6">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人员要求</w:t>
      </w:r>
    </w:p>
    <w:p w14:paraId="1366CC1F">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1、</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须按以下要求配置人员：</w:t>
      </w:r>
    </w:p>
    <w:p w14:paraId="6A0FEA25">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（1）</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至少配备1名项目经理，项目经理在完成本项目前不得兼任其他项目管理职务。</w:t>
      </w:r>
    </w:p>
    <w:p w14:paraId="57A8B71E">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（2）</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至少配备1名现场项目负责人。</w:t>
      </w:r>
    </w:p>
    <w:p w14:paraId="4BED8CB9">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（3）</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至少配备1名专职安全生产管理人员、并根据需求配备特种作业人员，必须持证上岗。</w:t>
      </w:r>
    </w:p>
    <w:p w14:paraId="0E268228">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（4）</w:t>
      </w:r>
      <w:r>
        <w:rPr>
          <w:rFonts w:hint="eastAsia" w:ascii="宋体" w:hAnsi="宋体" w:cs="宋体"/>
          <w:snapToGrid w:val="0"/>
          <w:szCs w:val="21"/>
          <w:highlight w:val="none"/>
          <w:lang w:eastAsia="zh-CN"/>
        </w:rPr>
        <w:t>投标人</w:t>
      </w:r>
      <w:r>
        <w:rPr>
          <w:rFonts w:hint="eastAsia" w:ascii="宋体" w:hAnsi="宋体" w:cs="宋体"/>
          <w:snapToGrid w:val="0"/>
          <w:szCs w:val="21"/>
          <w:highlight w:val="none"/>
        </w:rPr>
        <w:t>至少配备6名施工人员、技术人员，以确保工程的进度和质量。</w:t>
      </w:r>
    </w:p>
    <w:p w14:paraId="3AE35973">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2、中选人的施工人员配置必须与其应答文件中的服务承诺书和施工组织方案一致，否则采购人有权终止合同并由中选人承担违约责任。</w:t>
      </w:r>
    </w:p>
    <w:p w14:paraId="237391D6">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3、中选人必须以直属施工队伍参加本工程的施工，不得使用挂靠施工队伍，否则采购人有权终止合同并由中选人承担违约责任。中选人必须满足采购人随时增加施工人员的需求，避免影响临时突发性工作及日常工作计划。</w:t>
      </w:r>
    </w:p>
    <w:p w14:paraId="23799954">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4、中选人必须配备施工过程中所需的各种工具、仪器仪表及车辆（每支施工队伍不少于1辆工程车）等。</w:t>
      </w:r>
    </w:p>
    <w:p w14:paraId="63379BA9">
      <w:pPr>
        <w:spacing w:line="360" w:lineRule="auto"/>
        <w:ind w:firstLine="420" w:firstLineChars="200"/>
        <w:jc w:val="left"/>
        <w:rPr>
          <w:rFonts w:hint="eastAsia" w:ascii="宋体" w:hAnsi="宋体" w:cs="宋体"/>
          <w:snapToGrid w:val="0"/>
          <w:szCs w:val="21"/>
          <w:highlight w:val="none"/>
        </w:rPr>
      </w:pPr>
      <w:r>
        <w:rPr>
          <w:rFonts w:hint="eastAsia" w:ascii="宋体" w:hAnsi="宋体" w:cs="宋体"/>
          <w:snapToGrid w:val="0"/>
          <w:szCs w:val="21"/>
          <w:highlight w:val="none"/>
        </w:rPr>
        <w:t>5、中选人项目经理的手提电话必需每天24小时处于开机状态并能够正常通信。</w:t>
      </w:r>
    </w:p>
    <w:p w14:paraId="5D82FEB7">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工期要求</w:t>
      </w:r>
    </w:p>
    <w:p w14:paraId="450323D5">
      <w:pPr>
        <w:spacing w:line="480" w:lineRule="auto"/>
        <w:ind w:firstLine="420" w:firstLineChars="200"/>
        <w:jc w:val="left"/>
        <w:outlineLvl w:val="0"/>
        <w:rPr>
          <w:rFonts w:ascii="仿宋" w:hAnsi="仿宋" w:cs="仿宋"/>
          <w:highlight w:val="none"/>
        </w:rPr>
      </w:pPr>
      <w:r>
        <w:rPr>
          <w:rFonts w:hint="eastAsia" w:ascii="仿宋" w:hAnsi="仿宋" w:cs="仿宋"/>
          <w:highlight w:val="none"/>
        </w:rPr>
        <w:t>★成武汇聚机房土建工程的总工期为90天，其中简易低风险流程报审及审批工期为15天、主管部门验收工期不得超过15天。其施工开工、竣工日期，依据招标人项目的开发建设进度</w:t>
      </w:r>
      <w:r>
        <w:rPr>
          <w:rFonts w:hint="eastAsia" w:ascii="仿宋" w:hAnsi="仿宋" w:cs="仿宋"/>
          <w:highlight w:val="none"/>
          <w:lang w:val="en-US" w:eastAsia="zh-CN"/>
        </w:rPr>
        <w:t>另</w:t>
      </w:r>
      <w:r>
        <w:rPr>
          <w:rFonts w:hint="eastAsia" w:ascii="仿宋" w:hAnsi="仿宋" w:cs="仿宋"/>
          <w:highlight w:val="none"/>
        </w:rPr>
        <w:t>行通知，最终以招标人书面通知或电话通知为准。</w:t>
      </w:r>
    </w:p>
    <w:p w14:paraId="4732D860">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施工技术规范要求</w:t>
      </w:r>
    </w:p>
    <w:p w14:paraId="3E1FDAC9">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国家、行业及地方现行的设计规范、通信工程质量检验评定标准、施工及验收规范；</w:t>
      </w:r>
    </w:p>
    <w:p w14:paraId="083507CB">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国家、行业及地方现行的通信工程建设施工的法规、政策、规范及标准；</w:t>
      </w:r>
    </w:p>
    <w:p w14:paraId="300D568B">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发包人工程委托施工合同和采购人提交的基础资料；</w:t>
      </w:r>
    </w:p>
    <w:p w14:paraId="71BC1022">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发包人工程的采购文件；</w:t>
      </w:r>
    </w:p>
    <w:p w14:paraId="43AA8767">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发包人工程施工图纸及说明；</w:t>
      </w:r>
    </w:p>
    <w:p w14:paraId="6E607075">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发包人依法签订的与本工程监理业务有关的其它合同或协议；</w:t>
      </w:r>
    </w:p>
    <w:p w14:paraId="56623BFF">
      <w:pPr>
        <w:tabs>
          <w:tab w:val="left" w:pos="360"/>
        </w:tabs>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原邮电部、山东省及相关地（市）现行的预算定额、费用定额及有关工程造价的管理规定；</w:t>
      </w:r>
    </w:p>
    <w:p w14:paraId="64C81EC1">
      <w:pPr>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本工程在施工及竣工验收中应严格遵守国家、部颁的现行相关规程规范，主要有：</w:t>
      </w:r>
    </w:p>
    <w:p w14:paraId="325D9A13">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《建设工程施工现场供用电安全规范》（GB 50194-2014）</w:t>
      </w:r>
    </w:p>
    <w:p w14:paraId="3C1FE35C">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《建筑安全检查标准》（JGJ 59-2011）</w:t>
      </w:r>
    </w:p>
    <w:p w14:paraId="197D632C">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《建筑地基基础工程施工质量验收规范》（GB 50202-2018）；</w:t>
      </w:r>
    </w:p>
    <w:p w14:paraId="0A12C39D">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《砌体工程施工质量验收规范》（GB 502</w:t>
      </w:r>
      <w:r>
        <w:rPr>
          <w:rFonts w:ascii="宋体" w:hAnsi="宋体" w:cs="黑体"/>
          <w:bCs/>
          <w:color w:val="auto"/>
          <w:kern w:val="44"/>
          <w:highlight w:val="none"/>
        </w:rPr>
        <w:t>03</w:t>
      </w:r>
      <w:r>
        <w:rPr>
          <w:rFonts w:hint="eastAsia" w:ascii="宋体" w:hAnsi="宋体" w:cs="黑体"/>
          <w:bCs/>
          <w:color w:val="auto"/>
          <w:kern w:val="44"/>
          <w:highlight w:val="none"/>
        </w:rPr>
        <w:t>-2011）</w:t>
      </w:r>
    </w:p>
    <w:p w14:paraId="3FD73CA8">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《混凝土结构工程施工质量验收规范》（GB 50204-2015）</w:t>
      </w:r>
    </w:p>
    <w:p w14:paraId="1DDC180F">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《屋面工程质量验收规范》（GB 50207-2012）；</w:t>
      </w:r>
    </w:p>
    <w:p w14:paraId="1D0D9AB4">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《施工现场临时用电安全技术规范》（JGJ 46-2005）</w:t>
      </w:r>
    </w:p>
    <w:p w14:paraId="0A78D05D">
      <w:pPr>
        <w:spacing w:line="360" w:lineRule="auto"/>
        <w:ind w:left="454"/>
        <w:rPr>
          <w:rFonts w:ascii="宋体" w:hAnsi="宋体" w:cs="黑体"/>
          <w:bCs/>
          <w:color w:val="auto"/>
          <w:kern w:val="44"/>
          <w:highlight w:val="none"/>
        </w:rPr>
      </w:pPr>
      <w:r>
        <w:rPr>
          <w:rFonts w:hint="eastAsia" w:ascii="宋体" w:hAnsi="宋体" w:cs="黑体"/>
          <w:bCs/>
          <w:color w:val="auto"/>
          <w:kern w:val="44"/>
          <w:highlight w:val="none"/>
        </w:rPr>
        <w:t>《</w:t>
      </w:r>
      <w:r>
        <w:rPr>
          <w:rFonts w:ascii="宋体" w:hAnsi="宋体" w:cs="黑体"/>
          <w:bCs/>
          <w:color w:val="auto"/>
          <w:kern w:val="44"/>
          <w:highlight w:val="none"/>
        </w:rPr>
        <w:t>建筑工程施工质量验收统一标准</w:t>
      </w:r>
      <w:r>
        <w:rPr>
          <w:rFonts w:hint="eastAsia" w:ascii="宋体" w:hAnsi="宋体" w:cs="黑体"/>
          <w:bCs/>
          <w:color w:val="auto"/>
          <w:kern w:val="44"/>
          <w:highlight w:val="none"/>
        </w:rPr>
        <w:t>》（GB 50300-2013）</w:t>
      </w:r>
    </w:p>
    <w:p w14:paraId="552206EA">
      <w:pPr>
        <w:spacing w:line="360" w:lineRule="auto"/>
        <w:ind w:left="454"/>
        <w:rPr>
          <w:rFonts w:ascii="宋体" w:hAnsi="宋体" w:cs="黑体"/>
          <w:bCs/>
          <w:color w:val="auto"/>
          <w:kern w:val="44"/>
          <w:highlight w:val="none"/>
        </w:rPr>
      </w:pPr>
      <w:r>
        <w:rPr>
          <w:rFonts w:ascii="宋体" w:hAnsi="宋体" w:cs="黑体"/>
          <w:bCs/>
          <w:color w:val="auto"/>
          <w:kern w:val="44"/>
          <w:highlight w:val="none"/>
        </w:rPr>
        <w:t>《</w:t>
      </w:r>
      <w:r>
        <w:rPr>
          <w:rFonts w:hint="eastAsia" w:ascii="宋体" w:hAnsi="宋体" w:cs="黑体"/>
          <w:bCs/>
          <w:color w:val="auto"/>
          <w:kern w:val="44"/>
          <w:highlight w:val="none"/>
        </w:rPr>
        <w:t>建筑电气工程施工质量验收规范</w:t>
      </w:r>
      <w:r>
        <w:rPr>
          <w:rFonts w:ascii="宋体" w:hAnsi="宋体" w:cs="黑体"/>
          <w:bCs/>
          <w:color w:val="auto"/>
          <w:kern w:val="44"/>
          <w:highlight w:val="none"/>
        </w:rPr>
        <w:t>》（GB 50303-2015）</w:t>
      </w:r>
    </w:p>
    <w:p w14:paraId="2F903C84">
      <w:pPr>
        <w:spacing w:line="360" w:lineRule="auto"/>
        <w:ind w:left="454"/>
        <w:rPr>
          <w:rFonts w:ascii="宋体" w:hAnsi="宋体" w:cs="黑体"/>
          <w:bCs/>
          <w:color w:val="auto"/>
          <w:kern w:val="44"/>
          <w:highlight w:val="none"/>
        </w:rPr>
      </w:pPr>
      <w:r>
        <w:rPr>
          <w:rFonts w:ascii="宋体" w:hAnsi="宋体" w:cs="黑体"/>
          <w:bCs/>
          <w:color w:val="auto"/>
          <w:kern w:val="44"/>
          <w:highlight w:val="none"/>
        </w:rPr>
        <w:t>《</w:t>
      </w:r>
      <w:r>
        <w:rPr>
          <w:rFonts w:hint="eastAsia" w:ascii="宋体" w:hAnsi="宋体" w:cs="黑体"/>
          <w:bCs/>
          <w:color w:val="auto"/>
          <w:kern w:val="44"/>
          <w:highlight w:val="none"/>
        </w:rPr>
        <w:t>钢结构工程施工质量验收规范</w:t>
      </w:r>
      <w:r>
        <w:rPr>
          <w:rFonts w:ascii="宋体" w:hAnsi="宋体" w:cs="黑体"/>
          <w:bCs/>
          <w:color w:val="auto"/>
          <w:kern w:val="44"/>
          <w:highlight w:val="none"/>
        </w:rPr>
        <w:t>》（</w:t>
      </w:r>
      <w:r>
        <w:rPr>
          <w:rFonts w:hint="eastAsia" w:ascii="宋体" w:hAnsi="宋体" w:cs="黑体"/>
          <w:bCs/>
          <w:color w:val="auto"/>
          <w:kern w:val="44"/>
          <w:highlight w:val="none"/>
        </w:rPr>
        <w:t>GB50205-2020</w:t>
      </w:r>
      <w:r>
        <w:rPr>
          <w:rFonts w:ascii="宋体" w:hAnsi="宋体" w:cs="黑体"/>
          <w:bCs/>
          <w:color w:val="auto"/>
          <w:kern w:val="44"/>
          <w:highlight w:val="none"/>
        </w:rPr>
        <w:t>）</w:t>
      </w:r>
    </w:p>
    <w:p w14:paraId="5513086A">
      <w:pPr>
        <w:spacing w:line="360" w:lineRule="auto"/>
        <w:ind w:firstLine="420" w:firstLineChars="200"/>
        <w:jc w:val="left"/>
        <w:rPr>
          <w:rFonts w:ascii="宋体" w:hAnsi="宋体" w:cs="黑体"/>
          <w:bCs/>
          <w:color w:val="auto"/>
          <w:kern w:val="44"/>
          <w:highlight w:val="none"/>
        </w:rPr>
      </w:pPr>
      <w:r>
        <w:rPr>
          <w:rFonts w:hint="eastAsia" w:ascii="宋体" w:hAnsi="宋体" w:cs="黑体"/>
          <w:bCs/>
          <w:color w:val="auto"/>
          <w:kern w:val="44"/>
          <w:highlight w:val="none"/>
        </w:rPr>
        <w:t>适用于本工程但未列出的其他规范。除上述技术规范外，若有遗缺、最新规范，按国家或行业现行的有关规定执行，国家和行业不全的按本地有关部门规定和标准执行。</w:t>
      </w:r>
    </w:p>
    <w:p w14:paraId="20BCA133">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施工管理工作及服务要求</w:t>
      </w:r>
    </w:p>
    <w:p w14:paraId="435D272B">
      <w:pPr>
        <w:autoSpaceDE w:val="0"/>
        <w:autoSpaceDN w:val="0"/>
        <w:adjustRightInd w:val="0"/>
        <w:spacing w:afterLines="50" w:line="360" w:lineRule="exact"/>
        <w:ind w:firstLine="422" w:firstLineChars="200"/>
        <w:jc w:val="left"/>
        <w:rPr>
          <w:rFonts w:ascii="宋体" w:hAnsi="宋体" w:cs="黑体"/>
          <w:b/>
          <w:bCs/>
          <w:color w:val="auto"/>
          <w:kern w:val="44"/>
          <w:highlight w:val="none"/>
        </w:rPr>
      </w:pPr>
      <w:r>
        <w:rPr>
          <w:rFonts w:hint="eastAsia" w:ascii="宋体" w:hAnsi="宋体" w:cs="黑体"/>
          <w:b/>
          <w:bCs/>
          <w:color w:val="auto"/>
          <w:kern w:val="44"/>
          <w:highlight w:val="none"/>
        </w:rPr>
        <w:t>1、工程质量要求：</w:t>
      </w:r>
    </w:p>
    <w:p w14:paraId="15D41FF8">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w:t>
      </w:r>
      <w:r>
        <w:rPr>
          <w:rFonts w:ascii="宋体" w:hAnsi="宋体" w:cs="黑体"/>
          <w:bCs/>
          <w:color w:val="auto"/>
          <w:kern w:val="44"/>
          <w:highlight w:val="none"/>
        </w:rPr>
        <w:t>中选</w:t>
      </w:r>
      <w:r>
        <w:rPr>
          <w:rFonts w:hint="eastAsia" w:ascii="宋体" w:hAnsi="宋体" w:cs="黑体"/>
          <w:bCs/>
          <w:color w:val="auto"/>
          <w:kern w:val="44"/>
          <w:highlight w:val="none"/>
        </w:rPr>
        <w:t>单位</w:t>
      </w:r>
      <w:r>
        <w:rPr>
          <w:rFonts w:ascii="宋体" w:hAnsi="宋体" w:cs="黑体"/>
          <w:bCs/>
          <w:color w:val="auto"/>
          <w:kern w:val="44"/>
          <w:highlight w:val="none"/>
        </w:rPr>
        <w:t>必须严格按施工图纸、说明文件及相关的施工规范、规程和标准进行施工，并接受采购人和相关质监部门的监督</w:t>
      </w:r>
      <w:r>
        <w:rPr>
          <w:rFonts w:hint="eastAsia" w:ascii="宋体" w:hAnsi="宋体" w:cs="黑体"/>
          <w:bCs/>
          <w:color w:val="auto"/>
          <w:kern w:val="44"/>
          <w:highlight w:val="none"/>
        </w:rPr>
        <w:t>，未经发包人和设计单位同意不得修改；如确因图纸设计有误或施工原因需修改时，需经过发包人和设计单位、监理单位同意，由设计单位发变更通知单方可施工。</w:t>
      </w:r>
    </w:p>
    <w:p w14:paraId="205B632E">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2）、工程质量及工程验收标准，按中国移动、山东移动现行的有关施工规范和工程质量检验评定标准进行生产供货及施工，确保所供材料设备质量和性能能满足设计要求，达到合格工程标准。承包人如有违反操作规程及粗制滥造现象，发包人有权加以制止，直至下令停止施工，其经济损失全部由承包人负责，工期不得顺延。</w:t>
      </w:r>
    </w:p>
    <w:p w14:paraId="2A298366">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（3）、</w:t>
      </w:r>
      <w:r>
        <w:rPr>
          <w:rFonts w:ascii="宋体" w:hAnsi="宋体" w:cs="黑体"/>
          <w:bCs/>
          <w:color w:val="auto"/>
          <w:kern w:val="44"/>
          <w:highlight w:val="none"/>
        </w:rPr>
        <w:t>中选</w:t>
      </w:r>
      <w:r>
        <w:rPr>
          <w:rFonts w:hint="eastAsia" w:ascii="宋体" w:hAnsi="宋体" w:cs="黑体"/>
          <w:bCs/>
          <w:color w:val="auto"/>
          <w:kern w:val="44"/>
          <w:highlight w:val="none"/>
        </w:rPr>
        <w:t>单位</w:t>
      </w:r>
      <w:r>
        <w:rPr>
          <w:rFonts w:ascii="宋体" w:hAnsi="宋体" w:cs="黑体"/>
          <w:bCs/>
          <w:color w:val="auto"/>
          <w:kern w:val="44"/>
          <w:highlight w:val="none"/>
        </w:rPr>
        <w:t>不得在未经设计单位确认的情况下改变设计中的内容。任何施工中对设计方案的更改，需经采购人及设计单位的确认，由采购人书面答复中选单位。否则，采购人对本工程将不予通过验收。</w:t>
      </w:r>
    </w:p>
    <w:p w14:paraId="1D6D278F">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（4）、</w:t>
      </w:r>
      <w:r>
        <w:rPr>
          <w:rFonts w:ascii="宋体" w:hAnsi="宋体" w:cs="黑体"/>
          <w:bCs/>
          <w:color w:val="auto"/>
          <w:kern w:val="44"/>
          <w:highlight w:val="none"/>
        </w:rPr>
        <w:t>在施工中的任何人为设备损坏及质量事故中选单位应及时如实向采购人报告，重大事故的处理应经设计方、采购人与中选单位共同研究处理。若隐报、擅自处理事故，中选单位应承担由此引发的一切后果，承担损失赔偿责任。</w:t>
      </w:r>
    </w:p>
    <w:p w14:paraId="667B8827">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（5）、</w:t>
      </w:r>
      <w:r>
        <w:rPr>
          <w:rFonts w:ascii="宋体" w:hAnsi="宋体" w:cs="黑体"/>
          <w:bCs/>
          <w:color w:val="auto"/>
          <w:kern w:val="44"/>
          <w:highlight w:val="none"/>
        </w:rPr>
        <w:t>中选单位保证安全、稳妥、依时、依质完成工程，若在施工过程中，因中选单位不按操作规程原因造成一切责任和损失由中选单位承担。</w:t>
      </w:r>
    </w:p>
    <w:p w14:paraId="7E5EFF50">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（6）、施工单位须严格按照国家颁布的现行施工规范及安全操作规程施工，保证工程质量，并接受监理公司的监督和指导。</w:t>
      </w:r>
    </w:p>
    <w:p w14:paraId="72C779E8">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（7）、工程质量等级要求达到合格，由建设单位组织监理公司、设计院及施工单位共同验收，工程需按照要求到当地建设主管部门报建。</w:t>
      </w:r>
    </w:p>
    <w:p w14:paraId="61FD6555">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（8）、施工单位在竣工验收时必须提供完整的技术档案和施工管理资料。</w:t>
      </w:r>
    </w:p>
    <w:p w14:paraId="3AE6DE4D">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（9）、工程质量保修按</w:t>
      </w:r>
      <w:r>
        <w:rPr>
          <w:rFonts w:ascii="宋体" w:hAnsi="宋体" w:cs="黑体"/>
          <w:bCs/>
          <w:color w:val="auto"/>
          <w:kern w:val="44"/>
          <w:highlight w:val="none"/>
        </w:rPr>
        <w:t>2019</w:t>
      </w:r>
      <w:r>
        <w:rPr>
          <w:rFonts w:hint="eastAsia" w:ascii="宋体" w:hAnsi="宋体" w:cs="黑体"/>
          <w:bCs/>
          <w:color w:val="auto"/>
          <w:kern w:val="44"/>
          <w:highlight w:val="none"/>
        </w:rPr>
        <w:t>年修订的《建设工程质量管理条例》执行。</w:t>
      </w:r>
    </w:p>
    <w:p w14:paraId="05AFC026">
      <w:pPr>
        <w:ind w:left="420"/>
        <w:rPr>
          <w:rFonts w:ascii="宋体" w:hAnsi="宋体"/>
          <w:b/>
          <w:color w:val="auto"/>
          <w:highlight w:val="none"/>
        </w:rPr>
      </w:pPr>
      <w:r>
        <w:rPr>
          <w:rFonts w:hint="eastAsia" w:ascii="宋体" w:hAnsi="宋体"/>
          <w:b/>
          <w:color w:val="auto"/>
          <w:highlight w:val="none"/>
        </w:rPr>
        <w:t>2、工程施工管理办法</w:t>
      </w:r>
    </w:p>
    <w:p w14:paraId="07F65ADB">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（1）、严禁施工单位擅自将工程转包他人，违者采购人有权利终止合同。</w:t>
      </w:r>
    </w:p>
    <w:p w14:paraId="7064288D">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（2）、工程完工后如检查出问题的，一周内必须完成存在问题的整改，复查发现一项不合格扣除工程款的3%，多项累加。</w:t>
      </w:r>
    </w:p>
    <w:p w14:paraId="4BF4E0C0">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（3）、工程出现质量问题，一周内必须完成存在问题的整改，并扣除工程款的5%。如存在的问题无法整改，该工程不予付款。如需第三方做质量检验，检验费由承包方承担。</w:t>
      </w:r>
    </w:p>
    <w:p w14:paraId="678429A2">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（4）、基站机房施工±</w:t>
      </w:r>
      <w:r>
        <w:rPr>
          <w:rFonts w:ascii="宋体" w:hAnsi="宋体" w:cs="黑体"/>
          <w:bCs/>
          <w:color w:val="auto"/>
          <w:kern w:val="44"/>
          <w:highlight w:val="none"/>
        </w:rPr>
        <w:t>0</w:t>
      </w:r>
      <w:r>
        <w:rPr>
          <w:rFonts w:hint="eastAsia" w:ascii="宋体" w:hAnsi="宋体" w:cs="黑体"/>
          <w:bCs/>
          <w:color w:val="auto"/>
          <w:kern w:val="44"/>
          <w:highlight w:val="none"/>
        </w:rPr>
        <w:t>设定充分考虑机房周围地形，</w:t>
      </w:r>
      <w:r>
        <w:rPr>
          <w:rFonts w:ascii="宋体" w:hAnsi="宋体" w:cs="黑体"/>
          <w:bCs/>
          <w:color w:val="auto"/>
          <w:kern w:val="44"/>
          <w:highlight w:val="none"/>
        </w:rPr>
        <w:t>设计图纸上正负零位置必须高出四周最高点至少10cm</w:t>
      </w:r>
      <w:r>
        <w:rPr>
          <w:rFonts w:hint="eastAsia" w:ascii="宋体" w:hAnsi="宋体" w:cs="黑体"/>
          <w:bCs/>
          <w:color w:val="auto"/>
          <w:kern w:val="44"/>
          <w:highlight w:val="none"/>
        </w:rPr>
        <w:t>，杜绝机房室内地面低于周围道路、住宅等高度，成为积水点，造成机房存在进水或机房地面塌陷等隐患。</w:t>
      </w:r>
      <w:r>
        <w:rPr>
          <w:rFonts w:ascii="宋体" w:hAnsi="宋体" w:cs="黑体"/>
          <w:bCs/>
          <w:color w:val="auto"/>
          <w:kern w:val="44"/>
          <w:highlight w:val="none"/>
        </w:rPr>
        <w:t>每发现一个站点未满足</w:t>
      </w:r>
      <w:r>
        <w:rPr>
          <w:rFonts w:hint="eastAsia" w:ascii="宋体" w:hAnsi="宋体" w:cs="黑体"/>
          <w:bCs/>
          <w:color w:val="auto"/>
          <w:kern w:val="44"/>
          <w:highlight w:val="none"/>
        </w:rPr>
        <w:t>要求</w:t>
      </w:r>
      <w:r>
        <w:rPr>
          <w:rFonts w:ascii="宋体" w:hAnsi="宋体" w:cs="黑体"/>
          <w:bCs/>
          <w:color w:val="auto"/>
          <w:kern w:val="44"/>
          <w:highlight w:val="none"/>
        </w:rPr>
        <w:t>罚款</w:t>
      </w:r>
      <w:r>
        <w:rPr>
          <w:rFonts w:hint="eastAsia" w:ascii="宋体" w:hAnsi="宋体" w:cs="黑体"/>
          <w:bCs/>
          <w:color w:val="auto"/>
          <w:kern w:val="44"/>
          <w:highlight w:val="none"/>
        </w:rPr>
        <w:t>三</w:t>
      </w:r>
      <w:r>
        <w:rPr>
          <w:rFonts w:ascii="宋体" w:hAnsi="宋体" w:cs="黑体"/>
          <w:bCs/>
          <w:color w:val="auto"/>
          <w:kern w:val="44"/>
          <w:highlight w:val="none"/>
        </w:rPr>
        <w:t>千</w:t>
      </w:r>
      <w:r>
        <w:rPr>
          <w:rFonts w:hint="eastAsia" w:ascii="宋体" w:hAnsi="宋体" w:cs="黑体"/>
          <w:bCs/>
          <w:color w:val="auto"/>
          <w:kern w:val="44"/>
          <w:highlight w:val="none"/>
        </w:rPr>
        <w:t>。</w:t>
      </w:r>
    </w:p>
    <w:p w14:paraId="0D65398C">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（5）、机房室内净高达不到设计高度，</w:t>
      </w:r>
      <w:r>
        <w:rPr>
          <w:rFonts w:ascii="宋体" w:hAnsi="宋体" w:cs="黑体"/>
          <w:bCs/>
          <w:color w:val="auto"/>
          <w:kern w:val="44"/>
          <w:highlight w:val="none"/>
        </w:rPr>
        <w:t>每发现一个站点未满足</w:t>
      </w:r>
      <w:r>
        <w:rPr>
          <w:rFonts w:hint="eastAsia" w:ascii="宋体" w:hAnsi="宋体" w:cs="黑体"/>
          <w:bCs/>
          <w:color w:val="auto"/>
          <w:kern w:val="44"/>
          <w:highlight w:val="none"/>
        </w:rPr>
        <w:t>要求</w:t>
      </w:r>
      <w:r>
        <w:rPr>
          <w:rFonts w:ascii="宋体" w:hAnsi="宋体" w:cs="黑体"/>
          <w:bCs/>
          <w:color w:val="auto"/>
          <w:kern w:val="44"/>
          <w:highlight w:val="none"/>
        </w:rPr>
        <w:t>罚款</w:t>
      </w:r>
      <w:r>
        <w:rPr>
          <w:rFonts w:hint="eastAsia" w:ascii="宋体" w:hAnsi="宋体" w:cs="黑体"/>
          <w:bCs/>
          <w:color w:val="auto"/>
          <w:kern w:val="44"/>
          <w:highlight w:val="none"/>
        </w:rPr>
        <w:t>五</w:t>
      </w:r>
      <w:r>
        <w:rPr>
          <w:rFonts w:ascii="宋体" w:hAnsi="宋体" w:cs="黑体"/>
          <w:bCs/>
          <w:color w:val="auto"/>
          <w:kern w:val="44"/>
          <w:highlight w:val="none"/>
        </w:rPr>
        <w:t>千</w:t>
      </w:r>
      <w:r>
        <w:rPr>
          <w:rFonts w:hint="eastAsia" w:ascii="宋体" w:hAnsi="宋体" w:cs="黑体"/>
          <w:bCs/>
          <w:color w:val="auto"/>
          <w:kern w:val="44"/>
          <w:highlight w:val="none"/>
        </w:rPr>
        <w:t>。</w:t>
      </w:r>
    </w:p>
    <w:p w14:paraId="33CA2AC1">
      <w:pPr>
        <w:pStyle w:val="96"/>
        <w:ind w:firstLine="480"/>
        <w:rPr>
          <w:rFonts w:ascii="宋体" w:hAnsi="宋体" w:cs="宋体"/>
          <w:bCs/>
          <w:color w:val="auto"/>
          <w:highlight w:val="none"/>
        </w:rPr>
      </w:pPr>
      <w:r>
        <w:rPr>
          <w:rFonts w:hint="eastAsia" w:ascii="宋体" w:hAnsi="宋体" w:cs="黑体"/>
          <w:bCs/>
          <w:color w:val="auto"/>
          <w:kern w:val="44"/>
          <w:highlight w:val="none"/>
        </w:rPr>
        <w:t>（6）、其余未尽事宜按照《中</w:t>
      </w:r>
      <w:r>
        <w:rPr>
          <w:rFonts w:hint="eastAsia" w:ascii="宋体" w:hAnsi="宋体" w:cs="宋体"/>
          <w:bCs/>
          <w:color w:val="auto"/>
          <w:highlight w:val="none"/>
        </w:rPr>
        <w:t>国移动通信集团山东有限公司通信工程施工管理办法》、《</w:t>
      </w:r>
      <w:r>
        <w:rPr>
          <w:rFonts w:hint="eastAsia" w:ascii="宋体" w:hAnsi="宋体" w:cs="黑体"/>
          <w:bCs/>
          <w:color w:val="auto"/>
          <w:kern w:val="44"/>
          <w:highlight w:val="none"/>
        </w:rPr>
        <w:t>中</w:t>
      </w:r>
      <w:r>
        <w:rPr>
          <w:rFonts w:hint="eastAsia" w:ascii="宋体" w:hAnsi="宋体" w:cs="宋体"/>
          <w:bCs/>
          <w:color w:val="auto"/>
          <w:highlight w:val="none"/>
        </w:rPr>
        <w:t>国移动通信集团山东有限公司通信工程施工单位“红黄牌”管理实施细则》进行考核。</w:t>
      </w:r>
    </w:p>
    <w:p w14:paraId="6C11DAAB">
      <w:pPr>
        <w:pStyle w:val="96"/>
        <w:ind w:firstLine="480"/>
        <w:rPr>
          <w:rFonts w:ascii="宋体" w:hAnsi="宋体" w:cs="宋体"/>
          <w:bCs/>
          <w:color w:val="auto"/>
          <w:highlight w:val="none"/>
        </w:rPr>
      </w:pPr>
      <w:r>
        <w:rPr>
          <w:rFonts w:ascii="宋体" w:hAnsi="宋体" w:cs="黑体"/>
          <w:bCs/>
          <w:color w:val="auto"/>
          <w:kern w:val="44"/>
          <w:highlight w:val="none"/>
        </w:rPr>
        <w:object>
          <v:shape id="_x0000_i1025" o:spt="75" type="#_x0000_t75" style="height:46.65pt;width:87.55pt;" o:ole="t" filled="f" o:preferrelative="t" stroked="f" coordsize="21600,21600">
            <v:path/>
            <v:fill on="f" focussize="0,0"/>
            <v:stroke on="f" joinstyle="miter"/>
            <v:imagedata r:id="rId15" o:title=""/>
            <o:lock v:ext="edit" aspectratio="t"/>
            <w10:wrap type="none"/>
            <w10:anchorlock/>
          </v:shape>
          <o:OLEObject Type="Embed" ProgID="Package" ShapeID="_x0000_i1025" DrawAspect="Icon" ObjectID="_1468075725" r:id="rId14">
            <o:LockedField>false</o:LockedField>
          </o:OLEObject>
        </w:object>
      </w:r>
    </w:p>
    <w:p w14:paraId="7214DDC7">
      <w:pPr>
        <w:pStyle w:val="96"/>
        <w:ind w:firstLine="0" w:firstLineChars="0"/>
        <w:rPr>
          <w:rFonts w:ascii="宋体" w:hAnsi="宋体" w:cs="黑体"/>
          <w:bCs/>
          <w:color w:val="auto"/>
          <w:kern w:val="44"/>
          <w:highlight w:val="none"/>
        </w:rPr>
      </w:pPr>
    </w:p>
    <w:p w14:paraId="73717A25">
      <w:pPr>
        <w:pStyle w:val="96"/>
        <w:numPr>
          <w:ilvl w:val="0"/>
          <w:numId w:val="69"/>
        </w:numPr>
        <w:topLinePunct w:val="0"/>
        <w:ind w:firstLineChars="0"/>
        <w:rPr>
          <w:rFonts w:ascii="宋体" w:hAnsi="宋体"/>
          <w:b/>
          <w:color w:val="auto"/>
          <w:highlight w:val="none"/>
        </w:rPr>
      </w:pPr>
      <w:r>
        <w:rPr>
          <w:rFonts w:hint="eastAsia" w:ascii="宋体" w:hAnsi="宋体"/>
          <w:b/>
          <w:color w:val="auto"/>
          <w:highlight w:val="none"/>
        </w:rPr>
        <w:t>施工管理工作要求</w:t>
      </w:r>
    </w:p>
    <w:p w14:paraId="1C265455">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（1）、严格执行国家有关法律、法规、行政规范和移动的有关规定。</w:t>
      </w:r>
    </w:p>
    <w:p w14:paraId="78ACCC73">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（2）、对工程项目的施工质量和工程进度负责。</w:t>
      </w:r>
    </w:p>
    <w:p w14:paraId="059E9344">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（3）、接受采购人对工程进度和质量的监督，包括接受采购人所委托的监理工程师在监理合同授权范围内的监理。</w:t>
      </w:r>
      <w:bookmarkStart w:id="953" w:name="_Toc355557784"/>
    </w:p>
    <w:p w14:paraId="5F2B19DF">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（4）、本工程实行工程总承包，包质量、包工期、包安全、包文明施工等。承包方负责对设备和辅材进行检测、二次运输、安装调测以及验收移交前的维护等工作。</w:t>
      </w:r>
      <w:bookmarkEnd w:id="953"/>
    </w:p>
    <w:p w14:paraId="40E5728D">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（5）、中选人必须无条件接受中国移动通信集团山东有限公司</w:t>
      </w:r>
      <w:r>
        <w:rPr>
          <w:rFonts w:hint="eastAsia" w:ascii="宋体" w:hAnsi="宋体" w:cs="黑体"/>
          <w:bCs/>
          <w:color w:val="auto"/>
          <w:kern w:val="44"/>
          <w:highlight w:val="none"/>
          <w:lang w:eastAsia="zh-CN"/>
        </w:rPr>
        <w:t>菏泽分公司</w:t>
      </w:r>
      <w:r>
        <w:rPr>
          <w:rFonts w:hint="eastAsia" w:ascii="宋体" w:hAnsi="宋体" w:cs="黑体"/>
          <w:bCs/>
          <w:color w:val="auto"/>
          <w:kern w:val="44"/>
          <w:highlight w:val="none"/>
        </w:rPr>
        <w:t>对工程质量、工程文档及其他方面的考核（考核标准另见《中国移动通信集团山东有限公司通信工程施工管理办法》、《山东移动通信工程施工单位“红黄牌”管理实施细则》），考核结果与工程结算款挂钩；</w:t>
      </w:r>
    </w:p>
    <w:p w14:paraId="3E411F3B">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（6）、中选人必须遵守国家、行业、中国移动集团公司、中国移动通信集团山东有限公司等规定的各种流程规范。</w:t>
      </w:r>
    </w:p>
    <w:p w14:paraId="044B56DF">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（7）、中选人必须参加每周由采购人召开的工程例会。</w:t>
      </w:r>
    </w:p>
    <w:p w14:paraId="2200A4A8">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（8）、本次采购范围内的所有工程不允许中选人分包，否则发包人有权终止合同。</w:t>
      </w:r>
    </w:p>
    <w:p w14:paraId="19555370">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9）、协助采购人对由采购人购买的需安装的设备、材料配件的清点；妥善保管和使用采购人提供的用于本次工程的设备和材料，对工程用料要按照采购人或采购人代表的要求及时汇总上报，并不得用于本次工程之外的其它任何目的。在工程实施期间中选人必须严格按照采购人的相关规定对资产进行管理，从资产申请、领用、资产文档的建立、移交、对资产和材料的归库都必须遵从采购人相关管理办法的规定和要求，对施工期间资产的流失负相关责任。</w:t>
      </w:r>
    </w:p>
    <w:p w14:paraId="0F3E2DCA">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10）、中选人应积极主动处理好与业主关系，维护采购人的形象和利益，满足业主合理要求，如交纳工程押金等。如因中选人施工过程中引起业主不满，导致工程无法继续施工，中选人应承担责任，并赔偿给采购人造成的一切损失。</w:t>
      </w:r>
    </w:p>
    <w:p w14:paraId="5332F044">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11）、施工过程中，必须按照设计及建设方要求进行施工，杜绝擅自改变建设位置。施工单位必须按照会审后的设计进行规范施工，如私自乱改设计、不按建设单位或维护单位要求、不按照施工工艺标准施工、工程进度迟缓未在规定时间内完工，将扣罚施工违约金。累计4次遭到扣罚，将终止合约，核算损失追究责任。</w:t>
      </w:r>
    </w:p>
    <w:p w14:paraId="4D9A6D92">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（12）、工程完毕后，要清点好工具，并进行场地清理。</w:t>
      </w:r>
    </w:p>
    <w:p w14:paraId="722D5379">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（13）、参加应答方或应答方委托监理组织的站点现场勘察，参加施工图会审。</w:t>
      </w:r>
    </w:p>
    <w:p w14:paraId="2C83A142">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（14）、中选人按照采购方提供的工程计划，制定并在施工前3天向采购方提供详细的施工方案包括进度安排、人员安排、联系方式、质量保证措施、安全防护措施。</w:t>
      </w:r>
    </w:p>
    <w:p w14:paraId="2C09AF4E">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（15）、隐蔽工程需经采购方或监理工程师验收后方可进行覆盖施工。随时接受采购方和监理工程师的检查，并为检查提供便利条件。</w:t>
      </w:r>
    </w:p>
    <w:p w14:paraId="06BA272D">
      <w:pPr>
        <w:ind w:left="420"/>
        <w:rPr>
          <w:rFonts w:ascii="宋体" w:hAnsi="宋体"/>
          <w:color w:val="auto"/>
          <w:highlight w:val="none"/>
        </w:rPr>
      </w:pPr>
    </w:p>
    <w:p w14:paraId="3031A6D5">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安全要求</w:t>
      </w:r>
    </w:p>
    <w:p w14:paraId="095E2D33">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1、</w:t>
      </w:r>
      <w:r>
        <w:rPr>
          <w:rFonts w:hint="eastAsia" w:ascii="宋体" w:hAnsi="宋体" w:cs="黑体"/>
          <w:bCs/>
          <w:color w:val="auto"/>
          <w:kern w:val="44"/>
          <w:highlight w:val="none"/>
          <w:lang w:eastAsia="zh-CN"/>
        </w:rPr>
        <w:t>投标人</w:t>
      </w:r>
      <w:r>
        <w:rPr>
          <w:rFonts w:hint="eastAsia" w:ascii="宋体" w:hAnsi="宋体" w:cs="黑体"/>
          <w:bCs/>
          <w:color w:val="auto"/>
          <w:kern w:val="44"/>
          <w:highlight w:val="none"/>
        </w:rPr>
        <w:t>必须按照有关法律法规办理相应的安全生产许可要求；</w:t>
      </w:r>
    </w:p>
    <w:p w14:paraId="1ADF89D3">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2、</w:t>
      </w:r>
      <w:r>
        <w:rPr>
          <w:rFonts w:hint="eastAsia" w:ascii="宋体" w:hAnsi="宋体" w:cs="黑体"/>
          <w:bCs/>
          <w:color w:val="auto"/>
          <w:kern w:val="44"/>
          <w:highlight w:val="none"/>
          <w:lang w:eastAsia="zh-CN"/>
        </w:rPr>
        <w:t>投标人</w:t>
      </w:r>
      <w:r>
        <w:rPr>
          <w:rFonts w:hint="eastAsia" w:ascii="宋体" w:hAnsi="宋体" w:cs="黑体"/>
          <w:bCs/>
          <w:color w:val="auto"/>
          <w:kern w:val="44"/>
          <w:highlight w:val="none"/>
        </w:rPr>
        <w:t>必须为工程实施人员提供符合要求的劳动防护措施；</w:t>
      </w:r>
    </w:p>
    <w:p w14:paraId="22D14553">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3、要求</w:t>
      </w:r>
      <w:r>
        <w:rPr>
          <w:rFonts w:hint="eastAsia" w:ascii="宋体" w:hAnsi="宋体" w:cs="黑体"/>
          <w:bCs/>
          <w:color w:val="auto"/>
          <w:kern w:val="44"/>
          <w:highlight w:val="none"/>
          <w:lang w:eastAsia="zh-CN"/>
        </w:rPr>
        <w:t>投标人</w:t>
      </w:r>
      <w:r>
        <w:rPr>
          <w:rFonts w:hint="eastAsia" w:ascii="宋体" w:hAnsi="宋体" w:cs="黑体"/>
          <w:bCs/>
          <w:color w:val="auto"/>
          <w:kern w:val="44"/>
          <w:highlight w:val="none"/>
        </w:rPr>
        <w:t>参与现场施工的施工人员必须具有合格上岗资格，登高、电焊、起重等特种作业人员等必须具有有效的特种作业证明；</w:t>
      </w:r>
    </w:p>
    <w:p w14:paraId="0C3758ED">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4、中选人严格按照国家的有关安全规程组织施工，制定确实可行的措施保证通信设备安全、用电安全、高空作业安全、防火安全。</w:t>
      </w:r>
    </w:p>
    <w:p w14:paraId="71604E12">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5、中选人应遵守工程建设安全生产有关管理规定，严格按安全标准组织施工，并随时接受行业安全检查人员依法实施的监督检查，采取必要的安全防护措施，消除事故隐患。由于承包方安全措施不力造成事故的责任和因此发生的费用，概由中选人承担责任，并赔偿对采购人造成的损失。</w:t>
      </w:r>
    </w:p>
    <w:p w14:paraId="20133B45">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6、中选人在管道开挖、回填、机械顶管及在电力线路区域、动力设备、密封防震车间、易燃易爆地段施工时，施工开始前应向监理单位、建设单位提出安全防护措施，经认可后实施。</w:t>
      </w:r>
    </w:p>
    <w:p w14:paraId="7889761C">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7、发生重大伤亡及其他安全事故，中选人应按有关规定立即上报有关部门并通知采购人，同时按政府有关部门要求处理，由事故责任方承担发生的费用。</w:t>
      </w:r>
    </w:p>
    <w:p w14:paraId="39B302CC">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8、采购人中选人对事故责任有争议时，应按政府有关部门的认定处理。</w:t>
      </w:r>
    </w:p>
    <w:p w14:paraId="31D355A3">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9、中选人提供的产品和服务及在采购人范围内进行的生产、服务活动须符合采购人在环保及职业健康安全的管理规定，避免对环境及职业健康安全造成影响。</w:t>
      </w:r>
    </w:p>
    <w:p w14:paraId="36F5DEEC">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应答报价和结算依据</w:t>
      </w:r>
    </w:p>
    <w:p w14:paraId="3494297C">
      <w:pPr>
        <w:spacing w:line="360" w:lineRule="auto"/>
        <w:ind w:left="420" w:firstLine="420" w:firstLineChars="200"/>
        <w:rPr>
          <w:rFonts w:ascii="宋体" w:hAnsi="宋体" w:cs="黑体"/>
          <w:bCs/>
          <w:color w:val="auto"/>
          <w:kern w:val="44"/>
          <w:highlight w:val="none"/>
        </w:rPr>
      </w:pPr>
      <w:r>
        <w:rPr>
          <w:rFonts w:hint="eastAsia" w:ascii="宋体" w:hAnsi="宋体" w:cs="黑体"/>
          <w:bCs/>
          <w:color w:val="auto"/>
          <w:kern w:val="44"/>
          <w:highlight w:val="none"/>
        </w:rPr>
        <w:t>根据建设单位省公司相关文件要求，结合地区的实际情况，本次采购采取在山东省标准定额基础上打折的方式报价。具体要求如下：</w:t>
      </w:r>
    </w:p>
    <w:p w14:paraId="49862661">
      <w:pPr>
        <w:spacing w:line="360" w:lineRule="auto"/>
        <w:ind w:firstLine="420" w:firstLineChars="200"/>
        <w:rPr>
          <w:rFonts w:ascii="宋体" w:hAnsi="宋体" w:cs="黑体"/>
          <w:bCs/>
          <w:color w:val="auto"/>
          <w:kern w:val="44"/>
          <w:highlight w:val="none"/>
        </w:rPr>
      </w:pPr>
      <w:r>
        <w:rPr>
          <w:rFonts w:hint="eastAsia" w:ascii="宋体" w:hAnsi="宋体" w:cs="黑体"/>
          <w:bCs/>
          <w:color w:val="auto"/>
          <w:kern w:val="44"/>
          <w:highlight w:val="none"/>
        </w:rPr>
        <w:t>1.本项目工程结算审计执行现行山东省价目表：山东省建筑工程价目表(2020)、山东省安装工程价目表(2020)、山东省房屋修缮工程价目表（2021）；定额采用：《山东省建设工程消耗量定额》（2016版）、《山东省安装工程消耗量定额》（2016版）、《山东省房屋修缮工程消耗量定额》（鲁建标字〔2020〕26号）文中规定；山东省建筑工程量计算规则（2016）、山东省建筑工程费用项目组成及计算规则（鲁建标字〔2016〕40号）及其他相关规定；基础与机房工程类别均执行消耗量定额中的三类；人工单价按《山东省住房和城乡建设厅关于调整建设工程定额人工单价及各专业定额价目表的通知》（鲁建标字〔2020〕24号）规定执行。材料等价格按</w:t>
      </w:r>
      <w:r>
        <w:rPr>
          <w:rFonts w:ascii="宋体" w:hAnsi="宋体" w:cs="黑体"/>
          <w:bCs/>
          <w:color w:val="auto"/>
          <w:kern w:val="44"/>
          <w:highlight w:val="none"/>
        </w:rPr>
        <w:t>开工</w:t>
      </w:r>
      <w:r>
        <w:rPr>
          <w:rFonts w:hint="eastAsia" w:ascii="宋体" w:hAnsi="宋体" w:cs="黑体"/>
          <w:bCs/>
          <w:color w:val="auto"/>
          <w:kern w:val="44"/>
          <w:highlight w:val="none"/>
        </w:rPr>
        <w:t>时当季度地市区县造价管理部门公布的最新价目表执行并计取差价。若有特殊材料高于价目表，须经采购人书面认可。中标单位确定后，不得随意增加或减少工程内容。其它作业项目取费参照国家概预算定额标准或省、市公司最新取费文件。根据前述工程结算审计标准进行审计</w:t>
      </w:r>
      <w:r>
        <w:rPr>
          <w:rFonts w:ascii="宋体" w:hAnsi="宋体" w:cs="黑体"/>
          <w:bCs/>
          <w:color w:val="auto"/>
          <w:kern w:val="44"/>
          <w:highlight w:val="none"/>
        </w:rPr>
        <w:t>并</w:t>
      </w:r>
      <w:r>
        <w:rPr>
          <w:rFonts w:hint="eastAsia" w:ascii="宋体" w:hAnsi="宋体" w:cs="黑体"/>
          <w:bCs/>
          <w:color w:val="auto"/>
          <w:kern w:val="44"/>
          <w:highlight w:val="none"/>
        </w:rPr>
        <w:t>乘以折扣系数（应答折扣系数按百分比格式报价，不留小数位，比如应答折扣系数为七九折，则记为79% ），即为审定工程造价（折扣后）。</w:t>
      </w:r>
    </w:p>
    <w:p w14:paraId="16B41D1B">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2.</w:t>
      </w:r>
      <w:r>
        <w:rPr>
          <w:rFonts w:hint="eastAsia" w:ascii="宋体" w:hAnsi="宋体"/>
          <w:color w:val="auto"/>
          <w:highlight w:val="none"/>
        </w:rPr>
        <w:t xml:space="preserve"> </w:t>
      </w:r>
      <w:r>
        <w:rPr>
          <w:rFonts w:hint="eastAsia" w:ascii="宋体" w:hAnsi="宋体" w:cs="黑体"/>
          <w:bCs/>
          <w:color w:val="auto"/>
          <w:kern w:val="44"/>
          <w:highlight w:val="none"/>
        </w:rPr>
        <w:t>工程结束后由采购人指定的审计机构确定审定工程造价（折扣后）</w:t>
      </w:r>
      <w:r>
        <w:rPr>
          <w:rFonts w:ascii="宋体" w:hAnsi="宋体" w:cs="黑体"/>
          <w:bCs/>
          <w:color w:val="auto"/>
          <w:kern w:val="44"/>
          <w:highlight w:val="none"/>
        </w:rPr>
        <w:t>。</w:t>
      </w:r>
    </w:p>
    <w:p w14:paraId="08054EC8">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3.最终结算计算公式</w:t>
      </w:r>
    </w:p>
    <w:p w14:paraId="1BD44A07">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最终结算价格=审定工程造价（折扣后）-考核扣款备注:</w:t>
      </w:r>
      <w:r>
        <w:rPr>
          <w:rFonts w:hint="eastAsia" w:ascii="宋体" w:hAnsi="宋体"/>
          <w:color w:val="auto"/>
          <w:highlight w:val="none"/>
        </w:rPr>
        <w:t xml:space="preserve"> </w:t>
      </w:r>
      <w:r>
        <w:rPr>
          <w:rFonts w:hint="eastAsia" w:ascii="宋体" w:hAnsi="宋体" w:cs="黑体"/>
          <w:bCs/>
          <w:color w:val="auto"/>
          <w:kern w:val="44"/>
          <w:highlight w:val="none"/>
        </w:rPr>
        <w:t>安全文明施工费、规费、税金</w:t>
      </w:r>
      <w:r>
        <w:rPr>
          <w:rFonts w:ascii="宋体" w:hAnsi="宋体" w:cs="黑体"/>
          <w:bCs/>
          <w:color w:val="auto"/>
          <w:kern w:val="44"/>
          <w:highlight w:val="none"/>
        </w:rPr>
        <w:t>不参与</w:t>
      </w:r>
      <w:r>
        <w:rPr>
          <w:rFonts w:hint="eastAsia" w:ascii="宋体" w:hAnsi="宋体" w:cs="黑体"/>
          <w:bCs/>
          <w:color w:val="auto"/>
          <w:kern w:val="44"/>
          <w:highlight w:val="none"/>
        </w:rPr>
        <w:t>折扣，考核扣款按照《中国移动通信集团山东有限公司通信工程施工管理办法》、《山东移动通信工程施工单位“红黄牌”管理实施细则》办法执行。</w:t>
      </w:r>
    </w:p>
    <w:p w14:paraId="0B8BE3A8">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4.施工结算取费说明：</w:t>
      </w:r>
    </w:p>
    <w:p w14:paraId="73F0E131">
      <w:pPr>
        <w:pStyle w:val="96"/>
        <w:numPr>
          <w:ilvl w:val="0"/>
          <w:numId w:val="70"/>
        </w:numPr>
        <w:spacing w:line="360" w:lineRule="auto"/>
        <w:ind w:firstLineChars="0"/>
        <w:rPr>
          <w:rFonts w:ascii="宋体" w:hAnsi="宋体" w:cs="黑体"/>
          <w:bCs/>
          <w:color w:val="auto"/>
          <w:kern w:val="44"/>
          <w:highlight w:val="none"/>
        </w:rPr>
      </w:pPr>
      <w:r>
        <w:rPr>
          <w:rFonts w:hint="eastAsia" w:ascii="宋体" w:hAnsi="宋体" w:cs="黑体"/>
          <w:bCs/>
          <w:color w:val="auto"/>
          <w:kern w:val="44"/>
          <w:highlight w:val="none"/>
        </w:rPr>
        <w:t>在执行总价折扣时，安全文明施工费、规费、税金不参与折扣</w:t>
      </w:r>
    </w:p>
    <w:p w14:paraId="6A976695">
      <w:pPr>
        <w:pStyle w:val="96"/>
        <w:numPr>
          <w:ilvl w:val="0"/>
          <w:numId w:val="70"/>
        </w:numPr>
        <w:spacing w:line="360" w:lineRule="auto"/>
        <w:ind w:firstLineChars="0"/>
        <w:rPr>
          <w:rFonts w:ascii="宋体" w:hAnsi="宋体" w:cs="黑体"/>
          <w:bCs/>
          <w:color w:val="auto"/>
          <w:kern w:val="44"/>
          <w:highlight w:val="none"/>
        </w:rPr>
      </w:pPr>
      <w:r>
        <w:rPr>
          <w:rFonts w:hint="eastAsia" w:ascii="宋体" w:hAnsi="宋体" w:cs="黑体"/>
          <w:bCs/>
          <w:color w:val="auto"/>
          <w:kern w:val="44"/>
          <w:highlight w:val="none"/>
        </w:rPr>
        <w:t>施工结算表中不计取机械进出场费；</w:t>
      </w:r>
    </w:p>
    <w:p w14:paraId="67CC3E17">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脚手架费用记取原则：改造类站点统一计取工具式脚手架，自建类站点统一采用砌筑双排外钢管脚手架，砌筑、装饰统一采用一项不分开计取两项；</w:t>
      </w:r>
    </w:p>
    <w:p w14:paraId="29410E1F">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挖土方采用机械挖土；</w:t>
      </w:r>
    </w:p>
    <w:p w14:paraId="06D4B38A">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用到模板的站点统一采用钢模板记取；</w:t>
      </w:r>
    </w:p>
    <w:p w14:paraId="4E017DCF">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人材机单价统一采用山东省计价表，有两种以上价格的材料取中等价格；</w:t>
      </w:r>
    </w:p>
    <w:p w14:paraId="27E8DB38">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各项工程量采用建筑消耗量定额副本《山东省建筑工程量计算规则》中的方法与设计图纸相结合计算工程量；</w:t>
      </w:r>
    </w:p>
    <w:p w14:paraId="3430E5F8">
      <w:pPr>
        <w:numPr>
          <w:ilvl w:val="0"/>
          <w:numId w:val="70"/>
        </w:numPr>
        <w:topLinePunct w:val="0"/>
        <w:spacing w:line="360" w:lineRule="auto"/>
        <w:ind w:left="420" w:leftChars="200"/>
        <w:rPr>
          <w:rFonts w:ascii="宋体" w:hAnsi="宋体" w:cs="黑体"/>
          <w:bCs/>
          <w:color w:val="auto"/>
          <w:kern w:val="44"/>
          <w:highlight w:val="none"/>
        </w:rPr>
      </w:pPr>
      <w:r>
        <w:rPr>
          <w:rFonts w:hint="eastAsia" w:ascii="宋体" w:hAnsi="宋体" w:cs="黑体"/>
          <w:bCs/>
          <w:color w:val="auto"/>
          <w:kern w:val="44"/>
          <w:highlight w:val="none"/>
        </w:rPr>
        <w:t>垃圾外运统一采用人工装垃圾，自卸车外运5km；</w:t>
      </w:r>
    </w:p>
    <w:p w14:paraId="11BDD5E6">
      <w:pPr>
        <w:numPr>
          <w:ilvl w:val="0"/>
          <w:numId w:val="70"/>
        </w:numPr>
        <w:topLinePunct w:val="0"/>
        <w:spacing w:line="360" w:lineRule="auto"/>
        <w:ind w:left="420" w:leftChars="200"/>
        <w:rPr>
          <w:rFonts w:ascii="宋体" w:hAnsi="宋体" w:cs="黑体"/>
          <w:bCs/>
          <w:color w:val="auto"/>
          <w:kern w:val="44"/>
          <w:highlight w:val="none"/>
        </w:rPr>
      </w:pPr>
      <w:r>
        <w:rPr>
          <w:rFonts w:hint="eastAsia"/>
          <w:color w:val="auto"/>
          <w:highlight w:val="none"/>
        </w:rPr>
        <w:t>不予记取二次搬运费用。</w:t>
      </w:r>
    </w:p>
    <w:p w14:paraId="01E52287">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5.省、市公司下发最新取费文件的,依据文件要求执行。</w:t>
      </w:r>
    </w:p>
    <w:p w14:paraId="6A0B1D94">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6.</w:t>
      </w:r>
      <w:r>
        <w:rPr>
          <w:rFonts w:ascii="宋体" w:hAnsi="宋体" w:cs="黑体"/>
          <w:bCs/>
          <w:color w:val="auto"/>
          <w:kern w:val="44"/>
          <w:highlight w:val="none"/>
        </w:rPr>
        <w:t>单站最终结算价格不能超过上级公司的最高限价要求文件。</w:t>
      </w:r>
    </w:p>
    <w:p w14:paraId="27B5E789">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7 .超出设计部分费用需监理及设计单位提前认证并经采购人确认后方可结算，未经确认产生超额费用不予结算。</w:t>
      </w:r>
    </w:p>
    <w:p w14:paraId="35A2DC31">
      <w:pPr>
        <w:spacing w:line="360" w:lineRule="auto"/>
        <w:ind w:left="420"/>
        <w:rPr>
          <w:rFonts w:ascii="宋体" w:hAnsi="宋体" w:cs="黑体"/>
          <w:bCs/>
          <w:color w:val="auto"/>
          <w:kern w:val="44"/>
          <w:highlight w:val="none"/>
        </w:rPr>
      </w:pPr>
      <w:r>
        <w:rPr>
          <w:rFonts w:hint="eastAsia" w:ascii="宋体" w:hAnsi="宋体" w:cs="黑体"/>
          <w:bCs/>
          <w:color w:val="auto"/>
          <w:kern w:val="44"/>
          <w:highlight w:val="none"/>
        </w:rPr>
        <w:t>8.</w:t>
      </w:r>
      <w:r>
        <w:rPr>
          <w:rFonts w:ascii="宋体" w:hAnsi="宋体" w:cs="黑体"/>
          <w:bCs/>
          <w:color w:val="auto"/>
          <w:kern w:val="44"/>
          <w:highlight w:val="none"/>
        </w:rPr>
        <w:t>审减值超过</w:t>
      </w:r>
      <w:r>
        <w:rPr>
          <w:rFonts w:hint="eastAsia" w:ascii="宋体" w:hAnsi="宋体" w:cs="黑体"/>
          <w:bCs/>
          <w:color w:val="auto"/>
          <w:kern w:val="44"/>
          <w:highlight w:val="none"/>
        </w:rPr>
        <w:t>5%，超过部分的审计费需中选单位支付；</w:t>
      </w:r>
      <w:r>
        <w:rPr>
          <w:rFonts w:ascii="宋体" w:hAnsi="宋体" w:cs="黑体"/>
          <w:bCs/>
          <w:color w:val="auto"/>
          <w:kern w:val="44"/>
          <w:highlight w:val="none"/>
        </w:rPr>
        <w:t>审减值超过</w:t>
      </w:r>
      <w:r>
        <w:rPr>
          <w:rFonts w:hint="eastAsia" w:ascii="宋体" w:hAnsi="宋体" w:cs="黑体"/>
          <w:bCs/>
          <w:color w:val="auto"/>
          <w:kern w:val="44"/>
          <w:highlight w:val="none"/>
        </w:rPr>
        <w:t>15%（含15%），取消后续合作。</w:t>
      </w:r>
    </w:p>
    <w:p w14:paraId="04436989">
      <w:pPr>
        <w:spacing w:line="360" w:lineRule="auto"/>
        <w:ind w:left="420"/>
        <w:rPr>
          <w:rFonts w:ascii="宋体" w:hAnsi="宋体"/>
          <w:color w:val="auto"/>
          <w:highlight w:val="none"/>
        </w:rPr>
      </w:pPr>
      <w:r>
        <w:rPr>
          <w:rFonts w:hint="eastAsia" w:ascii="宋体" w:hAnsi="宋体" w:cs="黑体"/>
          <w:bCs/>
          <w:color w:val="auto"/>
          <w:kern w:val="44"/>
          <w:highlight w:val="none"/>
        </w:rPr>
        <w:t>9.</w:t>
      </w:r>
      <w:r>
        <w:rPr>
          <w:rFonts w:ascii="宋体" w:hAnsi="宋体" w:cs="黑体"/>
          <w:bCs/>
          <w:color w:val="auto"/>
          <w:kern w:val="44"/>
          <w:highlight w:val="none"/>
        </w:rPr>
        <w:t>本项目只允许报一个报价</w:t>
      </w:r>
      <w:r>
        <w:rPr>
          <w:rFonts w:hint="eastAsia" w:ascii="宋体" w:hAnsi="宋体" w:cs="黑体"/>
          <w:bCs/>
          <w:color w:val="auto"/>
          <w:kern w:val="44"/>
          <w:highlight w:val="none"/>
        </w:rPr>
        <w:t>。</w:t>
      </w:r>
    </w:p>
    <w:p w14:paraId="5919946F">
      <w:pPr>
        <w:pStyle w:val="96"/>
        <w:numPr>
          <w:ilvl w:val="0"/>
          <w:numId w:val="68"/>
        </w:numPr>
        <w:topLinePunct w:val="0"/>
        <w:spacing w:line="480" w:lineRule="auto"/>
        <w:ind w:left="840" w:firstLineChars="0"/>
        <w:rPr>
          <w:rFonts w:ascii="宋体" w:hAnsi="宋体"/>
          <w:b/>
          <w:color w:val="auto"/>
          <w:highlight w:val="none"/>
        </w:rPr>
      </w:pPr>
      <w:r>
        <w:rPr>
          <w:rFonts w:hint="eastAsia" w:ascii="宋体" w:hAnsi="宋体"/>
          <w:b/>
          <w:color w:val="auto"/>
          <w:highlight w:val="none"/>
        </w:rPr>
        <w:t>竣工验收</w:t>
      </w:r>
    </w:p>
    <w:p w14:paraId="3D7518B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承包人在工程竣工交付使用后30天内按国家有关规定向发包人提交4套竣工资料和2套完整的结算资料，费用均包括在应答报价之内。向业主方提供维护人员培训服务，完工后提供一年的免费维修保养。竣工资料包括（不限于）：</w:t>
      </w:r>
    </w:p>
    <w:p w14:paraId="1ADB38B4">
      <w:pPr>
        <w:spacing w:line="360" w:lineRule="auto"/>
        <w:ind w:firstLine="525" w:firstLineChars="250"/>
        <w:rPr>
          <w:rFonts w:ascii="宋体" w:hAnsi="宋体" w:cs="宋体"/>
          <w:bCs/>
          <w:color w:val="auto"/>
          <w:highlight w:val="none"/>
        </w:rPr>
      </w:pPr>
      <w:r>
        <w:rPr>
          <w:rFonts w:ascii="宋体" w:hAnsi="宋体" w:cs="宋体"/>
          <w:bCs/>
          <w:color w:val="auto"/>
          <w:highlight w:val="none"/>
        </w:rPr>
        <w:t>1</w:t>
      </w:r>
      <w:r>
        <w:rPr>
          <w:rFonts w:hint="eastAsia" w:ascii="宋体" w:hAnsi="宋体" w:cs="宋体"/>
          <w:bCs/>
          <w:color w:val="auto"/>
          <w:highlight w:val="none"/>
        </w:rPr>
        <w:t>、技术安全交底记录（设计、安全）</w:t>
      </w:r>
    </w:p>
    <w:p w14:paraId="1F440EE0">
      <w:pPr>
        <w:spacing w:line="360" w:lineRule="auto"/>
        <w:ind w:firstLine="525" w:firstLineChars="250"/>
        <w:rPr>
          <w:rFonts w:ascii="宋体" w:hAnsi="宋体" w:cs="宋体"/>
          <w:bCs/>
          <w:color w:val="auto"/>
          <w:highlight w:val="none"/>
        </w:rPr>
      </w:pPr>
      <w:r>
        <w:rPr>
          <w:rFonts w:ascii="宋体" w:hAnsi="宋体" w:cs="宋体"/>
          <w:bCs/>
          <w:color w:val="auto"/>
          <w:highlight w:val="none"/>
        </w:rPr>
        <w:t>2</w:t>
      </w:r>
      <w:r>
        <w:rPr>
          <w:rFonts w:hint="eastAsia" w:ascii="宋体" w:hAnsi="宋体" w:cs="宋体"/>
          <w:bCs/>
          <w:color w:val="auto"/>
          <w:highlight w:val="none"/>
        </w:rPr>
        <w:t>、开工报告；</w:t>
      </w:r>
    </w:p>
    <w:p w14:paraId="234B7134">
      <w:pPr>
        <w:spacing w:line="360" w:lineRule="auto"/>
        <w:ind w:firstLine="525" w:firstLineChars="250"/>
        <w:rPr>
          <w:rFonts w:ascii="宋体" w:hAnsi="宋体" w:cs="宋体"/>
          <w:bCs/>
          <w:color w:val="auto"/>
          <w:highlight w:val="none"/>
        </w:rPr>
      </w:pPr>
      <w:r>
        <w:rPr>
          <w:rFonts w:ascii="宋体" w:hAnsi="宋体" w:cs="宋体"/>
          <w:bCs/>
          <w:color w:val="auto"/>
          <w:highlight w:val="none"/>
        </w:rPr>
        <w:t>3</w:t>
      </w:r>
      <w:r>
        <w:rPr>
          <w:rFonts w:hint="eastAsia" w:ascii="宋体" w:hAnsi="宋体" w:cs="宋体"/>
          <w:bCs/>
          <w:color w:val="auto"/>
          <w:highlight w:val="none"/>
        </w:rPr>
        <w:t>、随工检验记录及影像资料（含隐蔽工程）</w:t>
      </w:r>
    </w:p>
    <w:p w14:paraId="3AD3A23B">
      <w:pPr>
        <w:spacing w:line="360" w:lineRule="auto"/>
        <w:ind w:firstLine="525" w:firstLineChars="250"/>
        <w:rPr>
          <w:rFonts w:ascii="宋体" w:hAnsi="宋体" w:cs="宋体"/>
          <w:bCs/>
          <w:color w:val="auto"/>
          <w:highlight w:val="none"/>
        </w:rPr>
      </w:pPr>
      <w:r>
        <w:rPr>
          <w:rFonts w:ascii="宋体" w:hAnsi="宋体" w:cs="宋体"/>
          <w:bCs/>
          <w:color w:val="auto"/>
          <w:highlight w:val="none"/>
        </w:rPr>
        <w:t>4</w:t>
      </w:r>
      <w:r>
        <w:rPr>
          <w:rFonts w:hint="eastAsia" w:ascii="宋体" w:hAnsi="宋体" w:cs="宋体"/>
          <w:bCs/>
          <w:color w:val="auto"/>
          <w:highlight w:val="none"/>
        </w:rPr>
        <w:t>、工程验收记录；</w:t>
      </w:r>
    </w:p>
    <w:p w14:paraId="329F92D0">
      <w:pPr>
        <w:spacing w:line="360" w:lineRule="auto"/>
        <w:ind w:firstLine="525" w:firstLineChars="250"/>
        <w:rPr>
          <w:rFonts w:ascii="宋体" w:hAnsi="宋体" w:cs="宋体"/>
          <w:bCs/>
          <w:color w:val="auto"/>
          <w:highlight w:val="none"/>
        </w:rPr>
      </w:pPr>
      <w:r>
        <w:rPr>
          <w:rFonts w:ascii="宋体" w:hAnsi="宋体" w:cs="宋体"/>
          <w:bCs/>
          <w:color w:val="auto"/>
          <w:highlight w:val="none"/>
        </w:rPr>
        <w:t>5</w:t>
      </w:r>
      <w:r>
        <w:rPr>
          <w:rFonts w:hint="eastAsia" w:ascii="宋体" w:hAnsi="宋体" w:cs="宋体"/>
          <w:bCs/>
          <w:color w:val="auto"/>
          <w:highlight w:val="none"/>
        </w:rPr>
        <w:t>、材料出厂合格证；</w:t>
      </w:r>
    </w:p>
    <w:p w14:paraId="1B219288">
      <w:pPr>
        <w:spacing w:line="360" w:lineRule="auto"/>
        <w:ind w:firstLine="525" w:firstLineChars="250"/>
        <w:rPr>
          <w:rFonts w:ascii="宋体" w:hAnsi="宋体" w:cs="宋体"/>
          <w:bCs/>
          <w:color w:val="auto"/>
          <w:highlight w:val="none"/>
        </w:rPr>
      </w:pPr>
      <w:r>
        <w:rPr>
          <w:rFonts w:ascii="宋体" w:hAnsi="宋体" w:cs="宋体"/>
          <w:bCs/>
          <w:color w:val="auto"/>
          <w:highlight w:val="none"/>
        </w:rPr>
        <w:t>6</w:t>
      </w:r>
      <w:r>
        <w:rPr>
          <w:rFonts w:hint="eastAsia" w:ascii="宋体" w:hAnsi="宋体" w:cs="宋体"/>
          <w:bCs/>
          <w:color w:val="auto"/>
          <w:highlight w:val="none"/>
        </w:rPr>
        <w:t>、分项工程质量检验评定表；</w:t>
      </w:r>
    </w:p>
    <w:p w14:paraId="0908FD7C">
      <w:pPr>
        <w:spacing w:line="360" w:lineRule="auto"/>
        <w:ind w:firstLine="525" w:firstLineChars="250"/>
        <w:rPr>
          <w:rFonts w:ascii="宋体" w:hAnsi="宋体" w:cs="宋体"/>
          <w:bCs/>
          <w:color w:val="auto"/>
          <w:highlight w:val="none"/>
        </w:rPr>
      </w:pPr>
      <w:r>
        <w:rPr>
          <w:rFonts w:ascii="宋体" w:hAnsi="宋体" w:cs="宋体"/>
          <w:bCs/>
          <w:color w:val="auto"/>
          <w:highlight w:val="none"/>
        </w:rPr>
        <w:t>7</w:t>
      </w:r>
      <w:r>
        <w:rPr>
          <w:rFonts w:hint="eastAsia" w:ascii="宋体" w:hAnsi="宋体" w:cs="宋体"/>
          <w:bCs/>
          <w:color w:val="auto"/>
          <w:highlight w:val="none"/>
        </w:rPr>
        <w:t>、工程安装质量检验评定表；</w:t>
      </w:r>
    </w:p>
    <w:p w14:paraId="53B1A0F9">
      <w:pPr>
        <w:spacing w:line="360" w:lineRule="auto"/>
        <w:ind w:firstLine="525" w:firstLineChars="250"/>
        <w:rPr>
          <w:rFonts w:ascii="宋体" w:hAnsi="宋体" w:cs="宋体"/>
          <w:bCs/>
          <w:color w:val="auto"/>
          <w:highlight w:val="none"/>
        </w:rPr>
      </w:pPr>
      <w:r>
        <w:rPr>
          <w:rFonts w:ascii="宋体" w:hAnsi="宋体" w:cs="宋体"/>
          <w:bCs/>
          <w:color w:val="auto"/>
          <w:highlight w:val="none"/>
        </w:rPr>
        <w:t>8</w:t>
      </w:r>
      <w:r>
        <w:rPr>
          <w:rFonts w:hint="eastAsia" w:ascii="宋体" w:hAnsi="宋体" w:cs="宋体"/>
          <w:bCs/>
          <w:color w:val="auto"/>
          <w:highlight w:val="none"/>
        </w:rPr>
        <w:t>、外购件出厂合格证；</w:t>
      </w:r>
    </w:p>
    <w:p w14:paraId="53EA02DF">
      <w:pPr>
        <w:spacing w:line="360" w:lineRule="auto"/>
        <w:ind w:firstLine="525" w:firstLineChars="250"/>
        <w:rPr>
          <w:rFonts w:ascii="宋体" w:hAnsi="宋体" w:cs="宋体"/>
          <w:bCs/>
          <w:color w:val="auto"/>
          <w:highlight w:val="none"/>
        </w:rPr>
      </w:pPr>
      <w:r>
        <w:rPr>
          <w:rFonts w:ascii="宋体" w:hAnsi="宋体" w:cs="宋体"/>
          <w:bCs/>
          <w:color w:val="auto"/>
          <w:highlight w:val="none"/>
        </w:rPr>
        <w:t>9</w:t>
      </w:r>
      <w:r>
        <w:rPr>
          <w:rFonts w:hint="eastAsia" w:ascii="宋体" w:hAnsi="宋体" w:cs="宋体"/>
          <w:bCs/>
          <w:color w:val="auto"/>
          <w:highlight w:val="none"/>
        </w:rPr>
        <w:t>、竣工报告；</w:t>
      </w:r>
    </w:p>
    <w:p w14:paraId="3D09AB8A">
      <w:pPr>
        <w:spacing w:line="360" w:lineRule="auto"/>
        <w:ind w:firstLine="525" w:firstLineChars="250"/>
        <w:rPr>
          <w:rFonts w:ascii="宋体" w:hAnsi="宋体" w:cs="宋体"/>
          <w:bCs/>
          <w:color w:val="auto"/>
          <w:highlight w:val="none"/>
        </w:rPr>
      </w:pPr>
      <w:r>
        <w:rPr>
          <w:rFonts w:ascii="宋体" w:hAnsi="宋体" w:cs="宋体"/>
          <w:bCs/>
          <w:color w:val="auto"/>
          <w:highlight w:val="none"/>
        </w:rPr>
        <w:t>10</w:t>
      </w:r>
      <w:r>
        <w:rPr>
          <w:rFonts w:hint="eastAsia" w:ascii="宋体" w:hAnsi="宋体" w:cs="宋体"/>
          <w:bCs/>
          <w:color w:val="auto"/>
          <w:highlight w:val="none"/>
        </w:rPr>
        <w:t>、初验报告单</w:t>
      </w:r>
    </w:p>
    <w:p w14:paraId="5937C45B">
      <w:pPr>
        <w:spacing w:line="360" w:lineRule="auto"/>
        <w:ind w:firstLine="525" w:firstLineChars="250"/>
        <w:rPr>
          <w:rFonts w:hint="eastAsia" w:ascii="宋体" w:hAnsi="宋体" w:cs="宋体"/>
          <w:bCs/>
          <w:color w:val="auto"/>
          <w:highlight w:val="none"/>
        </w:rPr>
      </w:pPr>
      <w:r>
        <w:rPr>
          <w:rFonts w:ascii="宋体" w:hAnsi="宋体" w:cs="宋体"/>
          <w:bCs/>
          <w:color w:val="auto"/>
          <w:highlight w:val="none"/>
        </w:rPr>
        <w:t>11</w:t>
      </w:r>
      <w:r>
        <w:rPr>
          <w:rFonts w:hint="eastAsia" w:ascii="宋体" w:hAnsi="宋体" w:cs="宋体"/>
          <w:bCs/>
          <w:color w:val="auto"/>
          <w:highlight w:val="none"/>
        </w:rPr>
        <w:t>、竣工验收单；</w:t>
      </w:r>
    </w:p>
    <w:p w14:paraId="1D37B44F">
      <w:pPr>
        <w:spacing w:line="360" w:lineRule="auto"/>
        <w:ind w:firstLine="525" w:firstLineChars="250"/>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12、消防验收报告。</w:t>
      </w:r>
    </w:p>
    <w:p w14:paraId="65E350E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其他山东省及地市规定及业主要求提供的资料。</w:t>
      </w:r>
    </w:p>
    <w:p w14:paraId="787D607D">
      <w:pPr>
        <w:spacing w:line="360" w:lineRule="auto"/>
        <w:ind w:firstLine="420" w:firstLineChars="200"/>
        <w:rPr>
          <w:rFonts w:ascii="宋体" w:hAnsi="宋体"/>
          <w:b/>
          <w:color w:val="auto"/>
          <w:highlight w:val="none"/>
        </w:rPr>
      </w:pPr>
      <w:r>
        <w:rPr>
          <w:rFonts w:hint="eastAsia" w:ascii="宋体" w:hAnsi="宋体" w:cs="宋体"/>
          <w:bCs/>
          <w:color w:val="auto"/>
          <w:highlight w:val="none"/>
        </w:rPr>
        <w:t>注：所有检验资料要求现场填写报送建设单位（不得后补）。</w:t>
      </w:r>
    </w:p>
    <w:p w14:paraId="3D19ED9F">
      <w:pPr>
        <w:pStyle w:val="96"/>
        <w:numPr>
          <w:ilvl w:val="0"/>
          <w:numId w:val="68"/>
        </w:numPr>
        <w:topLinePunct w:val="0"/>
        <w:ind w:left="840" w:firstLineChars="0"/>
        <w:rPr>
          <w:rFonts w:ascii="宋体" w:hAnsi="宋体"/>
          <w:b/>
          <w:color w:val="auto"/>
          <w:highlight w:val="none"/>
        </w:rPr>
      </w:pPr>
      <w:r>
        <w:rPr>
          <w:rFonts w:hint="eastAsia" w:ascii="宋体" w:hAnsi="宋体"/>
          <w:b/>
          <w:color w:val="auto"/>
          <w:highlight w:val="none"/>
        </w:rPr>
        <w:t>技术支持及保修期</w:t>
      </w:r>
    </w:p>
    <w:p w14:paraId="08C702E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1、保修期：工程实行完工验收及终验，工程完工验收合格后投产使用，一年后进行终验；</w:t>
      </w:r>
      <w:r>
        <w:rPr>
          <w:rFonts w:hint="eastAsia" w:ascii="宋体" w:hAnsi="宋体" w:cs="宋体"/>
          <w:bCs/>
          <w:color w:val="auto"/>
          <w:highlight w:val="none"/>
          <w:lang w:eastAsia="zh-CN"/>
        </w:rPr>
        <w:t>投标人</w:t>
      </w:r>
      <w:r>
        <w:rPr>
          <w:rFonts w:hint="eastAsia" w:ascii="宋体" w:hAnsi="宋体" w:cs="宋体"/>
          <w:bCs/>
          <w:color w:val="auto"/>
          <w:highlight w:val="none"/>
        </w:rPr>
        <w:t>需对工程质量实行终身负责制。工程保修期为三年（</w:t>
      </w:r>
      <w:r>
        <w:rPr>
          <w:rFonts w:ascii="宋体" w:hAnsi="宋体"/>
          <w:color w:val="auto"/>
          <w:highlight w:val="none"/>
        </w:rPr>
        <w:t>自</w:t>
      </w:r>
      <w:r>
        <w:rPr>
          <w:rFonts w:hint="eastAsia" w:ascii="宋体" w:hAnsi="宋体"/>
          <w:color w:val="auto"/>
          <w:highlight w:val="none"/>
        </w:rPr>
        <w:t>终验</w:t>
      </w:r>
      <w:r>
        <w:rPr>
          <w:rFonts w:ascii="宋体" w:hAnsi="宋体"/>
          <w:color w:val="auto"/>
          <w:highlight w:val="none"/>
        </w:rPr>
        <w:t>合格之日起计算</w:t>
      </w:r>
      <w:r>
        <w:rPr>
          <w:rFonts w:hint="eastAsia" w:ascii="宋体" w:hAnsi="宋体" w:cs="宋体"/>
          <w:bCs/>
          <w:color w:val="auto"/>
          <w:highlight w:val="none"/>
        </w:rPr>
        <w:t>），三年以内如发生所有的质量问题，</w:t>
      </w:r>
      <w:r>
        <w:rPr>
          <w:rFonts w:hint="eastAsia" w:ascii="宋体" w:hAnsi="宋体" w:cs="宋体"/>
          <w:bCs/>
          <w:color w:val="auto"/>
          <w:highlight w:val="none"/>
          <w:lang w:eastAsia="zh-CN"/>
        </w:rPr>
        <w:t>投标人</w:t>
      </w:r>
      <w:r>
        <w:rPr>
          <w:rFonts w:hint="eastAsia" w:ascii="宋体" w:hAnsi="宋体" w:cs="宋体"/>
          <w:bCs/>
          <w:color w:val="auto"/>
          <w:highlight w:val="none"/>
        </w:rPr>
        <w:t>需无条件修复。如</w:t>
      </w:r>
      <w:r>
        <w:rPr>
          <w:rFonts w:hint="eastAsia" w:ascii="宋体" w:hAnsi="宋体" w:cs="宋体"/>
          <w:bCs/>
          <w:color w:val="auto"/>
          <w:highlight w:val="none"/>
          <w:lang w:eastAsia="zh-CN"/>
        </w:rPr>
        <w:t>投标人</w:t>
      </w:r>
      <w:r>
        <w:rPr>
          <w:rFonts w:hint="eastAsia" w:ascii="宋体" w:hAnsi="宋体" w:cs="宋体"/>
          <w:bCs/>
          <w:color w:val="auto"/>
          <w:highlight w:val="none"/>
        </w:rPr>
        <w:t>在实际工作中没有按照该标准执行，则5年之内不允许参加移动公司的任何采购项目。</w:t>
      </w:r>
    </w:p>
    <w:p w14:paraId="6268B06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2、保修期内，</w:t>
      </w:r>
      <w:r>
        <w:rPr>
          <w:rFonts w:hint="eastAsia" w:ascii="宋体" w:hAnsi="宋体" w:cs="宋体"/>
          <w:bCs/>
          <w:color w:val="auto"/>
          <w:highlight w:val="none"/>
          <w:lang w:eastAsia="zh-CN"/>
        </w:rPr>
        <w:t>投标人</w:t>
      </w:r>
      <w:r>
        <w:rPr>
          <w:rFonts w:hint="eastAsia" w:ascii="宋体" w:hAnsi="宋体" w:cs="宋体"/>
          <w:bCs/>
          <w:color w:val="auto"/>
          <w:highlight w:val="none"/>
        </w:rPr>
        <w:t>对机房运行过程中出现的故障指派专业技术人员进行排除，对出现故障的免费进行修理或更换。</w:t>
      </w:r>
    </w:p>
    <w:p w14:paraId="609B78EE">
      <w:pPr>
        <w:spacing w:line="360" w:lineRule="auto"/>
        <w:ind w:firstLine="420" w:firstLineChars="200"/>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rPr>
        <w:t>3、保修期内，对保修范围内的保修服务所发生的全部物质损耗和人员费用，均由</w:t>
      </w:r>
      <w:r>
        <w:rPr>
          <w:rFonts w:hint="eastAsia" w:ascii="宋体" w:hAnsi="宋体" w:cs="宋体"/>
          <w:bCs/>
          <w:color w:val="auto"/>
          <w:highlight w:val="none"/>
          <w:lang w:eastAsia="zh-CN"/>
        </w:rPr>
        <w:t>投标人</w:t>
      </w:r>
      <w:r>
        <w:rPr>
          <w:rFonts w:hint="eastAsia" w:ascii="宋体" w:hAnsi="宋体" w:cs="宋体"/>
          <w:bCs/>
          <w:color w:val="auto"/>
          <w:highlight w:val="none"/>
        </w:rPr>
        <w:t>承担。</w:t>
      </w:r>
      <w:r>
        <w:rPr>
          <w:rFonts w:hint="eastAsia" w:ascii="宋体" w:hAnsi="宋体" w:cs="宋体"/>
          <w:bCs/>
          <w:color w:val="auto"/>
          <w:highlight w:val="none"/>
          <w:lang w:eastAsia="zh-CN"/>
        </w:rPr>
        <w:t>投标人</w:t>
      </w:r>
      <w:r>
        <w:rPr>
          <w:rFonts w:hint="eastAsia" w:ascii="宋体" w:hAnsi="宋体" w:cs="宋体"/>
          <w:bCs/>
          <w:color w:val="auto"/>
          <w:highlight w:val="none"/>
        </w:rPr>
        <w:t>未及时承担保修责任的，采购人有权采用其他渠道和方式对房屋进行维修，由此产生的费用由</w:t>
      </w:r>
      <w:r>
        <w:rPr>
          <w:rFonts w:hint="eastAsia" w:ascii="宋体" w:hAnsi="宋体" w:cs="宋体"/>
          <w:bCs/>
          <w:color w:val="auto"/>
          <w:highlight w:val="none"/>
          <w:lang w:eastAsia="zh-CN"/>
        </w:rPr>
        <w:t>投标人</w:t>
      </w:r>
      <w:r>
        <w:rPr>
          <w:rFonts w:hint="eastAsia" w:ascii="宋体" w:hAnsi="宋体" w:cs="宋体"/>
          <w:bCs/>
          <w:color w:val="auto"/>
          <w:highlight w:val="none"/>
        </w:rPr>
        <w:t>承担。对因机房在保修期间发生的质量缺陷造成的移动公司和第三人财产及人身损失，</w:t>
      </w:r>
      <w:r>
        <w:rPr>
          <w:rFonts w:hint="eastAsia" w:ascii="宋体" w:hAnsi="宋体" w:cs="宋体"/>
          <w:bCs/>
          <w:color w:val="auto"/>
          <w:highlight w:val="none"/>
          <w:lang w:eastAsia="zh-CN"/>
        </w:rPr>
        <w:t>投标人</w:t>
      </w:r>
      <w:r>
        <w:rPr>
          <w:rFonts w:hint="eastAsia" w:ascii="宋体" w:hAnsi="宋体" w:cs="宋体"/>
          <w:bCs/>
          <w:color w:val="auto"/>
          <w:highlight w:val="none"/>
        </w:rPr>
        <w:t>应予以赔偿。对本款中应由</w:t>
      </w:r>
      <w:r>
        <w:rPr>
          <w:rFonts w:hint="eastAsia" w:ascii="宋体" w:hAnsi="宋体" w:cs="宋体"/>
          <w:bCs/>
          <w:color w:val="auto"/>
          <w:highlight w:val="none"/>
          <w:lang w:eastAsia="zh-CN"/>
        </w:rPr>
        <w:t>投标人</w:t>
      </w:r>
      <w:r>
        <w:rPr>
          <w:rFonts w:hint="eastAsia" w:ascii="宋体" w:hAnsi="宋体" w:cs="宋体"/>
          <w:bCs/>
          <w:color w:val="auto"/>
          <w:highlight w:val="none"/>
        </w:rPr>
        <w:t>承担的全部保修或赔偿费用，采购人有权在</w:t>
      </w:r>
      <w:r>
        <w:rPr>
          <w:rFonts w:hint="eastAsia" w:ascii="宋体" w:hAnsi="宋体" w:cs="宋体"/>
          <w:bCs/>
          <w:color w:val="auto"/>
          <w:highlight w:val="none"/>
          <w:lang w:eastAsia="zh-CN"/>
        </w:rPr>
        <w:t>投标人</w:t>
      </w:r>
      <w:r>
        <w:rPr>
          <w:rFonts w:hint="eastAsia" w:ascii="宋体" w:hAnsi="宋体" w:cs="宋体"/>
          <w:bCs/>
          <w:color w:val="auto"/>
          <w:highlight w:val="none"/>
        </w:rPr>
        <w:t>的质量保证金中予以直接扣除，不足部分，采购人有权继续追索。</w:t>
      </w:r>
    </w:p>
    <w:p w14:paraId="33409DE9">
      <w:pPr>
        <w:pStyle w:val="96"/>
        <w:numPr>
          <w:ilvl w:val="0"/>
          <w:numId w:val="68"/>
        </w:numPr>
        <w:topLinePunct w:val="0"/>
        <w:ind w:left="840" w:firstLineChars="0"/>
        <w:rPr>
          <w:rFonts w:ascii="宋体" w:hAnsi="宋体"/>
          <w:b/>
          <w:color w:val="auto"/>
          <w:highlight w:val="none"/>
        </w:rPr>
      </w:pPr>
      <w:r>
        <w:rPr>
          <w:rFonts w:hint="eastAsia" w:ascii="宋体" w:hAnsi="宋体"/>
          <w:b/>
          <w:color w:val="auto"/>
          <w:highlight w:val="none"/>
          <w:lang w:val="en-US" w:eastAsia="zh-CN"/>
        </w:rPr>
        <w:t>其它要求</w:t>
      </w:r>
    </w:p>
    <w:p w14:paraId="02A15354">
      <w:pPr>
        <w:pStyle w:val="15"/>
        <w:ind w:firstLine="420" w:firstLineChars="200"/>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依据文件的要求，本工程项目的材料、设备、施工须达到现行中华人民共和国、山东省或行业的工程建设标准、规范的要求和设计文件要求。</w:t>
      </w:r>
    </w:p>
    <w:p w14:paraId="48663026">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(1)中标人在施工时做好成品保护，破坏赔偿。</w:t>
      </w:r>
    </w:p>
    <w:p w14:paraId="041F5872">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(2)投标企业所报价的以下产品须等于或优于参考品牌的综合质量：</w:t>
      </w:r>
    </w:p>
    <w:p w14:paraId="67D4B898">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1、电缆：熊猫、绿灯行、远东；</w:t>
      </w:r>
    </w:p>
    <w:p w14:paraId="1A031DE8">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2、地砖：马可波罗、金意陶、蒙娜丽莎；</w:t>
      </w:r>
    </w:p>
    <w:p w14:paraId="105FE682">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3、开关类：公牛、德力西、飞雕；</w:t>
      </w:r>
    </w:p>
    <w:p w14:paraId="277BE9AE">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4、灯类：欧普、雷士、飞利浦；</w:t>
      </w:r>
    </w:p>
    <w:p w14:paraId="4DB03ECD">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5、窗户材质：南山、忠旺、凤铝；</w:t>
      </w:r>
    </w:p>
    <w:p w14:paraId="64FD1AEA">
      <w:pPr>
        <w:pStyle w:val="15"/>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6、涂料：三棵树、立邦、多乐士。</w:t>
      </w:r>
    </w:p>
    <w:p w14:paraId="652E559F">
      <w:pPr>
        <w:spacing w:line="360" w:lineRule="auto"/>
        <w:rPr>
          <w:rFonts w:hint="default"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（3）投标人能够为本项目开具增值税专用发票（须提供开具增值税专用发票的承诺或证明资料）。</w:t>
      </w:r>
    </w:p>
    <w:p w14:paraId="3CE3D1B0">
      <w:pPr>
        <w:spacing w:line="360" w:lineRule="auto"/>
        <w:ind w:firstLine="420" w:firstLineChars="200"/>
        <w:rPr>
          <w:rFonts w:hint="eastAsia" w:ascii="宋体" w:hAnsi="宋体" w:cs="宋体"/>
          <w:bCs/>
          <w:color w:val="auto"/>
          <w:highlight w:val="none"/>
        </w:rPr>
      </w:pPr>
    </w:p>
    <w:p w14:paraId="5D68F8F0">
      <w:pPr>
        <w:spacing w:line="360" w:lineRule="auto"/>
        <w:ind w:firstLine="420" w:firstLineChars="200"/>
        <w:rPr>
          <w:rFonts w:hint="eastAsia" w:ascii="宋体" w:hAnsi="宋体" w:cs="宋体"/>
          <w:bCs/>
          <w:color w:val="auto"/>
          <w:highlight w:val="none"/>
        </w:rPr>
      </w:pPr>
    </w:p>
    <w:p w14:paraId="33F8B2D3">
      <w:pPr>
        <w:spacing w:line="360" w:lineRule="auto"/>
        <w:ind w:firstLine="420" w:firstLineChars="200"/>
        <w:rPr>
          <w:rFonts w:hint="eastAsia" w:ascii="宋体" w:hAnsi="宋体" w:cs="宋体"/>
          <w:bCs/>
          <w:color w:val="auto"/>
          <w:highlight w:val="none"/>
        </w:rPr>
      </w:pPr>
    </w:p>
    <w:p w14:paraId="392B2417">
      <w:pPr>
        <w:spacing w:line="360" w:lineRule="auto"/>
        <w:ind w:firstLine="420" w:firstLineChars="200"/>
        <w:rPr>
          <w:rFonts w:hint="eastAsia" w:ascii="宋体" w:hAnsi="宋体" w:cs="宋体"/>
          <w:bCs/>
          <w:color w:val="auto"/>
          <w:highlight w:val="none"/>
        </w:rPr>
      </w:pPr>
    </w:p>
    <w:p w14:paraId="4454C18F">
      <w:pPr>
        <w:spacing w:line="360" w:lineRule="auto"/>
        <w:ind w:firstLine="420" w:firstLineChars="200"/>
        <w:rPr>
          <w:rFonts w:hint="eastAsia" w:ascii="宋体" w:hAnsi="宋体" w:cs="宋体"/>
          <w:bCs/>
          <w:color w:val="auto"/>
          <w:highlight w:val="none"/>
        </w:rPr>
      </w:pPr>
    </w:p>
    <w:p w14:paraId="0C54691B">
      <w:pPr>
        <w:spacing w:line="360" w:lineRule="auto"/>
        <w:ind w:firstLine="420" w:firstLineChars="200"/>
        <w:rPr>
          <w:rFonts w:hint="eastAsia" w:ascii="宋体" w:hAnsi="宋体" w:cs="宋体"/>
          <w:bCs/>
          <w:color w:val="auto"/>
          <w:highlight w:val="none"/>
        </w:rPr>
      </w:pPr>
    </w:p>
    <w:p w14:paraId="243DD6D6">
      <w:pPr>
        <w:spacing w:line="360" w:lineRule="auto"/>
        <w:ind w:firstLine="420" w:firstLineChars="200"/>
        <w:rPr>
          <w:rFonts w:hint="eastAsia" w:ascii="宋体" w:hAnsi="宋体" w:cs="宋体"/>
          <w:bCs/>
          <w:color w:val="auto"/>
          <w:highlight w:val="none"/>
        </w:rPr>
      </w:pPr>
    </w:p>
    <w:p w14:paraId="6CE4C9F3">
      <w:pPr>
        <w:spacing w:line="360" w:lineRule="auto"/>
        <w:ind w:firstLine="420" w:firstLineChars="200"/>
        <w:rPr>
          <w:rFonts w:hint="eastAsia" w:ascii="宋体" w:hAnsi="宋体" w:cs="宋体"/>
          <w:bCs/>
          <w:color w:val="auto"/>
          <w:highlight w:val="none"/>
        </w:rPr>
      </w:pPr>
    </w:p>
    <w:p w14:paraId="2CF32015">
      <w:pPr>
        <w:spacing w:line="360" w:lineRule="auto"/>
        <w:ind w:firstLine="420" w:firstLineChars="200"/>
        <w:rPr>
          <w:rFonts w:hint="eastAsia" w:ascii="宋体" w:hAnsi="宋体" w:cs="宋体"/>
          <w:bCs/>
          <w:color w:val="auto"/>
          <w:highlight w:val="none"/>
        </w:rPr>
      </w:pPr>
    </w:p>
    <w:p w14:paraId="3E7F3F6F">
      <w:pPr>
        <w:spacing w:line="360" w:lineRule="auto"/>
        <w:ind w:firstLine="420" w:firstLineChars="200"/>
        <w:rPr>
          <w:rFonts w:hint="eastAsia" w:ascii="宋体" w:hAnsi="宋体" w:cs="宋体"/>
          <w:bCs/>
          <w:color w:val="auto"/>
          <w:highlight w:val="none"/>
        </w:rPr>
      </w:pPr>
    </w:p>
    <w:p w14:paraId="2F616BED">
      <w:pPr>
        <w:spacing w:line="360" w:lineRule="auto"/>
        <w:ind w:firstLine="420" w:firstLineChars="200"/>
        <w:rPr>
          <w:rFonts w:hint="eastAsia" w:ascii="宋体" w:hAnsi="宋体" w:cs="宋体"/>
          <w:bCs/>
          <w:color w:val="auto"/>
          <w:highlight w:val="none"/>
        </w:rPr>
      </w:pPr>
    </w:p>
    <w:p w14:paraId="3E66CE14">
      <w:pPr>
        <w:spacing w:line="360" w:lineRule="auto"/>
        <w:ind w:firstLine="420" w:firstLineChars="200"/>
        <w:rPr>
          <w:rFonts w:hint="eastAsia" w:ascii="宋体" w:hAnsi="宋体" w:cs="宋体"/>
          <w:bCs/>
          <w:color w:val="auto"/>
          <w:highlight w:val="none"/>
        </w:rPr>
      </w:pPr>
    </w:p>
    <w:p w14:paraId="46B64826">
      <w:pPr>
        <w:spacing w:line="360" w:lineRule="auto"/>
        <w:ind w:firstLine="420" w:firstLineChars="200"/>
        <w:rPr>
          <w:rFonts w:hint="eastAsia" w:ascii="宋体" w:hAnsi="宋体" w:cs="宋体"/>
          <w:bCs/>
          <w:color w:val="auto"/>
          <w:highlight w:val="none"/>
        </w:rPr>
      </w:pPr>
    </w:p>
    <w:p w14:paraId="42AC5FC0">
      <w:pPr>
        <w:spacing w:line="360" w:lineRule="auto"/>
        <w:ind w:firstLine="420" w:firstLineChars="200"/>
        <w:rPr>
          <w:rFonts w:hint="eastAsia" w:ascii="宋体" w:hAnsi="宋体" w:cs="宋体"/>
          <w:bCs/>
          <w:color w:val="auto"/>
          <w:highlight w:val="none"/>
        </w:rPr>
      </w:pPr>
    </w:p>
    <w:p w14:paraId="7E15FB54">
      <w:pPr>
        <w:spacing w:line="360" w:lineRule="auto"/>
        <w:ind w:firstLine="420" w:firstLineChars="200"/>
        <w:rPr>
          <w:rFonts w:hint="eastAsia" w:ascii="宋体" w:hAnsi="宋体" w:cs="宋体"/>
          <w:bCs/>
          <w:color w:val="auto"/>
          <w:highlight w:val="none"/>
        </w:rPr>
      </w:pPr>
    </w:p>
    <w:p w14:paraId="32B844FB">
      <w:pPr>
        <w:spacing w:line="360" w:lineRule="auto"/>
        <w:ind w:firstLine="420" w:firstLineChars="200"/>
        <w:rPr>
          <w:rFonts w:hint="eastAsia" w:ascii="宋体" w:hAnsi="宋体" w:cs="宋体"/>
          <w:bCs/>
          <w:color w:val="auto"/>
          <w:highlight w:val="none"/>
        </w:rPr>
      </w:pPr>
    </w:p>
    <w:p w14:paraId="1321F044">
      <w:pPr>
        <w:spacing w:line="360" w:lineRule="auto"/>
        <w:ind w:firstLine="420" w:firstLineChars="200"/>
        <w:rPr>
          <w:rFonts w:hint="eastAsia" w:ascii="宋体" w:hAnsi="宋体" w:cs="宋体"/>
          <w:bCs/>
          <w:color w:val="auto"/>
          <w:highlight w:val="none"/>
        </w:rPr>
      </w:pPr>
    </w:p>
    <w:p w14:paraId="3245B3DD">
      <w:pPr>
        <w:spacing w:line="360" w:lineRule="auto"/>
        <w:ind w:firstLine="420" w:firstLineChars="200"/>
        <w:rPr>
          <w:rFonts w:hint="eastAsia" w:ascii="宋体" w:hAnsi="宋体" w:cs="宋体"/>
          <w:bCs/>
          <w:color w:val="auto"/>
          <w:highlight w:val="none"/>
        </w:rPr>
      </w:pPr>
    </w:p>
    <w:p w14:paraId="2278AA49">
      <w:pPr>
        <w:pStyle w:val="2"/>
        <w:ind w:firstLine="2409" w:firstLineChars="500"/>
        <w:jc w:val="both"/>
        <w:rPr>
          <w:rFonts w:ascii="宋体" w:hAnsi="宋体" w:cs="宋体"/>
          <w:sz w:val="48"/>
          <w:szCs w:val="48"/>
          <w:highlight w:val="none"/>
        </w:rPr>
      </w:pPr>
      <w:bookmarkStart w:id="954" w:name="_Toc27208"/>
      <w:r>
        <w:rPr>
          <w:rFonts w:hint="eastAsia" w:ascii="宋体" w:hAnsi="宋体" w:cs="宋体"/>
          <w:sz w:val="48"/>
          <w:szCs w:val="48"/>
          <w:highlight w:val="none"/>
        </w:rPr>
        <w:t>第</w:t>
      </w:r>
      <w:r>
        <w:rPr>
          <w:rFonts w:hint="eastAsia" w:ascii="宋体" w:hAnsi="宋体" w:cs="宋体"/>
          <w:sz w:val="48"/>
          <w:szCs w:val="48"/>
          <w:highlight w:val="none"/>
          <w:lang w:val="en-US" w:eastAsia="zh-CN"/>
        </w:rPr>
        <w:t>七</w:t>
      </w:r>
      <w:r>
        <w:rPr>
          <w:rFonts w:hint="eastAsia" w:ascii="宋体" w:hAnsi="宋体" w:cs="宋体"/>
          <w:sz w:val="48"/>
          <w:szCs w:val="48"/>
          <w:highlight w:val="none"/>
        </w:rPr>
        <w:t>章 投标文件格式</w:t>
      </w:r>
      <w:bookmarkEnd w:id="954"/>
    </w:p>
    <w:p w14:paraId="7759898C">
      <w:pPr>
        <w:spacing w:line="360" w:lineRule="auto"/>
        <w:rPr>
          <w:rFonts w:ascii="宋体" w:hAnsi="宋体" w:cs="宋体"/>
          <w:szCs w:val="21"/>
          <w:highlight w:val="none"/>
        </w:rPr>
      </w:pPr>
    </w:p>
    <w:p w14:paraId="63F6DBFF">
      <w:pPr>
        <w:spacing w:line="360" w:lineRule="auto"/>
        <w:ind w:firstLine="420" w:firstLineChars="200"/>
        <w:rPr>
          <w:rFonts w:ascii="宋体" w:hAnsi="宋体" w:cs="宋体"/>
          <w:szCs w:val="21"/>
          <w:highlight w:val="none"/>
        </w:rPr>
      </w:pPr>
    </w:p>
    <w:p w14:paraId="22EF1B88">
      <w:pPr>
        <w:spacing w:line="360" w:lineRule="auto"/>
        <w:ind w:firstLine="2891" w:firstLineChars="900"/>
        <w:rPr>
          <w:rFonts w:ascii="宋体" w:hAnsi="宋体" w:cs="宋体"/>
          <w:b/>
          <w:sz w:val="32"/>
          <w:szCs w:val="32"/>
          <w:highlight w:val="none"/>
          <w:u w:val="single"/>
        </w:rPr>
      </w:pPr>
      <w:r>
        <w:rPr>
          <w:rFonts w:hint="eastAsia" w:ascii="宋体" w:hAnsi="宋体" w:cs="宋体"/>
          <w:b/>
          <w:sz w:val="32"/>
          <w:szCs w:val="32"/>
          <w:highlight w:val="none"/>
          <w:u w:val="single"/>
        </w:rPr>
        <w:t xml:space="preserve">                 项目名称</w:t>
      </w:r>
      <w:r>
        <w:rPr>
          <w:rFonts w:hint="eastAsia" w:ascii="宋体" w:hAnsi="宋体" w:cs="宋体"/>
          <w:b/>
          <w:sz w:val="32"/>
          <w:szCs w:val="32"/>
          <w:highlight w:val="none"/>
        </w:rPr>
        <w:t xml:space="preserve">  </w:t>
      </w:r>
      <w:r>
        <w:rPr>
          <w:rFonts w:hint="eastAsia" w:ascii="宋体" w:hAnsi="宋体" w:cs="宋体"/>
          <w:b/>
          <w:sz w:val="32"/>
          <w:szCs w:val="32"/>
          <w:highlight w:val="none"/>
          <w:u w:val="single"/>
        </w:rPr>
        <w:t xml:space="preserve">         </w:t>
      </w:r>
    </w:p>
    <w:p w14:paraId="203D3335">
      <w:pPr>
        <w:spacing w:line="360" w:lineRule="auto"/>
        <w:ind w:firstLine="420" w:firstLineChars="200"/>
        <w:rPr>
          <w:rFonts w:ascii="宋体" w:hAnsi="宋体" w:cs="宋体"/>
          <w:szCs w:val="21"/>
          <w:highlight w:val="none"/>
        </w:rPr>
      </w:pPr>
    </w:p>
    <w:p w14:paraId="3DC98171">
      <w:pPr>
        <w:spacing w:line="360" w:lineRule="auto"/>
        <w:ind w:firstLine="2520" w:firstLineChars="350"/>
        <w:rPr>
          <w:rFonts w:ascii="宋体" w:hAnsi="宋体" w:cs="宋体"/>
          <w:sz w:val="72"/>
          <w:szCs w:val="72"/>
          <w:highlight w:val="none"/>
        </w:rPr>
      </w:pPr>
    </w:p>
    <w:p w14:paraId="7515FF7E">
      <w:pPr>
        <w:spacing w:line="360" w:lineRule="auto"/>
        <w:jc w:val="center"/>
        <w:rPr>
          <w:rFonts w:ascii="宋体" w:hAnsi="宋体" w:cs="宋体"/>
          <w:sz w:val="72"/>
          <w:szCs w:val="72"/>
          <w:highlight w:val="none"/>
        </w:rPr>
      </w:pPr>
      <w:r>
        <w:rPr>
          <w:rFonts w:hint="eastAsia" w:ascii="宋体" w:hAnsi="宋体" w:cs="宋体"/>
          <w:sz w:val="72"/>
          <w:szCs w:val="72"/>
          <w:highlight w:val="none"/>
        </w:rPr>
        <w:t>投 标 文 件</w:t>
      </w:r>
    </w:p>
    <w:p w14:paraId="0DA3CE70">
      <w:pPr>
        <w:spacing w:line="360" w:lineRule="auto"/>
        <w:ind w:firstLine="420" w:firstLineChars="200"/>
        <w:rPr>
          <w:rFonts w:ascii="宋体" w:hAnsi="宋体" w:cs="宋体"/>
          <w:szCs w:val="21"/>
          <w:highlight w:val="none"/>
        </w:rPr>
      </w:pPr>
    </w:p>
    <w:p w14:paraId="056ADB04">
      <w:pPr>
        <w:spacing w:line="360" w:lineRule="auto"/>
        <w:ind w:firstLine="420" w:firstLineChars="200"/>
        <w:jc w:val="center"/>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项目编号：</w:t>
      </w:r>
    </w:p>
    <w:p w14:paraId="509B42EF">
      <w:pPr>
        <w:spacing w:line="360" w:lineRule="auto"/>
        <w:ind w:firstLine="420" w:firstLineChars="200"/>
        <w:rPr>
          <w:rFonts w:ascii="宋体" w:hAnsi="宋体" w:cs="宋体"/>
          <w:szCs w:val="21"/>
          <w:highlight w:val="none"/>
        </w:rPr>
      </w:pPr>
    </w:p>
    <w:p w14:paraId="73DA654E">
      <w:pPr>
        <w:spacing w:line="360" w:lineRule="auto"/>
        <w:ind w:firstLine="420" w:firstLineChars="200"/>
        <w:rPr>
          <w:rFonts w:ascii="宋体" w:hAnsi="宋体" w:cs="宋体"/>
          <w:szCs w:val="21"/>
          <w:highlight w:val="none"/>
        </w:rPr>
      </w:pPr>
    </w:p>
    <w:p w14:paraId="176BEAE8">
      <w:pPr>
        <w:spacing w:line="360" w:lineRule="auto"/>
        <w:ind w:firstLine="420" w:firstLineChars="200"/>
        <w:rPr>
          <w:rFonts w:ascii="宋体" w:hAnsi="宋体" w:cs="宋体"/>
          <w:szCs w:val="21"/>
          <w:highlight w:val="none"/>
        </w:rPr>
      </w:pPr>
    </w:p>
    <w:p w14:paraId="4D0438AF">
      <w:pPr>
        <w:spacing w:line="360" w:lineRule="auto"/>
        <w:ind w:firstLine="420" w:firstLineChars="200"/>
        <w:rPr>
          <w:rFonts w:ascii="宋体" w:hAnsi="宋体" w:cs="宋体"/>
          <w:szCs w:val="21"/>
          <w:highlight w:val="none"/>
        </w:rPr>
      </w:pPr>
    </w:p>
    <w:p w14:paraId="67FE7A66">
      <w:pPr>
        <w:spacing w:line="360" w:lineRule="auto"/>
        <w:ind w:firstLine="420" w:firstLineChars="200"/>
        <w:rPr>
          <w:rFonts w:ascii="宋体" w:hAnsi="宋体" w:cs="宋体"/>
          <w:szCs w:val="21"/>
          <w:highlight w:val="none"/>
        </w:rPr>
      </w:pPr>
    </w:p>
    <w:p w14:paraId="50D70309">
      <w:pPr>
        <w:spacing w:line="360" w:lineRule="auto"/>
        <w:rPr>
          <w:rFonts w:ascii="宋体" w:hAnsi="宋体" w:cs="宋体"/>
          <w:sz w:val="28"/>
          <w:szCs w:val="28"/>
          <w:highlight w:val="none"/>
        </w:rPr>
      </w:pPr>
    </w:p>
    <w:p w14:paraId="242290F8">
      <w:pPr>
        <w:spacing w:line="360" w:lineRule="auto"/>
        <w:rPr>
          <w:rFonts w:ascii="宋体" w:hAnsi="宋体" w:cs="宋体"/>
          <w:sz w:val="28"/>
          <w:szCs w:val="28"/>
          <w:highlight w:val="none"/>
        </w:rPr>
      </w:pPr>
    </w:p>
    <w:p w14:paraId="126CC9FA">
      <w:pPr>
        <w:spacing w:line="360" w:lineRule="auto"/>
        <w:rPr>
          <w:rFonts w:ascii="宋体" w:hAnsi="宋体" w:cs="宋体"/>
          <w:sz w:val="28"/>
          <w:szCs w:val="28"/>
          <w:highlight w:val="none"/>
        </w:rPr>
      </w:pPr>
    </w:p>
    <w:p w14:paraId="00F9D133">
      <w:pPr>
        <w:spacing w:line="360" w:lineRule="auto"/>
        <w:rPr>
          <w:rFonts w:ascii="宋体" w:hAnsi="宋体" w:cs="宋体"/>
          <w:sz w:val="28"/>
          <w:szCs w:val="28"/>
          <w:highlight w:val="none"/>
        </w:rPr>
      </w:pPr>
      <w:r>
        <w:rPr>
          <w:rFonts w:hint="eastAsia" w:ascii="宋体" w:hAnsi="宋体" w:cs="宋体"/>
          <w:sz w:val="28"/>
          <w:szCs w:val="28"/>
          <w:highlight w:val="none"/>
        </w:rPr>
        <w:t xml:space="preserve">          投 标 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14:paraId="7B3E2B2B">
      <w:pPr>
        <w:spacing w:line="360" w:lineRule="auto"/>
        <w:rPr>
          <w:rFonts w:ascii="宋体" w:hAnsi="宋体" w:cs="宋体"/>
          <w:sz w:val="28"/>
          <w:szCs w:val="28"/>
          <w:highlight w:val="none"/>
        </w:rPr>
      </w:pPr>
      <w:r>
        <w:rPr>
          <w:rFonts w:hint="eastAsia" w:ascii="宋体" w:hAnsi="宋体" w:cs="宋体"/>
          <w:sz w:val="28"/>
          <w:szCs w:val="28"/>
          <w:highlight w:val="none"/>
        </w:rPr>
        <w:t xml:space="preserve">          法定代表人或法人授权委托人：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4352FD9">
      <w:pP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地    址：</w:t>
      </w:r>
      <w:r>
        <w:rPr>
          <w:rFonts w:hint="eastAsia" w:ascii="宋体" w:hAnsi="宋体" w:cs="宋体"/>
          <w:sz w:val="28"/>
          <w:szCs w:val="28"/>
          <w:highlight w:val="none"/>
          <w:u w:val="none"/>
        </w:rPr>
        <w:t xml:space="preserve">                        </w:t>
      </w:r>
      <w:r>
        <w:rPr>
          <w:rFonts w:hint="eastAsia" w:ascii="宋体" w:hAnsi="宋体" w:cs="宋体"/>
          <w:sz w:val="28"/>
          <w:szCs w:val="28"/>
          <w:highlight w:val="none"/>
          <w:u w:val="single"/>
        </w:rPr>
        <w:t xml:space="preserve">    </w:t>
      </w:r>
    </w:p>
    <w:p w14:paraId="509BEE9B">
      <w:pP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联系方式：</w:t>
      </w:r>
      <w:r>
        <w:rPr>
          <w:rFonts w:hint="eastAsia" w:ascii="宋体" w:hAnsi="宋体" w:cs="宋体"/>
          <w:sz w:val="28"/>
          <w:szCs w:val="28"/>
          <w:highlight w:val="none"/>
          <w:u w:val="single"/>
        </w:rPr>
        <w:t xml:space="preserve">                            </w:t>
      </w:r>
    </w:p>
    <w:p w14:paraId="145E7FB1">
      <w:pPr>
        <w:spacing w:line="360" w:lineRule="auto"/>
        <w:jc w:val="center"/>
        <w:rPr>
          <w:rFonts w:ascii="宋体" w:hAnsi="宋体" w:cs="宋体"/>
          <w:szCs w:val="21"/>
          <w:highlight w:val="none"/>
          <w:u w:val="single"/>
        </w:rPr>
      </w:pPr>
    </w:p>
    <w:p w14:paraId="21ED96D2">
      <w:pPr>
        <w:spacing w:line="360" w:lineRule="auto"/>
        <w:jc w:val="center"/>
        <w:rPr>
          <w:rFonts w:ascii="宋体" w:hAnsi="宋体" w:cs="宋体"/>
          <w:szCs w:val="21"/>
          <w:highlight w:val="none"/>
        </w:rPr>
        <w:sectPr>
          <w:headerReference r:id="rId10" w:type="default"/>
          <w:footerReference r:id="rId11" w:type="default"/>
          <w:pgSz w:w="11906" w:h="16838"/>
          <w:pgMar w:top="1440" w:right="1080" w:bottom="1440" w:left="1080" w:header="851" w:footer="992" w:gutter="0"/>
          <w:pgNumType w:fmt="decimal"/>
          <w:cols w:space="720" w:num="1"/>
          <w:docGrid w:type="lines" w:linePitch="312" w:charSpace="0"/>
        </w:sectPr>
      </w:pPr>
      <w:r>
        <w:rPr>
          <w:rFonts w:hint="eastAsia" w:ascii="宋体" w:hAnsi="宋体" w:cs="宋体"/>
          <w:szCs w:val="21"/>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75355600">
      <w:pPr>
        <w:pStyle w:val="4"/>
        <w:jc w:val="center"/>
        <w:rPr>
          <w:rFonts w:ascii="宋体" w:hAnsi="宋体" w:cs="宋体"/>
          <w:sz w:val="32"/>
          <w:highlight w:val="none"/>
        </w:rPr>
      </w:pPr>
      <w:bookmarkStart w:id="955" w:name="_Toc3215"/>
      <w:bookmarkStart w:id="956" w:name="_Toc4760"/>
      <w:bookmarkStart w:id="957" w:name="_Toc14896"/>
      <w:r>
        <w:rPr>
          <w:rFonts w:hint="eastAsia" w:ascii="宋体" w:hAnsi="宋体" w:cs="宋体"/>
          <w:sz w:val="32"/>
          <w:highlight w:val="none"/>
        </w:rPr>
        <w:t>目  录</w:t>
      </w:r>
      <w:bookmarkEnd w:id="955"/>
      <w:bookmarkEnd w:id="956"/>
      <w:bookmarkEnd w:id="957"/>
    </w:p>
    <w:p w14:paraId="14A14C04">
      <w:pPr>
        <w:spacing w:line="360" w:lineRule="auto"/>
        <w:rPr>
          <w:rFonts w:ascii="宋体" w:hAnsi="宋体" w:cs="宋体"/>
          <w:b/>
          <w:bCs/>
          <w:szCs w:val="21"/>
          <w:highlight w:val="none"/>
        </w:rPr>
      </w:pPr>
    </w:p>
    <w:p w14:paraId="0B019591">
      <w:pPr>
        <w:spacing w:line="360" w:lineRule="auto"/>
        <w:rPr>
          <w:rFonts w:ascii="宋体" w:hAnsi="宋体" w:cs="宋体"/>
          <w:b/>
          <w:bCs/>
          <w:szCs w:val="21"/>
          <w:highlight w:val="none"/>
        </w:rPr>
      </w:pPr>
      <w:r>
        <w:rPr>
          <w:rFonts w:hint="eastAsia" w:ascii="宋体" w:hAnsi="宋体" w:cs="宋体"/>
          <w:b/>
          <w:bCs/>
          <w:szCs w:val="21"/>
          <w:highlight w:val="none"/>
        </w:rPr>
        <w:t>一、商务标部分</w:t>
      </w:r>
    </w:p>
    <w:p w14:paraId="544125A2">
      <w:pPr>
        <w:spacing w:line="360" w:lineRule="auto"/>
        <w:rPr>
          <w:rFonts w:ascii="宋体" w:hAnsi="宋体" w:cs="宋体"/>
          <w:szCs w:val="21"/>
          <w:highlight w:val="none"/>
        </w:rPr>
      </w:pPr>
      <w:r>
        <w:rPr>
          <w:rFonts w:hint="eastAsia" w:ascii="宋体" w:hAnsi="宋体" w:cs="宋体"/>
          <w:szCs w:val="21"/>
          <w:highlight w:val="none"/>
        </w:rPr>
        <w:t xml:space="preserve">      （一）</w:t>
      </w:r>
      <w:r>
        <w:rPr>
          <w:rFonts w:hint="eastAsia" w:ascii="宋体" w:hAnsi="宋体" w:cs="宋体"/>
          <w:szCs w:val="21"/>
          <w:highlight w:val="none"/>
          <w:lang w:val="en-US" w:eastAsia="zh-CN"/>
        </w:rPr>
        <w:t>开</w:t>
      </w:r>
      <w:r>
        <w:rPr>
          <w:rFonts w:hint="eastAsia" w:ascii="宋体" w:hAnsi="宋体" w:cs="宋体"/>
          <w:szCs w:val="21"/>
          <w:highlight w:val="none"/>
        </w:rPr>
        <w:t>标一览表</w:t>
      </w:r>
    </w:p>
    <w:p w14:paraId="048DC05D">
      <w:pPr>
        <w:spacing w:line="360" w:lineRule="auto"/>
        <w:rPr>
          <w:rFonts w:ascii="宋体" w:hAnsi="宋体" w:cs="宋体"/>
          <w:szCs w:val="21"/>
          <w:highlight w:val="none"/>
        </w:rPr>
      </w:pPr>
      <w:r>
        <w:rPr>
          <w:rFonts w:hint="eastAsia" w:ascii="宋体" w:hAnsi="宋体" w:cs="宋体"/>
          <w:szCs w:val="21"/>
          <w:highlight w:val="none"/>
        </w:rPr>
        <w:t xml:space="preserve">      （二）投标函及投标函附录</w:t>
      </w:r>
    </w:p>
    <w:p w14:paraId="4CC3C012">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（三）法定代表人身份证明</w:t>
      </w:r>
    </w:p>
    <w:p w14:paraId="4032BA4F">
      <w:pPr>
        <w:spacing w:line="360" w:lineRule="auto"/>
        <w:rPr>
          <w:rFonts w:ascii="宋体" w:hAnsi="宋体" w:cs="宋体"/>
          <w:szCs w:val="21"/>
          <w:highlight w:val="none"/>
        </w:rPr>
      </w:pPr>
      <w:r>
        <w:rPr>
          <w:rFonts w:hint="eastAsia" w:ascii="宋体" w:hAnsi="宋体" w:cs="宋体"/>
          <w:szCs w:val="21"/>
          <w:highlight w:val="none"/>
        </w:rPr>
        <w:t xml:space="preserve">      （四）法人授权委托书</w:t>
      </w:r>
    </w:p>
    <w:p w14:paraId="7FCE15C7">
      <w:pPr>
        <w:spacing w:line="360" w:lineRule="auto"/>
        <w:ind w:firstLine="630" w:firstLineChars="300"/>
        <w:rPr>
          <w:rFonts w:ascii="宋体" w:hAnsi="宋体" w:cs="宋体"/>
          <w:szCs w:val="21"/>
          <w:highlight w:val="none"/>
        </w:rPr>
      </w:pPr>
      <w:r>
        <w:rPr>
          <w:rFonts w:hint="eastAsia" w:ascii="宋体" w:hAnsi="宋体" w:cs="宋体"/>
          <w:szCs w:val="21"/>
          <w:highlight w:val="none"/>
        </w:rPr>
        <w:t>（五）已标价的工程量清单</w:t>
      </w:r>
    </w:p>
    <w:p w14:paraId="39DE6854">
      <w:pPr>
        <w:spacing w:line="360" w:lineRule="auto"/>
        <w:rPr>
          <w:rFonts w:ascii="宋体" w:hAnsi="宋体" w:cs="宋体"/>
          <w:szCs w:val="21"/>
          <w:highlight w:val="none"/>
        </w:rPr>
      </w:pPr>
      <w:r>
        <w:rPr>
          <w:rFonts w:hint="eastAsia" w:ascii="宋体" w:hAnsi="宋体" w:cs="宋体"/>
          <w:b/>
          <w:bCs/>
          <w:szCs w:val="21"/>
          <w:highlight w:val="none"/>
        </w:rPr>
        <w:t>二、</w:t>
      </w:r>
      <w:r>
        <w:rPr>
          <w:rFonts w:hint="eastAsia" w:ascii="宋体" w:hAnsi="宋体" w:cs="宋体"/>
          <w:szCs w:val="21"/>
          <w:highlight w:val="none"/>
        </w:rPr>
        <w:t xml:space="preserve"> </w:t>
      </w:r>
      <w:r>
        <w:rPr>
          <w:rFonts w:hint="eastAsia" w:ascii="宋体" w:hAnsi="宋体" w:cs="宋体"/>
          <w:b/>
          <w:bCs/>
          <w:szCs w:val="21"/>
          <w:highlight w:val="none"/>
        </w:rPr>
        <w:t>技术标部分</w:t>
      </w:r>
    </w:p>
    <w:p w14:paraId="2CA4648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（一）资格审查资料</w:t>
      </w:r>
    </w:p>
    <w:p w14:paraId="289C755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（二）项目管理机构</w:t>
      </w:r>
    </w:p>
    <w:p w14:paraId="2FE50073">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（三）施工组织设计</w:t>
      </w:r>
    </w:p>
    <w:p w14:paraId="4C5A250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（四）其他资料</w:t>
      </w:r>
    </w:p>
    <w:p w14:paraId="3841A1D3">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p>
    <w:p w14:paraId="6CA81DE3">
      <w:pPr>
        <w:spacing w:line="360" w:lineRule="auto"/>
        <w:ind w:firstLine="420" w:firstLineChars="200"/>
        <w:rPr>
          <w:rFonts w:ascii="宋体" w:hAnsi="宋体" w:cs="宋体"/>
          <w:szCs w:val="21"/>
          <w:highlight w:val="none"/>
        </w:rPr>
      </w:pPr>
    </w:p>
    <w:p w14:paraId="6BAFBC6C">
      <w:pPr>
        <w:spacing w:line="360" w:lineRule="auto"/>
        <w:ind w:firstLine="420" w:firstLineChars="200"/>
        <w:rPr>
          <w:rFonts w:ascii="宋体" w:hAnsi="宋体" w:cs="宋体"/>
          <w:szCs w:val="21"/>
          <w:highlight w:val="none"/>
        </w:rPr>
      </w:pPr>
    </w:p>
    <w:p w14:paraId="3329E5EC">
      <w:pPr>
        <w:spacing w:line="360" w:lineRule="auto"/>
        <w:ind w:firstLine="420" w:firstLineChars="200"/>
        <w:rPr>
          <w:rFonts w:ascii="宋体" w:hAnsi="宋体" w:cs="宋体"/>
          <w:szCs w:val="21"/>
          <w:highlight w:val="none"/>
        </w:rPr>
      </w:pPr>
    </w:p>
    <w:p w14:paraId="30A741D1">
      <w:pPr>
        <w:spacing w:line="360" w:lineRule="auto"/>
        <w:ind w:firstLine="420" w:firstLineChars="200"/>
        <w:rPr>
          <w:rFonts w:ascii="宋体" w:hAnsi="宋体" w:cs="宋体"/>
          <w:szCs w:val="21"/>
          <w:highlight w:val="none"/>
        </w:rPr>
      </w:pPr>
    </w:p>
    <w:p w14:paraId="24FF8376">
      <w:pPr>
        <w:spacing w:line="360" w:lineRule="auto"/>
        <w:ind w:firstLine="420" w:firstLineChars="200"/>
        <w:rPr>
          <w:rFonts w:ascii="宋体" w:hAnsi="宋体" w:cs="宋体"/>
          <w:szCs w:val="21"/>
          <w:highlight w:val="none"/>
        </w:rPr>
      </w:pPr>
    </w:p>
    <w:p w14:paraId="6581D434">
      <w:pPr>
        <w:spacing w:line="360" w:lineRule="auto"/>
        <w:ind w:firstLine="420" w:firstLineChars="200"/>
        <w:rPr>
          <w:rFonts w:ascii="宋体" w:hAnsi="宋体" w:cs="宋体"/>
          <w:szCs w:val="21"/>
          <w:highlight w:val="none"/>
        </w:rPr>
      </w:pPr>
    </w:p>
    <w:p w14:paraId="6AFCD45F">
      <w:pPr>
        <w:spacing w:line="360" w:lineRule="auto"/>
        <w:ind w:firstLine="420" w:firstLineChars="200"/>
        <w:rPr>
          <w:rFonts w:ascii="宋体" w:hAnsi="宋体" w:cs="宋体"/>
          <w:szCs w:val="21"/>
          <w:highlight w:val="none"/>
        </w:rPr>
      </w:pPr>
    </w:p>
    <w:p w14:paraId="31712C7F">
      <w:pPr>
        <w:spacing w:line="360" w:lineRule="auto"/>
        <w:ind w:firstLine="420" w:firstLineChars="200"/>
        <w:rPr>
          <w:rFonts w:ascii="宋体" w:hAnsi="宋体" w:cs="宋体"/>
          <w:szCs w:val="21"/>
          <w:highlight w:val="none"/>
        </w:rPr>
      </w:pPr>
    </w:p>
    <w:p w14:paraId="0F4C3176">
      <w:pPr>
        <w:spacing w:line="360" w:lineRule="auto"/>
        <w:ind w:firstLine="420" w:firstLineChars="200"/>
        <w:rPr>
          <w:rFonts w:ascii="宋体" w:hAnsi="宋体" w:cs="宋体"/>
          <w:szCs w:val="21"/>
          <w:highlight w:val="none"/>
        </w:rPr>
      </w:pPr>
    </w:p>
    <w:p w14:paraId="24DD66B1">
      <w:pPr>
        <w:pStyle w:val="4"/>
        <w:jc w:val="center"/>
        <w:rPr>
          <w:rFonts w:ascii="宋体" w:hAnsi="宋体" w:cs="宋体"/>
          <w:highlight w:val="none"/>
        </w:rPr>
      </w:pPr>
    </w:p>
    <w:p w14:paraId="2E8BCDBB">
      <w:pPr>
        <w:pStyle w:val="4"/>
        <w:rPr>
          <w:rFonts w:ascii="宋体" w:hAnsi="宋体" w:cs="宋体"/>
          <w:highlight w:val="none"/>
        </w:rPr>
      </w:pPr>
    </w:p>
    <w:p w14:paraId="6B1B91A2">
      <w:pPr>
        <w:spacing w:line="360" w:lineRule="auto"/>
        <w:rPr>
          <w:rFonts w:ascii="宋体" w:hAnsi="宋体" w:cs="宋体"/>
          <w:highlight w:val="none"/>
        </w:rPr>
      </w:pPr>
    </w:p>
    <w:p w14:paraId="3FE51B0B">
      <w:pPr>
        <w:spacing w:line="360" w:lineRule="auto"/>
        <w:rPr>
          <w:rFonts w:ascii="宋体" w:hAnsi="宋体" w:cs="宋体"/>
          <w:highlight w:val="none"/>
        </w:rPr>
      </w:pPr>
    </w:p>
    <w:p w14:paraId="0F2E55BD">
      <w:pPr>
        <w:rPr>
          <w:rFonts w:ascii="宋体" w:hAnsi="宋体" w:cs="宋体"/>
          <w:highlight w:val="none"/>
        </w:rPr>
      </w:pPr>
      <w:r>
        <w:rPr>
          <w:rFonts w:ascii="宋体" w:hAnsi="宋体" w:cs="宋体"/>
          <w:highlight w:val="none"/>
        </w:rPr>
        <w:br w:type="page"/>
      </w:r>
    </w:p>
    <w:p w14:paraId="560FC5F1">
      <w:pPr>
        <w:pStyle w:val="6"/>
        <w:rPr>
          <w:highlight w:val="none"/>
        </w:rPr>
      </w:pPr>
    </w:p>
    <w:p w14:paraId="4FC97268">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一、商务标部分</w:t>
      </w:r>
    </w:p>
    <w:p w14:paraId="2F88DD6E">
      <w:pPr>
        <w:spacing w:line="360" w:lineRule="auto"/>
        <w:rPr>
          <w:rFonts w:ascii="宋体" w:hAnsi="宋体" w:cs="宋体"/>
          <w:b/>
          <w:bCs/>
          <w:sz w:val="32"/>
          <w:szCs w:val="32"/>
          <w:highlight w:val="none"/>
        </w:rPr>
      </w:pPr>
    </w:p>
    <w:p w14:paraId="66B37A57">
      <w:pPr>
        <w:spacing w:line="360" w:lineRule="auto"/>
        <w:rPr>
          <w:rFonts w:ascii="宋体" w:hAnsi="宋体" w:cs="宋体"/>
          <w:sz w:val="28"/>
          <w:szCs w:val="28"/>
          <w:highlight w:val="none"/>
        </w:rPr>
      </w:pPr>
      <w:r>
        <w:rPr>
          <w:rFonts w:hint="eastAsia" w:ascii="宋体" w:hAnsi="宋体" w:cs="宋体"/>
          <w:sz w:val="28"/>
          <w:szCs w:val="28"/>
          <w:highlight w:val="none"/>
        </w:rPr>
        <w:t xml:space="preserve">      （一）</w:t>
      </w:r>
      <w:r>
        <w:rPr>
          <w:rFonts w:hint="eastAsia" w:ascii="宋体" w:hAnsi="宋体" w:cs="宋体"/>
          <w:sz w:val="28"/>
          <w:szCs w:val="28"/>
          <w:highlight w:val="none"/>
          <w:lang w:val="en-US" w:eastAsia="zh-CN"/>
        </w:rPr>
        <w:t>开</w:t>
      </w:r>
      <w:r>
        <w:rPr>
          <w:rFonts w:hint="eastAsia" w:ascii="宋体" w:hAnsi="宋体" w:cs="宋体"/>
          <w:sz w:val="28"/>
          <w:szCs w:val="28"/>
          <w:highlight w:val="none"/>
        </w:rPr>
        <w:t>标一览表</w:t>
      </w:r>
    </w:p>
    <w:p w14:paraId="3D736A47">
      <w:pPr>
        <w:spacing w:line="360" w:lineRule="auto"/>
        <w:rPr>
          <w:rFonts w:ascii="宋体" w:hAnsi="宋体" w:cs="宋体"/>
          <w:sz w:val="28"/>
          <w:szCs w:val="28"/>
          <w:highlight w:val="none"/>
        </w:rPr>
      </w:pPr>
      <w:r>
        <w:rPr>
          <w:rFonts w:hint="eastAsia" w:ascii="宋体" w:hAnsi="宋体" w:cs="宋体"/>
          <w:sz w:val="28"/>
          <w:szCs w:val="28"/>
          <w:highlight w:val="none"/>
        </w:rPr>
        <w:t xml:space="preserve">      （二）投标函及投标函附录</w:t>
      </w:r>
    </w:p>
    <w:p w14:paraId="529A24F8">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（三）法定代表人身份证明</w:t>
      </w:r>
    </w:p>
    <w:p w14:paraId="486C2EE9">
      <w:pPr>
        <w:spacing w:line="360" w:lineRule="auto"/>
        <w:rPr>
          <w:rFonts w:ascii="宋体" w:hAnsi="宋体" w:cs="宋体"/>
          <w:sz w:val="28"/>
          <w:szCs w:val="28"/>
          <w:highlight w:val="none"/>
        </w:rPr>
      </w:pPr>
      <w:r>
        <w:rPr>
          <w:rFonts w:hint="eastAsia" w:ascii="宋体" w:hAnsi="宋体" w:cs="宋体"/>
          <w:sz w:val="28"/>
          <w:szCs w:val="28"/>
          <w:highlight w:val="none"/>
        </w:rPr>
        <w:t xml:space="preserve">      （四）法人授权委托书</w:t>
      </w:r>
    </w:p>
    <w:p w14:paraId="30F7FF69">
      <w:pPr>
        <w:spacing w:line="360" w:lineRule="auto"/>
        <w:rPr>
          <w:rFonts w:ascii="宋体" w:hAnsi="宋体" w:cs="宋体"/>
          <w:sz w:val="28"/>
          <w:szCs w:val="28"/>
          <w:highlight w:val="none"/>
        </w:rPr>
      </w:pPr>
      <w:r>
        <w:rPr>
          <w:rFonts w:hint="eastAsia" w:ascii="宋体" w:hAnsi="宋体" w:cs="宋体"/>
          <w:sz w:val="28"/>
          <w:szCs w:val="28"/>
          <w:highlight w:val="none"/>
        </w:rPr>
        <w:t xml:space="preserve">      （五）已标价的工程量清单</w:t>
      </w:r>
    </w:p>
    <w:p w14:paraId="5DA97036">
      <w:pPr>
        <w:spacing w:line="360" w:lineRule="auto"/>
        <w:rPr>
          <w:rFonts w:ascii="宋体" w:hAnsi="宋体" w:cs="宋体"/>
          <w:sz w:val="28"/>
          <w:szCs w:val="28"/>
          <w:highlight w:val="none"/>
        </w:rPr>
      </w:pPr>
      <w:r>
        <w:rPr>
          <w:rFonts w:hint="eastAsia" w:ascii="宋体" w:hAnsi="宋体" w:cs="宋体"/>
          <w:sz w:val="28"/>
          <w:szCs w:val="28"/>
          <w:highlight w:val="none"/>
        </w:rPr>
        <w:t xml:space="preserve">     </w:t>
      </w:r>
    </w:p>
    <w:p w14:paraId="12DB72AF">
      <w:pPr>
        <w:spacing w:line="360" w:lineRule="auto"/>
        <w:rPr>
          <w:rFonts w:ascii="宋体" w:hAnsi="宋体" w:cs="宋体"/>
          <w:highlight w:val="none"/>
        </w:rPr>
      </w:pPr>
    </w:p>
    <w:p w14:paraId="274B9378">
      <w:pPr>
        <w:spacing w:line="360" w:lineRule="auto"/>
        <w:rPr>
          <w:rFonts w:ascii="宋体" w:hAnsi="宋体" w:cs="宋体"/>
          <w:highlight w:val="none"/>
        </w:rPr>
      </w:pPr>
    </w:p>
    <w:p w14:paraId="2FFB4937">
      <w:pPr>
        <w:spacing w:line="360" w:lineRule="auto"/>
        <w:rPr>
          <w:rFonts w:ascii="宋体" w:hAnsi="宋体" w:cs="宋体"/>
          <w:highlight w:val="none"/>
        </w:rPr>
      </w:pPr>
    </w:p>
    <w:p w14:paraId="7421E204">
      <w:pPr>
        <w:spacing w:line="360" w:lineRule="auto"/>
        <w:rPr>
          <w:rFonts w:ascii="宋体" w:hAnsi="宋体" w:cs="宋体"/>
          <w:highlight w:val="none"/>
        </w:rPr>
      </w:pPr>
    </w:p>
    <w:p w14:paraId="32E3DEF6">
      <w:pPr>
        <w:spacing w:line="360" w:lineRule="auto"/>
        <w:rPr>
          <w:rFonts w:ascii="宋体" w:hAnsi="宋体" w:cs="宋体"/>
          <w:highlight w:val="none"/>
        </w:rPr>
      </w:pPr>
    </w:p>
    <w:p w14:paraId="072951B7">
      <w:pPr>
        <w:spacing w:line="360" w:lineRule="auto"/>
        <w:rPr>
          <w:rFonts w:ascii="宋体" w:hAnsi="宋体" w:cs="宋体"/>
          <w:highlight w:val="none"/>
        </w:rPr>
      </w:pPr>
    </w:p>
    <w:p w14:paraId="21FD784B">
      <w:pPr>
        <w:spacing w:line="360" w:lineRule="auto"/>
        <w:rPr>
          <w:rFonts w:ascii="宋体" w:hAnsi="宋体" w:cs="宋体"/>
          <w:highlight w:val="none"/>
        </w:rPr>
      </w:pPr>
    </w:p>
    <w:p w14:paraId="504FD08E">
      <w:pPr>
        <w:spacing w:line="360" w:lineRule="auto"/>
        <w:rPr>
          <w:rFonts w:ascii="宋体" w:hAnsi="宋体" w:cs="宋体"/>
          <w:highlight w:val="none"/>
        </w:rPr>
      </w:pPr>
    </w:p>
    <w:p w14:paraId="5440F76C">
      <w:pPr>
        <w:spacing w:line="360" w:lineRule="auto"/>
        <w:rPr>
          <w:rFonts w:ascii="宋体" w:hAnsi="宋体" w:cs="宋体"/>
          <w:highlight w:val="none"/>
        </w:rPr>
      </w:pPr>
    </w:p>
    <w:p w14:paraId="0D6A9760">
      <w:pPr>
        <w:spacing w:line="360" w:lineRule="auto"/>
        <w:rPr>
          <w:rFonts w:ascii="宋体" w:hAnsi="宋体" w:cs="宋体"/>
          <w:highlight w:val="none"/>
        </w:rPr>
      </w:pPr>
    </w:p>
    <w:p w14:paraId="585DCC23">
      <w:pPr>
        <w:spacing w:line="360" w:lineRule="auto"/>
        <w:rPr>
          <w:rFonts w:ascii="宋体" w:hAnsi="宋体" w:cs="宋体"/>
          <w:highlight w:val="none"/>
        </w:rPr>
      </w:pPr>
    </w:p>
    <w:p w14:paraId="37181332">
      <w:pPr>
        <w:spacing w:line="360" w:lineRule="auto"/>
        <w:rPr>
          <w:rFonts w:ascii="宋体" w:hAnsi="宋体" w:cs="宋体"/>
          <w:highlight w:val="none"/>
        </w:rPr>
      </w:pPr>
    </w:p>
    <w:p w14:paraId="3C14B7EB">
      <w:pPr>
        <w:spacing w:line="360" w:lineRule="auto"/>
        <w:rPr>
          <w:rFonts w:ascii="宋体" w:hAnsi="宋体" w:cs="宋体"/>
          <w:highlight w:val="none"/>
        </w:rPr>
      </w:pPr>
    </w:p>
    <w:p w14:paraId="67A2BF8B">
      <w:pPr>
        <w:spacing w:line="360" w:lineRule="auto"/>
        <w:rPr>
          <w:rFonts w:ascii="宋体" w:hAnsi="宋体" w:cs="宋体"/>
          <w:highlight w:val="none"/>
        </w:rPr>
      </w:pPr>
    </w:p>
    <w:p w14:paraId="257B9D63">
      <w:pPr>
        <w:pStyle w:val="6"/>
        <w:rPr>
          <w:highlight w:val="none"/>
        </w:rPr>
      </w:pPr>
    </w:p>
    <w:p w14:paraId="70D21D24">
      <w:pPr>
        <w:spacing w:line="360" w:lineRule="auto"/>
        <w:rPr>
          <w:rFonts w:ascii="宋体" w:hAnsi="宋体" w:cs="宋体"/>
          <w:highlight w:val="none"/>
        </w:rPr>
      </w:pPr>
    </w:p>
    <w:p w14:paraId="37B7C2A6">
      <w:pPr>
        <w:pStyle w:val="4"/>
        <w:jc w:val="center"/>
        <w:rPr>
          <w:rFonts w:ascii="宋体" w:hAnsi="宋体" w:cs="宋体"/>
          <w:sz w:val="32"/>
          <w:highlight w:val="none"/>
        </w:rPr>
      </w:pPr>
      <w:bookmarkStart w:id="958" w:name="_Toc26684"/>
      <w:bookmarkStart w:id="959" w:name="_Toc31672"/>
      <w:bookmarkStart w:id="960" w:name="_Toc26683"/>
      <w:r>
        <w:rPr>
          <w:rFonts w:hint="eastAsia" w:ascii="宋体" w:hAnsi="宋体" w:cs="宋体"/>
          <w:sz w:val="32"/>
          <w:highlight w:val="none"/>
        </w:rPr>
        <w:t>（一）</w:t>
      </w:r>
      <w:r>
        <w:rPr>
          <w:rFonts w:hint="eastAsia" w:ascii="宋体" w:hAnsi="宋体" w:cs="宋体"/>
          <w:sz w:val="32"/>
          <w:highlight w:val="none"/>
          <w:lang w:val="en-US" w:eastAsia="zh-CN"/>
        </w:rPr>
        <w:t>开</w:t>
      </w:r>
      <w:r>
        <w:rPr>
          <w:rFonts w:hint="eastAsia" w:ascii="宋体" w:hAnsi="宋体" w:cs="宋体"/>
          <w:sz w:val="32"/>
          <w:highlight w:val="none"/>
        </w:rPr>
        <w:t>标一览表</w:t>
      </w:r>
      <w:bookmarkEnd w:id="958"/>
      <w:bookmarkEnd w:id="959"/>
      <w:bookmarkEnd w:id="96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775"/>
        <w:gridCol w:w="7212"/>
      </w:tblGrid>
      <w:tr w14:paraId="4581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12" w:type="dxa"/>
            <w:vAlign w:val="center"/>
          </w:tcPr>
          <w:p w14:paraId="3E7A7331">
            <w:pPr>
              <w:spacing w:line="360" w:lineRule="auto"/>
              <w:jc w:val="center"/>
              <w:rPr>
                <w:rFonts w:ascii="宋体" w:hAnsi="宋体" w:cs="宋体"/>
                <w:highlight w:val="none"/>
              </w:rPr>
            </w:pPr>
            <w:r>
              <w:rPr>
                <w:rFonts w:hint="eastAsia" w:ascii="宋体" w:hAnsi="宋体" w:cs="宋体"/>
                <w:highlight w:val="none"/>
              </w:rPr>
              <w:t>工程名称</w:t>
            </w:r>
          </w:p>
        </w:tc>
        <w:tc>
          <w:tcPr>
            <w:tcW w:w="7987" w:type="dxa"/>
            <w:gridSpan w:val="2"/>
            <w:vAlign w:val="center"/>
          </w:tcPr>
          <w:p w14:paraId="608EE8E7">
            <w:pPr>
              <w:spacing w:line="360" w:lineRule="auto"/>
              <w:rPr>
                <w:rFonts w:ascii="宋体" w:hAnsi="宋体" w:cs="宋体"/>
                <w:highlight w:val="none"/>
              </w:rPr>
            </w:pPr>
            <w:r>
              <w:rPr>
                <w:rFonts w:hint="eastAsia" w:ascii="宋体" w:hAnsi="宋体" w:cs="宋体"/>
                <w:highlight w:val="none"/>
              </w:rPr>
              <w:t xml:space="preserve">                                                  </w:t>
            </w:r>
          </w:p>
        </w:tc>
      </w:tr>
      <w:tr w14:paraId="742E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12" w:type="dxa"/>
            <w:vAlign w:val="center"/>
          </w:tcPr>
          <w:p w14:paraId="30E3DD6B">
            <w:pPr>
              <w:spacing w:line="360" w:lineRule="auto"/>
              <w:jc w:val="center"/>
              <w:rPr>
                <w:rFonts w:ascii="宋体" w:hAnsi="宋体" w:cs="宋体"/>
                <w:highlight w:val="none"/>
              </w:rPr>
            </w:pPr>
            <w:r>
              <w:rPr>
                <w:rFonts w:hint="eastAsia" w:ascii="宋体" w:hAnsi="宋体" w:cs="宋体"/>
                <w:highlight w:val="none"/>
              </w:rPr>
              <w:t>投标人名称</w:t>
            </w:r>
          </w:p>
        </w:tc>
        <w:tc>
          <w:tcPr>
            <w:tcW w:w="7987" w:type="dxa"/>
            <w:gridSpan w:val="2"/>
            <w:vAlign w:val="center"/>
          </w:tcPr>
          <w:p w14:paraId="49FCB585">
            <w:pPr>
              <w:spacing w:line="360" w:lineRule="auto"/>
              <w:rPr>
                <w:rFonts w:ascii="宋体" w:hAnsi="宋体" w:cs="宋体"/>
                <w:highlight w:val="none"/>
              </w:rPr>
            </w:pPr>
          </w:p>
        </w:tc>
      </w:tr>
      <w:tr w14:paraId="0BEB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1612" w:type="dxa"/>
            <w:vMerge w:val="restart"/>
            <w:vAlign w:val="center"/>
          </w:tcPr>
          <w:p w14:paraId="4FE33E40">
            <w:pPr>
              <w:spacing w:line="360" w:lineRule="auto"/>
              <w:jc w:val="center"/>
              <w:rPr>
                <w:rFonts w:hint="eastAsia" w:ascii="宋体" w:hAnsi="宋体" w:eastAsia="宋体" w:cs="宋体"/>
                <w:highlight w:val="none"/>
                <w:lang w:val="en-US" w:eastAsia="zh-CN"/>
              </w:rPr>
            </w:pPr>
            <w:r>
              <w:rPr>
                <w:rFonts w:hint="eastAsia" w:ascii="宋体" w:hAnsi="宋体" w:cs="宋体"/>
                <w:highlight w:val="none"/>
              </w:rPr>
              <w:t>投标总报价（元）</w:t>
            </w:r>
            <w:r>
              <w:rPr>
                <w:rFonts w:hint="eastAsia" w:ascii="宋体" w:hAnsi="宋体" w:cs="宋体"/>
                <w:highlight w:val="none"/>
                <w:lang w:eastAsia="zh-CN"/>
              </w:rPr>
              <w:t>（</w:t>
            </w:r>
            <w:r>
              <w:rPr>
                <w:rFonts w:hint="eastAsia" w:ascii="宋体" w:hAnsi="宋体" w:cs="宋体"/>
                <w:highlight w:val="none"/>
                <w:lang w:val="en-US" w:eastAsia="zh-CN"/>
              </w:rPr>
              <w:t>含税）</w:t>
            </w:r>
          </w:p>
        </w:tc>
        <w:tc>
          <w:tcPr>
            <w:tcW w:w="775" w:type="dxa"/>
            <w:vAlign w:val="center"/>
          </w:tcPr>
          <w:p w14:paraId="5BF68A94">
            <w:pPr>
              <w:spacing w:line="360" w:lineRule="auto"/>
              <w:rPr>
                <w:rFonts w:ascii="宋体" w:hAnsi="宋体" w:cs="宋体"/>
                <w:highlight w:val="none"/>
              </w:rPr>
            </w:pPr>
            <w:r>
              <w:rPr>
                <w:rFonts w:hint="eastAsia" w:ascii="宋体" w:hAnsi="宋体" w:cs="宋体"/>
                <w:highlight w:val="none"/>
              </w:rPr>
              <w:t>大写</w:t>
            </w:r>
          </w:p>
        </w:tc>
        <w:tc>
          <w:tcPr>
            <w:tcW w:w="7212" w:type="dxa"/>
            <w:vAlign w:val="center"/>
          </w:tcPr>
          <w:p w14:paraId="4575204B">
            <w:pPr>
              <w:spacing w:line="360" w:lineRule="auto"/>
              <w:rPr>
                <w:rFonts w:ascii="宋体" w:hAnsi="宋体" w:cs="宋体"/>
                <w:highlight w:val="none"/>
              </w:rPr>
            </w:pPr>
          </w:p>
        </w:tc>
      </w:tr>
      <w:tr w14:paraId="1531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1612" w:type="dxa"/>
            <w:vMerge w:val="continue"/>
            <w:vAlign w:val="center"/>
          </w:tcPr>
          <w:p w14:paraId="4ADE4ADD">
            <w:pPr>
              <w:spacing w:line="360" w:lineRule="auto"/>
              <w:jc w:val="center"/>
              <w:rPr>
                <w:rFonts w:ascii="宋体" w:hAnsi="宋体" w:cs="宋体"/>
                <w:highlight w:val="none"/>
              </w:rPr>
            </w:pPr>
          </w:p>
        </w:tc>
        <w:tc>
          <w:tcPr>
            <w:tcW w:w="775" w:type="dxa"/>
            <w:vAlign w:val="center"/>
          </w:tcPr>
          <w:p w14:paraId="24ADE0EE">
            <w:pPr>
              <w:spacing w:line="360" w:lineRule="auto"/>
              <w:rPr>
                <w:rFonts w:ascii="宋体" w:hAnsi="宋体" w:cs="宋体"/>
                <w:highlight w:val="none"/>
              </w:rPr>
            </w:pPr>
            <w:r>
              <w:rPr>
                <w:rFonts w:hint="eastAsia" w:ascii="宋体" w:hAnsi="宋体" w:cs="宋体"/>
                <w:highlight w:val="none"/>
              </w:rPr>
              <w:t>小写</w:t>
            </w:r>
          </w:p>
        </w:tc>
        <w:tc>
          <w:tcPr>
            <w:tcW w:w="7212" w:type="dxa"/>
            <w:vAlign w:val="center"/>
          </w:tcPr>
          <w:p w14:paraId="3B08975F">
            <w:pPr>
              <w:spacing w:line="360" w:lineRule="auto"/>
              <w:rPr>
                <w:rFonts w:ascii="宋体" w:hAnsi="宋体" w:cs="宋体"/>
                <w:highlight w:val="none"/>
              </w:rPr>
            </w:pPr>
          </w:p>
        </w:tc>
      </w:tr>
      <w:tr w14:paraId="2457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1612" w:type="dxa"/>
            <w:vMerge w:val="restart"/>
            <w:vAlign w:val="center"/>
          </w:tcPr>
          <w:p w14:paraId="62A3CE20">
            <w:pPr>
              <w:spacing w:line="360" w:lineRule="auto"/>
              <w:jc w:val="center"/>
              <w:rPr>
                <w:rFonts w:ascii="宋体" w:hAnsi="宋体" w:cs="宋体"/>
                <w:highlight w:val="none"/>
              </w:rPr>
            </w:pPr>
            <w:r>
              <w:rPr>
                <w:rFonts w:hint="eastAsia" w:ascii="宋体" w:hAnsi="宋体" w:cs="宋体"/>
                <w:highlight w:val="none"/>
              </w:rPr>
              <w:t>投标总报价（元）</w:t>
            </w:r>
            <w:r>
              <w:rPr>
                <w:rFonts w:hint="eastAsia" w:ascii="宋体" w:hAnsi="宋体" w:cs="宋体"/>
                <w:highlight w:val="none"/>
                <w:lang w:eastAsia="zh-CN"/>
              </w:rPr>
              <w:t>（</w:t>
            </w:r>
            <w:r>
              <w:rPr>
                <w:rFonts w:hint="eastAsia" w:ascii="宋体" w:hAnsi="宋体" w:cs="宋体"/>
                <w:highlight w:val="none"/>
                <w:lang w:val="en-US" w:eastAsia="zh-CN"/>
              </w:rPr>
              <w:t>不含税）</w:t>
            </w:r>
          </w:p>
        </w:tc>
        <w:tc>
          <w:tcPr>
            <w:tcW w:w="775" w:type="dxa"/>
            <w:vAlign w:val="center"/>
          </w:tcPr>
          <w:p w14:paraId="300BB0A1">
            <w:pPr>
              <w:spacing w:line="360" w:lineRule="auto"/>
              <w:rPr>
                <w:rFonts w:hint="eastAsia" w:ascii="宋体" w:hAnsi="宋体" w:cs="宋体"/>
                <w:highlight w:val="none"/>
              </w:rPr>
            </w:pPr>
            <w:r>
              <w:rPr>
                <w:rFonts w:hint="eastAsia" w:ascii="宋体" w:hAnsi="宋体" w:cs="宋体"/>
                <w:highlight w:val="none"/>
              </w:rPr>
              <w:t>大写</w:t>
            </w:r>
          </w:p>
        </w:tc>
        <w:tc>
          <w:tcPr>
            <w:tcW w:w="7212" w:type="dxa"/>
            <w:vAlign w:val="center"/>
          </w:tcPr>
          <w:p w14:paraId="276E68F1">
            <w:pPr>
              <w:spacing w:line="360" w:lineRule="auto"/>
              <w:rPr>
                <w:rFonts w:ascii="宋体" w:hAnsi="宋体" w:cs="宋体"/>
                <w:highlight w:val="none"/>
              </w:rPr>
            </w:pPr>
          </w:p>
        </w:tc>
      </w:tr>
      <w:tr w14:paraId="03E2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1612" w:type="dxa"/>
            <w:vMerge w:val="continue"/>
            <w:vAlign w:val="center"/>
          </w:tcPr>
          <w:p w14:paraId="38D879BE">
            <w:pPr>
              <w:spacing w:line="360" w:lineRule="auto"/>
              <w:jc w:val="center"/>
              <w:rPr>
                <w:rFonts w:ascii="宋体" w:hAnsi="宋体" w:cs="宋体"/>
                <w:highlight w:val="none"/>
              </w:rPr>
            </w:pPr>
          </w:p>
        </w:tc>
        <w:tc>
          <w:tcPr>
            <w:tcW w:w="775" w:type="dxa"/>
            <w:vAlign w:val="center"/>
          </w:tcPr>
          <w:p w14:paraId="2B0C7A7E">
            <w:pPr>
              <w:spacing w:line="360" w:lineRule="auto"/>
              <w:rPr>
                <w:rFonts w:hint="eastAsia" w:ascii="宋体" w:hAnsi="宋体" w:cs="宋体"/>
                <w:highlight w:val="none"/>
              </w:rPr>
            </w:pPr>
            <w:r>
              <w:rPr>
                <w:rFonts w:hint="eastAsia" w:ascii="宋体" w:hAnsi="宋体" w:cs="宋体"/>
                <w:highlight w:val="none"/>
              </w:rPr>
              <w:t>小写</w:t>
            </w:r>
          </w:p>
        </w:tc>
        <w:tc>
          <w:tcPr>
            <w:tcW w:w="7212" w:type="dxa"/>
            <w:vAlign w:val="center"/>
          </w:tcPr>
          <w:p w14:paraId="21B6D2B3">
            <w:pPr>
              <w:spacing w:line="360" w:lineRule="auto"/>
              <w:rPr>
                <w:rFonts w:ascii="宋体" w:hAnsi="宋体" w:cs="宋体"/>
                <w:highlight w:val="none"/>
              </w:rPr>
            </w:pPr>
          </w:p>
        </w:tc>
      </w:tr>
      <w:tr w14:paraId="4B24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12" w:type="dxa"/>
            <w:vAlign w:val="center"/>
          </w:tcPr>
          <w:p w14:paraId="102AA81E">
            <w:pPr>
              <w:spacing w:line="360" w:lineRule="auto"/>
              <w:jc w:val="center"/>
              <w:rPr>
                <w:rFonts w:ascii="宋体" w:hAnsi="宋体" w:cs="宋体"/>
                <w:highlight w:val="none"/>
              </w:rPr>
            </w:pPr>
            <w:r>
              <w:rPr>
                <w:rFonts w:hint="eastAsia" w:ascii="宋体" w:hAnsi="宋体" w:cs="宋体"/>
                <w:highlight w:val="none"/>
              </w:rPr>
              <w:t>工期</w:t>
            </w:r>
          </w:p>
        </w:tc>
        <w:tc>
          <w:tcPr>
            <w:tcW w:w="7987" w:type="dxa"/>
            <w:gridSpan w:val="2"/>
            <w:vAlign w:val="center"/>
          </w:tcPr>
          <w:p w14:paraId="102BDA6D">
            <w:pPr>
              <w:spacing w:line="360" w:lineRule="auto"/>
              <w:rPr>
                <w:rFonts w:ascii="宋体" w:hAnsi="宋体" w:cs="宋体"/>
                <w:highlight w:val="none"/>
              </w:rPr>
            </w:pPr>
          </w:p>
        </w:tc>
      </w:tr>
      <w:tr w14:paraId="6A8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12" w:type="dxa"/>
            <w:vAlign w:val="center"/>
          </w:tcPr>
          <w:p w14:paraId="3666076E">
            <w:pPr>
              <w:spacing w:line="360" w:lineRule="auto"/>
              <w:jc w:val="center"/>
              <w:rPr>
                <w:rFonts w:ascii="宋体" w:hAnsi="宋体" w:cs="宋体"/>
                <w:highlight w:val="none"/>
              </w:rPr>
            </w:pPr>
            <w:r>
              <w:rPr>
                <w:rFonts w:hint="eastAsia" w:ascii="宋体" w:hAnsi="宋体" w:cs="宋体"/>
                <w:highlight w:val="none"/>
              </w:rPr>
              <w:t>质量标准</w:t>
            </w:r>
          </w:p>
        </w:tc>
        <w:tc>
          <w:tcPr>
            <w:tcW w:w="7987" w:type="dxa"/>
            <w:gridSpan w:val="2"/>
            <w:vAlign w:val="center"/>
          </w:tcPr>
          <w:p w14:paraId="60A46265">
            <w:pPr>
              <w:spacing w:line="360" w:lineRule="auto"/>
              <w:jc w:val="left"/>
              <w:rPr>
                <w:rFonts w:ascii="宋体" w:hAnsi="宋体" w:cs="宋体"/>
                <w:highlight w:val="none"/>
              </w:rPr>
            </w:pPr>
          </w:p>
        </w:tc>
      </w:tr>
      <w:tr w14:paraId="4F9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12" w:type="dxa"/>
            <w:vAlign w:val="center"/>
          </w:tcPr>
          <w:p w14:paraId="7E7488E8">
            <w:pPr>
              <w:spacing w:line="360" w:lineRule="auto"/>
              <w:jc w:val="center"/>
              <w:rPr>
                <w:rFonts w:ascii="宋体" w:hAnsi="宋体" w:cs="宋体"/>
                <w:highlight w:val="none"/>
              </w:rPr>
            </w:pPr>
            <w:r>
              <w:rPr>
                <w:rFonts w:hint="eastAsia" w:ascii="宋体" w:hAnsi="宋体" w:cs="宋体"/>
                <w:highlight w:val="none"/>
              </w:rPr>
              <w:t>对招标文件的认同程度</w:t>
            </w:r>
          </w:p>
        </w:tc>
        <w:tc>
          <w:tcPr>
            <w:tcW w:w="7987" w:type="dxa"/>
            <w:gridSpan w:val="2"/>
            <w:vAlign w:val="center"/>
          </w:tcPr>
          <w:p w14:paraId="510EBB21">
            <w:pPr>
              <w:spacing w:line="360" w:lineRule="auto"/>
              <w:rPr>
                <w:rFonts w:ascii="宋体" w:hAnsi="宋体" w:cs="宋体"/>
                <w:highlight w:val="none"/>
              </w:rPr>
            </w:pPr>
          </w:p>
        </w:tc>
      </w:tr>
      <w:tr w14:paraId="1C0F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612" w:type="dxa"/>
            <w:vAlign w:val="center"/>
          </w:tcPr>
          <w:p w14:paraId="2F640038">
            <w:pPr>
              <w:spacing w:line="360" w:lineRule="auto"/>
              <w:jc w:val="center"/>
              <w:rPr>
                <w:rFonts w:hint="default" w:ascii="宋体" w:hAnsi="宋体" w:eastAsia="宋体" w:cs="宋体"/>
                <w:highlight w:val="none"/>
                <w:lang w:val="en-US" w:eastAsia="zh-CN"/>
              </w:rPr>
            </w:pPr>
            <w:r>
              <w:rPr>
                <w:rFonts w:hint="eastAsia" w:ascii="宋体" w:hAnsi="宋体" w:cs="宋体"/>
                <w:highlight w:val="none"/>
              </w:rPr>
              <w:t>拟派本工程的</w:t>
            </w:r>
            <w:r>
              <w:rPr>
                <w:rFonts w:hint="eastAsia" w:ascii="宋体" w:hAnsi="宋体" w:cs="宋体"/>
                <w:highlight w:val="none"/>
                <w:lang w:val="en-US" w:eastAsia="zh-CN"/>
              </w:rPr>
              <w:t>项目经理</w:t>
            </w:r>
          </w:p>
        </w:tc>
        <w:tc>
          <w:tcPr>
            <w:tcW w:w="7987" w:type="dxa"/>
            <w:gridSpan w:val="2"/>
            <w:vAlign w:val="center"/>
          </w:tcPr>
          <w:p w14:paraId="3E9B4679">
            <w:pPr>
              <w:spacing w:line="360" w:lineRule="auto"/>
              <w:rPr>
                <w:rFonts w:ascii="宋体" w:hAnsi="宋体" w:cs="宋体"/>
                <w:highlight w:val="none"/>
              </w:rPr>
            </w:pPr>
            <w:r>
              <w:rPr>
                <w:rFonts w:hint="eastAsia" w:ascii="宋体" w:hAnsi="宋体" w:cs="宋体"/>
                <w:highlight w:val="none"/>
              </w:rPr>
              <w:t>（姓名、身份证号、注册证书编号）</w:t>
            </w:r>
          </w:p>
        </w:tc>
      </w:tr>
    </w:tbl>
    <w:p w14:paraId="6F7774CF">
      <w:pPr>
        <w:tabs>
          <w:tab w:val="left" w:pos="2730"/>
        </w:tabs>
        <w:spacing w:line="360" w:lineRule="auto"/>
        <w:rPr>
          <w:rFonts w:ascii="宋体" w:hAnsi="宋体" w:cs="宋体"/>
          <w:color w:val="000000"/>
          <w:szCs w:val="21"/>
          <w:highlight w:val="none"/>
        </w:rPr>
      </w:pPr>
    </w:p>
    <w:p w14:paraId="603FD5D4">
      <w:pPr>
        <w:keepNext w:val="0"/>
        <w:keepLines w:val="0"/>
        <w:pageBreakBefore w:val="0"/>
        <w:widowControl w:val="0"/>
        <w:tabs>
          <w:tab w:val="left" w:pos="2730"/>
        </w:tabs>
        <w:kinsoku/>
        <w:wordWrap/>
        <w:overflowPunct/>
        <w:topLinePunct w:val="0"/>
        <w:autoSpaceDE/>
        <w:autoSpaceDN/>
        <w:bidi w:val="0"/>
        <w:adjustRightInd/>
        <w:snapToGrid/>
        <w:spacing w:line="360" w:lineRule="auto"/>
        <w:ind w:firstLine="630" w:firstLineChars="300"/>
        <w:textAlignment w:val="auto"/>
        <w:rPr>
          <w:rFonts w:ascii="宋体" w:hAnsi="宋体" w:cs="宋体"/>
          <w:color w:val="000000"/>
          <w:szCs w:val="21"/>
          <w:highlight w:val="none"/>
        </w:rPr>
      </w:pPr>
      <w:r>
        <w:rPr>
          <w:rFonts w:hint="eastAsia" w:ascii="宋体" w:hAnsi="宋体" w:cs="宋体"/>
          <w:color w:val="000000"/>
          <w:szCs w:val="21"/>
          <w:highlight w:val="none"/>
        </w:rPr>
        <w:t>投 标 人：（公章）</w:t>
      </w:r>
    </w:p>
    <w:p w14:paraId="64915B03">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cs="宋体"/>
          <w:color w:val="000000"/>
          <w:szCs w:val="21"/>
          <w:highlight w:val="none"/>
        </w:rPr>
      </w:pPr>
      <w:r>
        <w:rPr>
          <w:rFonts w:hint="eastAsia" w:ascii="宋体" w:hAnsi="宋体" w:cs="宋体"/>
          <w:color w:val="000000"/>
          <w:szCs w:val="21"/>
          <w:highlight w:val="none"/>
        </w:rPr>
        <w:t>法定代表人或法人授权委托人：（签字或盖章）</w:t>
      </w:r>
    </w:p>
    <w:p w14:paraId="3F8DDF1C">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auto"/>
        <w:rPr>
          <w:rFonts w:ascii="宋体" w:hAnsi="宋体" w:cs="宋体"/>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000000"/>
          <w:szCs w:val="21"/>
          <w:highlight w:val="none"/>
        </w:rPr>
        <w:t>日</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期：     年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月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日</w:t>
      </w:r>
    </w:p>
    <w:p w14:paraId="4DCF229C">
      <w:pPr>
        <w:pStyle w:val="4"/>
        <w:jc w:val="center"/>
        <w:rPr>
          <w:rFonts w:ascii="宋体" w:hAnsi="宋体" w:cs="宋体"/>
          <w:sz w:val="32"/>
          <w:highlight w:val="none"/>
        </w:rPr>
      </w:pPr>
      <w:bookmarkStart w:id="961" w:name="_Toc21572"/>
      <w:bookmarkStart w:id="962" w:name="_Toc21311"/>
      <w:bookmarkStart w:id="963" w:name="_Toc29604"/>
      <w:r>
        <w:rPr>
          <w:rFonts w:hint="eastAsia" w:ascii="宋体" w:hAnsi="宋体" w:cs="宋体"/>
          <w:sz w:val="32"/>
          <w:highlight w:val="none"/>
        </w:rPr>
        <w:t>（二） 投标函</w:t>
      </w:r>
      <w:bookmarkEnd w:id="961"/>
      <w:bookmarkEnd w:id="962"/>
      <w:r>
        <w:rPr>
          <w:rFonts w:hint="eastAsia" w:ascii="宋体" w:hAnsi="宋体" w:cs="宋体"/>
          <w:sz w:val="32"/>
          <w:highlight w:val="none"/>
        </w:rPr>
        <w:t>及投标函附录</w:t>
      </w:r>
      <w:bookmarkEnd w:id="963"/>
    </w:p>
    <w:p w14:paraId="2363CDB4">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投标函</w:t>
      </w:r>
    </w:p>
    <w:p w14:paraId="42CA7262">
      <w:pPr>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（招标人名称）: </w:t>
      </w:r>
    </w:p>
    <w:p w14:paraId="684296F0">
      <w:pPr>
        <w:spacing w:line="360" w:lineRule="auto"/>
        <w:ind w:firstLine="420" w:firstLineChars="200"/>
        <w:rPr>
          <w:rFonts w:ascii="宋体" w:hAnsi="宋体" w:cs="宋体"/>
          <w:szCs w:val="21"/>
          <w:highlight w:val="none"/>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）的投标总报价，工期</w:t>
      </w:r>
      <w:r>
        <w:rPr>
          <w:rFonts w:hint="eastAsia" w:ascii="宋体" w:hAnsi="宋体" w:cs="宋体"/>
          <w:szCs w:val="21"/>
          <w:highlight w:val="none"/>
          <w:u w:val="single"/>
        </w:rPr>
        <w:t xml:space="preserve">        日历天</w:t>
      </w:r>
      <w:r>
        <w:rPr>
          <w:rFonts w:hint="eastAsia" w:ascii="宋体" w:hAnsi="宋体" w:cs="宋体"/>
          <w:szCs w:val="21"/>
          <w:highlight w:val="none"/>
        </w:rPr>
        <w:t>，投标有效期</w:t>
      </w:r>
      <w:r>
        <w:rPr>
          <w:rFonts w:hint="eastAsia" w:ascii="宋体" w:hAnsi="宋体" w:cs="宋体"/>
          <w:szCs w:val="21"/>
          <w:highlight w:val="none"/>
          <w:u w:val="single"/>
        </w:rPr>
        <w:t xml:space="preserve">        </w:t>
      </w:r>
      <w:r>
        <w:rPr>
          <w:rFonts w:hint="eastAsia" w:ascii="宋体" w:hAnsi="宋体" w:cs="宋体"/>
          <w:szCs w:val="21"/>
          <w:highlight w:val="none"/>
        </w:rPr>
        <w:t>日历天；按合同约定实施和完成承包工程，修补工程中的任何缺陷，工程质量达到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49BEA75">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2．我方承诺在投标有效期内不修改、撤销投标文件。</w:t>
      </w:r>
    </w:p>
    <w:p w14:paraId="3D06E7B5">
      <w:pPr>
        <w:spacing w:line="360" w:lineRule="auto"/>
        <w:ind w:firstLine="420" w:firstLineChars="200"/>
        <w:rPr>
          <w:rFonts w:ascii="宋体" w:hAnsi="宋体" w:cs="宋体"/>
          <w:szCs w:val="21"/>
          <w:highlight w:val="none"/>
        </w:rPr>
      </w:pPr>
      <w:r>
        <w:rPr>
          <w:rFonts w:hint="eastAsia" w:ascii="宋体" w:hAnsi="宋体" w:cs="宋体"/>
          <w:szCs w:val="21"/>
          <w:highlight w:val="none"/>
        </w:rPr>
        <w:t>3．如我方中标：</w:t>
      </w:r>
    </w:p>
    <w:p w14:paraId="115D59AF">
      <w:pPr>
        <w:spacing w:line="360" w:lineRule="auto"/>
        <w:ind w:firstLine="420" w:firstLineChars="200"/>
        <w:rPr>
          <w:rFonts w:ascii="宋体" w:hAnsi="宋体" w:cs="宋体"/>
          <w:szCs w:val="21"/>
          <w:highlight w:val="none"/>
        </w:rPr>
      </w:pPr>
      <w:r>
        <w:rPr>
          <w:rFonts w:hint="eastAsia" w:ascii="宋体" w:hAnsi="宋体" w:cs="宋体"/>
          <w:szCs w:val="21"/>
          <w:highlight w:val="none"/>
        </w:rPr>
        <w:t>(l）我方承诺在收到中标通知书后，在中标通知书规定的期限内与你方签订合同。</w:t>
      </w:r>
    </w:p>
    <w:p w14:paraId="0D621E42">
      <w:pPr>
        <w:spacing w:line="360" w:lineRule="auto"/>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14:paraId="021248CC">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(3）我方承诺在合同约定的期限内完成并移交全部合同工程。</w:t>
      </w:r>
    </w:p>
    <w:p w14:paraId="3D799DAC">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4．我方在此声明，所递交的投标文件及有关资料内容完整、真实和准确，且不存在第二章“投标人须知”第1.4.3 项规定的任何一种情形。</w:t>
      </w:r>
    </w:p>
    <w:p w14:paraId="43953EF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 </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04387E2D">
      <w:pPr>
        <w:spacing w:line="360" w:lineRule="auto"/>
        <w:ind w:firstLine="420" w:firstLineChars="200"/>
        <w:rPr>
          <w:rFonts w:ascii="宋体" w:hAnsi="宋体" w:cs="宋体"/>
          <w:szCs w:val="21"/>
          <w:highlight w:val="none"/>
        </w:rPr>
      </w:pPr>
    </w:p>
    <w:p w14:paraId="25DB0BBC">
      <w:pPr>
        <w:spacing w:line="360" w:lineRule="auto"/>
        <w:ind w:firstLine="420" w:firstLineChars="200"/>
        <w:rPr>
          <w:rFonts w:ascii="宋体" w:hAnsi="宋体" w:cs="宋体"/>
          <w:szCs w:val="21"/>
          <w:highlight w:val="none"/>
        </w:rPr>
      </w:pPr>
    </w:p>
    <w:p w14:paraId="60D5E063">
      <w:pPr>
        <w:spacing w:line="360" w:lineRule="auto"/>
        <w:ind w:firstLine="4305" w:firstLineChars="205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571AC00F">
      <w:pPr>
        <w:spacing w:line="360" w:lineRule="auto"/>
        <w:ind w:firstLine="4305" w:firstLineChars="2050"/>
        <w:rPr>
          <w:rFonts w:ascii="宋体" w:hAnsi="宋体" w:cs="宋体"/>
          <w:szCs w:val="21"/>
          <w:highlight w:val="none"/>
        </w:rPr>
      </w:pPr>
      <w:r>
        <w:rPr>
          <w:rFonts w:hint="eastAsia" w:ascii="宋体" w:hAnsi="宋体" w:cs="宋体"/>
          <w:szCs w:val="21"/>
          <w:highlight w:val="none"/>
        </w:rPr>
        <w:t>法定代表人或法人授权委托人：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43FE88C3">
      <w:pPr>
        <w:spacing w:line="360" w:lineRule="auto"/>
        <w:ind w:firstLine="4305" w:firstLineChars="205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951B929">
      <w:pPr>
        <w:spacing w:line="360" w:lineRule="auto"/>
        <w:ind w:firstLine="4305" w:firstLineChars="2050"/>
        <w:rPr>
          <w:rFonts w:ascii="宋体" w:hAnsi="宋体" w:cs="宋体"/>
          <w:szCs w:val="21"/>
          <w:highlight w:val="none"/>
        </w:rPr>
      </w:pPr>
      <w:r>
        <w:rPr>
          <w:rFonts w:hint="eastAsia" w:ascii="宋体" w:hAnsi="宋体" w:cs="宋体"/>
          <w:szCs w:val="21"/>
          <w:highlight w:val="none"/>
        </w:rPr>
        <w:t>网址：</w:t>
      </w:r>
      <w:r>
        <w:rPr>
          <w:rFonts w:hint="eastAsia" w:ascii="宋体" w:hAnsi="宋体" w:cs="宋体"/>
          <w:szCs w:val="21"/>
          <w:highlight w:val="none"/>
          <w:u w:val="single"/>
        </w:rPr>
        <w:t xml:space="preserve">                                 </w:t>
      </w:r>
    </w:p>
    <w:p w14:paraId="181D6FC7">
      <w:pPr>
        <w:spacing w:line="360" w:lineRule="auto"/>
        <w:ind w:firstLine="4305" w:firstLineChars="2050"/>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u w:val="single"/>
        </w:rPr>
        <w:t xml:space="preserve">                                 </w:t>
      </w:r>
    </w:p>
    <w:p w14:paraId="1CF6808D">
      <w:pPr>
        <w:spacing w:line="360" w:lineRule="auto"/>
        <w:ind w:firstLine="4305" w:firstLineChars="2050"/>
        <w:rPr>
          <w:rFonts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p>
    <w:p w14:paraId="313754D1">
      <w:pPr>
        <w:spacing w:line="360" w:lineRule="auto"/>
        <w:ind w:firstLine="4305" w:firstLineChars="2050"/>
        <w:rPr>
          <w:rFonts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14:paraId="35994FAD">
      <w:pPr>
        <w:spacing w:line="360" w:lineRule="auto"/>
        <w:ind w:firstLine="5355" w:firstLineChars="255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B3F2538">
      <w:pPr>
        <w:pStyle w:val="4"/>
        <w:jc w:val="center"/>
        <w:rPr>
          <w:rFonts w:ascii="宋体" w:hAnsi="宋体" w:cs="宋体"/>
          <w:highlight w:val="none"/>
        </w:rPr>
      </w:pPr>
    </w:p>
    <w:p w14:paraId="407B2C55">
      <w:pPr>
        <w:spacing w:line="360" w:lineRule="auto"/>
        <w:rPr>
          <w:rFonts w:ascii="宋体" w:hAnsi="宋体" w:cs="宋体"/>
          <w:highlight w:val="none"/>
        </w:rPr>
      </w:pPr>
    </w:p>
    <w:p w14:paraId="68190B99">
      <w:pPr>
        <w:pStyle w:val="26"/>
        <w:spacing w:before="0" w:after="0" w:line="360" w:lineRule="auto"/>
        <w:jc w:val="center"/>
        <w:rPr>
          <w:rFonts w:ascii="宋体" w:hAnsi="宋体" w:cs="宋体"/>
          <w:b/>
          <w:bCs/>
          <w:sz w:val="24"/>
          <w:highlight w:val="none"/>
        </w:rPr>
      </w:pPr>
      <w:r>
        <w:rPr>
          <w:rFonts w:hint="eastAsia" w:ascii="宋体" w:hAnsi="宋体" w:cs="宋体"/>
          <w:b/>
          <w:bCs/>
          <w:sz w:val="24"/>
          <w:highlight w:val="none"/>
        </w:rPr>
        <w:br w:type="page"/>
      </w:r>
      <w:bookmarkStart w:id="964" w:name="_Toc1104"/>
      <w:r>
        <w:rPr>
          <w:rFonts w:hint="eastAsia" w:ascii="宋体" w:hAnsi="宋体" w:cs="宋体"/>
          <w:b/>
          <w:bCs/>
          <w:sz w:val="24"/>
          <w:highlight w:val="none"/>
        </w:rPr>
        <w:t>投标函附录</w:t>
      </w:r>
      <w:bookmarkEnd w:id="96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01"/>
        <w:gridCol w:w="5185"/>
        <w:gridCol w:w="978"/>
      </w:tblGrid>
      <w:tr w14:paraId="4CDC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55A11AD2">
            <w:pPr>
              <w:spacing w:line="360" w:lineRule="auto"/>
              <w:rPr>
                <w:rFonts w:ascii="宋体" w:hAnsi="宋体" w:cs="宋体"/>
                <w:highlight w:val="none"/>
              </w:rPr>
            </w:pPr>
            <w:r>
              <w:rPr>
                <w:rFonts w:hint="eastAsia" w:ascii="宋体" w:hAnsi="宋体" w:cs="宋体"/>
                <w:highlight w:val="none"/>
              </w:rPr>
              <w:t>序号</w:t>
            </w:r>
          </w:p>
        </w:tc>
        <w:tc>
          <w:tcPr>
            <w:tcW w:w="1801" w:type="dxa"/>
            <w:vAlign w:val="center"/>
          </w:tcPr>
          <w:p w14:paraId="5D085C31">
            <w:pPr>
              <w:spacing w:line="360" w:lineRule="auto"/>
              <w:rPr>
                <w:rFonts w:ascii="宋体" w:hAnsi="宋体" w:cs="宋体"/>
                <w:highlight w:val="none"/>
              </w:rPr>
            </w:pPr>
            <w:r>
              <w:rPr>
                <w:rFonts w:hint="eastAsia" w:ascii="宋体" w:hAnsi="宋体" w:cs="宋体"/>
                <w:highlight w:val="none"/>
              </w:rPr>
              <w:t>项 目 内 容</w:t>
            </w:r>
          </w:p>
        </w:tc>
        <w:tc>
          <w:tcPr>
            <w:tcW w:w="5185" w:type="dxa"/>
            <w:vAlign w:val="center"/>
          </w:tcPr>
          <w:p w14:paraId="6FABBBF8">
            <w:pPr>
              <w:spacing w:line="360" w:lineRule="auto"/>
              <w:rPr>
                <w:rFonts w:ascii="宋体" w:hAnsi="宋体" w:cs="宋体"/>
                <w:highlight w:val="none"/>
              </w:rPr>
            </w:pPr>
            <w:r>
              <w:rPr>
                <w:rFonts w:hint="eastAsia" w:ascii="宋体" w:hAnsi="宋体" w:cs="宋体"/>
                <w:highlight w:val="none"/>
              </w:rPr>
              <w:t>约 定 内 容</w:t>
            </w:r>
          </w:p>
        </w:tc>
        <w:tc>
          <w:tcPr>
            <w:tcW w:w="978" w:type="dxa"/>
            <w:vAlign w:val="center"/>
          </w:tcPr>
          <w:p w14:paraId="7DDAE81B">
            <w:pPr>
              <w:spacing w:line="360" w:lineRule="auto"/>
              <w:rPr>
                <w:rFonts w:ascii="宋体" w:hAnsi="宋体" w:cs="宋体"/>
                <w:highlight w:val="none"/>
              </w:rPr>
            </w:pPr>
            <w:r>
              <w:rPr>
                <w:rFonts w:hint="eastAsia" w:ascii="宋体" w:hAnsi="宋体" w:cs="宋体"/>
                <w:highlight w:val="none"/>
              </w:rPr>
              <w:t>备注</w:t>
            </w:r>
          </w:p>
        </w:tc>
      </w:tr>
      <w:tr w14:paraId="0389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56" w:type="dxa"/>
            <w:vAlign w:val="center"/>
          </w:tcPr>
          <w:p w14:paraId="2DC2E2DA">
            <w:pPr>
              <w:spacing w:line="360" w:lineRule="auto"/>
              <w:rPr>
                <w:rFonts w:ascii="宋体" w:hAnsi="宋体" w:cs="宋体"/>
                <w:highlight w:val="none"/>
              </w:rPr>
            </w:pPr>
            <w:r>
              <w:rPr>
                <w:rFonts w:hint="eastAsia" w:ascii="宋体" w:hAnsi="宋体" w:cs="宋体"/>
                <w:highlight w:val="none"/>
              </w:rPr>
              <w:t>1</w:t>
            </w:r>
          </w:p>
        </w:tc>
        <w:tc>
          <w:tcPr>
            <w:tcW w:w="1801" w:type="dxa"/>
            <w:vAlign w:val="center"/>
          </w:tcPr>
          <w:p w14:paraId="37883CE2">
            <w:pPr>
              <w:spacing w:line="360" w:lineRule="auto"/>
              <w:rPr>
                <w:rFonts w:ascii="宋体" w:hAnsi="宋体" w:cs="宋体"/>
                <w:highlight w:val="none"/>
              </w:rPr>
            </w:pPr>
            <w:r>
              <w:rPr>
                <w:rFonts w:hint="eastAsia" w:ascii="宋体" w:hAnsi="宋体" w:cs="宋体"/>
                <w:highlight w:val="none"/>
              </w:rPr>
              <w:t>履约保证金</w:t>
            </w:r>
          </w:p>
        </w:tc>
        <w:tc>
          <w:tcPr>
            <w:tcW w:w="5185" w:type="dxa"/>
            <w:vAlign w:val="center"/>
          </w:tcPr>
          <w:p w14:paraId="3E8C47F0">
            <w:pPr>
              <w:spacing w:line="360" w:lineRule="auto"/>
              <w:rPr>
                <w:rFonts w:ascii="宋体" w:hAnsi="宋体" w:cs="宋体"/>
                <w:highlight w:val="none"/>
              </w:rPr>
            </w:pPr>
            <w:r>
              <w:rPr>
                <w:rFonts w:hint="eastAsia" w:ascii="宋体" w:hAnsi="宋体" w:cs="宋体"/>
                <w:highlight w:val="none"/>
              </w:rPr>
              <w:t>无</w:t>
            </w:r>
          </w:p>
        </w:tc>
        <w:tc>
          <w:tcPr>
            <w:tcW w:w="978" w:type="dxa"/>
            <w:vAlign w:val="center"/>
          </w:tcPr>
          <w:p w14:paraId="368F625A">
            <w:pPr>
              <w:spacing w:line="360" w:lineRule="auto"/>
              <w:rPr>
                <w:rFonts w:ascii="宋体" w:hAnsi="宋体" w:cs="宋体"/>
                <w:highlight w:val="none"/>
              </w:rPr>
            </w:pPr>
          </w:p>
        </w:tc>
      </w:tr>
      <w:tr w14:paraId="4FCC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2C92C9A4">
            <w:pPr>
              <w:spacing w:line="360" w:lineRule="auto"/>
              <w:rPr>
                <w:rFonts w:ascii="宋体" w:hAnsi="宋体" w:cs="宋体"/>
                <w:highlight w:val="none"/>
              </w:rPr>
            </w:pPr>
            <w:r>
              <w:rPr>
                <w:rFonts w:hint="eastAsia" w:ascii="宋体" w:hAnsi="宋体" w:cs="宋体"/>
                <w:highlight w:val="none"/>
              </w:rPr>
              <w:t>2</w:t>
            </w:r>
          </w:p>
        </w:tc>
        <w:tc>
          <w:tcPr>
            <w:tcW w:w="1801" w:type="dxa"/>
            <w:vAlign w:val="center"/>
          </w:tcPr>
          <w:p w14:paraId="27970440">
            <w:pPr>
              <w:spacing w:line="360" w:lineRule="auto"/>
              <w:rPr>
                <w:rFonts w:ascii="宋体" w:hAnsi="宋体" w:cs="宋体"/>
                <w:highlight w:val="none"/>
              </w:rPr>
            </w:pPr>
            <w:r>
              <w:rPr>
                <w:rFonts w:hint="eastAsia" w:ascii="宋体" w:hAnsi="宋体" w:cs="宋体"/>
                <w:highlight w:val="none"/>
              </w:rPr>
              <w:t>施工准备时间</w:t>
            </w:r>
          </w:p>
        </w:tc>
        <w:tc>
          <w:tcPr>
            <w:tcW w:w="5185" w:type="dxa"/>
            <w:vAlign w:val="center"/>
          </w:tcPr>
          <w:p w14:paraId="348C5C3D">
            <w:pPr>
              <w:spacing w:line="360" w:lineRule="auto"/>
              <w:rPr>
                <w:rFonts w:ascii="宋体" w:hAnsi="宋体" w:cs="宋体"/>
                <w:highlight w:val="none"/>
              </w:rPr>
            </w:pPr>
            <w:r>
              <w:rPr>
                <w:rFonts w:hint="eastAsia" w:ascii="宋体" w:hAnsi="宋体" w:cs="宋体"/>
                <w:highlight w:val="none"/>
              </w:rPr>
              <w:t>签订合同后（3）天</w:t>
            </w:r>
          </w:p>
        </w:tc>
        <w:tc>
          <w:tcPr>
            <w:tcW w:w="978" w:type="dxa"/>
            <w:vAlign w:val="center"/>
          </w:tcPr>
          <w:p w14:paraId="58F89919">
            <w:pPr>
              <w:spacing w:line="360" w:lineRule="auto"/>
              <w:rPr>
                <w:rFonts w:ascii="宋体" w:hAnsi="宋体" w:cs="宋体"/>
                <w:highlight w:val="none"/>
              </w:rPr>
            </w:pPr>
          </w:p>
        </w:tc>
      </w:tr>
      <w:tr w14:paraId="55A7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0450DCD3">
            <w:pPr>
              <w:spacing w:line="360" w:lineRule="auto"/>
              <w:rPr>
                <w:rFonts w:ascii="宋体" w:hAnsi="宋体" w:cs="宋体"/>
                <w:highlight w:val="none"/>
              </w:rPr>
            </w:pPr>
            <w:r>
              <w:rPr>
                <w:rFonts w:hint="eastAsia" w:ascii="宋体" w:hAnsi="宋体" w:cs="宋体"/>
                <w:highlight w:val="none"/>
              </w:rPr>
              <w:t>3</w:t>
            </w:r>
          </w:p>
        </w:tc>
        <w:tc>
          <w:tcPr>
            <w:tcW w:w="1801" w:type="dxa"/>
            <w:vAlign w:val="center"/>
          </w:tcPr>
          <w:p w14:paraId="38A84AD6">
            <w:pPr>
              <w:spacing w:line="360" w:lineRule="auto"/>
              <w:rPr>
                <w:rFonts w:ascii="宋体" w:hAnsi="宋体" w:cs="宋体"/>
                <w:highlight w:val="none"/>
              </w:rPr>
            </w:pPr>
            <w:r>
              <w:rPr>
                <w:rFonts w:hint="eastAsia" w:ascii="宋体" w:hAnsi="宋体" w:cs="宋体"/>
                <w:highlight w:val="none"/>
              </w:rPr>
              <w:t>误期违约金额</w:t>
            </w:r>
          </w:p>
        </w:tc>
        <w:tc>
          <w:tcPr>
            <w:tcW w:w="5185" w:type="dxa"/>
            <w:vAlign w:val="center"/>
          </w:tcPr>
          <w:p w14:paraId="5BBB8888">
            <w:pPr>
              <w:spacing w:line="360" w:lineRule="auto"/>
              <w:rPr>
                <w:rFonts w:ascii="宋体" w:hAnsi="宋体" w:cs="宋体"/>
                <w:highlight w:val="none"/>
              </w:rPr>
            </w:pPr>
            <w:r>
              <w:rPr>
                <w:rFonts w:hint="eastAsia" w:ascii="宋体" w:hAnsi="宋体" w:cs="宋体"/>
                <w:highlight w:val="none"/>
              </w:rPr>
              <w:t>（结算价款的</w:t>
            </w:r>
            <w:r>
              <w:rPr>
                <w:rFonts w:hint="eastAsia" w:ascii="宋体" w:hAnsi="宋体" w:cs="宋体"/>
                <w:highlight w:val="none"/>
                <w:u w:val="single"/>
              </w:rPr>
              <w:t>0.2‰</w:t>
            </w:r>
            <w:r>
              <w:rPr>
                <w:rFonts w:hint="eastAsia" w:ascii="宋体" w:hAnsi="宋体" w:cs="宋体"/>
                <w:highlight w:val="none"/>
              </w:rPr>
              <w:t>）元/天</w:t>
            </w:r>
          </w:p>
        </w:tc>
        <w:tc>
          <w:tcPr>
            <w:tcW w:w="978" w:type="dxa"/>
            <w:vAlign w:val="center"/>
          </w:tcPr>
          <w:p w14:paraId="1A7EB88C">
            <w:pPr>
              <w:spacing w:line="360" w:lineRule="auto"/>
              <w:rPr>
                <w:rFonts w:ascii="宋体" w:hAnsi="宋体" w:cs="宋体"/>
                <w:highlight w:val="none"/>
              </w:rPr>
            </w:pPr>
          </w:p>
        </w:tc>
      </w:tr>
      <w:tr w14:paraId="7607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5380D1AA">
            <w:pPr>
              <w:spacing w:line="360" w:lineRule="auto"/>
              <w:rPr>
                <w:rFonts w:ascii="宋体" w:hAnsi="宋体" w:cs="宋体"/>
                <w:highlight w:val="none"/>
              </w:rPr>
            </w:pPr>
            <w:r>
              <w:rPr>
                <w:rFonts w:hint="eastAsia" w:ascii="宋体" w:hAnsi="宋体" w:cs="宋体"/>
                <w:highlight w:val="none"/>
              </w:rPr>
              <w:t>4</w:t>
            </w:r>
          </w:p>
        </w:tc>
        <w:tc>
          <w:tcPr>
            <w:tcW w:w="1801" w:type="dxa"/>
            <w:vAlign w:val="center"/>
          </w:tcPr>
          <w:p w14:paraId="6EA943A2">
            <w:pPr>
              <w:spacing w:line="360" w:lineRule="auto"/>
              <w:rPr>
                <w:rFonts w:ascii="宋体" w:hAnsi="宋体" w:cs="宋体"/>
                <w:highlight w:val="none"/>
              </w:rPr>
            </w:pPr>
            <w:r>
              <w:rPr>
                <w:rFonts w:hint="eastAsia" w:ascii="宋体" w:hAnsi="宋体" w:cs="宋体"/>
                <w:highlight w:val="none"/>
              </w:rPr>
              <w:t>误期赔偿费限额</w:t>
            </w:r>
          </w:p>
        </w:tc>
        <w:tc>
          <w:tcPr>
            <w:tcW w:w="5185" w:type="dxa"/>
            <w:vAlign w:val="center"/>
          </w:tcPr>
          <w:p w14:paraId="3419EAB7">
            <w:pPr>
              <w:spacing w:line="360" w:lineRule="auto"/>
              <w:rPr>
                <w:rFonts w:ascii="宋体" w:hAnsi="宋体" w:cs="宋体"/>
                <w:highlight w:val="none"/>
              </w:rPr>
            </w:pPr>
            <w:r>
              <w:rPr>
                <w:rFonts w:hint="eastAsia" w:ascii="宋体" w:hAnsi="宋体" w:cs="宋体"/>
                <w:highlight w:val="none"/>
              </w:rPr>
              <w:t>合同价款（3）%</w:t>
            </w:r>
          </w:p>
        </w:tc>
        <w:tc>
          <w:tcPr>
            <w:tcW w:w="978" w:type="dxa"/>
            <w:vAlign w:val="center"/>
          </w:tcPr>
          <w:p w14:paraId="6BEC33FE">
            <w:pPr>
              <w:spacing w:line="360" w:lineRule="auto"/>
              <w:rPr>
                <w:rFonts w:ascii="宋体" w:hAnsi="宋体" w:cs="宋体"/>
                <w:highlight w:val="none"/>
              </w:rPr>
            </w:pPr>
          </w:p>
        </w:tc>
      </w:tr>
      <w:tr w14:paraId="6E19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1EBAFAA6">
            <w:pPr>
              <w:spacing w:line="360" w:lineRule="auto"/>
              <w:rPr>
                <w:rFonts w:ascii="宋体" w:hAnsi="宋体" w:cs="宋体"/>
                <w:highlight w:val="none"/>
              </w:rPr>
            </w:pPr>
            <w:r>
              <w:rPr>
                <w:rFonts w:hint="eastAsia" w:ascii="宋体" w:hAnsi="宋体" w:cs="宋体"/>
                <w:highlight w:val="none"/>
              </w:rPr>
              <w:t>5</w:t>
            </w:r>
          </w:p>
        </w:tc>
        <w:tc>
          <w:tcPr>
            <w:tcW w:w="1801" w:type="dxa"/>
            <w:vAlign w:val="center"/>
          </w:tcPr>
          <w:p w14:paraId="5E38AB20">
            <w:pPr>
              <w:spacing w:line="360" w:lineRule="auto"/>
              <w:rPr>
                <w:rFonts w:ascii="宋体" w:hAnsi="宋体" w:cs="宋体"/>
                <w:highlight w:val="none"/>
              </w:rPr>
            </w:pPr>
            <w:r>
              <w:rPr>
                <w:rFonts w:hint="eastAsia" w:ascii="宋体" w:hAnsi="宋体" w:cs="宋体"/>
                <w:highlight w:val="none"/>
              </w:rPr>
              <w:t>总工期</w:t>
            </w:r>
          </w:p>
        </w:tc>
        <w:tc>
          <w:tcPr>
            <w:tcW w:w="5185" w:type="dxa"/>
            <w:vAlign w:val="center"/>
          </w:tcPr>
          <w:p w14:paraId="66C9F1EB">
            <w:pPr>
              <w:spacing w:line="360" w:lineRule="auto"/>
              <w:rPr>
                <w:rFonts w:ascii="宋体" w:hAnsi="宋体" w:cs="宋体"/>
                <w:highlight w:val="none"/>
              </w:rPr>
            </w:pPr>
            <w:r>
              <w:rPr>
                <w:rFonts w:hint="eastAsia" w:ascii="宋体" w:hAnsi="宋体" w:cs="宋体"/>
                <w:szCs w:val="21"/>
                <w:highlight w:val="none"/>
                <w:lang w:val="en-US" w:eastAsia="zh-CN"/>
              </w:rPr>
              <w:t>90</w:t>
            </w:r>
            <w:r>
              <w:rPr>
                <w:rFonts w:hint="eastAsia" w:ascii="宋体" w:hAnsi="宋体" w:cs="宋体"/>
                <w:szCs w:val="21"/>
                <w:highlight w:val="none"/>
              </w:rPr>
              <w:t>日历天</w:t>
            </w:r>
          </w:p>
        </w:tc>
        <w:tc>
          <w:tcPr>
            <w:tcW w:w="978" w:type="dxa"/>
            <w:vAlign w:val="center"/>
          </w:tcPr>
          <w:p w14:paraId="1D873D87">
            <w:pPr>
              <w:spacing w:line="360" w:lineRule="auto"/>
              <w:rPr>
                <w:rFonts w:ascii="宋体" w:hAnsi="宋体" w:cs="宋体"/>
                <w:highlight w:val="none"/>
              </w:rPr>
            </w:pPr>
          </w:p>
        </w:tc>
      </w:tr>
      <w:tr w14:paraId="7FA9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69A304F3">
            <w:pPr>
              <w:spacing w:line="360" w:lineRule="auto"/>
              <w:rPr>
                <w:rFonts w:ascii="宋体" w:hAnsi="宋体" w:cs="宋体"/>
                <w:highlight w:val="none"/>
              </w:rPr>
            </w:pPr>
            <w:r>
              <w:rPr>
                <w:rFonts w:hint="eastAsia" w:ascii="宋体" w:hAnsi="宋体" w:cs="宋体"/>
                <w:highlight w:val="none"/>
              </w:rPr>
              <w:t>6</w:t>
            </w:r>
          </w:p>
        </w:tc>
        <w:tc>
          <w:tcPr>
            <w:tcW w:w="1801" w:type="dxa"/>
            <w:vAlign w:val="center"/>
          </w:tcPr>
          <w:p w14:paraId="17CE3B60">
            <w:pPr>
              <w:spacing w:line="360" w:lineRule="auto"/>
              <w:rPr>
                <w:rFonts w:ascii="宋体" w:hAnsi="宋体" w:cs="宋体"/>
                <w:highlight w:val="none"/>
              </w:rPr>
            </w:pPr>
            <w:r>
              <w:rPr>
                <w:rFonts w:hint="eastAsia" w:ascii="宋体" w:hAnsi="宋体" w:cs="宋体"/>
                <w:highlight w:val="none"/>
              </w:rPr>
              <w:t>质量标准</w:t>
            </w:r>
          </w:p>
        </w:tc>
        <w:tc>
          <w:tcPr>
            <w:tcW w:w="5185" w:type="dxa"/>
            <w:vAlign w:val="center"/>
          </w:tcPr>
          <w:p w14:paraId="38198192">
            <w:pPr>
              <w:spacing w:line="360" w:lineRule="auto"/>
              <w:rPr>
                <w:rFonts w:ascii="宋体" w:hAnsi="宋体" w:cs="宋体"/>
                <w:highlight w:val="none"/>
              </w:rPr>
            </w:pPr>
            <w:r>
              <w:rPr>
                <w:rFonts w:hint="eastAsia" w:ascii="宋体" w:hAnsi="宋体" w:cs="宋体"/>
                <w:highlight w:val="none"/>
              </w:rPr>
              <w:t>达到国家现行《工程施工质量验收规范》合格标准和设计文件要求。</w:t>
            </w:r>
          </w:p>
        </w:tc>
        <w:tc>
          <w:tcPr>
            <w:tcW w:w="978" w:type="dxa"/>
            <w:vAlign w:val="center"/>
          </w:tcPr>
          <w:p w14:paraId="2FA5E39B">
            <w:pPr>
              <w:spacing w:line="360" w:lineRule="auto"/>
              <w:rPr>
                <w:rFonts w:ascii="宋体" w:hAnsi="宋体" w:cs="宋体"/>
                <w:highlight w:val="none"/>
              </w:rPr>
            </w:pPr>
          </w:p>
        </w:tc>
      </w:tr>
      <w:tr w14:paraId="4F97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56" w:type="dxa"/>
            <w:vAlign w:val="center"/>
          </w:tcPr>
          <w:p w14:paraId="1D97FEEF">
            <w:pPr>
              <w:spacing w:line="360" w:lineRule="auto"/>
              <w:rPr>
                <w:rFonts w:ascii="宋体" w:hAnsi="宋体" w:cs="宋体"/>
                <w:highlight w:val="none"/>
              </w:rPr>
            </w:pPr>
            <w:r>
              <w:rPr>
                <w:rFonts w:hint="eastAsia" w:ascii="宋体" w:hAnsi="宋体" w:cs="宋体"/>
                <w:highlight w:val="none"/>
              </w:rPr>
              <w:t>7</w:t>
            </w:r>
          </w:p>
        </w:tc>
        <w:tc>
          <w:tcPr>
            <w:tcW w:w="1801" w:type="dxa"/>
            <w:vAlign w:val="center"/>
          </w:tcPr>
          <w:p w14:paraId="1104C406">
            <w:pPr>
              <w:spacing w:line="360" w:lineRule="auto"/>
              <w:rPr>
                <w:rFonts w:ascii="宋体" w:hAnsi="宋体" w:cs="宋体"/>
                <w:highlight w:val="none"/>
              </w:rPr>
            </w:pPr>
            <w:r>
              <w:rPr>
                <w:rFonts w:hint="eastAsia" w:ascii="宋体" w:hAnsi="宋体" w:cs="宋体"/>
                <w:highlight w:val="none"/>
                <w:lang w:val="en-US" w:eastAsia="zh-CN"/>
              </w:rPr>
              <w:t>保修</w:t>
            </w:r>
            <w:r>
              <w:rPr>
                <w:rFonts w:hint="eastAsia" w:ascii="宋体" w:hAnsi="宋体" w:cs="宋体"/>
                <w:highlight w:val="none"/>
              </w:rPr>
              <w:t>期</w:t>
            </w:r>
          </w:p>
        </w:tc>
        <w:tc>
          <w:tcPr>
            <w:tcW w:w="5185" w:type="dxa"/>
            <w:vAlign w:val="center"/>
          </w:tcPr>
          <w:p w14:paraId="552E02ED">
            <w:pPr>
              <w:spacing w:line="360" w:lineRule="auto"/>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年</w:t>
            </w:r>
          </w:p>
        </w:tc>
        <w:tc>
          <w:tcPr>
            <w:tcW w:w="978" w:type="dxa"/>
            <w:vAlign w:val="center"/>
          </w:tcPr>
          <w:p w14:paraId="14A79D6F">
            <w:pPr>
              <w:spacing w:line="360" w:lineRule="auto"/>
              <w:rPr>
                <w:rFonts w:ascii="宋体" w:hAnsi="宋体" w:cs="宋体"/>
                <w:highlight w:val="none"/>
              </w:rPr>
            </w:pPr>
          </w:p>
        </w:tc>
      </w:tr>
      <w:tr w14:paraId="6CD5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56" w:type="dxa"/>
            <w:vAlign w:val="center"/>
          </w:tcPr>
          <w:p w14:paraId="4F94586F">
            <w:pPr>
              <w:spacing w:line="360" w:lineRule="auto"/>
              <w:rPr>
                <w:rFonts w:ascii="宋体" w:hAnsi="宋体" w:cs="宋体"/>
                <w:highlight w:val="none"/>
              </w:rPr>
            </w:pPr>
            <w:r>
              <w:rPr>
                <w:rFonts w:hint="eastAsia" w:ascii="宋体" w:hAnsi="宋体" w:cs="宋体"/>
                <w:highlight w:val="none"/>
              </w:rPr>
              <w:t>8</w:t>
            </w:r>
          </w:p>
        </w:tc>
        <w:tc>
          <w:tcPr>
            <w:tcW w:w="1801" w:type="dxa"/>
            <w:vAlign w:val="center"/>
          </w:tcPr>
          <w:p w14:paraId="00C1CD95">
            <w:pPr>
              <w:spacing w:line="360" w:lineRule="auto"/>
              <w:rPr>
                <w:rFonts w:ascii="宋体" w:hAnsi="宋体" w:cs="宋体"/>
                <w:highlight w:val="none"/>
              </w:rPr>
            </w:pPr>
            <w:r>
              <w:rPr>
                <w:rFonts w:hint="eastAsia" w:ascii="宋体" w:hAnsi="宋体" w:cs="宋体"/>
                <w:highlight w:val="none"/>
              </w:rPr>
              <w:t>投标有效期</w:t>
            </w:r>
          </w:p>
        </w:tc>
        <w:tc>
          <w:tcPr>
            <w:tcW w:w="5185" w:type="dxa"/>
            <w:vAlign w:val="center"/>
          </w:tcPr>
          <w:p w14:paraId="17AE4B6D">
            <w:pPr>
              <w:spacing w:line="360" w:lineRule="auto"/>
              <w:rPr>
                <w:rFonts w:ascii="宋体" w:hAnsi="宋体" w:cs="宋体"/>
                <w:highlight w:val="none"/>
              </w:rPr>
            </w:pPr>
            <w:r>
              <w:rPr>
                <w:rFonts w:hint="eastAsia" w:ascii="宋体" w:hAnsi="宋体" w:cs="宋体"/>
                <w:highlight w:val="none"/>
              </w:rPr>
              <w:t>90日历天</w:t>
            </w:r>
          </w:p>
        </w:tc>
        <w:tc>
          <w:tcPr>
            <w:tcW w:w="978" w:type="dxa"/>
            <w:vAlign w:val="center"/>
          </w:tcPr>
          <w:p w14:paraId="3322B052">
            <w:pPr>
              <w:spacing w:line="360" w:lineRule="auto"/>
              <w:rPr>
                <w:rFonts w:ascii="宋体" w:hAnsi="宋体" w:cs="宋体"/>
                <w:highlight w:val="none"/>
              </w:rPr>
            </w:pPr>
          </w:p>
        </w:tc>
      </w:tr>
    </w:tbl>
    <w:p w14:paraId="0DD7193E">
      <w:pPr>
        <w:pStyle w:val="4"/>
        <w:jc w:val="center"/>
        <w:rPr>
          <w:rFonts w:ascii="宋体" w:hAnsi="宋体" w:cs="宋体"/>
          <w:highlight w:val="none"/>
        </w:rPr>
      </w:pPr>
    </w:p>
    <w:p w14:paraId="0132A4D0">
      <w:pPr>
        <w:pStyle w:val="4"/>
        <w:jc w:val="center"/>
        <w:rPr>
          <w:rFonts w:ascii="宋体" w:hAnsi="宋体" w:cs="宋体"/>
          <w:highlight w:val="none"/>
        </w:rPr>
      </w:pPr>
    </w:p>
    <w:p w14:paraId="000461D1">
      <w:pPr>
        <w:pStyle w:val="4"/>
        <w:jc w:val="center"/>
        <w:rPr>
          <w:rFonts w:ascii="宋体" w:hAnsi="宋体" w:cs="宋体"/>
          <w:sz w:val="32"/>
          <w:highlight w:val="none"/>
        </w:rPr>
      </w:pPr>
      <w:bookmarkStart w:id="965" w:name="_Toc32756"/>
      <w:r>
        <w:rPr>
          <w:rFonts w:hint="eastAsia" w:ascii="宋体" w:hAnsi="宋体" w:cs="宋体"/>
          <w:sz w:val="32"/>
          <w:highlight w:val="none"/>
        </w:rPr>
        <w:br w:type="page"/>
      </w:r>
      <w:bookmarkStart w:id="966" w:name="_Toc20232"/>
      <w:r>
        <w:rPr>
          <w:rFonts w:hint="eastAsia" w:ascii="宋体" w:hAnsi="宋体" w:cs="宋体"/>
          <w:sz w:val="32"/>
          <w:highlight w:val="none"/>
        </w:rPr>
        <w:t>（三）法定代表人身份证明</w:t>
      </w:r>
      <w:bookmarkEnd w:id="965"/>
      <w:bookmarkEnd w:id="966"/>
    </w:p>
    <w:p w14:paraId="313ACC46">
      <w:pPr>
        <w:spacing w:line="360" w:lineRule="auto"/>
        <w:ind w:firstLine="420" w:firstLineChars="200"/>
        <w:rPr>
          <w:rFonts w:ascii="宋体" w:hAnsi="宋体" w:cs="宋体"/>
          <w:szCs w:val="21"/>
          <w:highlight w:val="none"/>
        </w:rPr>
      </w:pPr>
    </w:p>
    <w:p w14:paraId="44FCB027">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DB72BE6">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A2E7D70">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FDF6C64">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F01FFE1">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926A55B">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7E42D7BC">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w:t>
      </w:r>
    </w:p>
    <w:p w14:paraId="054F1B0C">
      <w:pPr>
        <w:spacing w:line="360" w:lineRule="auto"/>
        <w:ind w:firstLine="840" w:firstLineChars="400"/>
        <w:rPr>
          <w:rFonts w:ascii="宋体" w:hAnsi="宋体" w:cs="宋体"/>
          <w:szCs w:val="21"/>
          <w:highlight w:val="none"/>
        </w:rPr>
      </w:pPr>
      <w:r>
        <w:rPr>
          <w:rFonts w:hint="eastAsia" w:ascii="宋体" w:hAnsi="宋体" w:cs="宋体"/>
          <w:szCs w:val="21"/>
          <w:highlight w:val="none"/>
        </w:rPr>
        <w:t>特此证明。</w:t>
      </w:r>
    </w:p>
    <w:p w14:paraId="2D77748E">
      <w:pPr>
        <w:spacing w:line="360" w:lineRule="auto"/>
        <w:ind w:firstLine="420" w:firstLineChars="200"/>
        <w:rPr>
          <w:rFonts w:ascii="宋体" w:hAnsi="宋体" w:cs="宋体"/>
          <w:szCs w:val="21"/>
          <w:highlight w:val="none"/>
        </w:rPr>
      </w:pPr>
    </w:p>
    <w:p w14:paraId="2F66C3D2">
      <w:pPr>
        <w:spacing w:line="360" w:lineRule="auto"/>
        <w:ind w:firstLine="420" w:firstLineChars="200"/>
        <w:rPr>
          <w:rFonts w:ascii="宋体" w:hAnsi="宋体" w:cs="宋体"/>
          <w:szCs w:val="21"/>
          <w:highlight w:val="none"/>
        </w:rPr>
      </w:pPr>
    </w:p>
    <w:p w14:paraId="1637C145">
      <w:pPr>
        <w:spacing w:line="360" w:lineRule="auto"/>
        <w:ind w:firstLine="420" w:firstLineChars="200"/>
        <w:rPr>
          <w:rFonts w:ascii="宋体" w:hAnsi="宋体" w:cs="宋体"/>
          <w:szCs w:val="21"/>
          <w:highlight w:val="none"/>
        </w:rPr>
      </w:pPr>
    </w:p>
    <w:p w14:paraId="106698FC">
      <w:pPr>
        <w:spacing w:line="360" w:lineRule="auto"/>
        <w:ind w:firstLine="4200" w:firstLineChars="20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1667ACDC">
      <w:pPr>
        <w:spacing w:line="360" w:lineRule="auto"/>
        <w:ind w:firstLine="4515" w:firstLineChars="2150"/>
        <w:rPr>
          <w:rFonts w:ascii="宋体" w:hAnsi="宋体" w:cs="宋体"/>
          <w:szCs w:val="21"/>
          <w:highlight w:val="none"/>
          <w:u w:val="single"/>
        </w:rPr>
      </w:pPr>
    </w:p>
    <w:p w14:paraId="511C8B37">
      <w:pPr>
        <w:spacing w:line="360" w:lineRule="auto"/>
        <w:ind w:firstLine="4515" w:firstLineChars="2150"/>
        <w:rPr>
          <w:rFonts w:ascii="宋体" w:hAnsi="宋体" w:cs="宋体"/>
          <w:highlight w:val="none"/>
        </w:rPr>
      </w:pPr>
      <w:r>
        <w:rPr>
          <w:rFonts w:hint="eastAsia" w:ascii="宋体" w:hAnsi="宋体" w:cs="宋体"/>
          <w:highlight w:val="none"/>
        </w:rPr>
        <w:t xml:space="preserve">        年    月     日</w:t>
      </w:r>
      <w:r>
        <w:rPr>
          <w:rFonts w:hint="eastAsia" w:ascii="宋体" w:hAnsi="宋体" w:cs="宋体"/>
          <w:highlight w:val="none"/>
        </w:rPr>
        <w:br w:type="page"/>
      </w:r>
    </w:p>
    <w:p w14:paraId="66C3D370">
      <w:pPr>
        <w:pStyle w:val="4"/>
        <w:jc w:val="center"/>
        <w:rPr>
          <w:rFonts w:ascii="宋体" w:hAnsi="宋体" w:cs="宋体"/>
          <w:sz w:val="32"/>
          <w:highlight w:val="none"/>
        </w:rPr>
      </w:pPr>
      <w:bookmarkStart w:id="967" w:name="_Toc30809"/>
      <w:bookmarkStart w:id="968" w:name="_Toc8393"/>
      <w:r>
        <w:rPr>
          <w:rFonts w:hint="eastAsia" w:ascii="宋体" w:hAnsi="宋体" w:cs="宋体"/>
          <w:sz w:val="32"/>
          <w:highlight w:val="none"/>
        </w:rPr>
        <w:t>（四）法定代表人授权委托书</w:t>
      </w:r>
      <w:bookmarkEnd w:id="967"/>
      <w:bookmarkEnd w:id="968"/>
    </w:p>
    <w:p w14:paraId="22295707">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（法定代表人参与投标的不需要）</w:t>
      </w:r>
    </w:p>
    <w:p w14:paraId="7D4D42B6">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（项目名称）投标文件、签订合同和处理有关事宜，其法律后果由我方承担。</w:t>
      </w:r>
      <w:r>
        <w:rPr>
          <w:rFonts w:hint="eastAsia" w:ascii="宋体" w:hAnsi="宋体" w:cs="宋体"/>
          <w:szCs w:val="21"/>
          <w:highlight w:val="none"/>
          <w:u w:val="single"/>
        </w:rPr>
        <w:t xml:space="preserve">                         </w:t>
      </w:r>
    </w:p>
    <w:p w14:paraId="6A8BDBA5">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0844138C">
      <w:pPr>
        <w:spacing w:line="360" w:lineRule="auto"/>
        <w:ind w:firstLine="420" w:firstLineChars="200"/>
        <w:rPr>
          <w:rFonts w:ascii="宋体" w:hAnsi="宋体" w:cs="宋体"/>
          <w:szCs w:val="21"/>
          <w:highlight w:val="none"/>
        </w:rPr>
      </w:pPr>
      <w:r>
        <w:rPr>
          <w:rFonts w:hint="eastAsia" w:ascii="宋体" w:hAnsi="宋体" w:cs="宋体"/>
          <w:szCs w:val="21"/>
          <w:highlight w:val="none"/>
        </w:rPr>
        <w:t>附：（1）法定代表人身份证复印件</w:t>
      </w:r>
    </w:p>
    <w:p w14:paraId="43424B73">
      <w:pPr>
        <w:spacing w:line="360" w:lineRule="auto"/>
        <w:ind w:firstLine="840" w:firstLineChars="400"/>
        <w:rPr>
          <w:rFonts w:ascii="宋体" w:hAnsi="宋体" w:cs="宋体"/>
          <w:szCs w:val="21"/>
          <w:highlight w:val="none"/>
        </w:rPr>
      </w:pPr>
      <w:r>
        <w:rPr>
          <w:rFonts w:hint="eastAsia" w:ascii="宋体" w:hAnsi="宋体" w:cs="宋体"/>
          <w:szCs w:val="21"/>
          <w:highlight w:val="none"/>
        </w:rPr>
        <w:t>（2）委托代理人身份证复印件</w:t>
      </w:r>
    </w:p>
    <w:p w14:paraId="0C86FEB6">
      <w:pPr>
        <w:spacing w:line="360" w:lineRule="auto"/>
        <w:rPr>
          <w:rFonts w:ascii="宋体" w:hAnsi="宋体" w:cs="宋体"/>
          <w:szCs w:val="21"/>
          <w:highlight w:val="none"/>
        </w:rPr>
      </w:pPr>
    </w:p>
    <w:p w14:paraId="1926BE9B">
      <w:pPr>
        <w:spacing w:line="360" w:lineRule="auto"/>
        <w:ind w:firstLine="840" w:firstLineChars="400"/>
        <w:rPr>
          <w:rFonts w:ascii="宋体" w:hAnsi="宋体" w:cs="宋体"/>
          <w:szCs w:val="21"/>
          <w:highlight w:val="none"/>
        </w:rPr>
      </w:pPr>
      <w:r>
        <w:rPr>
          <w:rFonts w:hint="eastAsia" w:ascii="宋体" w:hAnsi="宋体" w:cs="宋体"/>
          <w:szCs w:val="21"/>
          <w:highlight w:val="none"/>
        </w:rPr>
        <w:t xml:space="preserve">                </w:t>
      </w:r>
    </w:p>
    <w:p w14:paraId="4FC1475F">
      <w:pPr>
        <w:spacing w:line="360" w:lineRule="auto"/>
        <w:ind w:firstLine="420" w:firstLineChars="200"/>
        <w:rPr>
          <w:rFonts w:ascii="宋体" w:hAnsi="宋体" w:cs="宋体"/>
          <w:szCs w:val="21"/>
          <w:highlight w:val="none"/>
        </w:rPr>
      </w:pPr>
    </w:p>
    <w:p w14:paraId="5491735A">
      <w:pPr>
        <w:spacing w:line="360" w:lineRule="auto"/>
        <w:ind w:firstLine="420" w:firstLineChars="200"/>
        <w:rPr>
          <w:rFonts w:ascii="宋体" w:hAnsi="宋体" w:cs="宋体"/>
          <w:szCs w:val="21"/>
          <w:highlight w:val="none"/>
        </w:rPr>
      </w:pPr>
    </w:p>
    <w:p w14:paraId="369F2BD3">
      <w:pPr>
        <w:spacing w:line="360" w:lineRule="auto"/>
        <w:ind w:firstLine="420" w:firstLineChars="200"/>
        <w:rPr>
          <w:rFonts w:ascii="宋体" w:hAnsi="宋体" w:cs="宋体"/>
          <w:szCs w:val="21"/>
          <w:highlight w:val="none"/>
        </w:rPr>
      </w:pPr>
    </w:p>
    <w:p w14:paraId="4723DCC6">
      <w:pPr>
        <w:spacing w:line="360" w:lineRule="auto"/>
        <w:ind w:firstLine="4725" w:firstLineChars="225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5FAEE202">
      <w:pPr>
        <w:spacing w:line="360" w:lineRule="auto"/>
        <w:ind w:firstLine="420" w:firstLineChars="200"/>
        <w:rPr>
          <w:rFonts w:ascii="宋体" w:hAnsi="宋体" w:cs="宋体"/>
          <w:szCs w:val="21"/>
          <w:highlight w:val="none"/>
        </w:rPr>
      </w:pPr>
    </w:p>
    <w:p w14:paraId="4323B49D">
      <w:pPr>
        <w:spacing w:line="360" w:lineRule="auto"/>
        <w:ind w:firstLine="4725" w:firstLineChars="2250"/>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2ADAE2CC">
      <w:pPr>
        <w:spacing w:line="360" w:lineRule="auto"/>
        <w:ind w:firstLine="420" w:firstLineChars="200"/>
        <w:rPr>
          <w:rFonts w:ascii="宋体" w:hAnsi="宋体" w:cs="宋体"/>
          <w:szCs w:val="21"/>
          <w:highlight w:val="none"/>
        </w:rPr>
      </w:pPr>
    </w:p>
    <w:p w14:paraId="06A8FDEE">
      <w:pPr>
        <w:spacing w:line="360" w:lineRule="auto"/>
        <w:ind w:firstLine="4725" w:firstLineChars="225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14:paraId="03C7FB2B">
      <w:pPr>
        <w:spacing w:line="360" w:lineRule="auto"/>
        <w:ind w:firstLine="420" w:firstLineChars="200"/>
        <w:rPr>
          <w:rFonts w:ascii="宋体" w:hAnsi="宋体" w:cs="宋体"/>
          <w:szCs w:val="21"/>
          <w:highlight w:val="none"/>
        </w:rPr>
      </w:pPr>
    </w:p>
    <w:p w14:paraId="68CF1906">
      <w:pPr>
        <w:spacing w:line="360" w:lineRule="auto"/>
        <w:ind w:firstLine="4725" w:firstLineChars="2250"/>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4B737213">
      <w:pPr>
        <w:spacing w:line="360" w:lineRule="auto"/>
        <w:ind w:firstLine="420" w:firstLineChars="200"/>
        <w:rPr>
          <w:rFonts w:ascii="宋体" w:hAnsi="宋体" w:cs="宋体"/>
          <w:szCs w:val="21"/>
          <w:highlight w:val="none"/>
        </w:rPr>
      </w:pPr>
    </w:p>
    <w:p w14:paraId="51F59C81">
      <w:pPr>
        <w:spacing w:line="360" w:lineRule="auto"/>
        <w:ind w:firstLine="4725" w:firstLineChars="2250"/>
        <w:rPr>
          <w:rFonts w:hint="eastAsia" w:ascii="宋体" w:hAnsi="宋体" w:cs="宋体"/>
          <w:szCs w:val="21"/>
          <w:highlight w:val="none"/>
        </w:rPr>
      </w:pPr>
      <w:r>
        <w:rPr>
          <w:rFonts w:hint="eastAsia" w:ascii="宋体" w:hAnsi="宋体" w:cs="宋体"/>
          <w:szCs w:val="21"/>
          <w:highlight w:val="none"/>
        </w:rPr>
        <w:t>身份证号码：</w:t>
      </w:r>
    </w:p>
    <w:p w14:paraId="2C9C6F49">
      <w:pPr>
        <w:pStyle w:val="6"/>
        <w:rPr>
          <w:rFonts w:hint="eastAsia"/>
          <w:highlight w:val="none"/>
        </w:rPr>
      </w:pPr>
    </w:p>
    <w:p w14:paraId="1EAC85A8">
      <w:pPr>
        <w:spacing w:line="360" w:lineRule="auto"/>
        <w:ind w:firstLine="4725" w:firstLineChars="2250"/>
        <w:rPr>
          <w:rFonts w:hint="eastAsia" w:ascii="宋体" w:hAnsi="宋体" w:cs="宋体"/>
          <w:szCs w:val="21"/>
          <w:highlight w:val="none"/>
        </w:rPr>
      </w:pPr>
      <w:r>
        <w:rPr>
          <w:rFonts w:hint="eastAsia" w:ascii="宋体" w:hAnsi="宋体" w:cs="宋体"/>
          <w:szCs w:val="21"/>
          <w:highlight w:val="none"/>
          <w:lang w:val="en-US" w:eastAsia="zh-CN"/>
        </w:rPr>
        <w:t>联系电话：</w:t>
      </w:r>
      <w:r>
        <w:rPr>
          <w:rFonts w:hint="eastAsia" w:ascii="宋体" w:hAnsi="宋体" w:cs="宋体"/>
          <w:szCs w:val="21"/>
          <w:highlight w:val="none"/>
        </w:rPr>
        <w:t xml:space="preserve">                              </w:t>
      </w:r>
    </w:p>
    <w:p w14:paraId="56A5560A">
      <w:pPr>
        <w:spacing w:line="360" w:lineRule="auto"/>
        <w:ind w:firstLine="5355" w:firstLineChars="2550"/>
        <w:rPr>
          <w:rFonts w:ascii="宋体" w:hAnsi="宋体" w:cs="宋体"/>
          <w:szCs w:val="21"/>
          <w:highlight w:val="none"/>
        </w:rPr>
      </w:pPr>
    </w:p>
    <w:p w14:paraId="0F89FF62">
      <w:pPr>
        <w:spacing w:line="360" w:lineRule="auto"/>
        <w:ind w:firstLine="6930" w:firstLineChars="33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8E4FF7C">
      <w:pPr>
        <w:spacing w:line="360" w:lineRule="auto"/>
        <w:rPr>
          <w:rFonts w:ascii="宋体" w:hAnsi="宋体" w:cs="宋体"/>
          <w:highlight w:val="none"/>
        </w:rPr>
      </w:pPr>
    </w:p>
    <w:p w14:paraId="26C98572">
      <w:pPr>
        <w:spacing w:line="360" w:lineRule="auto"/>
        <w:rPr>
          <w:rFonts w:ascii="宋体" w:hAnsi="宋体" w:cs="宋体"/>
          <w:highlight w:val="none"/>
        </w:rPr>
      </w:pPr>
    </w:p>
    <w:p w14:paraId="07826687">
      <w:pPr>
        <w:spacing w:line="360" w:lineRule="auto"/>
        <w:rPr>
          <w:rFonts w:ascii="宋体" w:hAnsi="宋体" w:cs="宋体"/>
          <w:highlight w:val="none"/>
        </w:rPr>
      </w:pPr>
    </w:p>
    <w:p w14:paraId="281AF145">
      <w:pPr>
        <w:pStyle w:val="11"/>
        <w:adjustRightInd w:val="0"/>
        <w:snapToGrid w:val="0"/>
        <w:spacing w:after="0" w:line="360" w:lineRule="auto"/>
        <w:jc w:val="center"/>
        <w:rPr>
          <w:rFonts w:ascii="宋体" w:hAnsi="宋体" w:cs="宋体"/>
          <w:sz w:val="32"/>
          <w:highlight w:val="none"/>
        </w:rPr>
      </w:pPr>
      <w:bookmarkStart w:id="969" w:name="_Toc29342"/>
      <w:bookmarkStart w:id="970" w:name="_Toc1529"/>
      <w:r>
        <w:rPr>
          <w:rFonts w:hint="eastAsia" w:ascii="宋体" w:hAnsi="宋体" w:cs="宋体"/>
          <w:sz w:val="32"/>
          <w:highlight w:val="none"/>
        </w:rPr>
        <w:br w:type="page"/>
      </w:r>
      <w:r>
        <w:rPr>
          <w:rFonts w:hint="eastAsia" w:ascii="宋体" w:hAnsi="宋体" w:cs="宋体"/>
          <w:sz w:val="32"/>
          <w:highlight w:val="none"/>
        </w:rPr>
        <w:t>（五）已标价的工程量清单</w:t>
      </w:r>
      <w:bookmarkEnd w:id="969"/>
      <w:bookmarkEnd w:id="970"/>
    </w:p>
    <w:p w14:paraId="16196118">
      <w:pPr>
        <w:spacing w:line="360" w:lineRule="auto"/>
        <w:ind w:firstLine="422" w:firstLineChars="200"/>
        <w:jc w:val="left"/>
        <w:rPr>
          <w:rFonts w:ascii="宋体" w:hAnsi="宋体" w:cs="宋体"/>
          <w:b/>
          <w:bCs/>
          <w:highlight w:val="none"/>
        </w:rPr>
      </w:pPr>
      <w:r>
        <w:rPr>
          <w:rFonts w:hint="eastAsia" w:ascii="宋体" w:hAnsi="宋体" w:cs="宋体"/>
          <w:b/>
          <w:bCs/>
          <w:highlight w:val="none"/>
        </w:rPr>
        <w:t>1、已标价工程量清单扉页须由工程造价编制人员签字、加盖工程造价专业人员专用章（或执业章）和投标人公章。</w:t>
      </w:r>
    </w:p>
    <w:p w14:paraId="0AE2F807">
      <w:pPr>
        <w:pStyle w:val="72"/>
        <w:ind w:firstLine="422" w:firstLineChars="200"/>
        <w:rPr>
          <w:rFonts w:ascii="宋体" w:hAnsi="宋体" w:eastAsia="宋体" w:cs="宋体"/>
          <w:sz w:val="21"/>
          <w:szCs w:val="21"/>
          <w:highlight w:val="none"/>
        </w:rPr>
      </w:pPr>
      <w:r>
        <w:rPr>
          <w:rFonts w:hint="eastAsia" w:ascii="宋体" w:hAnsi="宋体" w:eastAsia="宋体" w:cs="宋体"/>
          <w:b/>
          <w:bCs/>
          <w:sz w:val="21"/>
          <w:szCs w:val="21"/>
          <w:highlight w:val="none"/>
        </w:rPr>
        <w:t>2、须提供单价分析表和主要材料价格表。</w:t>
      </w:r>
    </w:p>
    <w:p w14:paraId="4EC75218">
      <w:pPr>
        <w:spacing w:line="360" w:lineRule="auto"/>
        <w:jc w:val="center"/>
        <w:rPr>
          <w:rFonts w:ascii="宋体" w:hAnsi="宋体" w:cs="宋体"/>
          <w:b/>
          <w:bCs/>
          <w:sz w:val="32"/>
          <w:szCs w:val="32"/>
          <w:highlight w:val="none"/>
        </w:rPr>
      </w:pPr>
      <w:r>
        <w:rPr>
          <w:rFonts w:hint="eastAsia" w:ascii="宋体" w:hAnsi="宋体" w:cs="宋体"/>
          <w:highlight w:val="none"/>
        </w:rPr>
        <w:br w:type="page"/>
      </w:r>
      <w:r>
        <w:rPr>
          <w:rFonts w:hint="eastAsia" w:ascii="宋体" w:hAnsi="宋体" w:cs="宋体"/>
          <w:b/>
          <w:bCs/>
          <w:sz w:val="32"/>
          <w:szCs w:val="32"/>
          <w:highlight w:val="none"/>
        </w:rPr>
        <w:t>二、技术标部分</w:t>
      </w:r>
    </w:p>
    <w:p w14:paraId="79523866">
      <w:pPr>
        <w:spacing w:line="360" w:lineRule="auto"/>
        <w:rPr>
          <w:rFonts w:ascii="宋体" w:hAnsi="宋体" w:cs="宋体"/>
          <w:b/>
          <w:bCs/>
          <w:sz w:val="32"/>
          <w:szCs w:val="32"/>
          <w:highlight w:val="none"/>
        </w:rPr>
      </w:pPr>
    </w:p>
    <w:p w14:paraId="19B94347">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（一）资格审查资料</w:t>
      </w:r>
    </w:p>
    <w:p w14:paraId="6B9D00BC">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（二）项目管理机构</w:t>
      </w:r>
    </w:p>
    <w:p w14:paraId="21AB54CD">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（三）施工组织设计</w:t>
      </w:r>
    </w:p>
    <w:p w14:paraId="6B839589">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（四）其他资料</w:t>
      </w:r>
    </w:p>
    <w:p w14:paraId="70681DB6">
      <w:pPr>
        <w:spacing w:line="360" w:lineRule="auto"/>
        <w:ind w:firstLine="640" w:firstLineChars="200"/>
        <w:rPr>
          <w:rFonts w:ascii="宋体" w:hAnsi="宋体" w:cs="宋体"/>
          <w:sz w:val="32"/>
          <w:szCs w:val="32"/>
          <w:highlight w:val="none"/>
        </w:rPr>
      </w:pPr>
    </w:p>
    <w:p w14:paraId="2BE68C28">
      <w:pPr>
        <w:spacing w:line="360" w:lineRule="auto"/>
        <w:ind w:firstLine="640" w:firstLineChars="200"/>
        <w:rPr>
          <w:rFonts w:ascii="宋体" w:hAnsi="宋体" w:cs="宋体"/>
          <w:sz w:val="32"/>
          <w:szCs w:val="32"/>
          <w:highlight w:val="none"/>
        </w:rPr>
      </w:pPr>
    </w:p>
    <w:p w14:paraId="3649C92A">
      <w:pPr>
        <w:spacing w:line="360" w:lineRule="auto"/>
        <w:ind w:firstLine="640" w:firstLineChars="200"/>
        <w:rPr>
          <w:rFonts w:ascii="宋体" w:hAnsi="宋体" w:cs="宋体"/>
          <w:sz w:val="32"/>
          <w:szCs w:val="32"/>
          <w:highlight w:val="none"/>
        </w:rPr>
      </w:pPr>
    </w:p>
    <w:p w14:paraId="22041B45">
      <w:pPr>
        <w:spacing w:line="360" w:lineRule="auto"/>
        <w:rPr>
          <w:rFonts w:ascii="宋体" w:hAnsi="宋体" w:cs="宋体"/>
          <w:sz w:val="32"/>
          <w:szCs w:val="32"/>
          <w:highlight w:val="none"/>
        </w:rPr>
      </w:pPr>
    </w:p>
    <w:p w14:paraId="3776132B">
      <w:pPr>
        <w:spacing w:line="360" w:lineRule="auto"/>
        <w:rPr>
          <w:rFonts w:ascii="宋体" w:hAnsi="宋体" w:cs="宋体"/>
          <w:sz w:val="32"/>
          <w:szCs w:val="32"/>
          <w:highlight w:val="none"/>
        </w:rPr>
      </w:pPr>
    </w:p>
    <w:p w14:paraId="6D8B20E5">
      <w:pPr>
        <w:spacing w:line="360" w:lineRule="auto"/>
        <w:rPr>
          <w:rFonts w:ascii="宋体" w:hAnsi="宋体" w:cs="宋体"/>
          <w:highlight w:val="none"/>
        </w:rPr>
      </w:pPr>
    </w:p>
    <w:p w14:paraId="47EA8DEF">
      <w:pPr>
        <w:spacing w:line="360" w:lineRule="auto"/>
        <w:rPr>
          <w:rFonts w:ascii="宋体" w:hAnsi="宋体" w:cs="宋体"/>
          <w:highlight w:val="none"/>
        </w:rPr>
      </w:pPr>
    </w:p>
    <w:p w14:paraId="70DC0156">
      <w:pPr>
        <w:spacing w:line="360" w:lineRule="auto"/>
        <w:rPr>
          <w:rFonts w:ascii="宋体" w:hAnsi="宋体" w:cs="宋体"/>
          <w:highlight w:val="none"/>
        </w:rPr>
      </w:pPr>
    </w:p>
    <w:p w14:paraId="1D782137">
      <w:pPr>
        <w:spacing w:line="360" w:lineRule="auto"/>
        <w:rPr>
          <w:rFonts w:ascii="宋体" w:hAnsi="宋体" w:cs="宋体"/>
          <w:highlight w:val="none"/>
        </w:rPr>
      </w:pPr>
    </w:p>
    <w:p w14:paraId="2099026A">
      <w:pPr>
        <w:spacing w:line="360" w:lineRule="auto"/>
        <w:rPr>
          <w:rFonts w:ascii="宋体" w:hAnsi="宋体" w:cs="宋体"/>
          <w:highlight w:val="none"/>
        </w:rPr>
      </w:pPr>
    </w:p>
    <w:p w14:paraId="40A9E76C">
      <w:pPr>
        <w:spacing w:line="360" w:lineRule="auto"/>
        <w:rPr>
          <w:rFonts w:ascii="宋体" w:hAnsi="宋体" w:cs="宋体"/>
          <w:highlight w:val="none"/>
        </w:rPr>
      </w:pPr>
    </w:p>
    <w:p w14:paraId="5CF63044">
      <w:pPr>
        <w:spacing w:line="360" w:lineRule="auto"/>
        <w:rPr>
          <w:rFonts w:ascii="宋体" w:hAnsi="宋体" w:cs="宋体"/>
          <w:highlight w:val="none"/>
        </w:rPr>
      </w:pPr>
    </w:p>
    <w:p w14:paraId="381E13ED">
      <w:pPr>
        <w:spacing w:line="360" w:lineRule="auto"/>
        <w:rPr>
          <w:rFonts w:ascii="宋体" w:hAnsi="宋体" w:cs="宋体"/>
          <w:highlight w:val="none"/>
        </w:rPr>
      </w:pPr>
    </w:p>
    <w:p w14:paraId="1C86AEC8">
      <w:pPr>
        <w:spacing w:line="360" w:lineRule="auto"/>
        <w:rPr>
          <w:rFonts w:ascii="宋体" w:hAnsi="宋体" w:cs="宋体"/>
          <w:highlight w:val="none"/>
        </w:rPr>
      </w:pPr>
    </w:p>
    <w:p w14:paraId="79309775">
      <w:pPr>
        <w:spacing w:line="360" w:lineRule="auto"/>
        <w:rPr>
          <w:rFonts w:ascii="宋体" w:hAnsi="宋体" w:cs="宋体"/>
          <w:highlight w:val="none"/>
        </w:rPr>
      </w:pPr>
    </w:p>
    <w:p w14:paraId="69D07B03">
      <w:pPr>
        <w:spacing w:line="360" w:lineRule="auto"/>
        <w:rPr>
          <w:rFonts w:ascii="宋体" w:hAnsi="宋体" w:cs="宋体"/>
          <w:highlight w:val="none"/>
        </w:rPr>
      </w:pPr>
    </w:p>
    <w:p w14:paraId="3E531CCB">
      <w:pPr>
        <w:spacing w:line="360" w:lineRule="auto"/>
        <w:rPr>
          <w:rFonts w:ascii="宋体" w:hAnsi="宋体" w:cs="宋体"/>
          <w:highlight w:val="none"/>
        </w:rPr>
      </w:pPr>
    </w:p>
    <w:p w14:paraId="65E9BF29">
      <w:pPr>
        <w:spacing w:line="360" w:lineRule="auto"/>
        <w:rPr>
          <w:rFonts w:ascii="宋体" w:hAnsi="宋体" w:cs="宋体"/>
          <w:highlight w:val="none"/>
        </w:rPr>
      </w:pPr>
    </w:p>
    <w:p w14:paraId="6537ECDF">
      <w:pPr>
        <w:spacing w:line="360" w:lineRule="auto"/>
        <w:rPr>
          <w:rFonts w:ascii="宋体" w:hAnsi="宋体" w:cs="宋体"/>
          <w:highlight w:val="none"/>
        </w:rPr>
      </w:pPr>
    </w:p>
    <w:p w14:paraId="10A9A931">
      <w:pPr>
        <w:pStyle w:val="4"/>
        <w:jc w:val="center"/>
        <w:rPr>
          <w:rFonts w:ascii="宋体" w:hAnsi="宋体" w:cs="宋体"/>
          <w:sz w:val="32"/>
          <w:highlight w:val="none"/>
        </w:rPr>
      </w:pPr>
      <w:bookmarkStart w:id="971" w:name="_Toc29591"/>
      <w:bookmarkStart w:id="972" w:name="_Toc18259"/>
      <w:bookmarkStart w:id="973" w:name="_Toc8420"/>
      <w:r>
        <w:rPr>
          <w:rFonts w:hint="eastAsia" w:ascii="宋体" w:hAnsi="宋体" w:cs="宋体"/>
          <w:sz w:val="32"/>
          <w:highlight w:val="none"/>
        </w:rPr>
        <w:t>（一）资格审查资料</w:t>
      </w:r>
      <w:bookmarkEnd w:id="971"/>
      <w:bookmarkEnd w:id="972"/>
      <w:bookmarkEnd w:id="973"/>
    </w:p>
    <w:p w14:paraId="066A9681">
      <w:pPr>
        <w:pStyle w:val="5"/>
        <w:jc w:val="center"/>
        <w:rPr>
          <w:rFonts w:ascii="宋体" w:hAnsi="宋体" w:cs="宋体"/>
          <w:szCs w:val="21"/>
          <w:highlight w:val="none"/>
        </w:rPr>
      </w:pPr>
      <w:r>
        <w:rPr>
          <w:rFonts w:hint="eastAsia" w:ascii="宋体" w:hAnsi="宋体" w:cs="宋体"/>
          <w:highlight w:val="none"/>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078"/>
        <w:gridCol w:w="1805"/>
        <w:gridCol w:w="715"/>
        <w:gridCol w:w="538"/>
        <w:gridCol w:w="1090"/>
        <w:gridCol w:w="177"/>
        <w:gridCol w:w="723"/>
        <w:gridCol w:w="1432"/>
      </w:tblGrid>
      <w:tr w14:paraId="7D52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2" w:type="dxa"/>
            <w:vAlign w:val="center"/>
          </w:tcPr>
          <w:p w14:paraId="35EB64F7">
            <w:pPr>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7558" w:type="dxa"/>
            <w:gridSpan w:val="8"/>
            <w:vAlign w:val="center"/>
          </w:tcPr>
          <w:p w14:paraId="1A88976A">
            <w:pPr>
              <w:spacing w:line="360" w:lineRule="auto"/>
              <w:jc w:val="center"/>
              <w:rPr>
                <w:rFonts w:ascii="宋体" w:hAnsi="宋体" w:cs="宋体"/>
                <w:szCs w:val="21"/>
                <w:highlight w:val="none"/>
              </w:rPr>
            </w:pPr>
          </w:p>
        </w:tc>
      </w:tr>
      <w:tr w14:paraId="04DA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2" w:type="dxa"/>
            <w:vAlign w:val="center"/>
          </w:tcPr>
          <w:p w14:paraId="6F5A7C57">
            <w:pPr>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4136" w:type="dxa"/>
            <w:gridSpan w:val="4"/>
            <w:vAlign w:val="center"/>
          </w:tcPr>
          <w:p w14:paraId="3B9ECCEC">
            <w:pPr>
              <w:spacing w:line="360" w:lineRule="auto"/>
              <w:jc w:val="center"/>
              <w:rPr>
                <w:rFonts w:ascii="宋体" w:hAnsi="宋体" w:cs="宋体"/>
                <w:szCs w:val="21"/>
                <w:highlight w:val="none"/>
              </w:rPr>
            </w:pPr>
          </w:p>
        </w:tc>
        <w:tc>
          <w:tcPr>
            <w:tcW w:w="1090" w:type="dxa"/>
            <w:vAlign w:val="center"/>
          </w:tcPr>
          <w:p w14:paraId="3439370A">
            <w:pPr>
              <w:spacing w:line="360" w:lineRule="auto"/>
              <w:jc w:val="center"/>
              <w:rPr>
                <w:rFonts w:ascii="宋体" w:hAnsi="宋体" w:cs="宋体"/>
                <w:szCs w:val="21"/>
                <w:highlight w:val="none"/>
              </w:rPr>
            </w:pPr>
            <w:r>
              <w:rPr>
                <w:rFonts w:hint="eastAsia" w:ascii="宋体" w:hAnsi="宋体" w:cs="宋体"/>
                <w:szCs w:val="21"/>
                <w:highlight w:val="none"/>
              </w:rPr>
              <w:t>邮政编码</w:t>
            </w:r>
          </w:p>
        </w:tc>
        <w:tc>
          <w:tcPr>
            <w:tcW w:w="2332" w:type="dxa"/>
            <w:gridSpan w:val="3"/>
            <w:vAlign w:val="center"/>
          </w:tcPr>
          <w:p w14:paraId="2C09DCF7">
            <w:pPr>
              <w:spacing w:line="360" w:lineRule="auto"/>
              <w:jc w:val="center"/>
              <w:rPr>
                <w:rFonts w:ascii="宋体" w:hAnsi="宋体" w:cs="宋体"/>
                <w:szCs w:val="21"/>
                <w:highlight w:val="none"/>
              </w:rPr>
            </w:pPr>
          </w:p>
        </w:tc>
      </w:tr>
      <w:tr w14:paraId="00C1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82" w:type="dxa"/>
            <w:vMerge w:val="restart"/>
            <w:vAlign w:val="center"/>
          </w:tcPr>
          <w:p w14:paraId="744D999B">
            <w:pPr>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1078" w:type="dxa"/>
            <w:vAlign w:val="center"/>
          </w:tcPr>
          <w:p w14:paraId="4D05B77C">
            <w:pPr>
              <w:spacing w:line="360" w:lineRule="auto"/>
              <w:jc w:val="center"/>
              <w:rPr>
                <w:rFonts w:ascii="宋体" w:hAnsi="宋体" w:cs="宋体"/>
                <w:szCs w:val="21"/>
                <w:highlight w:val="none"/>
              </w:rPr>
            </w:pPr>
            <w:r>
              <w:rPr>
                <w:rFonts w:hint="eastAsia" w:ascii="宋体" w:hAnsi="宋体" w:cs="宋体"/>
                <w:szCs w:val="21"/>
                <w:highlight w:val="none"/>
              </w:rPr>
              <w:t>联系人</w:t>
            </w:r>
          </w:p>
        </w:tc>
        <w:tc>
          <w:tcPr>
            <w:tcW w:w="3058" w:type="dxa"/>
            <w:gridSpan w:val="3"/>
            <w:vAlign w:val="center"/>
          </w:tcPr>
          <w:p w14:paraId="002BEED1">
            <w:pPr>
              <w:spacing w:line="360" w:lineRule="auto"/>
              <w:jc w:val="center"/>
              <w:rPr>
                <w:rFonts w:ascii="宋体" w:hAnsi="宋体" w:cs="宋体"/>
                <w:szCs w:val="21"/>
                <w:highlight w:val="none"/>
              </w:rPr>
            </w:pPr>
          </w:p>
        </w:tc>
        <w:tc>
          <w:tcPr>
            <w:tcW w:w="1090" w:type="dxa"/>
            <w:vAlign w:val="center"/>
          </w:tcPr>
          <w:p w14:paraId="634BF639">
            <w:pPr>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2332" w:type="dxa"/>
            <w:gridSpan w:val="3"/>
            <w:vAlign w:val="center"/>
          </w:tcPr>
          <w:p w14:paraId="57316CD0">
            <w:pPr>
              <w:spacing w:line="360" w:lineRule="auto"/>
              <w:jc w:val="center"/>
              <w:rPr>
                <w:rFonts w:ascii="宋体" w:hAnsi="宋体" w:cs="宋体"/>
                <w:szCs w:val="21"/>
                <w:highlight w:val="none"/>
              </w:rPr>
            </w:pPr>
          </w:p>
        </w:tc>
      </w:tr>
      <w:tr w14:paraId="4087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82" w:type="dxa"/>
            <w:vMerge w:val="continue"/>
            <w:vAlign w:val="center"/>
          </w:tcPr>
          <w:p w14:paraId="7644DE0B">
            <w:pPr>
              <w:spacing w:line="360" w:lineRule="auto"/>
              <w:jc w:val="center"/>
              <w:rPr>
                <w:rFonts w:ascii="宋体" w:hAnsi="宋体" w:cs="宋体"/>
                <w:szCs w:val="21"/>
                <w:highlight w:val="none"/>
              </w:rPr>
            </w:pPr>
          </w:p>
        </w:tc>
        <w:tc>
          <w:tcPr>
            <w:tcW w:w="1078" w:type="dxa"/>
            <w:vAlign w:val="center"/>
          </w:tcPr>
          <w:p w14:paraId="320FFC20">
            <w:pPr>
              <w:spacing w:line="360" w:lineRule="auto"/>
              <w:jc w:val="center"/>
              <w:rPr>
                <w:rFonts w:ascii="宋体" w:hAnsi="宋体" w:cs="宋体"/>
                <w:szCs w:val="21"/>
                <w:highlight w:val="none"/>
              </w:rPr>
            </w:pPr>
            <w:r>
              <w:rPr>
                <w:rFonts w:hint="eastAsia" w:ascii="宋体" w:hAnsi="宋体" w:cs="宋体"/>
                <w:szCs w:val="21"/>
                <w:highlight w:val="none"/>
              </w:rPr>
              <w:t>传真</w:t>
            </w:r>
          </w:p>
        </w:tc>
        <w:tc>
          <w:tcPr>
            <w:tcW w:w="3058" w:type="dxa"/>
            <w:gridSpan w:val="3"/>
            <w:vAlign w:val="center"/>
          </w:tcPr>
          <w:p w14:paraId="51F985B7">
            <w:pPr>
              <w:spacing w:line="360" w:lineRule="auto"/>
              <w:jc w:val="center"/>
              <w:rPr>
                <w:rFonts w:ascii="宋体" w:hAnsi="宋体" w:cs="宋体"/>
                <w:szCs w:val="21"/>
                <w:highlight w:val="none"/>
              </w:rPr>
            </w:pPr>
          </w:p>
        </w:tc>
        <w:tc>
          <w:tcPr>
            <w:tcW w:w="1090" w:type="dxa"/>
            <w:vAlign w:val="center"/>
          </w:tcPr>
          <w:p w14:paraId="00FB8E65">
            <w:pPr>
              <w:spacing w:line="360" w:lineRule="auto"/>
              <w:jc w:val="center"/>
              <w:rPr>
                <w:rFonts w:ascii="宋体" w:hAnsi="宋体" w:cs="宋体"/>
                <w:szCs w:val="21"/>
                <w:highlight w:val="none"/>
              </w:rPr>
            </w:pPr>
            <w:r>
              <w:rPr>
                <w:rFonts w:hint="eastAsia" w:ascii="宋体" w:hAnsi="宋体" w:cs="宋体"/>
                <w:szCs w:val="21"/>
                <w:highlight w:val="none"/>
              </w:rPr>
              <w:t>网址</w:t>
            </w:r>
          </w:p>
        </w:tc>
        <w:tc>
          <w:tcPr>
            <w:tcW w:w="2332" w:type="dxa"/>
            <w:gridSpan w:val="3"/>
            <w:vAlign w:val="center"/>
          </w:tcPr>
          <w:p w14:paraId="2D48149D">
            <w:pPr>
              <w:spacing w:line="360" w:lineRule="auto"/>
              <w:jc w:val="center"/>
              <w:rPr>
                <w:rFonts w:ascii="宋体" w:hAnsi="宋体" w:cs="宋体"/>
                <w:szCs w:val="21"/>
                <w:highlight w:val="none"/>
              </w:rPr>
            </w:pPr>
          </w:p>
        </w:tc>
      </w:tr>
      <w:tr w14:paraId="6C91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2" w:type="dxa"/>
            <w:vAlign w:val="center"/>
          </w:tcPr>
          <w:p w14:paraId="55F7C00E">
            <w:pPr>
              <w:spacing w:line="360" w:lineRule="auto"/>
              <w:jc w:val="center"/>
              <w:rPr>
                <w:rFonts w:ascii="宋体" w:hAnsi="宋体" w:cs="宋体"/>
                <w:szCs w:val="21"/>
                <w:highlight w:val="none"/>
              </w:rPr>
            </w:pPr>
            <w:r>
              <w:rPr>
                <w:rFonts w:hint="eastAsia" w:ascii="宋体" w:hAnsi="宋体" w:cs="宋体"/>
                <w:szCs w:val="21"/>
                <w:highlight w:val="none"/>
              </w:rPr>
              <w:t>组织结构</w:t>
            </w:r>
          </w:p>
        </w:tc>
        <w:tc>
          <w:tcPr>
            <w:tcW w:w="7558" w:type="dxa"/>
            <w:gridSpan w:val="8"/>
            <w:vAlign w:val="center"/>
          </w:tcPr>
          <w:p w14:paraId="20F1FC7F">
            <w:pPr>
              <w:spacing w:line="360" w:lineRule="auto"/>
              <w:jc w:val="center"/>
              <w:rPr>
                <w:rFonts w:ascii="宋体" w:hAnsi="宋体" w:cs="宋体"/>
                <w:szCs w:val="21"/>
                <w:highlight w:val="none"/>
              </w:rPr>
            </w:pPr>
          </w:p>
        </w:tc>
      </w:tr>
      <w:tr w14:paraId="28C9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82" w:type="dxa"/>
            <w:vAlign w:val="center"/>
          </w:tcPr>
          <w:p w14:paraId="69BEEF53">
            <w:pPr>
              <w:spacing w:line="360" w:lineRule="auto"/>
              <w:jc w:val="center"/>
              <w:rPr>
                <w:rFonts w:ascii="宋体" w:hAnsi="宋体" w:cs="宋体"/>
                <w:szCs w:val="21"/>
                <w:highlight w:val="none"/>
              </w:rPr>
            </w:pPr>
            <w:r>
              <w:rPr>
                <w:rFonts w:hint="eastAsia" w:ascii="宋体" w:hAnsi="宋体" w:cs="宋体"/>
                <w:szCs w:val="21"/>
                <w:highlight w:val="none"/>
              </w:rPr>
              <w:t>法定代表人或法人授权委托人</w:t>
            </w:r>
          </w:p>
        </w:tc>
        <w:tc>
          <w:tcPr>
            <w:tcW w:w="1078" w:type="dxa"/>
            <w:vAlign w:val="center"/>
          </w:tcPr>
          <w:p w14:paraId="17BED04C">
            <w:pPr>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805" w:type="dxa"/>
            <w:vAlign w:val="center"/>
          </w:tcPr>
          <w:p w14:paraId="627ED6E6">
            <w:pPr>
              <w:spacing w:line="360" w:lineRule="auto"/>
              <w:jc w:val="center"/>
              <w:rPr>
                <w:rFonts w:ascii="宋体" w:hAnsi="宋体" w:cs="宋体"/>
                <w:szCs w:val="21"/>
                <w:highlight w:val="none"/>
              </w:rPr>
            </w:pPr>
          </w:p>
        </w:tc>
        <w:tc>
          <w:tcPr>
            <w:tcW w:w="1253" w:type="dxa"/>
            <w:gridSpan w:val="2"/>
            <w:vAlign w:val="center"/>
          </w:tcPr>
          <w:p w14:paraId="2FD1157E">
            <w:pPr>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267" w:type="dxa"/>
            <w:gridSpan w:val="2"/>
            <w:vAlign w:val="center"/>
          </w:tcPr>
          <w:p w14:paraId="2203D0A1">
            <w:pPr>
              <w:spacing w:line="360" w:lineRule="auto"/>
              <w:jc w:val="center"/>
              <w:rPr>
                <w:rFonts w:ascii="宋体" w:hAnsi="宋体" w:cs="宋体"/>
                <w:szCs w:val="21"/>
                <w:highlight w:val="none"/>
              </w:rPr>
            </w:pPr>
          </w:p>
        </w:tc>
        <w:tc>
          <w:tcPr>
            <w:tcW w:w="723" w:type="dxa"/>
            <w:vAlign w:val="center"/>
          </w:tcPr>
          <w:p w14:paraId="646BEE9E">
            <w:pPr>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1432" w:type="dxa"/>
            <w:vAlign w:val="center"/>
          </w:tcPr>
          <w:p w14:paraId="0ED65B50">
            <w:pPr>
              <w:spacing w:line="360" w:lineRule="auto"/>
              <w:jc w:val="center"/>
              <w:rPr>
                <w:rFonts w:ascii="宋体" w:hAnsi="宋体" w:cs="宋体"/>
                <w:szCs w:val="21"/>
                <w:highlight w:val="none"/>
              </w:rPr>
            </w:pPr>
          </w:p>
        </w:tc>
      </w:tr>
      <w:tr w14:paraId="7AEF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82" w:type="dxa"/>
            <w:vAlign w:val="center"/>
          </w:tcPr>
          <w:p w14:paraId="6F9E8CD1">
            <w:pPr>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1078" w:type="dxa"/>
            <w:vAlign w:val="center"/>
          </w:tcPr>
          <w:p w14:paraId="218E7CA3">
            <w:pPr>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805" w:type="dxa"/>
            <w:vAlign w:val="center"/>
          </w:tcPr>
          <w:p w14:paraId="4E01261A">
            <w:pPr>
              <w:spacing w:line="360" w:lineRule="auto"/>
              <w:jc w:val="center"/>
              <w:rPr>
                <w:rFonts w:ascii="宋体" w:hAnsi="宋体" w:cs="宋体"/>
                <w:szCs w:val="21"/>
                <w:highlight w:val="none"/>
              </w:rPr>
            </w:pPr>
          </w:p>
        </w:tc>
        <w:tc>
          <w:tcPr>
            <w:tcW w:w="1253" w:type="dxa"/>
            <w:gridSpan w:val="2"/>
            <w:vAlign w:val="center"/>
          </w:tcPr>
          <w:p w14:paraId="03204538">
            <w:pPr>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267" w:type="dxa"/>
            <w:gridSpan w:val="2"/>
            <w:vAlign w:val="center"/>
          </w:tcPr>
          <w:p w14:paraId="7F2123CA">
            <w:pPr>
              <w:spacing w:line="360" w:lineRule="auto"/>
              <w:jc w:val="center"/>
              <w:rPr>
                <w:rFonts w:ascii="宋体" w:hAnsi="宋体" w:cs="宋体"/>
                <w:szCs w:val="21"/>
                <w:highlight w:val="none"/>
              </w:rPr>
            </w:pPr>
          </w:p>
        </w:tc>
        <w:tc>
          <w:tcPr>
            <w:tcW w:w="723" w:type="dxa"/>
            <w:vAlign w:val="center"/>
          </w:tcPr>
          <w:p w14:paraId="1B660163">
            <w:pPr>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1432" w:type="dxa"/>
            <w:vAlign w:val="center"/>
          </w:tcPr>
          <w:p w14:paraId="7D5D8E94">
            <w:pPr>
              <w:spacing w:line="360" w:lineRule="auto"/>
              <w:jc w:val="center"/>
              <w:rPr>
                <w:rFonts w:ascii="宋体" w:hAnsi="宋体" w:cs="宋体"/>
                <w:szCs w:val="21"/>
                <w:highlight w:val="none"/>
              </w:rPr>
            </w:pPr>
          </w:p>
        </w:tc>
      </w:tr>
      <w:tr w14:paraId="61C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2" w:type="dxa"/>
            <w:vAlign w:val="center"/>
          </w:tcPr>
          <w:p w14:paraId="2DBBAF9C">
            <w:pPr>
              <w:spacing w:line="360" w:lineRule="auto"/>
              <w:jc w:val="center"/>
              <w:rPr>
                <w:rFonts w:ascii="宋体" w:hAnsi="宋体" w:cs="宋体"/>
                <w:szCs w:val="21"/>
                <w:highlight w:val="none"/>
              </w:rPr>
            </w:pPr>
            <w:r>
              <w:rPr>
                <w:rFonts w:hint="eastAsia" w:ascii="宋体" w:hAnsi="宋体" w:cs="宋体"/>
                <w:szCs w:val="21"/>
                <w:highlight w:val="none"/>
              </w:rPr>
              <w:t>成立时间</w:t>
            </w:r>
          </w:p>
        </w:tc>
        <w:tc>
          <w:tcPr>
            <w:tcW w:w="2883" w:type="dxa"/>
            <w:gridSpan w:val="2"/>
            <w:vAlign w:val="center"/>
          </w:tcPr>
          <w:p w14:paraId="04001EBD">
            <w:pPr>
              <w:spacing w:line="360" w:lineRule="auto"/>
              <w:jc w:val="center"/>
              <w:rPr>
                <w:rFonts w:ascii="宋体" w:hAnsi="宋体" w:cs="宋体"/>
                <w:szCs w:val="21"/>
                <w:highlight w:val="none"/>
              </w:rPr>
            </w:pPr>
          </w:p>
        </w:tc>
        <w:tc>
          <w:tcPr>
            <w:tcW w:w="4675" w:type="dxa"/>
            <w:gridSpan w:val="6"/>
            <w:vAlign w:val="center"/>
          </w:tcPr>
          <w:p w14:paraId="3045B723">
            <w:pPr>
              <w:spacing w:line="360" w:lineRule="auto"/>
              <w:jc w:val="center"/>
              <w:rPr>
                <w:rFonts w:ascii="宋体" w:hAnsi="宋体" w:cs="宋体"/>
                <w:szCs w:val="21"/>
                <w:highlight w:val="none"/>
              </w:rPr>
            </w:pPr>
            <w:r>
              <w:rPr>
                <w:rFonts w:hint="eastAsia" w:ascii="宋体" w:hAnsi="宋体" w:cs="宋体"/>
                <w:szCs w:val="21"/>
                <w:highlight w:val="none"/>
              </w:rPr>
              <w:t>员工总人数：</w:t>
            </w:r>
          </w:p>
        </w:tc>
      </w:tr>
      <w:tr w14:paraId="6961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2" w:type="dxa"/>
            <w:vAlign w:val="center"/>
          </w:tcPr>
          <w:p w14:paraId="0A64595F">
            <w:pPr>
              <w:spacing w:line="360" w:lineRule="auto"/>
              <w:jc w:val="center"/>
              <w:rPr>
                <w:rFonts w:ascii="宋体" w:hAnsi="宋体" w:cs="宋体"/>
                <w:szCs w:val="21"/>
                <w:highlight w:val="none"/>
              </w:rPr>
            </w:pPr>
            <w:r>
              <w:rPr>
                <w:rFonts w:hint="eastAsia" w:ascii="宋体" w:hAnsi="宋体" w:cs="宋体"/>
                <w:szCs w:val="21"/>
                <w:highlight w:val="none"/>
              </w:rPr>
              <w:t>企业资质等级</w:t>
            </w:r>
          </w:p>
        </w:tc>
        <w:tc>
          <w:tcPr>
            <w:tcW w:w="2883" w:type="dxa"/>
            <w:gridSpan w:val="2"/>
            <w:vAlign w:val="center"/>
          </w:tcPr>
          <w:p w14:paraId="10C39771">
            <w:pPr>
              <w:spacing w:line="360" w:lineRule="auto"/>
              <w:jc w:val="center"/>
              <w:rPr>
                <w:rFonts w:ascii="宋体" w:hAnsi="宋体" w:cs="宋体"/>
                <w:szCs w:val="21"/>
                <w:highlight w:val="none"/>
              </w:rPr>
            </w:pPr>
          </w:p>
        </w:tc>
        <w:tc>
          <w:tcPr>
            <w:tcW w:w="715" w:type="dxa"/>
            <w:vMerge w:val="restart"/>
            <w:vAlign w:val="center"/>
          </w:tcPr>
          <w:p w14:paraId="10D715A1">
            <w:pPr>
              <w:spacing w:line="360" w:lineRule="auto"/>
              <w:jc w:val="center"/>
              <w:rPr>
                <w:rFonts w:ascii="宋体" w:hAnsi="宋体" w:cs="宋体"/>
                <w:szCs w:val="21"/>
                <w:highlight w:val="none"/>
              </w:rPr>
            </w:pPr>
            <w:r>
              <w:rPr>
                <w:rFonts w:hint="eastAsia" w:ascii="宋体" w:hAnsi="宋体" w:cs="宋体"/>
                <w:szCs w:val="21"/>
                <w:highlight w:val="none"/>
              </w:rPr>
              <w:t>其中</w:t>
            </w:r>
          </w:p>
        </w:tc>
        <w:tc>
          <w:tcPr>
            <w:tcW w:w="1628" w:type="dxa"/>
            <w:gridSpan w:val="2"/>
            <w:vAlign w:val="center"/>
          </w:tcPr>
          <w:p w14:paraId="6CFDF4C9">
            <w:pPr>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2332" w:type="dxa"/>
            <w:gridSpan w:val="3"/>
            <w:vAlign w:val="center"/>
          </w:tcPr>
          <w:p w14:paraId="5AAA0F5A">
            <w:pPr>
              <w:spacing w:line="360" w:lineRule="auto"/>
              <w:jc w:val="center"/>
              <w:rPr>
                <w:rFonts w:ascii="宋体" w:hAnsi="宋体" w:cs="宋体"/>
                <w:szCs w:val="21"/>
                <w:highlight w:val="none"/>
              </w:rPr>
            </w:pPr>
          </w:p>
        </w:tc>
      </w:tr>
      <w:tr w14:paraId="176A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82" w:type="dxa"/>
            <w:vAlign w:val="center"/>
          </w:tcPr>
          <w:p w14:paraId="33B23F1E">
            <w:pPr>
              <w:spacing w:line="360" w:lineRule="auto"/>
              <w:jc w:val="center"/>
              <w:rPr>
                <w:rFonts w:ascii="宋体" w:hAnsi="宋体" w:cs="宋体"/>
                <w:szCs w:val="21"/>
                <w:highlight w:val="none"/>
              </w:rPr>
            </w:pPr>
            <w:r>
              <w:rPr>
                <w:rFonts w:hint="eastAsia" w:ascii="宋体" w:hAnsi="宋体" w:cs="宋体"/>
                <w:szCs w:val="21"/>
                <w:highlight w:val="none"/>
              </w:rPr>
              <w:t>营业执照号</w:t>
            </w:r>
          </w:p>
        </w:tc>
        <w:tc>
          <w:tcPr>
            <w:tcW w:w="2883" w:type="dxa"/>
            <w:gridSpan w:val="2"/>
            <w:vAlign w:val="center"/>
          </w:tcPr>
          <w:p w14:paraId="54CFC000">
            <w:pPr>
              <w:spacing w:line="360" w:lineRule="auto"/>
              <w:jc w:val="center"/>
              <w:rPr>
                <w:rFonts w:ascii="宋体" w:hAnsi="宋体" w:cs="宋体"/>
                <w:szCs w:val="21"/>
                <w:highlight w:val="none"/>
              </w:rPr>
            </w:pPr>
          </w:p>
        </w:tc>
        <w:tc>
          <w:tcPr>
            <w:tcW w:w="715" w:type="dxa"/>
            <w:vMerge w:val="continue"/>
            <w:vAlign w:val="center"/>
          </w:tcPr>
          <w:p w14:paraId="3C19DEA4">
            <w:pPr>
              <w:spacing w:line="360" w:lineRule="auto"/>
              <w:jc w:val="center"/>
              <w:rPr>
                <w:rFonts w:ascii="宋体" w:hAnsi="宋体" w:cs="宋体"/>
                <w:szCs w:val="21"/>
                <w:highlight w:val="none"/>
              </w:rPr>
            </w:pPr>
          </w:p>
        </w:tc>
        <w:tc>
          <w:tcPr>
            <w:tcW w:w="1628" w:type="dxa"/>
            <w:gridSpan w:val="2"/>
            <w:vAlign w:val="center"/>
          </w:tcPr>
          <w:p w14:paraId="2B15EB33">
            <w:pPr>
              <w:spacing w:line="360" w:lineRule="auto"/>
              <w:jc w:val="center"/>
              <w:rPr>
                <w:rFonts w:ascii="宋体" w:hAnsi="宋体" w:cs="宋体"/>
                <w:szCs w:val="21"/>
                <w:highlight w:val="none"/>
              </w:rPr>
            </w:pPr>
            <w:r>
              <w:rPr>
                <w:rFonts w:hint="eastAsia" w:ascii="宋体" w:hAnsi="宋体" w:cs="宋体"/>
                <w:szCs w:val="21"/>
                <w:highlight w:val="none"/>
              </w:rPr>
              <w:t>高级职称人员</w:t>
            </w:r>
          </w:p>
        </w:tc>
        <w:tc>
          <w:tcPr>
            <w:tcW w:w="2332" w:type="dxa"/>
            <w:gridSpan w:val="3"/>
            <w:vAlign w:val="center"/>
          </w:tcPr>
          <w:p w14:paraId="6E974C80">
            <w:pPr>
              <w:spacing w:line="360" w:lineRule="auto"/>
              <w:jc w:val="center"/>
              <w:rPr>
                <w:rFonts w:ascii="宋体" w:hAnsi="宋体" w:cs="宋体"/>
                <w:szCs w:val="21"/>
                <w:highlight w:val="none"/>
              </w:rPr>
            </w:pPr>
          </w:p>
        </w:tc>
      </w:tr>
      <w:tr w14:paraId="233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82" w:type="dxa"/>
            <w:vAlign w:val="center"/>
          </w:tcPr>
          <w:p w14:paraId="60EA0648">
            <w:pPr>
              <w:spacing w:line="360" w:lineRule="auto"/>
              <w:jc w:val="center"/>
              <w:rPr>
                <w:rFonts w:ascii="宋体" w:hAnsi="宋体" w:cs="宋体"/>
                <w:szCs w:val="21"/>
                <w:highlight w:val="none"/>
              </w:rPr>
            </w:pPr>
            <w:r>
              <w:rPr>
                <w:rFonts w:hint="eastAsia" w:ascii="宋体" w:hAnsi="宋体" w:cs="宋体"/>
                <w:szCs w:val="21"/>
                <w:highlight w:val="none"/>
              </w:rPr>
              <w:t>注册资金</w:t>
            </w:r>
          </w:p>
        </w:tc>
        <w:tc>
          <w:tcPr>
            <w:tcW w:w="2883" w:type="dxa"/>
            <w:gridSpan w:val="2"/>
            <w:vAlign w:val="center"/>
          </w:tcPr>
          <w:p w14:paraId="495F7FB6">
            <w:pPr>
              <w:spacing w:line="360" w:lineRule="auto"/>
              <w:jc w:val="center"/>
              <w:rPr>
                <w:rFonts w:ascii="宋体" w:hAnsi="宋体" w:cs="宋体"/>
                <w:szCs w:val="21"/>
                <w:highlight w:val="none"/>
              </w:rPr>
            </w:pPr>
          </w:p>
        </w:tc>
        <w:tc>
          <w:tcPr>
            <w:tcW w:w="715" w:type="dxa"/>
            <w:vMerge w:val="continue"/>
            <w:vAlign w:val="center"/>
          </w:tcPr>
          <w:p w14:paraId="6C5013CE">
            <w:pPr>
              <w:spacing w:line="360" w:lineRule="auto"/>
              <w:jc w:val="center"/>
              <w:rPr>
                <w:rFonts w:ascii="宋体" w:hAnsi="宋体" w:cs="宋体"/>
                <w:szCs w:val="21"/>
                <w:highlight w:val="none"/>
              </w:rPr>
            </w:pPr>
          </w:p>
        </w:tc>
        <w:tc>
          <w:tcPr>
            <w:tcW w:w="1628" w:type="dxa"/>
            <w:gridSpan w:val="2"/>
            <w:vAlign w:val="center"/>
          </w:tcPr>
          <w:p w14:paraId="0A7995AA">
            <w:pPr>
              <w:spacing w:line="360" w:lineRule="auto"/>
              <w:jc w:val="center"/>
              <w:rPr>
                <w:rFonts w:ascii="宋体" w:hAnsi="宋体" w:cs="宋体"/>
                <w:szCs w:val="21"/>
                <w:highlight w:val="none"/>
              </w:rPr>
            </w:pPr>
            <w:r>
              <w:rPr>
                <w:rFonts w:hint="eastAsia" w:ascii="宋体" w:hAnsi="宋体" w:cs="宋体"/>
                <w:szCs w:val="21"/>
                <w:highlight w:val="none"/>
              </w:rPr>
              <w:t>中级职称人员</w:t>
            </w:r>
          </w:p>
        </w:tc>
        <w:tc>
          <w:tcPr>
            <w:tcW w:w="2332" w:type="dxa"/>
            <w:gridSpan w:val="3"/>
            <w:vAlign w:val="center"/>
          </w:tcPr>
          <w:p w14:paraId="7EA83CC0">
            <w:pPr>
              <w:spacing w:line="360" w:lineRule="auto"/>
              <w:jc w:val="center"/>
              <w:rPr>
                <w:rFonts w:ascii="宋体" w:hAnsi="宋体" w:cs="宋体"/>
                <w:szCs w:val="21"/>
                <w:highlight w:val="none"/>
              </w:rPr>
            </w:pPr>
          </w:p>
        </w:tc>
      </w:tr>
      <w:tr w14:paraId="3E06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82" w:type="dxa"/>
            <w:vAlign w:val="center"/>
          </w:tcPr>
          <w:p w14:paraId="0D753B0A">
            <w:pPr>
              <w:spacing w:line="360" w:lineRule="auto"/>
              <w:jc w:val="center"/>
              <w:rPr>
                <w:rFonts w:ascii="宋体" w:hAnsi="宋体" w:cs="宋体"/>
                <w:szCs w:val="21"/>
                <w:highlight w:val="none"/>
              </w:rPr>
            </w:pPr>
            <w:r>
              <w:rPr>
                <w:rFonts w:hint="eastAsia" w:ascii="宋体" w:hAnsi="宋体" w:cs="宋体"/>
                <w:szCs w:val="21"/>
                <w:highlight w:val="none"/>
              </w:rPr>
              <w:t>开户银行</w:t>
            </w:r>
          </w:p>
        </w:tc>
        <w:tc>
          <w:tcPr>
            <w:tcW w:w="2883" w:type="dxa"/>
            <w:gridSpan w:val="2"/>
            <w:vAlign w:val="center"/>
          </w:tcPr>
          <w:p w14:paraId="0ADD22C6">
            <w:pPr>
              <w:spacing w:line="360" w:lineRule="auto"/>
              <w:jc w:val="center"/>
              <w:rPr>
                <w:rFonts w:ascii="宋体" w:hAnsi="宋体" w:cs="宋体"/>
                <w:szCs w:val="21"/>
                <w:highlight w:val="none"/>
              </w:rPr>
            </w:pPr>
          </w:p>
        </w:tc>
        <w:tc>
          <w:tcPr>
            <w:tcW w:w="715" w:type="dxa"/>
            <w:vMerge w:val="continue"/>
            <w:vAlign w:val="center"/>
          </w:tcPr>
          <w:p w14:paraId="218D3191">
            <w:pPr>
              <w:spacing w:line="360" w:lineRule="auto"/>
              <w:jc w:val="center"/>
              <w:rPr>
                <w:rFonts w:ascii="宋体" w:hAnsi="宋体" w:cs="宋体"/>
                <w:szCs w:val="21"/>
                <w:highlight w:val="none"/>
              </w:rPr>
            </w:pPr>
          </w:p>
        </w:tc>
        <w:tc>
          <w:tcPr>
            <w:tcW w:w="1628" w:type="dxa"/>
            <w:gridSpan w:val="2"/>
            <w:vAlign w:val="center"/>
          </w:tcPr>
          <w:p w14:paraId="59973B54">
            <w:pPr>
              <w:spacing w:line="360" w:lineRule="auto"/>
              <w:jc w:val="center"/>
              <w:rPr>
                <w:rFonts w:ascii="宋体" w:hAnsi="宋体" w:cs="宋体"/>
                <w:szCs w:val="21"/>
                <w:highlight w:val="none"/>
              </w:rPr>
            </w:pPr>
            <w:r>
              <w:rPr>
                <w:rFonts w:hint="eastAsia" w:ascii="宋体" w:hAnsi="宋体" w:cs="宋体"/>
                <w:szCs w:val="21"/>
                <w:highlight w:val="none"/>
              </w:rPr>
              <w:t>初级职称人员</w:t>
            </w:r>
          </w:p>
        </w:tc>
        <w:tc>
          <w:tcPr>
            <w:tcW w:w="2332" w:type="dxa"/>
            <w:gridSpan w:val="3"/>
            <w:vAlign w:val="center"/>
          </w:tcPr>
          <w:p w14:paraId="55EA876E">
            <w:pPr>
              <w:spacing w:line="360" w:lineRule="auto"/>
              <w:jc w:val="center"/>
              <w:rPr>
                <w:rFonts w:ascii="宋体" w:hAnsi="宋体" w:cs="宋体"/>
                <w:szCs w:val="21"/>
                <w:highlight w:val="none"/>
              </w:rPr>
            </w:pPr>
          </w:p>
        </w:tc>
      </w:tr>
      <w:tr w14:paraId="541F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82" w:type="dxa"/>
            <w:vAlign w:val="center"/>
          </w:tcPr>
          <w:p w14:paraId="748ABCAD">
            <w:pPr>
              <w:spacing w:line="360" w:lineRule="auto"/>
              <w:jc w:val="center"/>
              <w:rPr>
                <w:rFonts w:ascii="宋体" w:hAnsi="宋体" w:cs="宋体"/>
                <w:szCs w:val="21"/>
                <w:highlight w:val="none"/>
              </w:rPr>
            </w:pPr>
            <w:r>
              <w:rPr>
                <w:rFonts w:hint="eastAsia" w:ascii="宋体" w:hAnsi="宋体" w:cs="宋体"/>
                <w:szCs w:val="21"/>
                <w:highlight w:val="none"/>
              </w:rPr>
              <w:t>账号</w:t>
            </w:r>
          </w:p>
        </w:tc>
        <w:tc>
          <w:tcPr>
            <w:tcW w:w="2883" w:type="dxa"/>
            <w:gridSpan w:val="2"/>
            <w:vAlign w:val="center"/>
          </w:tcPr>
          <w:p w14:paraId="2EE79BAF">
            <w:pPr>
              <w:spacing w:line="360" w:lineRule="auto"/>
              <w:jc w:val="center"/>
              <w:rPr>
                <w:rFonts w:ascii="宋体" w:hAnsi="宋体" w:cs="宋体"/>
                <w:szCs w:val="21"/>
                <w:highlight w:val="none"/>
              </w:rPr>
            </w:pPr>
          </w:p>
        </w:tc>
        <w:tc>
          <w:tcPr>
            <w:tcW w:w="715" w:type="dxa"/>
            <w:vMerge w:val="continue"/>
            <w:vAlign w:val="center"/>
          </w:tcPr>
          <w:p w14:paraId="31984ECB">
            <w:pPr>
              <w:spacing w:line="360" w:lineRule="auto"/>
              <w:jc w:val="center"/>
              <w:rPr>
                <w:rFonts w:ascii="宋体" w:hAnsi="宋体" w:cs="宋体"/>
                <w:szCs w:val="21"/>
                <w:highlight w:val="none"/>
              </w:rPr>
            </w:pPr>
          </w:p>
        </w:tc>
        <w:tc>
          <w:tcPr>
            <w:tcW w:w="1628" w:type="dxa"/>
            <w:gridSpan w:val="2"/>
            <w:vAlign w:val="center"/>
          </w:tcPr>
          <w:p w14:paraId="46EF2CD8">
            <w:pPr>
              <w:spacing w:line="360" w:lineRule="auto"/>
              <w:jc w:val="center"/>
              <w:rPr>
                <w:rFonts w:ascii="宋体" w:hAnsi="宋体" w:cs="宋体"/>
                <w:szCs w:val="21"/>
                <w:highlight w:val="none"/>
              </w:rPr>
            </w:pPr>
            <w:r>
              <w:rPr>
                <w:rFonts w:hint="eastAsia" w:ascii="宋体" w:hAnsi="宋体" w:cs="宋体"/>
                <w:szCs w:val="21"/>
                <w:highlight w:val="none"/>
              </w:rPr>
              <w:t>技工</w:t>
            </w:r>
          </w:p>
        </w:tc>
        <w:tc>
          <w:tcPr>
            <w:tcW w:w="2332" w:type="dxa"/>
            <w:gridSpan w:val="3"/>
            <w:vAlign w:val="center"/>
          </w:tcPr>
          <w:p w14:paraId="4D4B9FF4">
            <w:pPr>
              <w:spacing w:line="360" w:lineRule="auto"/>
              <w:jc w:val="center"/>
              <w:rPr>
                <w:rFonts w:ascii="宋体" w:hAnsi="宋体" w:cs="宋体"/>
                <w:szCs w:val="21"/>
                <w:highlight w:val="none"/>
              </w:rPr>
            </w:pPr>
          </w:p>
        </w:tc>
      </w:tr>
      <w:tr w14:paraId="772A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982" w:type="dxa"/>
            <w:vAlign w:val="center"/>
          </w:tcPr>
          <w:p w14:paraId="37100DE2">
            <w:pPr>
              <w:spacing w:line="360" w:lineRule="auto"/>
              <w:jc w:val="center"/>
              <w:rPr>
                <w:rFonts w:ascii="宋体" w:hAnsi="宋体" w:cs="宋体"/>
                <w:szCs w:val="21"/>
                <w:highlight w:val="none"/>
              </w:rPr>
            </w:pPr>
            <w:r>
              <w:rPr>
                <w:rFonts w:hint="eastAsia" w:ascii="宋体" w:hAnsi="宋体" w:cs="宋体"/>
                <w:szCs w:val="21"/>
                <w:highlight w:val="none"/>
              </w:rPr>
              <w:t>经营范围备注</w:t>
            </w:r>
          </w:p>
        </w:tc>
        <w:tc>
          <w:tcPr>
            <w:tcW w:w="7558" w:type="dxa"/>
            <w:gridSpan w:val="8"/>
            <w:vAlign w:val="center"/>
          </w:tcPr>
          <w:p w14:paraId="1E2063F8">
            <w:pPr>
              <w:spacing w:line="360" w:lineRule="auto"/>
              <w:ind w:firstLine="420" w:firstLineChars="200"/>
              <w:jc w:val="center"/>
              <w:rPr>
                <w:rFonts w:ascii="宋体" w:hAnsi="宋体" w:cs="宋体"/>
                <w:szCs w:val="21"/>
                <w:highlight w:val="none"/>
              </w:rPr>
            </w:pPr>
          </w:p>
        </w:tc>
      </w:tr>
    </w:tbl>
    <w:p w14:paraId="1766D9FF">
      <w:pPr>
        <w:pStyle w:val="5"/>
        <w:ind w:firstLine="211" w:firstLineChars="100"/>
        <w:rPr>
          <w:rFonts w:ascii="宋体" w:hAnsi="宋体" w:cs="宋体"/>
          <w:highlight w:val="none"/>
        </w:rPr>
      </w:pPr>
      <w:r>
        <w:rPr>
          <w:rFonts w:hint="eastAsia" w:ascii="宋体" w:hAnsi="宋体" w:cs="宋体"/>
          <w:highlight w:val="none"/>
        </w:rPr>
        <w:t>注：应附企业营业执照副本、资质证书副本、安全生产许可证副本等相关证件复印件。</w:t>
      </w:r>
    </w:p>
    <w:p w14:paraId="1F927419">
      <w:pPr>
        <w:spacing w:line="360" w:lineRule="auto"/>
        <w:rPr>
          <w:rFonts w:ascii="宋体" w:hAnsi="宋体" w:cs="宋体"/>
          <w:highlight w:val="none"/>
        </w:rPr>
      </w:pPr>
    </w:p>
    <w:p w14:paraId="5543F884">
      <w:pPr>
        <w:spacing w:line="360" w:lineRule="auto"/>
        <w:rPr>
          <w:rFonts w:ascii="宋体" w:hAnsi="宋体" w:cs="宋体"/>
          <w:highlight w:val="none"/>
        </w:rPr>
      </w:pPr>
    </w:p>
    <w:p w14:paraId="15E46C4F">
      <w:pPr>
        <w:spacing w:line="360" w:lineRule="auto"/>
        <w:rPr>
          <w:rFonts w:ascii="宋体" w:hAnsi="宋体" w:cs="宋体"/>
          <w:highlight w:val="none"/>
        </w:rPr>
      </w:pPr>
    </w:p>
    <w:p w14:paraId="1F218825">
      <w:pPr>
        <w:pStyle w:val="5"/>
        <w:jc w:val="center"/>
        <w:rPr>
          <w:rFonts w:ascii="宋体" w:hAnsi="宋体" w:cs="宋体"/>
          <w:szCs w:val="21"/>
          <w:highlight w:val="none"/>
        </w:rPr>
      </w:pPr>
      <w:r>
        <w:rPr>
          <w:rFonts w:hint="eastAsia" w:ascii="宋体" w:hAnsi="宋体" w:cs="宋体"/>
          <w:highlight w:val="none"/>
        </w:rPr>
        <w:t>近三年完成的类似项目情况表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14:paraId="78AF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5D611375">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6582" w:type="dxa"/>
            <w:tcBorders>
              <w:top w:val="outset" w:color="auto" w:sz="6" w:space="0"/>
              <w:left w:val="outset" w:color="auto" w:sz="6" w:space="0"/>
              <w:bottom w:val="outset" w:color="auto" w:sz="6" w:space="0"/>
              <w:right w:val="outset" w:color="auto" w:sz="6" w:space="0"/>
            </w:tcBorders>
            <w:vAlign w:val="center"/>
          </w:tcPr>
          <w:p w14:paraId="3260656E">
            <w:pPr>
              <w:spacing w:line="360" w:lineRule="auto"/>
              <w:ind w:firstLine="420" w:firstLineChars="200"/>
              <w:rPr>
                <w:rFonts w:ascii="宋体" w:hAnsi="宋体" w:cs="宋体"/>
                <w:szCs w:val="21"/>
                <w:highlight w:val="none"/>
              </w:rPr>
            </w:pPr>
          </w:p>
        </w:tc>
      </w:tr>
      <w:tr w14:paraId="765D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10629A18">
            <w:pPr>
              <w:spacing w:line="360" w:lineRule="auto"/>
              <w:jc w:val="center"/>
              <w:rPr>
                <w:rFonts w:ascii="宋体" w:hAnsi="宋体" w:cs="宋体"/>
                <w:szCs w:val="21"/>
                <w:highlight w:val="none"/>
              </w:rPr>
            </w:pPr>
            <w:r>
              <w:rPr>
                <w:rFonts w:hint="eastAsia" w:ascii="宋体" w:hAnsi="宋体" w:cs="宋体"/>
                <w:szCs w:val="21"/>
                <w:highlight w:val="none"/>
              </w:rPr>
              <w:t>项目所在地</w:t>
            </w:r>
          </w:p>
        </w:tc>
        <w:tc>
          <w:tcPr>
            <w:tcW w:w="6582" w:type="dxa"/>
            <w:tcBorders>
              <w:top w:val="outset" w:color="auto" w:sz="6" w:space="0"/>
              <w:left w:val="outset" w:color="auto" w:sz="6" w:space="0"/>
              <w:bottom w:val="outset" w:color="auto" w:sz="6" w:space="0"/>
              <w:right w:val="outset" w:color="auto" w:sz="6" w:space="0"/>
            </w:tcBorders>
            <w:vAlign w:val="center"/>
          </w:tcPr>
          <w:p w14:paraId="1B31F541">
            <w:pPr>
              <w:spacing w:line="360" w:lineRule="auto"/>
              <w:ind w:firstLine="420" w:firstLineChars="200"/>
              <w:rPr>
                <w:rFonts w:ascii="宋体" w:hAnsi="宋体" w:cs="宋体"/>
                <w:szCs w:val="21"/>
                <w:highlight w:val="none"/>
              </w:rPr>
            </w:pPr>
          </w:p>
        </w:tc>
      </w:tr>
      <w:tr w14:paraId="3492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1454472C">
            <w:pPr>
              <w:spacing w:line="360" w:lineRule="auto"/>
              <w:jc w:val="center"/>
              <w:rPr>
                <w:rFonts w:ascii="宋体" w:hAnsi="宋体" w:cs="宋体"/>
                <w:szCs w:val="21"/>
                <w:highlight w:val="none"/>
              </w:rPr>
            </w:pPr>
            <w:r>
              <w:rPr>
                <w:rFonts w:hint="eastAsia" w:ascii="宋体" w:hAnsi="宋体" w:cs="宋体"/>
                <w:szCs w:val="21"/>
                <w:highlight w:val="none"/>
              </w:rPr>
              <w:t>发包人名称</w:t>
            </w:r>
          </w:p>
        </w:tc>
        <w:tc>
          <w:tcPr>
            <w:tcW w:w="6582" w:type="dxa"/>
            <w:tcBorders>
              <w:top w:val="outset" w:color="auto" w:sz="6" w:space="0"/>
              <w:left w:val="outset" w:color="auto" w:sz="6" w:space="0"/>
              <w:bottom w:val="outset" w:color="auto" w:sz="6" w:space="0"/>
              <w:right w:val="outset" w:color="auto" w:sz="6" w:space="0"/>
            </w:tcBorders>
            <w:vAlign w:val="center"/>
          </w:tcPr>
          <w:p w14:paraId="674BDDE3">
            <w:pPr>
              <w:spacing w:line="360" w:lineRule="auto"/>
              <w:ind w:firstLine="420" w:firstLineChars="200"/>
              <w:rPr>
                <w:rFonts w:ascii="宋体" w:hAnsi="宋体" w:cs="宋体"/>
                <w:szCs w:val="21"/>
                <w:highlight w:val="none"/>
              </w:rPr>
            </w:pPr>
          </w:p>
        </w:tc>
      </w:tr>
      <w:tr w14:paraId="42AA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7DCB5D29">
            <w:pPr>
              <w:spacing w:line="360" w:lineRule="auto"/>
              <w:jc w:val="center"/>
              <w:rPr>
                <w:rFonts w:ascii="宋体" w:hAnsi="宋体" w:cs="宋体"/>
                <w:szCs w:val="21"/>
                <w:highlight w:val="none"/>
              </w:rPr>
            </w:pPr>
            <w:r>
              <w:rPr>
                <w:rFonts w:hint="eastAsia" w:ascii="宋体" w:hAnsi="宋体" w:cs="宋体"/>
                <w:szCs w:val="21"/>
                <w:highlight w:val="none"/>
              </w:rPr>
              <w:t>发包人地址</w:t>
            </w:r>
          </w:p>
        </w:tc>
        <w:tc>
          <w:tcPr>
            <w:tcW w:w="6582" w:type="dxa"/>
            <w:tcBorders>
              <w:top w:val="outset" w:color="auto" w:sz="6" w:space="0"/>
              <w:left w:val="outset" w:color="auto" w:sz="6" w:space="0"/>
              <w:bottom w:val="outset" w:color="auto" w:sz="6" w:space="0"/>
              <w:right w:val="outset" w:color="auto" w:sz="6" w:space="0"/>
            </w:tcBorders>
            <w:vAlign w:val="center"/>
          </w:tcPr>
          <w:p w14:paraId="36DC3B43">
            <w:pPr>
              <w:spacing w:line="360" w:lineRule="auto"/>
              <w:ind w:firstLine="420" w:firstLineChars="200"/>
              <w:rPr>
                <w:rFonts w:ascii="宋体" w:hAnsi="宋体" w:cs="宋体"/>
                <w:szCs w:val="21"/>
                <w:highlight w:val="none"/>
              </w:rPr>
            </w:pPr>
          </w:p>
        </w:tc>
      </w:tr>
      <w:tr w14:paraId="4780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452FEC75">
            <w:pPr>
              <w:spacing w:line="360" w:lineRule="auto"/>
              <w:jc w:val="center"/>
              <w:rPr>
                <w:rFonts w:ascii="宋体" w:hAnsi="宋体" w:cs="宋体"/>
                <w:szCs w:val="21"/>
                <w:highlight w:val="none"/>
              </w:rPr>
            </w:pPr>
            <w:r>
              <w:rPr>
                <w:rFonts w:hint="eastAsia" w:ascii="宋体" w:hAnsi="宋体" w:cs="宋体"/>
                <w:szCs w:val="21"/>
                <w:highlight w:val="none"/>
              </w:rPr>
              <w:t>发包人电话</w:t>
            </w:r>
          </w:p>
        </w:tc>
        <w:tc>
          <w:tcPr>
            <w:tcW w:w="6582" w:type="dxa"/>
            <w:tcBorders>
              <w:top w:val="outset" w:color="auto" w:sz="6" w:space="0"/>
              <w:left w:val="outset" w:color="auto" w:sz="6" w:space="0"/>
              <w:bottom w:val="outset" w:color="auto" w:sz="6" w:space="0"/>
              <w:right w:val="outset" w:color="auto" w:sz="6" w:space="0"/>
            </w:tcBorders>
            <w:vAlign w:val="center"/>
          </w:tcPr>
          <w:p w14:paraId="318C6B03">
            <w:pPr>
              <w:spacing w:line="360" w:lineRule="auto"/>
              <w:ind w:firstLine="420" w:firstLineChars="200"/>
              <w:rPr>
                <w:rFonts w:ascii="宋体" w:hAnsi="宋体" w:cs="宋体"/>
                <w:szCs w:val="21"/>
                <w:highlight w:val="none"/>
              </w:rPr>
            </w:pPr>
          </w:p>
        </w:tc>
      </w:tr>
      <w:tr w14:paraId="0C93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7251C216">
            <w:pPr>
              <w:spacing w:line="360" w:lineRule="auto"/>
              <w:jc w:val="center"/>
              <w:rPr>
                <w:rFonts w:ascii="宋体" w:hAnsi="宋体" w:cs="宋体"/>
                <w:szCs w:val="21"/>
                <w:highlight w:val="none"/>
              </w:rPr>
            </w:pPr>
            <w:r>
              <w:rPr>
                <w:rFonts w:hint="eastAsia" w:ascii="宋体" w:hAnsi="宋体" w:cs="宋体"/>
                <w:szCs w:val="21"/>
                <w:highlight w:val="none"/>
              </w:rPr>
              <w:t>合同价格</w:t>
            </w:r>
          </w:p>
        </w:tc>
        <w:tc>
          <w:tcPr>
            <w:tcW w:w="6582" w:type="dxa"/>
            <w:tcBorders>
              <w:top w:val="outset" w:color="auto" w:sz="6" w:space="0"/>
              <w:left w:val="outset" w:color="auto" w:sz="6" w:space="0"/>
              <w:bottom w:val="outset" w:color="auto" w:sz="6" w:space="0"/>
              <w:right w:val="outset" w:color="auto" w:sz="6" w:space="0"/>
            </w:tcBorders>
            <w:vAlign w:val="center"/>
          </w:tcPr>
          <w:p w14:paraId="3B1E25E3">
            <w:pPr>
              <w:spacing w:line="360" w:lineRule="auto"/>
              <w:ind w:firstLine="420" w:firstLineChars="200"/>
              <w:rPr>
                <w:rFonts w:ascii="宋体" w:hAnsi="宋体" w:cs="宋体"/>
                <w:szCs w:val="21"/>
                <w:highlight w:val="none"/>
              </w:rPr>
            </w:pPr>
          </w:p>
        </w:tc>
      </w:tr>
      <w:tr w14:paraId="262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768ECC8D">
            <w:pPr>
              <w:spacing w:line="360" w:lineRule="auto"/>
              <w:jc w:val="center"/>
              <w:rPr>
                <w:rFonts w:ascii="宋体" w:hAnsi="宋体" w:cs="宋体"/>
                <w:szCs w:val="21"/>
                <w:highlight w:val="none"/>
              </w:rPr>
            </w:pPr>
            <w:r>
              <w:rPr>
                <w:rFonts w:hint="eastAsia" w:ascii="宋体" w:hAnsi="宋体" w:cs="宋体"/>
                <w:szCs w:val="21"/>
                <w:highlight w:val="none"/>
              </w:rPr>
              <w:t>开工日期</w:t>
            </w:r>
          </w:p>
        </w:tc>
        <w:tc>
          <w:tcPr>
            <w:tcW w:w="6582" w:type="dxa"/>
            <w:tcBorders>
              <w:top w:val="outset" w:color="auto" w:sz="6" w:space="0"/>
              <w:left w:val="outset" w:color="auto" w:sz="6" w:space="0"/>
              <w:bottom w:val="outset" w:color="auto" w:sz="6" w:space="0"/>
              <w:right w:val="outset" w:color="auto" w:sz="6" w:space="0"/>
            </w:tcBorders>
            <w:vAlign w:val="center"/>
          </w:tcPr>
          <w:p w14:paraId="3544A3C8">
            <w:pPr>
              <w:spacing w:line="360" w:lineRule="auto"/>
              <w:ind w:firstLine="420" w:firstLineChars="200"/>
              <w:rPr>
                <w:rFonts w:ascii="宋体" w:hAnsi="宋体" w:cs="宋体"/>
                <w:szCs w:val="21"/>
                <w:highlight w:val="none"/>
              </w:rPr>
            </w:pPr>
          </w:p>
        </w:tc>
      </w:tr>
      <w:tr w14:paraId="1707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344B8981">
            <w:pPr>
              <w:spacing w:line="360" w:lineRule="auto"/>
              <w:jc w:val="center"/>
              <w:rPr>
                <w:rFonts w:ascii="宋体" w:hAnsi="宋体" w:cs="宋体"/>
                <w:szCs w:val="21"/>
                <w:highlight w:val="none"/>
              </w:rPr>
            </w:pPr>
            <w:r>
              <w:rPr>
                <w:rFonts w:hint="eastAsia" w:ascii="宋体" w:hAnsi="宋体" w:cs="宋体"/>
                <w:szCs w:val="21"/>
                <w:highlight w:val="none"/>
              </w:rPr>
              <w:t>竣工日期</w:t>
            </w:r>
          </w:p>
        </w:tc>
        <w:tc>
          <w:tcPr>
            <w:tcW w:w="6582" w:type="dxa"/>
            <w:tcBorders>
              <w:top w:val="outset" w:color="auto" w:sz="6" w:space="0"/>
              <w:left w:val="outset" w:color="auto" w:sz="6" w:space="0"/>
              <w:bottom w:val="outset" w:color="auto" w:sz="6" w:space="0"/>
              <w:right w:val="outset" w:color="auto" w:sz="6" w:space="0"/>
            </w:tcBorders>
            <w:vAlign w:val="center"/>
          </w:tcPr>
          <w:p w14:paraId="786D17FB">
            <w:pPr>
              <w:spacing w:line="360" w:lineRule="auto"/>
              <w:ind w:firstLine="420" w:firstLineChars="200"/>
              <w:rPr>
                <w:rFonts w:ascii="宋体" w:hAnsi="宋体" w:cs="宋体"/>
                <w:szCs w:val="21"/>
                <w:highlight w:val="none"/>
              </w:rPr>
            </w:pPr>
          </w:p>
        </w:tc>
      </w:tr>
      <w:tr w14:paraId="13E3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6C1325F5">
            <w:pPr>
              <w:spacing w:line="360" w:lineRule="auto"/>
              <w:jc w:val="center"/>
              <w:rPr>
                <w:rFonts w:ascii="宋体" w:hAnsi="宋体" w:cs="宋体"/>
                <w:szCs w:val="21"/>
                <w:highlight w:val="none"/>
              </w:rPr>
            </w:pPr>
            <w:r>
              <w:rPr>
                <w:rFonts w:hint="eastAsia" w:ascii="宋体" w:hAnsi="宋体" w:cs="宋体"/>
                <w:szCs w:val="21"/>
                <w:highlight w:val="none"/>
              </w:rPr>
              <w:t>承担的工作</w:t>
            </w:r>
          </w:p>
        </w:tc>
        <w:tc>
          <w:tcPr>
            <w:tcW w:w="6582" w:type="dxa"/>
            <w:tcBorders>
              <w:top w:val="outset" w:color="auto" w:sz="6" w:space="0"/>
              <w:left w:val="outset" w:color="auto" w:sz="6" w:space="0"/>
              <w:bottom w:val="outset" w:color="auto" w:sz="6" w:space="0"/>
              <w:right w:val="outset" w:color="auto" w:sz="6" w:space="0"/>
            </w:tcBorders>
            <w:vAlign w:val="center"/>
          </w:tcPr>
          <w:p w14:paraId="54483C49">
            <w:pPr>
              <w:spacing w:line="360" w:lineRule="auto"/>
              <w:ind w:firstLine="420" w:firstLineChars="200"/>
              <w:rPr>
                <w:rFonts w:ascii="宋体" w:hAnsi="宋体" w:cs="宋体"/>
                <w:szCs w:val="21"/>
                <w:highlight w:val="none"/>
              </w:rPr>
            </w:pPr>
          </w:p>
        </w:tc>
      </w:tr>
      <w:tr w14:paraId="4873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7CC02815">
            <w:pPr>
              <w:spacing w:line="360" w:lineRule="auto"/>
              <w:jc w:val="center"/>
              <w:rPr>
                <w:rFonts w:ascii="宋体" w:hAnsi="宋体" w:cs="宋体"/>
                <w:szCs w:val="21"/>
                <w:highlight w:val="none"/>
              </w:rPr>
            </w:pPr>
            <w:r>
              <w:rPr>
                <w:rFonts w:hint="eastAsia" w:ascii="宋体" w:hAnsi="宋体" w:cs="宋体"/>
                <w:szCs w:val="21"/>
                <w:highlight w:val="none"/>
              </w:rPr>
              <w:t>工程质量</w:t>
            </w:r>
          </w:p>
        </w:tc>
        <w:tc>
          <w:tcPr>
            <w:tcW w:w="6582" w:type="dxa"/>
            <w:tcBorders>
              <w:top w:val="outset" w:color="auto" w:sz="6" w:space="0"/>
              <w:left w:val="outset" w:color="auto" w:sz="6" w:space="0"/>
              <w:bottom w:val="outset" w:color="auto" w:sz="6" w:space="0"/>
              <w:right w:val="outset" w:color="auto" w:sz="6" w:space="0"/>
            </w:tcBorders>
            <w:vAlign w:val="center"/>
          </w:tcPr>
          <w:p w14:paraId="086AE746">
            <w:pPr>
              <w:spacing w:line="360" w:lineRule="auto"/>
              <w:ind w:firstLine="420" w:firstLineChars="200"/>
              <w:rPr>
                <w:rFonts w:ascii="宋体" w:hAnsi="宋体" w:cs="宋体"/>
                <w:szCs w:val="21"/>
                <w:highlight w:val="none"/>
              </w:rPr>
            </w:pPr>
          </w:p>
        </w:tc>
      </w:tr>
      <w:tr w14:paraId="7003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02A9D5ED">
            <w:pPr>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6582" w:type="dxa"/>
            <w:tcBorders>
              <w:top w:val="outset" w:color="auto" w:sz="6" w:space="0"/>
              <w:left w:val="outset" w:color="auto" w:sz="6" w:space="0"/>
              <w:bottom w:val="outset" w:color="auto" w:sz="6" w:space="0"/>
              <w:right w:val="outset" w:color="auto" w:sz="6" w:space="0"/>
            </w:tcBorders>
            <w:vAlign w:val="center"/>
          </w:tcPr>
          <w:p w14:paraId="369DFDC8">
            <w:pPr>
              <w:spacing w:line="360" w:lineRule="auto"/>
              <w:ind w:firstLine="420" w:firstLineChars="200"/>
              <w:rPr>
                <w:rFonts w:ascii="宋体" w:hAnsi="宋体" w:cs="宋体"/>
                <w:szCs w:val="21"/>
                <w:highlight w:val="none"/>
              </w:rPr>
            </w:pPr>
          </w:p>
        </w:tc>
      </w:tr>
      <w:tr w14:paraId="2C77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outset" w:color="auto" w:sz="6" w:space="0"/>
              <w:left w:val="outset" w:color="auto" w:sz="6" w:space="0"/>
              <w:bottom w:val="outset" w:color="auto" w:sz="6" w:space="0"/>
              <w:right w:val="outset" w:color="auto" w:sz="6" w:space="0"/>
            </w:tcBorders>
            <w:vAlign w:val="center"/>
          </w:tcPr>
          <w:p w14:paraId="257E1497">
            <w:pPr>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6582" w:type="dxa"/>
            <w:tcBorders>
              <w:top w:val="outset" w:color="auto" w:sz="6" w:space="0"/>
              <w:left w:val="outset" w:color="auto" w:sz="6" w:space="0"/>
              <w:bottom w:val="outset" w:color="auto" w:sz="6" w:space="0"/>
              <w:right w:val="outset" w:color="auto" w:sz="6" w:space="0"/>
            </w:tcBorders>
            <w:vAlign w:val="center"/>
          </w:tcPr>
          <w:p w14:paraId="0C012E6C">
            <w:pPr>
              <w:spacing w:line="360" w:lineRule="auto"/>
              <w:ind w:firstLine="420" w:firstLineChars="200"/>
              <w:rPr>
                <w:rFonts w:ascii="宋体" w:hAnsi="宋体" w:cs="宋体"/>
                <w:szCs w:val="21"/>
                <w:highlight w:val="none"/>
              </w:rPr>
            </w:pPr>
          </w:p>
        </w:tc>
      </w:tr>
      <w:tr w14:paraId="6AE8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14:paraId="49FB0714">
            <w:pPr>
              <w:spacing w:line="360" w:lineRule="auto"/>
              <w:jc w:val="center"/>
              <w:rPr>
                <w:rFonts w:ascii="宋体" w:hAnsi="宋体" w:cs="宋体"/>
                <w:szCs w:val="21"/>
                <w:highlight w:val="none"/>
              </w:rPr>
            </w:pPr>
            <w:r>
              <w:rPr>
                <w:rFonts w:hint="eastAsia" w:ascii="宋体" w:hAnsi="宋体" w:cs="宋体"/>
                <w:szCs w:val="21"/>
                <w:highlight w:val="none"/>
              </w:rPr>
              <w:t>项目描述</w:t>
            </w:r>
          </w:p>
        </w:tc>
        <w:tc>
          <w:tcPr>
            <w:tcW w:w="6582" w:type="dxa"/>
            <w:tcBorders>
              <w:top w:val="outset" w:color="auto" w:sz="6" w:space="0"/>
              <w:left w:val="outset" w:color="auto" w:sz="6" w:space="0"/>
              <w:bottom w:val="outset" w:color="auto" w:sz="6" w:space="0"/>
              <w:right w:val="outset" w:color="auto" w:sz="6" w:space="0"/>
            </w:tcBorders>
            <w:vAlign w:val="center"/>
          </w:tcPr>
          <w:p w14:paraId="1CFD8C5C">
            <w:pPr>
              <w:spacing w:line="360" w:lineRule="auto"/>
              <w:ind w:firstLine="420" w:firstLineChars="200"/>
              <w:rPr>
                <w:rFonts w:ascii="宋体" w:hAnsi="宋体" w:cs="宋体"/>
                <w:szCs w:val="21"/>
                <w:highlight w:val="none"/>
              </w:rPr>
            </w:pPr>
          </w:p>
        </w:tc>
      </w:tr>
      <w:tr w14:paraId="358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14:paraId="2CA40362">
            <w:pPr>
              <w:spacing w:line="360" w:lineRule="auto"/>
              <w:jc w:val="center"/>
              <w:rPr>
                <w:rFonts w:ascii="宋体" w:hAnsi="宋体" w:cs="宋体"/>
                <w:szCs w:val="21"/>
                <w:highlight w:val="none"/>
              </w:rPr>
            </w:pPr>
            <w:r>
              <w:rPr>
                <w:rFonts w:hint="eastAsia" w:ascii="宋体" w:hAnsi="宋体" w:cs="宋体"/>
                <w:szCs w:val="21"/>
                <w:highlight w:val="none"/>
              </w:rPr>
              <w:t>备</w:t>
            </w:r>
            <w:r>
              <w:rPr>
                <w:rFonts w:hint="eastAsia" w:ascii="宋体" w:hAnsi="宋体" w:cs="宋体"/>
                <w:szCs w:val="21"/>
                <w:highlight w:val="none"/>
                <w:lang w:val="en-US" w:eastAsia="zh-CN"/>
              </w:rPr>
              <w:t xml:space="preserve">    </w:t>
            </w:r>
            <w:r>
              <w:rPr>
                <w:rFonts w:hint="eastAsia" w:ascii="宋体" w:hAnsi="宋体" w:cs="宋体"/>
                <w:szCs w:val="21"/>
                <w:highlight w:val="none"/>
              </w:rPr>
              <w:t>注</w:t>
            </w:r>
          </w:p>
        </w:tc>
        <w:tc>
          <w:tcPr>
            <w:tcW w:w="6582" w:type="dxa"/>
            <w:tcBorders>
              <w:top w:val="outset" w:color="auto" w:sz="6" w:space="0"/>
              <w:left w:val="outset" w:color="auto" w:sz="6" w:space="0"/>
              <w:bottom w:val="outset" w:color="auto" w:sz="6" w:space="0"/>
              <w:right w:val="outset" w:color="auto" w:sz="6" w:space="0"/>
            </w:tcBorders>
            <w:vAlign w:val="center"/>
          </w:tcPr>
          <w:p w14:paraId="1E7F96CC">
            <w:pPr>
              <w:spacing w:line="360" w:lineRule="auto"/>
              <w:ind w:firstLine="420" w:firstLineChars="200"/>
              <w:rPr>
                <w:rFonts w:ascii="宋体" w:hAnsi="宋体" w:cs="宋体"/>
                <w:szCs w:val="21"/>
                <w:highlight w:val="none"/>
              </w:rPr>
            </w:pPr>
          </w:p>
        </w:tc>
      </w:tr>
    </w:tbl>
    <w:p w14:paraId="31A577F0">
      <w:pPr>
        <w:spacing w:line="360" w:lineRule="auto"/>
        <w:ind w:firstLine="420" w:firstLineChars="200"/>
        <w:rPr>
          <w:rFonts w:ascii="宋体" w:hAnsi="宋体" w:cs="宋体"/>
          <w:szCs w:val="21"/>
          <w:highlight w:val="none"/>
        </w:rPr>
      </w:pPr>
    </w:p>
    <w:p w14:paraId="2DF5576F">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6A06F1C9">
      <w:pPr>
        <w:pStyle w:val="5"/>
        <w:jc w:val="center"/>
        <w:rPr>
          <w:rFonts w:ascii="宋体" w:hAnsi="宋体" w:cs="宋体"/>
          <w:szCs w:val="21"/>
          <w:highlight w:val="none"/>
        </w:rPr>
      </w:pPr>
      <w:r>
        <w:rPr>
          <w:rFonts w:hint="eastAsia" w:ascii="宋体" w:hAnsi="宋体" w:cs="宋体"/>
          <w:highlight w:val="none"/>
        </w:rPr>
        <w:t>正在施工的和新承接的项目情况表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4"/>
        <w:gridCol w:w="5935"/>
      </w:tblGrid>
      <w:tr w14:paraId="301C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594" w:type="dxa"/>
            <w:vAlign w:val="center"/>
          </w:tcPr>
          <w:p w14:paraId="765268EF">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5935" w:type="dxa"/>
          </w:tcPr>
          <w:p w14:paraId="2CB230D4">
            <w:pPr>
              <w:spacing w:line="360" w:lineRule="auto"/>
              <w:rPr>
                <w:rFonts w:ascii="宋体" w:hAnsi="宋体" w:cs="宋体"/>
                <w:szCs w:val="21"/>
                <w:highlight w:val="none"/>
              </w:rPr>
            </w:pPr>
          </w:p>
        </w:tc>
      </w:tr>
      <w:tr w14:paraId="70BF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6A8493E4">
            <w:pPr>
              <w:spacing w:line="360" w:lineRule="auto"/>
              <w:jc w:val="center"/>
              <w:rPr>
                <w:rFonts w:ascii="宋体" w:hAnsi="宋体" w:cs="宋体"/>
                <w:szCs w:val="21"/>
                <w:highlight w:val="none"/>
              </w:rPr>
            </w:pPr>
            <w:r>
              <w:rPr>
                <w:rFonts w:hint="eastAsia" w:ascii="宋体" w:hAnsi="宋体" w:cs="宋体"/>
                <w:szCs w:val="21"/>
                <w:highlight w:val="none"/>
              </w:rPr>
              <w:t>项目所在地</w:t>
            </w:r>
          </w:p>
        </w:tc>
        <w:tc>
          <w:tcPr>
            <w:tcW w:w="5935" w:type="dxa"/>
          </w:tcPr>
          <w:p w14:paraId="57A40C76">
            <w:pPr>
              <w:spacing w:line="360" w:lineRule="auto"/>
              <w:rPr>
                <w:rFonts w:ascii="宋体" w:hAnsi="宋体" w:cs="宋体"/>
                <w:szCs w:val="21"/>
                <w:highlight w:val="none"/>
              </w:rPr>
            </w:pPr>
          </w:p>
        </w:tc>
      </w:tr>
      <w:tr w14:paraId="12AA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594" w:type="dxa"/>
            <w:vAlign w:val="center"/>
          </w:tcPr>
          <w:p w14:paraId="240AFF8D">
            <w:pPr>
              <w:spacing w:line="360" w:lineRule="auto"/>
              <w:jc w:val="center"/>
              <w:rPr>
                <w:rFonts w:ascii="宋体" w:hAnsi="宋体" w:cs="宋体"/>
                <w:szCs w:val="21"/>
                <w:highlight w:val="none"/>
              </w:rPr>
            </w:pPr>
            <w:r>
              <w:rPr>
                <w:rFonts w:hint="eastAsia" w:ascii="宋体" w:hAnsi="宋体" w:cs="宋体"/>
                <w:szCs w:val="21"/>
                <w:highlight w:val="none"/>
              </w:rPr>
              <w:t>发包人名称</w:t>
            </w:r>
          </w:p>
        </w:tc>
        <w:tc>
          <w:tcPr>
            <w:tcW w:w="5935" w:type="dxa"/>
          </w:tcPr>
          <w:p w14:paraId="10EF7F15">
            <w:pPr>
              <w:spacing w:line="360" w:lineRule="auto"/>
              <w:rPr>
                <w:rFonts w:ascii="宋体" w:hAnsi="宋体" w:cs="宋体"/>
                <w:szCs w:val="21"/>
                <w:highlight w:val="none"/>
              </w:rPr>
            </w:pPr>
          </w:p>
        </w:tc>
      </w:tr>
      <w:tr w14:paraId="26DA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48DBC672">
            <w:pPr>
              <w:spacing w:line="360" w:lineRule="auto"/>
              <w:jc w:val="center"/>
              <w:rPr>
                <w:rFonts w:ascii="宋体" w:hAnsi="宋体" w:cs="宋体"/>
                <w:szCs w:val="21"/>
                <w:highlight w:val="none"/>
              </w:rPr>
            </w:pPr>
            <w:r>
              <w:rPr>
                <w:rFonts w:hint="eastAsia" w:ascii="宋体" w:hAnsi="宋体" w:cs="宋体"/>
                <w:szCs w:val="21"/>
                <w:highlight w:val="none"/>
              </w:rPr>
              <w:t>发包人地址</w:t>
            </w:r>
          </w:p>
        </w:tc>
        <w:tc>
          <w:tcPr>
            <w:tcW w:w="5935" w:type="dxa"/>
          </w:tcPr>
          <w:p w14:paraId="374B7594">
            <w:pPr>
              <w:spacing w:line="360" w:lineRule="auto"/>
              <w:rPr>
                <w:rFonts w:ascii="宋体" w:hAnsi="宋体" w:cs="宋体"/>
                <w:szCs w:val="21"/>
                <w:highlight w:val="none"/>
              </w:rPr>
            </w:pPr>
          </w:p>
        </w:tc>
      </w:tr>
      <w:tr w14:paraId="400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5DDB446A">
            <w:pPr>
              <w:spacing w:line="360" w:lineRule="auto"/>
              <w:jc w:val="center"/>
              <w:rPr>
                <w:rFonts w:ascii="宋体" w:hAnsi="宋体" w:cs="宋体"/>
                <w:szCs w:val="21"/>
                <w:highlight w:val="none"/>
              </w:rPr>
            </w:pPr>
            <w:r>
              <w:rPr>
                <w:rFonts w:hint="eastAsia" w:ascii="宋体" w:hAnsi="宋体" w:cs="宋体"/>
                <w:szCs w:val="21"/>
                <w:highlight w:val="none"/>
              </w:rPr>
              <w:t>发包人电话</w:t>
            </w:r>
          </w:p>
        </w:tc>
        <w:tc>
          <w:tcPr>
            <w:tcW w:w="5935" w:type="dxa"/>
          </w:tcPr>
          <w:p w14:paraId="041BB1DD">
            <w:pPr>
              <w:spacing w:line="360" w:lineRule="auto"/>
              <w:rPr>
                <w:rFonts w:ascii="宋体" w:hAnsi="宋体" w:cs="宋体"/>
                <w:szCs w:val="21"/>
                <w:highlight w:val="none"/>
              </w:rPr>
            </w:pPr>
          </w:p>
        </w:tc>
      </w:tr>
      <w:tr w14:paraId="4726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594" w:type="dxa"/>
            <w:vAlign w:val="center"/>
          </w:tcPr>
          <w:p w14:paraId="010989C5">
            <w:pPr>
              <w:spacing w:line="360" w:lineRule="auto"/>
              <w:jc w:val="center"/>
              <w:rPr>
                <w:rFonts w:ascii="宋体" w:hAnsi="宋体" w:cs="宋体"/>
                <w:szCs w:val="21"/>
                <w:highlight w:val="none"/>
              </w:rPr>
            </w:pPr>
            <w:r>
              <w:rPr>
                <w:rFonts w:hint="eastAsia" w:ascii="宋体" w:hAnsi="宋体" w:cs="宋体"/>
                <w:szCs w:val="21"/>
                <w:highlight w:val="none"/>
              </w:rPr>
              <w:t>签约合同价</w:t>
            </w:r>
          </w:p>
        </w:tc>
        <w:tc>
          <w:tcPr>
            <w:tcW w:w="5935" w:type="dxa"/>
          </w:tcPr>
          <w:p w14:paraId="35B8783E">
            <w:pPr>
              <w:spacing w:line="360" w:lineRule="auto"/>
              <w:rPr>
                <w:rFonts w:ascii="宋体" w:hAnsi="宋体" w:cs="宋体"/>
                <w:szCs w:val="21"/>
                <w:highlight w:val="none"/>
              </w:rPr>
            </w:pPr>
          </w:p>
        </w:tc>
      </w:tr>
      <w:tr w14:paraId="3BF0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1CAB10A7">
            <w:pPr>
              <w:spacing w:line="360" w:lineRule="auto"/>
              <w:jc w:val="center"/>
              <w:rPr>
                <w:rFonts w:ascii="宋体" w:hAnsi="宋体" w:cs="宋体"/>
                <w:szCs w:val="21"/>
                <w:highlight w:val="none"/>
              </w:rPr>
            </w:pPr>
            <w:r>
              <w:rPr>
                <w:rFonts w:hint="eastAsia" w:ascii="宋体" w:hAnsi="宋体" w:cs="宋体"/>
                <w:szCs w:val="21"/>
                <w:highlight w:val="none"/>
              </w:rPr>
              <w:t>开工日期</w:t>
            </w:r>
          </w:p>
        </w:tc>
        <w:tc>
          <w:tcPr>
            <w:tcW w:w="5935" w:type="dxa"/>
          </w:tcPr>
          <w:p w14:paraId="6EB2531A">
            <w:pPr>
              <w:spacing w:line="360" w:lineRule="auto"/>
              <w:rPr>
                <w:rFonts w:ascii="宋体" w:hAnsi="宋体" w:cs="宋体"/>
                <w:szCs w:val="21"/>
                <w:highlight w:val="none"/>
              </w:rPr>
            </w:pPr>
          </w:p>
        </w:tc>
      </w:tr>
      <w:tr w14:paraId="67F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594" w:type="dxa"/>
            <w:vAlign w:val="center"/>
          </w:tcPr>
          <w:p w14:paraId="75BD801D">
            <w:pPr>
              <w:spacing w:line="360" w:lineRule="auto"/>
              <w:jc w:val="center"/>
              <w:rPr>
                <w:rFonts w:ascii="宋体" w:hAnsi="宋体" w:cs="宋体"/>
                <w:szCs w:val="21"/>
                <w:highlight w:val="none"/>
              </w:rPr>
            </w:pPr>
            <w:r>
              <w:rPr>
                <w:rFonts w:hint="eastAsia" w:ascii="宋体" w:hAnsi="宋体" w:cs="宋体"/>
                <w:szCs w:val="21"/>
                <w:highlight w:val="none"/>
              </w:rPr>
              <w:t>计划竣工日期</w:t>
            </w:r>
          </w:p>
        </w:tc>
        <w:tc>
          <w:tcPr>
            <w:tcW w:w="5935" w:type="dxa"/>
          </w:tcPr>
          <w:p w14:paraId="71AD53D5">
            <w:pPr>
              <w:spacing w:line="360" w:lineRule="auto"/>
              <w:rPr>
                <w:rFonts w:ascii="宋体" w:hAnsi="宋体" w:cs="宋体"/>
                <w:szCs w:val="21"/>
                <w:highlight w:val="none"/>
              </w:rPr>
            </w:pPr>
          </w:p>
        </w:tc>
      </w:tr>
      <w:tr w14:paraId="5F19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6A327F12">
            <w:pPr>
              <w:spacing w:line="360" w:lineRule="auto"/>
              <w:jc w:val="center"/>
              <w:rPr>
                <w:rFonts w:ascii="宋体" w:hAnsi="宋体" w:cs="宋体"/>
                <w:szCs w:val="21"/>
                <w:highlight w:val="none"/>
              </w:rPr>
            </w:pPr>
            <w:r>
              <w:rPr>
                <w:rFonts w:hint="eastAsia" w:ascii="宋体" w:hAnsi="宋体" w:cs="宋体"/>
                <w:szCs w:val="21"/>
                <w:highlight w:val="none"/>
              </w:rPr>
              <w:t>承担的工作</w:t>
            </w:r>
          </w:p>
        </w:tc>
        <w:tc>
          <w:tcPr>
            <w:tcW w:w="5935" w:type="dxa"/>
          </w:tcPr>
          <w:p w14:paraId="1E956677">
            <w:pPr>
              <w:spacing w:line="360" w:lineRule="auto"/>
              <w:rPr>
                <w:rFonts w:ascii="宋体" w:hAnsi="宋体" w:cs="宋体"/>
                <w:szCs w:val="21"/>
                <w:highlight w:val="none"/>
              </w:rPr>
            </w:pPr>
          </w:p>
        </w:tc>
      </w:tr>
      <w:tr w14:paraId="79BE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44C37F4F">
            <w:pPr>
              <w:spacing w:line="360" w:lineRule="auto"/>
              <w:jc w:val="center"/>
              <w:rPr>
                <w:rFonts w:ascii="宋体" w:hAnsi="宋体" w:cs="宋体"/>
                <w:szCs w:val="21"/>
                <w:highlight w:val="none"/>
              </w:rPr>
            </w:pPr>
            <w:r>
              <w:rPr>
                <w:rFonts w:hint="eastAsia" w:ascii="宋体" w:hAnsi="宋体" w:cs="宋体"/>
                <w:szCs w:val="21"/>
                <w:highlight w:val="none"/>
              </w:rPr>
              <w:t>工程质量</w:t>
            </w:r>
          </w:p>
        </w:tc>
        <w:tc>
          <w:tcPr>
            <w:tcW w:w="5935" w:type="dxa"/>
          </w:tcPr>
          <w:p w14:paraId="7895B139">
            <w:pPr>
              <w:spacing w:line="360" w:lineRule="auto"/>
              <w:rPr>
                <w:rFonts w:ascii="宋体" w:hAnsi="宋体" w:cs="宋体"/>
                <w:szCs w:val="21"/>
                <w:highlight w:val="none"/>
              </w:rPr>
            </w:pPr>
          </w:p>
        </w:tc>
      </w:tr>
      <w:tr w14:paraId="0123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594" w:type="dxa"/>
            <w:vAlign w:val="center"/>
          </w:tcPr>
          <w:p w14:paraId="15780724">
            <w:pPr>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5935" w:type="dxa"/>
          </w:tcPr>
          <w:p w14:paraId="53E9C243">
            <w:pPr>
              <w:spacing w:line="360" w:lineRule="auto"/>
              <w:rPr>
                <w:rFonts w:ascii="宋体" w:hAnsi="宋体" w:cs="宋体"/>
                <w:szCs w:val="21"/>
                <w:highlight w:val="none"/>
              </w:rPr>
            </w:pPr>
          </w:p>
        </w:tc>
      </w:tr>
      <w:tr w14:paraId="583B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594" w:type="dxa"/>
            <w:vAlign w:val="center"/>
          </w:tcPr>
          <w:p w14:paraId="31BF6C87">
            <w:pPr>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5935" w:type="dxa"/>
          </w:tcPr>
          <w:p w14:paraId="6B3D28CE">
            <w:pPr>
              <w:spacing w:line="360" w:lineRule="auto"/>
              <w:rPr>
                <w:rFonts w:ascii="宋体" w:hAnsi="宋体" w:cs="宋体"/>
                <w:szCs w:val="21"/>
                <w:highlight w:val="none"/>
              </w:rPr>
            </w:pPr>
          </w:p>
        </w:tc>
      </w:tr>
      <w:tr w14:paraId="6C50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3594" w:type="dxa"/>
            <w:vAlign w:val="center"/>
          </w:tcPr>
          <w:p w14:paraId="5F358CE1">
            <w:pPr>
              <w:spacing w:line="360" w:lineRule="auto"/>
              <w:jc w:val="center"/>
              <w:rPr>
                <w:rFonts w:ascii="宋体" w:hAnsi="宋体" w:cs="宋体"/>
                <w:szCs w:val="21"/>
                <w:highlight w:val="none"/>
              </w:rPr>
            </w:pPr>
            <w:r>
              <w:rPr>
                <w:rFonts w:hint="eastAsia" w:ascii="宋体" w:hAnsi="宋体" w:cs="宋体"/>
                <w:szCs w:val="21"/>
                <w:highlight w:val="none"/>
              </w:rPr>
              <w:t>项目描述</w:t>
            </w:r>
          </w:p>
        </w:tc>
        <w:tc>
          <w:tcPr>
            <w:tcW w:w="5935" w:type="dxa"/>
          </w:tcPr>
          <w:p w14:paraId="7B92ABD6">
            <w:pPr>
              <w:spacing w:line="360" w:lineRule="auto"/>
              <w:ind w:firstLine="420" w:firstLineChars="200"/>
              <w:rPr>
                <w:rFonts w:ascii="宋体" w:hAnsi="宋体" w:cs="宋体"/>
                <w:szCs w:val="21"/>
                <w:highlight w:val="none"/>
              </w:rPr>
            </w:pPr>
          </w:p>
        </w:tc>
      </w:tr>
      <w:tr w14:paraId="180D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594" w:type="dxa"/>
            <w:vAlign w:val="center"/>
          </w:tcPr>
          <w:p w14:paraId="12709881">
            <w:pPr>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5935" w:type="dxa"/>
          </w:tcPr>
          <w:p w14:paraId="12EC3EA0">
            <w:pPr>
              <w:spacing w:line="360" w:lineRule="auto"/>
              <w:rPr>
                <w:rFonts w:ascii="宋体" w:hAnsi="宋体" w:cs="宋体"/>
                <w:szCs w:val="21"/>
                <w:highlight w:val="none"/>
              </w:rPr>
            </w:pPr>
          </w:p>
        </w:tc>
      </w:tr>
    </w:tbl>
    <w:p w14:paraId="1225EA38">
      <w:pPr>
        <w:spacing w:line="360" w:lineRule="auto"/>
        <w:rPr>
          <w:rFonts w:ascii="宋体" w:hAnsi="宋体" w:cs="宋体"/>
          <w:szCs w:val="21"/>
          <w:highlight w:val="none"/>
        </w:rPr>
      </w:pPr>
    </w:p>
    <w:p w14:paraId="1BE2BC7B">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31B9BC91">
      <w:pPr>
        <w:pStyle w:val="5"/>
        <w:jc w:val="center"/>
        <w:rPr>
          <w:rFonts w:ascii="宋体" w:hAnsi="宋体" w:cs="宋体"/>
          <w:highlight w:val="none"/>
        </w:rPr>
      </w:pPr>
    </w:p>
    <w:p w14:paraId="3776C45E">
      <w:pPr>
        <w:pStyle w:val="5"/>
        <w:jc w:val="center"/>
        <w:rPr>
          <w:rFonts w:ascii="宋体" w:hAnsi="宋体" w:cs="宋体"/>
          <w:highlight w:val="none"/>
        </w:rPr>
      </w:pPr>
      <w:r>
        <w:rPr>
          <w:rFonts w:hint="eastAsia" w:ascii="宋体" w:hAnsi="宋体" w:cs="宋体"/>
          <w:highlight w:val="none"/>
        </w:rPr>
        <w:t>近三年发生的诉讼及仲裁情况</w:t>
      </w:r>
    </w:p>
    <w:p w14:paraId="7C218BEA">
      <w:pPr>
        <w:spacing w:line="360" w:lineRule="auto"/>
        <w:rPr>
          <w:rFonts w:ascii="宋体" w:hAnsi="宋体" w:cs="宋体"/>
          <w:highlight w:val="none"/>
        </w:rPr>
      </w:pPr>
    </w:p>
    <w:p w14:paraId="1135DCA0">
      <w:pPr>
        <w:spacing w:line="360" w:lineRule="auto"/>
        <w:rPr>
          <w:rFonts w:ascii="宋体" w:hAnsi="宋体" w:cs="宋体"/>
          <w:highlight w:val="none"/>
        </w:rPr>
      </w:pPr>
    </w:p>
    <w:p w14:paraId="29558917">
      <w:pPr>
        <w:spacing w:line="360" w:lineRule="auto"/>
        <w:rPr>
          <w:rFonts w:ascii="宋体" w:hAnsi="宋体" w:cs="宋体"/>
          <w:highlight w:val="none"/>
        </w:rPr>
      </w:pPr>
    </w:p>
    <w:p w14:paraId="730F981C">
      <w:pPr>
        <w:spacing w:line="360" w:lineRule="auto"/>
        <w:rPr>
          <w:rFonts w:ascii="宋体" w:hAnsi="宋体" w:cs="宋体"/>
          <w:highlight w:val="none"/>
        </w:rPr>
      </w:pPr>
    </w:p>
    <w:p w14:paraId="3C5706F0">
      <w:pPr>
        <w:spacing w:line="360" w:lineRule="auto"/>
        <w:rPr>
          <w:rFonts w:ascii="宋体" w:hAnsi="宋体" w:cs="宋体"/>
          <w:highlight w:val="none"/>
        </w:rPr>
      </w:pPr>
    </w:p>
    <w:p w14:paraId="3269FE6E">
      <w:pPr>
        <w:spacing w:line="360" w:lineRule="auto"/>
        <w:rPr>
          <w:rFonts w:ascii="宋体" w:hAnsi="宋体" w:cs="宋体"/>
          <w:highlight w:val="none"/>
        </w:rPr>
      </w:pPr>
    </w:p>
    <w:p w14:paraId="5F191878">
      <w:pPr>
        <w:spacing w:line="360" w:lineRule="auto"/>
        <w:rPr>
          <w:rFonts w:ascii="宋体" w:hAnsi="宋体" w:cs="宋体"/>
          <w:highlight w:val="none"/>
        </w:rPr>
      </w:pPr>
    </w:p>
    <w:p w14:paraId="7B0EF3D7">
      <w:pPr>
        <w:spacing w:line="360" w:lineRule="auto"/>
        <w:rPr>
          <w:rFonts w:ascii="宋体" w:hAnsi="宋体" w:cs="宋体"/>
          <w:highlight w:val="none"/>
        </w:rPr>
      </w:pPr>
    </w:p>
    <w:p w14:paraId="483CB44C">
      <w:pPr>
        <w:spacing w:line="360" w:lineRule="auto"/>
        <w:rPr>
          <w:rFonts w:ascii="宋体" w:hAnsi="宋体" w:cs="宋体"/>
          <w:highlight w:val="none"/>
        </w:rPr>
      </w:pPr>
    </w:p>
    <w:p w14:paraId="23883A1C">
      <w:pPr>
        <w:spacing w:line="360" w:lineRule="auto"/>
        <w:rPr>
          <w:rFonts w:ascii="宋体" w:hAnsi="宋体" w:cs="宋体"/>
          <w:highlight w:val="none"/>
        </w:rPr>
      </w:pPr>
    </w:p>
    <w:p w14:paraId="1864E34C">
      <w:pPr>
        <w:spacing w:line="360" w:lineRule="auto"/>
        <w:rPr>
          <w:rFonts w:ascii="宋体" w:hAnsi="宋体" w:cs="宋体"/>
          <w:highlight w:val="none"/>
        </w:rPr>
      </w:pPr>
    </w:p>
    <w:p w14:paraId="3979D99E">
      <w:pPr>
        <w:spacing w:line="360" w:lineRule="auto"/>
        <w:rPr>
          <w:rFonts w:ascii="宋体" w:hAnsi="宋体" w:cs="宋体"/>
          <w:highlight w:val="none"/>
        </w:rPr>
      </w:pPr>
    </w:p>
    <w:p w14:paraId="7E985000">
      <w:pPr>
        <w:spacing w:line="360" w:lineRule="auto"/>
        <w:rPr>
          <w:rFonts w:ascii="宋体" w:hAnsi="宋体" w:cs="宋体"/>
          <w:highlight w:val="none"/>
        </w:rPr>
      </w:pPr>
    </w:p>
    <w:p w14:paraId="46BAD4CD">
      <w:pPr>
        <w:spacing w:line="360" w:lineRule="auto"/>
        <w:rPr>
          <w:rFonts w:ascii="宋体" w:hAnsi="宋体" w:cs="宋体"/>
          <w:highlight w:val="none"/>
        </w:rPr>
      </w:pPr>
    </w:p>
    <w:p w14:paraId="6D2CEE74">
      <w:pPr>
        <w:spacing w:line="360" w:lineRule="auto"/>
        <w:rPr>
          <w:rFonts w:ascii="宋体" w:hAnsi="宋体" w:cs="宋体"/>
          <w:highlight w:val="none"/>
        </w:rPr>
      </w:pPr>
    </w:p>
    <w:p w14:paraId="1EC4577F">
      <w:pPr>
        <w:spacing w:line="360" w:lineRule="auto"/>
        <w:rPr>
          <w:rFonts w:ascii="宋体" w:hAnsi="宋体" w:cs="宋体"/>
          <w:highlight w:val="none"/>
        </w:rPr>
      </w:pPr>
    </w:p>
    <w:p w14:paraId="43FE2B4B">
      <w:pPr>
        <w:spacing w:line="360" w:lineRule="auto"/>
        <w:rPr>
          <w:rFonts w:ascii="宋体" w:hAnsi="宋体" w:cs="宋体"/>
          <w:highlight w:val="none"/>
        </w:rPr>
      </w:pPr>
    </w:p>
    <w:p w14:paraId="613CB58E">
      <w:pPr>
        <w:spacing w:line="360" w:lineRule="auto"/>
        <w:rPr>
          <w:rFonts w:ascii="宋体" w:hAnsi="宋体" w:cs="宋体"/>
          <w:highlight w:val="none"/>
        </w:rPr>
      </w:pPr>
    </w:p>
    <w:p w14:paraId="2C38C800">
      <w:pPr>
        <w:spacing w:line="360" w:lineRule="auto"/>
        <w:rPr>
          <w:rFonts w:ascii="宋体" w:hAnsi="宋体" w:cs="宋体"/>
          <w:highlight w:val="none"/>
        </w:rPr>
      </w:pPr>
    </w:p>
    <w:p w14:paraId="260D35BD">
      <w:pPr>
        <w:spacing w:line="360" w:lineRule="auto"/>
        <w:rPr>
          <w:rFonts w:ascii="宋体" w:hAnsi="宋体" w:cs="宋体"/>
          <w:highlight w:val="none"/>
        </w:rPr>
      </w:pPr>
    </w:p>
    <w:p w14:paraId="10A9154F">
      <w:pPr>
        <w:spacing w:line="360" w:lineRule="auto"/>
        <w:rPr>
          <w:rFonts w:ascii="宋体" w:hAnsi="宋体" w:cs="宋体"/>
          <w:highlight w:val="none"/>
        </w:rPr>
      </w:pPr>
    </w:p>
    <w:p w14:paraId="509D00C0">
      <w:pPr>
        <w:spacing w:line="360" w:lineRule="auto"/>
        <w:rPr>
          <w:rFonts w:ascii="宋体" w:hAnsi="宋体" w:cs="宋体"/>
          <w:highlight w:val="none"/>
        </w:rPr>
      </w:pPr>
    </w:p>
    <w:p w14:paraId="32A5FDD9">
      <w:pPr>
        <w:spacing w:line="360" w:lineRule="auto"/>
        <w:rPr>
          <w:rFonts w:ascii="宋体" w:hAnsi="宋体" w:cs="宋体"/>
          <w:highlight w:val="none"/>
        </w:rPr>
      </w:pPr>
    </w:p>
    <w:p w14:paraId="476BB9C0">
      <w:pPr>
        <w:spacing w:line="360" w:lineRule="auto"/>
        <w:rPr>
          <w:rFonts w:ascii="宋体" w:hAnsi="宋体" w:cs="宋体"/>
          <w:highlight w:val="none"/>
        </w:rPr>
      </w:pPr>
    </w:p>
    <w:p w14:paraId="7E4CF5DC">
      <w:pPr>
        <w:spacing w:line="360" w:lineRule="auto"/>
        <w:rPr>
          <w:rFonts w:ascii="宋体" w:hAnsi="宋体" w:cs="宋体"/>
          <w:highlight w:val="none"/>
        </w:rPr>
      </w:pPr>
    </w:p>
    <w:p w14:paraId="563E3C85">
      <w:pPr>
        <w:spacing w:line="360" w:lineRule="auto"/>
        <w:rPr>
          <w:rFonts w:ascii="宋体" w:hAnsi="宋体" w:cs="宋体"/>
          <w:highlight w:val="none"/>
        </w:rPr>
      </w:pPr>
    </w:p>
    <w:p w14:paraId="106F14D3">
      <w:pPr>
        <w:spacing w:line="360" w:lineRule="auto"/>
        <w:rPr>
          <w:rFonts w:ascii="宋体" w:hAnsi="宋体" w:cs="宋体"/>
          <w:highlight w:val="none"/>
        </w:rPr>
      </w:pPr>
    </w:p>
    <w:p w14:paraId="7151817F">
      <w:pPr>
        <w:spacing w:line="360" w:lineRule="auto"/>
        <w:rPr>
          <w:rFonts w:ascii="宋体" w:hAnsi="宋体" w:cs="宋体"/>
          <w:highlight w:val="none"/>
        </w:rPr>
      </w:pPr>
    </w:p>
    <w:p w14:paraId="42DB70EE">
      <w:pPr>
        <w:pStyle w:val="4"/>
        <w:jc w:val="center"/>
        <w:rPr>
          <w:rFonts w:ascii="宋体" w:hAnsi="宋体" w:cs="宋体"/>
          <w:sz w:val="32"/>
          <w:highlight w:val="none"/>
        </w:rPr>
      </w:pPr>
      <w:bookmarkStart w:id="974" w:name="_Toc23403"/>
      <w:bookmarkStart w:id="975" w:name="_Toc14076"/>
      <w:bookmarkStart w:id="976" w:name="_Toc12507"/>
      <w:r>
        <w:rPr>
          <w:rFonts w:hint="eastAsia" w:ascii="宋体" w:hAnsi="宋体" w:cs="宋体"/>
          <w:sz w:val="32"/>
          <w:highlight w:val="none"/>
        </w:rPr>
        <w:t>（二）项目管理机构</w:t>
      </w:r>
      <w:bookmarkEnd w:id="974"/>
      <w:bookmarkEnd w:id="975"/>
      <w:bookmarkEnd w:id="976"/>
    </w:p>
    <w:p w14:paraId="008053FA">
      <w:pPr>
        <w:pStyle w:val="5"/>
        <w:jc w:val="center"/>
        <w:rPr>
          <w:rFonts w:ascii="宋体" w:hAnsi="宋体" w:cs="宋体"/>
          <w:szCs w:val="21"/>
          <w:highlight w:val="none"/>
        </w:rPr>
      </w:pPr>
      <w:r>
        <w:rPr>
          <w:rFonts w:hint="eastAsia" w:ascii="宋体" w:hAnsi="宋体" w:cs="宋体"/>
          <w:highlight w:val="none"/>
        </w:rPr>
        <w:t>项目管理机构组成表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14:paraId="0589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vAlign w:val="center"/>
          </w:tcPr>
          <w:p w14:paraId="0747759D">
            <w:pPr>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726" w:type="dxa"/>
            <w:vMerge w:val="restart"/>
            <w:vAlign w:val="center"/>
          </w:tcPr>
          <w:p w14:paraId="78DBCF64">
            <w:pPr>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889" w:type="dxa"/>
            <w:vMerge w:val="restart"/>
            <w:vAlign w:val="center"/>
          </w:tcPr>
          <w:p w14:paraId="6F71DA4B">
            <w:pPr>
              <w:spacing w:line="360" w:lineRule="auto"/>
              <w:jc w:val="center"/>
              <w:rPr>
                <w:rFonts w:ascii="宋体" w:hAnsi="宋体" w:cs="宋体"/>
                <w:szCs w:val="21"/>
                <w:highlight w:val="none"/>
              </w:rPr>
            </w:pPr>
            <w:r>
              <w:rPr>
                <w:rFonts w:hint="eastAsia" w:ascii="宋体" w:hAnsi="宋体" w:cs="宋体"/>
                <w:szCs w:val="21"/>
                <w:highlight w:val="none"/>
              </w:rPr>
              <w:t>职称</w:t>
            </w:r>
          </w:p>
        </w:tc>
        <w:tc>
          <w:tcPr>
            <w:tcW w:w="6045" w:type="dxa"/>
            <w:gridSpan w:val="5"/>
            <w:vAlign w:val="center"/>
          </w:tcPr>
          <w:p w14:paraId="15A87756">
            <w:pPr>
              <w:spacing w:line="360" w:lineRule="auto"/>
              <w:jc w:val="center"/>
              <w:rPr>
                <w:rFonts w:ascii="宋体" w:hAnsi="宋体" w:cs="宋体"/>
                <w:szCs w:val="21"/>
                <w:highlight w:val="none"/>
              </w:rPr>
            </w:pPr>
            <w:r>
              <w:rPr>
                <w:rFonts w:hint="eastAsia" w:ascii="宋体" w:hAnsi="宋体" w:cs="宋体"/>
                <w:szCs w:val="21"/>
                <w:highlight w:val="none"/>
              </w:rPr>
              <w:t>执业或职业资格证明</w:t>
            </w:r>
          </w:p>
        </w:tc>
        <w:tc>
          <w:tcPr>
            <w:tcW w:w="1069" w:type="dxa"/>
            <w:vMerge w:val="restart"/>
            <w:vAlign w:val="center"/>
          </w:tcPr>
          <w:p w14:paraId="24F5E143">
            <w:pPr>
              <w:spacing w:line="360" w:lineRule="auto"/>
              <w:jc w:val="center"/>
              <w:rPr>
                <w:rFonts w:ascii="宋体" w:hAnsi="宋体" w:cs="宋体"/>
                <w:szCs w:val="21"/>
                <w:highlight w:val="none"/>
              </w:rPr>
            </w:pPr>
            <w:r>
              <w:rPr>
                <w:rFonts w:hint="eastAsia" w:ascii="宋体" w:hAnsi="宋体" w:cs="宋体"/>
                <w:szCs w:val="21"/>
                <w:highlight w:val="none"/>
              </w:rPr>
              <w:t>备注</w:t>
            </w:r>
          </w:p>
        </w:tc>
      </w:tr>
      <w:tr w14:paraId="1757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tcPr>
          <w:p w14:paraId="14D11A48">
            <w:pPr>
              <w:spacing w:line="360" w:lineRule="auto"/>
              <w:rPr>
                <w:rFonts w:ascii="宋体" w:hAnsi="宋体" w:cs="宋体"/>
                <w:szCs w:val="21"/>
                <w:highlight w:val="none"/>
              </w:rPr>
            </w:pPr>
          </w:p>
        </w:tc>
        <w:tc>
          <w:tcPr>
            <w:tcW w:w="726" w:type="dxa"/>
            <w:vMerge w:val="continue"/>
          </w:tcPr>
          <w:p w14:paraId="519A69E5">
            <w:pPr>
              <w:spacing w:line="360" w:lineRule="auto"/>
              <w:rPr>
                <w:rFonts w:ascii="宋体" w:hAnsi="宋体" w:cs="宋体"/>
                <w:szCs w:val="21"/>
                <w:highlight w:val="none"/>
              </w:rPr>
            </w:pPr>
          </w:p>
        </w:tc>
        <w:tc>
          <w:tcPr>
            <w:tcW w:w="889" w:type="dxa"/>
            <w:vMerge w:val="continue"/>
          </w:tcPr>
          <w:p w14:paraId="209A276A">
            <w:pPr>
              <w:spacing w:line="360" w:lineRule="auto"/>
              <w:rPr>
                <w:rFonts w:ascii="宋体" w:hAnsi="宋体" w:cs="宋体"/>
                <w:szCs w:val="21"/>
                <w:highlight w:val="none"/>
              </w:rPr>
            </w:pPr>
          </w:p>
        </w:tc>
        <w:tc>
          <w:tcPr>
            <w:tcW w:w="1451" w:type="dxa"/>
            <w:vAlign w:val="center"/>
          </w:tcPr>
          <w:p w14:paraId="0DD6E9C0">
            <w:pPr>
              <w:spacing w:line="360" w:lineRule="auto"/>
              <w:jc w:val="center"/>
              <w:rPr>
                <w:rFonts w:ascii="宋体" w:hAnsi="宋体" w:cs="宋体"/>
                <w:szCs w:val="21"/>
                <w:highlight w:val="none"/>
              </w:rPr>
            </w:pPr>
            <w:r>
              <w:rPr>
                <w:rFonts w:hint="eastAsia" w:ascii="宋体" w:hAnsi="宋体" w:cs="宋体"/>
                <w:szCs w:val="21"/>
                <w:highlight w:val="none"/>
              </w:rPr>
              <w:t>证书名称</w:t>
            </w:r>
          </w:p>
        </w:tc>
        <w:tc>
          <w:tcPr>
            <w:tcW w:w="900" w:type="dxa"/>
            <w:vAlign w:val="center"/>
          </w:tcPr>
          <w:p w14:paraId="463CC979">
            <w:pPr>
              <w:spacing w:line="360" w:lineRule="auto"/>
              <w:jc w:val="center"/>
              <w:rPr>
                <w:rFonts w:ascii="宋体" w:hAnsi="宋体" w:cs="宋体"/>
                <w:szCs w:val="21"/>
                <w:highlight w:val="none"/>
              </w:rPr>
            </w:pPr>
            <w:r>
              <w:rPr>
                <w:rFonts w:hint="eastAsia" w:ascii="宋体" w:hAnsi="宋体" w:cs="宋体"/>
                <w:szCs w:val="21"/>
                <w:highlight w:val="none"/>
              </w:rPr>
              <w:t>级别</w:t>
            </w:r>
          </w:p>
        </w:tc>
        <w:tc>
          <w:tcPr>
            <w:tcW w:w="1080" w:type="dxa"/>
            <w:vAlign w:val="center"/>
          </w:tcPr>
          <w:p w14:paraId="15FCED49">
            <w:pPr>
              <w:spacing w:line="360" w:lineRule="auto"/>
              <w:jc w:val="center"/>
              <w:rPr>
                <w:rFonts w:ascii="宋体" w:hAnsi="宋体" w:cs="宋体"/>
                <w:szCs w:val="21"/>
                <w:highlight w:val="none"/>
              </w:rPr>
            </w:pPr>
            <w:r>
              <w:rPr>
                <w:rFonts w:hint="eastAsia" w:ascii="宋体" w:hAnsi="宋体" w:cs="宋体"/>
                <w:szCs w:val="21"/>
                <w:highlight w:val="none"/>
              </w:rPr>
              <w:t>证号</w:t>
            </w:r>
          </w:p>
        </w:tc>
        <w:tc>
          <w:tcPr>
            <w:tcW w:w="1286" w:type="dxa"/>
            <w:vAlign w:val="center"/>
          </w:tcPr>
          <w:p w14:paraId="424EC635">
            <w:pPr>
              <w:spacing w:line="360" w:lineRule="auto"/>
              <w:jc w:val="center"/>
              <w:rPr>
                <w:rFonts w:ascii="宋体" w:hAnsi="宋体" w:cs="宋体"/>
                <w:szCs w:val="21"/>
                <w:highlight w:val="none"/>
              </w:rPr>
            </w:pPr>
            <w:r>
              <w:rPr>
                <w:rFonts w:hint="eastAsia" w:ascii="宋体" w:hAnsi="宋体" w:cs="宋体"/>
                <w:szCs w:val="21"/>
                <w:highlight w:val="none"/>
              </w:rPr>
              <w:t>专业</w:t>
            </w:r>
          </w:p>
        </w:tc>
        <w:tc>
          <w:tcPr>
            <w:tcW w:w="1328" w:type="dxa"/>
            <w:vAlign w:val="center"/>
          </w:tcPr>
          <w:p w14:paraId="599174CA">
            <w:pPr>
              <w:spacing w:line="360" w:lineRule="auto"/>
              <w:jc w:val="center"/>
              <w:rPr>
                <w:rFonts w:ascii="宋体" w:hAnsi="宋体" w:cs="宋体"/>
                <w:szCs w:val="21"/>
                <w:highlight w:val="none"/>
              </w:rPr>
            </w:pPr>
            <w:r>
              <w:rPr>
                <w:rFonts w:hint="eastAsia" w:ascii="宋体" w:hAnsi="宋体" w:cs="宋体"/>
                <w:szCs w:val="21"/>
                <w:highlight w:val="none"/>
              </w:rPr>
              <w:t>养老保险</w:t>
            </w:r>
          </w:p>
        </w:tc>
        <w:tc>
          <w:tcPr>
            <w:tcW w:w="1069" w:type="dxa"/>
            <w:vMerge w:val="continue"/>
          </w:tcPr>
          <w:p w14:paraId="6605F14B">
            <w:pPr>
              <w:spacing w:line="360" w:lineRule="auto"/>
              <w:rPr>
                <w:rFonts w:ascii="宋体" w:hAnsi="宋体" w:cs="宋体"/>
                <w:szCs w:val="21"/>
                <w:highlight w:val="none"/>
              </w:rPr>
            </w:pPr>
          </w:p>
        </w:tc>
      </w:tr>
      <w:tr w14:paraId="4E1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3F83C6E6">
            <w:pPr>
              <w:spacing w:line="360" w:lineRule="auto"/>
              <w:rPr>
                <w:rFonts w:ascii="宋体" w:hAnsi="宋体" w:cs="宋体"/>
                <w:szCs w:val="21"/>
                <w:highlight w:val="none"/>
              </w:rPr>
            </w:pPr>
          </w:p>
        </w:tc>
        <w:tc>
          <w:tcPr>
            <w:tcW w:w="726" w:type="dxa"/>
          </w:tcPr>
          <w:p w14:paraId="656AD656">
            <w:pPr>
              <w:spacing w:line="360" w:lineRule="auto"/>
              <w:rPr>
                <w:rFonts w:ascii="宋体" w:hAnsi="宋体" w:cs="宋体"/>
                <w:szCs w:val="21"/>
                <w:highlight w:val="none"/>
              </w:rPr>
            </w:pPr>
          </w:p>
        </w:tc>
        <w:tc>
          <w:tcPr>
            <w:tcW w:w="889" w:type="dxa"/>
          </w:tcPr>
          <w:p w14:paraId="7641D1F2">
            <w:pPr>
              <w:spacing w:line="360" w:lineRule="auto"/>
              <w:rPr>
                <w:rFonts w:ascii="宋体" w:hAnsi="宋体" w:cs="宋体"/>
                <w:szCs w:val="21"/>
                <w:highlight w:val="none"/>
              </w:rPr>
            </w:pPr>
          </w:p>
        </w:tc>
        <w:tc>
          <w:tcPr>
            <w:tcW w:w="1451" w:type="dxa"/>
          </w:tcPr>
          <w:p w14:paraId="121115A7">
            <w:pPr>
              <w:spacing w:line="360" w:lineRule="auto"/>
              <w:rPr>
                <w:rFonts w:ascii="宋体" w:hAnsi="宋体" w:cs="宋体"/>
                <w:szCs w:val="21"/>
                <w:highlight w:val="none"/>
              </w:rPr>
            </w:pPr>
          </w:p>
        </w:tc>
        <w:tc>
          <w:tcPr>
            <w:tcW w:w="900" w:type="dxa"/>
          </w:tcPr>
          <w:p w14:paraId="066731A1">
            <w:pPr>
              <w:spacing w:line="360" w:lineRule="auto"/>
              <w:rPr>
                <w:rFonts w:ascii="宋体" w:hAnsi="宋体" w:cs="宋体"/>
                <w:szCs w:val="21"/>
                <w:highlight w:val="none"/>
              </w:rPr>
            </w:pPr>
          </w:p>
        </w:tc>
        <w:tc>
          <w:tcPr>
            <w:tcW w:w="1080" w:type="dxa"/>
          </w:tcPr>
          <w:p w14:paraId="018C0BB3">
            <w:pPr>
              <w:spacing w:line="360" w:lineRule="auto"/>
              <w:rPr>
                <w:rFonts w:ascii="宋体" w:hAnsi="宋体" w:cs="宋体"/>
                <w:szCs w:val="21"/>
                <w:highlight w:val="none"/>
              </w:rPr>
            </w:pPr>
          </w:p>
        </w:tc>
        <w:tc>
          <w:tcPr>
            <w:tcW w:w="1286" w:type="dxa"/>
          </w:tcPr>
          <w:p w14:paraId="668962D2">
            <w:pPr>
              <w:spacing w:line="360" w:lineRule="auto"/>
              <w:rPr>
                <w:rFonts w:ascii="宋体" w:hAnsi="宋体" w:cs="宋体"/>
                <w:szCs w:val="21"/>
                <w:highlight w:val="none"/>
              </w:rPr>
            </w:pPr>
          </w:p>
        </w:tc>
        <w:tc>
          <w:tcPr>
            <w:tcW w:w="1328" w:type="dxa"/>
          </w:tcPr>
          <w:p w14:paraId="158D1A23">
            <w:pPr>
              <w:spacing w:line="360" w:lineRule="auto"/>
              <w:ind w:firstLine="420" w:firstLineChars="200"/>
              <w:rPr>
                <w:rFonts w:ascii="宋体" w:hAnsi="宋体" w:cs="宋体"/>
                <w:szCs w:val="21"/>
                <w:highlight w:val="none"/>
              </w:rPr>
            </w:pPr>
          </w:p>
        </w:tc>
        <w:tc>
          <w:tcPr>
            <w:tcW w:w="1069" w:type="dxa"/>
          </w:tcPr>
          <w:p w14:paraId="0EB97E19">
            <w:pPr>
              <w:spacing w:line="360" w:lineRule="auto"/>
              <w:rPr>
                <w:rFonts w:ascii="宋体" w:hAnsi="宋体" w:cs="宋体"/>
                <w:szCs w:val="21"/>
                <w:highlight w:val="none"/>
              </w:rPr>
            </w:pPr>
          </w:p>
        </w:tc>
      </w:tr>
      <w:tr w14:paraId="0B0A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0BB8FA8A">
            <w:pPr>
              <w:spacing w:line="360" w:lineRule="auto"/>
              <w:rPr>
                <w:rFonts w:ascii="宋体" w:hAnsi="宋体" w:cs="宋体"/>
                <w:szCs w:val="21"/>
                <w:highlight w:val="none"/>
              </w:rPr>
            </w:pPr>
          </w:p>
        </w:tc>
        <w:tc>
          <w:tcPr>
            <w:tcW w:w="726" w:type="dxa"/>
          </w:tcPr>
          <w:p w14:paraId="1FD2F3C9">
            <w:pPr>
              <w:spacing w:line="360" w:lineRule="auto"/>
              <w:rPr>
                <w:rFonts w:ascii="宋体" w:hAnsi="宋体" w:cs="宋体"/>
                <w:szCs w:val="21"/>
                <w:highlight w:val="none"/>
              </w:rPr>
            </w:pPr>
          </w:p>
        </w:tc>
        <w:tc>
          <w:tcPr>
            <w:tcW w:w="889" w:type="dxa"/>
          </w:tcPr>
          <w:p w14:paraId="23C6BF0C">
            <w:pPr>
              <w:spacing w:line="360" w:lineRule="auto"/>
              <w:rPr>
                <w:rFonts w:ascii="宋体" w:hAnsi="宋体" w:cs="宋体"/>
                <w:szCs w:val="21"/>
                <w:highlight w:val="none"/>
              </w:rPr>
            </w:pPr>
          </w:p>
        </w:tc>
        <w:tc>
          <w:tcPr>
            <w:tcW w:w="1451" w:type="dxa"/>
          </w:tcPr>
          <w:p w14:paraId="70516347">
            <w:pPr>
              <w:spacing w:line="360" w:lineRule="auto"/>
              <w:rPr>
                <w:rFonts w:ascii="宋体" w:hAnsi="宋体" w:cs="宋体"/>
                <w:szCs w:val="21"/>
                <w:highlight w:val="none"/>
              </w:rPr>
            </w:pPr>
          </w:p>
        </w:tc>
        <w:tc>
          <w:tcPr>
            <w:tcW w:w="900" w:type="dxa"/>
          </w:tcPr>
          <w:p w14:paraId="0070326F">
            <w:pPr>
              <w:spacing w:line="360" w:lineRule="auto"/>
              <w:rPr>
                <w:rFonts w:ascii="宋体" w:hAnsi="宋体" w:cs="宋体"/>
                <w:szCs w:val="21"/>
                <w:highlight w:val="none"/>
              </w:rPr>
            </w:pPr>
          </w:p>
        </w:tc>
        <w:tc>
          <w:tcPr>
            <w:tcW w:w="1080" w:type="dxa"/>
          </w:tcPr>
          <w:p w14:paraId="6EE9A82A">
            <w:pPr>
              <w:spacing w:line="360" w:lineRule="auto"/>
              <w:rPr>
                <w:rFonts w:ascii="宋体" w:hAnsi="宋体" w:cs="宋体"/>
                <w:szCs w:val="21"/>
                <w:highlight w:val="none"/>
              </w:rPr>
            </w:pPr>
          </w:p>
        </w:tc>
        <w:tc>
          <w:tcPr>
            <w:tcW w:w="1286" w:type="dxa"/>
          </w:tcPr>
          <w:p w14:paraId="0F853B79">
            <w:pPr>
              <w:spacing w:line="360" w:lineRule="auto"/>
              <w:rPr>
                <w:rFonts w:ascii="宋体" w:hAnsi="宋体" w:cs="宋体"/>
                <w:szCs w:val="21"/>
                <w:highlight w:val="none"/>
              </w:rPr>
            </w:pPr>
          </w:p>
        </w:tc>
        <w:tc>
          <w:tcPr>
            <w:tcW w:w="1328" w:type="dxa"/>
          </w:tcPr>
          <w:p w14:paraId="176725AA">
            <w:pPr>
              <w:spacing w:line="360" w:lineRule="auto"/>
              <w:rPr>
                <w:rFonts w:ascii="宋体" w:hAnsi="宋体" w:cs="宋体"/>
                <w:szCs w:val="21"/>
                <w:highlight w:val="none"/>
              </w:rPr>
            </w:pPr>
          </w:p>
        </w:tc>
        <w:tc>
          <w:tcPr>
            <w:tcW w:w="1069" w:type="dxa"/>
          </w:tcPr>
          <w:p w14:paraId="3A87003B">
            <w:pPr>
              <w:spacing w:line="360" w:lineRule="auto"/>
              <w:rPr>
                <w:rFonts w:ascii="宋体" w:hAnsi="宋体" w:cs="宋体"/>
                <w:szCs w:val="21"/>
                <w:highlight w:val="none"/>
              </w:rPr>
            </w:pPr>
          </w:p>
        </w:tc>
      </w:tr>
      <w:tr w14:paraId="64DC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7EAB09C9">
            <w:pPr>
              <w:spacing w:line="360" w:lineRule="auto"/>
              <w:rPr>
                <w:rFonts w:ascii="宋体" w:hAnsi="宋体" w:cs="宋体"/>
                <w:szCs w:val="21"/>
                <w:highlight w:val="none"/>
              </w:rPr>
            </w:pPr>
          </w:p>
        </w:tc>
        <w:tc>
          <w:tcPr>
            <w:tcW w:w="726" w:type="dxa"/>
          </w:tcPr>
          <w:p w14:paraId="40DB2A10">
            <w:pPr>
              <w:spacing w:line="360" w:lineRule="auto"/>
              <w:rPr>
                <w:rFonts w:ascii="宋体" w:hAnsi="宋体" w:cs="宋体"/>
                <w:szCs w:val="21"/>
                <w:highlight w:val="none"/>
              </w:rPr>
            </w:pPr>
          </w:p>
        </w:tc>
        <w:tc>
          <w:tcPr>
            <w:tcW w:w="889" w:type="dxa"/>
          </w:tcPr>
          <w:p w14:paraId="1462E2C6">
            <w:pPr>
              <w:spacing w:line="360" w:lineRule="auto"/>
              <w:rPr>
                <w:rFonts w:ascii="宋体" w:hAnsi="宋体" w:cs="宋体"/>
                <w:szCs w:val="21"/>
                <w:highlight w:val="none"/>
              </w:rPr>
            </w:pPr>
          </w:p>
        </w:tc>
        <w:tc>
          <w:tcPr>
            <w:tcW w:w="1451" w:type="dxa"/>
          </w:tcPr>
          <w:p w14:paraId="7C96409A">
            <w:pPr>
              <w:spacing w:line="360" w:lineRule="auto"/>
              <w:rPr>
                <w:rFonts w:ascii="宋体" w:hAnsi="宋体" w:cs="宋体"/>
                <w:szCs w:val="21"/>
                <w:highlight w:val="none"/>
              </w:rPr>
            </w:pPr>
          </w:p>
        </w:tc>
        <w:tc>
          <w:tcPr>
            <w:tcW w:w="900" w:type="dxa"/>
          </w:tcPr>
          <w:p w14:paraId="4AF31161">
            <w:pPr>
              <w:spacing w:line="360" w:lineRule="auto"/>
              <w:rPr>
                <w:rFonts w:ascii="宋体" w:hAnsi="宋体" w:cs="宋体"/>
                <w:szCs w:val="21"/>
                <w:highlight w:val="none"/>
              </w:rPr>
            </w:pPr>
          </w:p>
        </w:tc>
        <w:tc>
          <w:tcPr>
            <w:tcW w:w="1080" w:type="dxa"/>
          </w:tcPr>
          <w:p w14:paraId="270B7C4A">
            <w:pPr>
              <w:spacing w:line="360" w:lineRule="auto"/>
              <w:rPr>
                <w:rFonts w:ascii="宋体" w:hAnsi="宋体" w:cs="宋体"/>
                <w:szCs w:val="21"/>
                <w:highlight w:val="none"/>
              </w:rPr>
            </w:pPr>
          </w:p>
        </w:tc>
        <w:tc>
          <w:tcPr>
            <w:tcW w:w="1286" w:type="dxa"/>
          </w:tcPr>
          <w:p w14:paraId="70FBB38B">
            <w:pPr>
              <w:spacing w:line="360" w:lineRule="auto"/>
              <w:rPr>
                <w:rFonts w:ascii="宋体" w:hAnsi="宋体" w:cs="宋体"/>
                <w:szCs w:val="21"/>
                <w:highlight w:val="none"/>
              </w:rPr>
            </w:pPr>
          </w:p>
        </w:tc>
        <w:tc>
          <w:tcPr>
            <w:tcW w:w="1328" w:type="dxa"/>
          </w:tcPr>
          <w:p w14:paraId="06A38DF7">
            <w:pPr>
              <w:spacing w:line="360" w:lineRule="auto"/>
              <w:rPr>
                <w:rFonts w:ascii="宋体" w:hAnsi="宋体" w:cs="宋体"/>
                <w:szCs w:val="21"/>
                <w:highlight w:val="none"/>
              </w:rPr>
            </w:pPr>
          </w:p>
        </w:tc>
        <w:tc>
          <w:tcPr>
            <w:tcW w:w="1069" w:type="dxa"/>
          </w:tcPr>
          <w:p w14:paraId="4C7EE52A">
            <w:pPr>
              <w:spacing w:line="360" w:lineRule="auto"/>
              <w:rPr>
                <w:rFonts w:ascii="宋体" w:hAnsi="宋体" w:cs="宋体"/>
                <w:szCs w:val="21"/>
                <w:highlight w:val="none"/>
              </w:rPr>
            </w:pPr>
          </w:p>
        </w:tc>
      </w:tr>
      <w:tr w14:paraId="63FD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0B88712E">
            <w:pPr>
              <w:spacing w:line="360" w:lineRule="auto"/>
              <w:rPr>
                <w:rFonts w:ascii="宋体" w:hAnsi="宋体" w:cs="宋体"/>
                <w:szCs w:val="21"/>
                <w:highlight w:val="none"/>
              </w:rPr>
            </w:pPr>
          </w:p>
        </w:tc>
        <w:tc>
          <w:tcPr>
            <w:tcW w:w="726" w:type="dxa"/>
          </w:tcPr>
          <w:p w14:paraId="3A6BABB3">
            <w:pPr>
              <w:spacing w:line="360" w:lineRule="auto"/>
              <w:rPr>
                <w:rFonts w:ascii="宋体" w:hAnsi="宋体" w:cs="宋体"/>
                <w:szCs w:val="21"/>
                <w:highlight w:val="none"/>
              </w:rPr>
            </w:pPr>
          </w:p>
        </w:tc>
        <w:tc>
          <w:tcPr>
            <w:tcW w:w="889" w:type="dxa"/>
          </w:tcPr>
          <w:p w14:paraId="22777FCF">
            <w:pPr>
              <w:spacing w:line="360" w:lineRule="auto"/>
              <w:rPr>
                <w:rFonts w:ascii="宋体" w:hAnsi="宋体" w:cs="宋体"/>
                <w:szCs w:val="21"/>
                <w:highlight w:val="none"/>
              </w:rPr>
            </w:pPr>
          </w:p>
        </w:tc>
        <w:tc>
          <w:tcPr>
            <w:tcW w:w="1451" w:type="dxa"/>
          </w:tcPr>
          <w:p w14:paraId="2EA4428F">
            <w:pPr>
              <w:spacing w:line="360" w:lineRule="auto"/>
              <w:rPr>
                <w:rFonts w:ascii="宋体" w:hAnsi="宋体" w:cs="宋体"/>
                <w:szCs w:val="21"/>
                <w:highlight w:val="none"/>
              </w:rPr>
            </w:pPr>
          </w:p>
        </w:tc>
        <w:tc>
          <w:tcPr>
            <w:tcW w:w="900" w:type="dxa"/>
          </w:tcPr>
          <w:p w14:paraId="56252CE8">
            <w:pPr>
              <w:spacing w:line="360" w:lineRule="auto"/>
              <w:rPr>
                <w:rFonts w:ascii="宋体" w:hAnsi="宋体" w:cs="宋体"/>
                <w:szCs w:val="21"/>
                <w:highlight w:val="none"/>
              </w:rPr>
            </w:pPr>
          </w:p>
        </w:tc>
        <w:tc>
          <w:tcPr>
            <w:tcW w:w="1080" w:type="dxa"/>
          </w:tcPr>
          <w:p w14:paraId="15778924">
            <w:pPr>
              <w:spacing w:line="360" w:lineRule="auto"/>
              <w:rPr>
                <w:rFonts w:ascii="宋体" w:hAnsi="宋体" w:cs="宋体"/>
                <w:szCs w:val="21"/>
                <w:highlight w:val="none"/>
              </w:rPr>
            </w:pPr>
          </w:p>
        </w:tc>
        <w:tc>
          <w:tcPr>
            <w:tcW w:w="1286" w:type="dxa"/>
          </w:tcPr>
          <w:p w14:paraId="14787157">
            <w:pPr>
              <w:spacing w:line="360" w:lineRule="auto"/>
              <w:rPr>
                <w:rFonts w:ascii="宋体" w:hAnsi="宋体" w:cs="宋体"/>
                <w:szCs w:val="21"/>
                <w:highlight w:val="none"/>
              </w:rPr>
            </w:pPr>
          </w:p>
        </w:tc>
        <w:tc>
          <w:tcPr>
            <w:tcW w:w="1328" w:type="dxa"/>
          </w:tcPr>
          <w:p w14:paraId="4E3BC462">
            <w:pPr>
              <w:spacing w:line="360" w:lineRule="auto"/>
              <w:rPr>
                <w:rFonts w:ascii="宋体" w:hAnsi="宋体" w:cs="宋体"/>
                <w:szCs w:val="21"/>
                <w:highlight w:val="none"/>
              </w:rPr>
            </w:pPr>
          </w:p>
        </w:tc>
        <w:tc>
          <w:tcPr>
            <w:tcW w:w="1069" w:type="dxa"/>
          </w:tcPr>
          <w:p w14:paraId="52D329B6">
            <w:pPr>
              <w:spacing w:line="360" w:lineRule="auto"/>
              <w:rPr>
                <w:rFonts w:ascii="宋体" w:hAnsi="宋体" w:cs="宋体"/>
                <w:szCs w:val="21"/>
                <w:highlight w:val="none"/>
              </w:rPr>
            </w:pPr>
          </w:p>
        </w:tc>
      </w:tr>
      <w:tr w14:paraId="5E9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6B7C6E67">
            <w:pPr>
              <w:spacing w:line="360" w:lineRule="auto"/>
              <w:rPr>
                <w:rFonts w:ascii="宋体" w:hAnsi="宋体" w:cs="宋体"/>
                <w:szCs w:val="21"/>
                <w:highlight w:val="none"/>
              </w:rPr>
            </w:pPr>
          </w:p>
        </w:tc>
        <w:tc>
          <w:tcPr>
            <w:tcW w:w="726" w:type="dxa"/>
          </w:tcPr>
          <w:p w14:paraId="1035F91D">
            <w:pPr>
              <w:spacing w:line="360" w:lineRule="auto"/>
              <w:rPr>
                <w:rFonts w:ascii="宋体" w:hAnsi="宋体" w:cs="宋体"/>
                <w:szCs w:val="21"/>
                <w:highlight w:val="none"/>
              </w:rPr>
            </w:pPr>
          </w:p>
        </w:tc>
        <w:tc>
          <w:tcPr>
            <w:tcW w:w="889" w:type="dxa"/>
          </w:tcPr>
          <w:p w14:paraId="2820A859">
            <w:pPr>
              <w:spacing w:line="360" w:lineRule="auto"/>
              <w:rPr>
                <w:rFonts w:ascii="宋体" w:hAnsi="宋体" w:cs="宋体"/>
                <w:szCs w:val="21"/>
                <w:highlight w:val="none"/>
              </w:rPr>
            </w:pPr>
          </w:p>
        </w:tc>
        <w:tc>
          <w:tcPr>
            <w:tcW w:w="1451" w:type="dxa"/>
          </w:tcPr>
          <w:p w14:paraId="6BADBB65">
            <w:pPr>
              <w:spacing w:line="360" w:lineRule="auto"/>
              <w:rPr>
                <w:rFonts w:ascii="宋体" w:hAnsi="宋体" w:cs="宋体"/>
                <w:szCs w:val="21"/>
                <w:highlight w:val="none"/>
              </w:rPr>
            </w:pPr>
          </w:p>
        </w:tc>
        <w:tc>
          <w:tcPr>
            <w:tcW w:w="900" w:type="dxa"/>
          </w:tcPr>
          <w:p w14:paraId="6468990D">
            <w:pPr>
              <w:spacing w:line="360" w:lineRule="auto"/>
              <w:rPr>
                <w:rFonts w:ascii="宋体" w:hAnsi="宋体" w:cs="宋体"/>
                <w:szCs w:val="21"/>
                <w:highlight w:val="none"/>
              </w:rPr>
            </w:pPr>
          </w:p>
        </w:tc>
        <w:tc>
          <w:tcPr>
            <w:tcW w:w="1080" w:type="dxa"/>
          </w:tcPr>
          <w:p w14:paraId="32A22243">
            <w:pPr>
              <w:spacing w:line="360" w:lineRule="auto"/>
              <w:rPr>
                <w:rFonts w:ascii="宋体" w:hAnsi="宋体" w:cs="宋体"/>
                <w:szCs w:val="21"/>
                <w:highlight w:val="none"/>
              </w:rPr>
            </w:pPr>
          </w:p>
        </w:tc>
        <w:tc>
          <w:tcPr>
            <w:tcW w:w="1286" w:type="dxa"/>
          </w:tcPr>
          <w:p w14:paraId="0374D287">
            <w:pPr>
              <w:spacing w:line="360" w:lineRule="auto"/>
              <w:rPr>
                <w:rFonts w:ascii="宋体" w:hAnsi="宋体" w:cs="宋体"/>
                <w:szCs w:val="21"/>
                <w:highlight w:val="none"/>
              </w:rPr>
            </w:pPr>
          </w:p>
        </w:tc>
        <w:tc>
          <w:tcPr>
            <w:tcW w:w="1328" w:type="dxa"/>
          </w:tcPr>
          <w:p w14:paraId="2422782C">
            <w:pPr>
              <w:spacing w:line="360" w:lineRule="auto"/>
              <w:rPr>
                <w:rFonts w:ascii="宋体" w:hAnsi="宋体" w:cs="宋体"/>
                <w:szCs w:val="21"/>
                <w:highlight w:val="none"/>
              </w:rPr>
            </w:pPr>
          </w:p>
        </w:tc>
        <w:tc>
          <w:tcPr>
            <w:tcW w:w="1069" w:type="dxa"/>
          </w:tcPr>
          <w:p w14:paraId="2872CAFE">
            <w:pPr>
              <w:spacing w:line="360" w:lineRule="auto"/>
              <w:rPr>
                <w:rFonts w:ascii="宋体" w:hAnsi="宋体" w:cs="宋体"/>
                <w:szCs w:val="21"/>
                <w:highlight w:val="none"/>
              </w:rPr>
            </w:pPr>
          </w:p>
        </w:tc>
      </w:tr>
      <w:tr w14:paraId="26E5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41FD193C">
            <w:pPr>
              <w:spacing w:line="360" w:lineRule="auto"/>
              <w:rPr>
                <w:rFonts w:ascii="宋体" w:hAnsi="宋体" w:cs="宋体"/>
                <w:szCs w:val="21"/>
                <w:highlight w:val="none"/>
              </w:rPr>
            </w:pPr>
          </w:p>
        </w:tc>
        <w:tc>
          <w:tcPr>
            <w:tcW w:w="726" w:type="dxa"/>
          </w:tcPr>
          <w:p w14:paraId="3D0088EE">
            <w:pPr>
              <w:spacing w:line="360" w:lineRule="auto"/>
              <w:rPr>
                <w:rFonts w:ascii="宋体" w:hAnsi="宋体" w:cs="宋体"/>
                <w:szCs w:val="21"/>
                <w:highlight w:val="none"/>
              </w:rPr>
            </w:pPr>
          </w:p>
        </w:tc>
        <w:tc>
          <w:tcPr>
            <w:tcW w:w="889" w:type="dxa"/>
          </w:tcPr>
          <w:p w14:paraId="53E2728F">
            <w:pPr>
              <w:spacing w:line="360" w:lineRule="auto"/>
              <w:rPr>
                <w:rFonts w:ascii="宋体" w:hAnsi="宋体" w:cs="宋体"/>
                <w:szCs w:val="21"/>
                <w:highlight w:val="none"/>
              </w:rPr>
            </w:pPr>
          </w:p>
        </w:tc>
        <w:tc>
          <w:tcPr>
            <w:tcW w:w="1451" w:type="dxa"/>
          </w:tcPr>
          <w:p w14:paraId="1F687015">
            <w:pPr>
              <w:spacing w:line="360" w:lineRule="auto"/>
              <w:rPr>
                <w:rFonts w:ascii="宋体" w:hAnsi="宋体" w:cs="宋体"/>
                <w:szCs w:val="21"/>
                <w:highlight w:val="none"/>
              </w:rPr>
            </w:pPr>
          </w:p>
        </w:tc>
        <w:tc>
          <w:tcPr>
            <w:tcW w:w="900" w:type="dxa"/>
          </w:tcPr>
          <w:p w14:paraId="1B8F5836">
            <w:pPr>
              <w:spacing w:line="360" w:lineRule="auto"/>
              <w:rPr>
                <w:rFonts w:ascii="宋体" w:hAnsi="宋体" w:cs="宋体"/>
                <w:szCs w:val="21"/>
                <w:highlight w:val="none"/>
              </w:rPr>
            </w:pPr>
          </w:p>
        </w:tc>
        <w:tc>
          <w:tcPr>
            <w:tcW w:w="1080" w:type="dxa"/>
          </w:tcPr>
          <w:p w14:paraId="170770D9">
            <w:pPr>
              <w:spacing w:line="360" w:lineRule="auto"/>
              <w:rPr>
                <w:rFonts w:ascii="宋体" w:hAnsi="宋体" w:cs="宋体"/>
                <w:szCs w:val="21"/>
                <w:highlight w:val="none"/>
              </w:rPr>
            </w:pPr>
          </w:p>
        </w:tc>
        <w:tc>
          <w:tcPr>
            <w:tcW w:w="1286" w:type="dxa"/>
          </w:tcPr>
          <w:p w14:paraId="2ED1C091">
            <w:pPr>
              <w:spacing w:line="360" w:lineRule="auto"/>
              <w:rPr>
                <w:rFonts w:ascii="宋体" w:hAnsi="宋体" w:cs="宋体"/>
                <w:szCs w:val="21"/>
                <w:highlight w:val="none"/>
              </w:rPr>
            </w:pPr>
          </w:p>
        </w:tc>
        <w:tc>
          <w:tcPr>
            <w:tcW w:w="1328" w:type="dxa"/>
          </w:tcPr>
          <w:p w14:paraId="11F337EC">
            <w:pPr>
              <w:spacing w:line="360" w:lineRule="auto"/>
              <w:rPr>
                <w:rFonts w:ascii="宋体" w:hAnsi="宋体" w:cs="宋体"/>
                <w:szCs w:val="21"/>
                <w:highlight w:val="none"/>
              </w:rPr>
            </w:pPr>
          </w:p>
        </w:tc>
        <w:tc>
          <w:tcPr>
            <w:tcW w:w="1069" w:type="dxa"/>
          </w:tcPr>
          <w:p w14:paraId="62CD103A">
            <w:pPr>
              <w:spacing w:line="360" w:lineRule="auto"/>
              <w:rPr>
                <w:rFonts w:ascii="宋体" w:hAnsi="宋体" w:cs="宋体"/>
                <w:szCs w:val="21"/>
                <w:highlight w:val="none"/>
              </w:rPr>
            </w:pPr>
          </w:p>
        </w:tc>
      </w:tr>
      <w:tr w14:paraId="6DC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F890B2D">
            <w:pPr>
              <w:spacing w:line="360" w:lineRule="auto"/>
              <w:rPr>
                <w:rFonts w:ascii="宋体" w:hAnsi="宋体" w:cs="宋体"/>
                <w:szCs w:val="21"/>
                <w:highlight w:val="none"/>
              </w:rPr>
            </w:pPr>
          </w:p>
        </w:tc>
        <w:tc>
          <w:tcPr>
            <w:tcW w:w="726" w:type="dxa"/>
          </w:tcPr>
          <w:p w14:paraId="1A1745E8">
            <w:pPr>
              <w:spacing w:line="360" w:lineRule="auto"/>
              <w:rPr>
                <w:rFonts w:ascii="宋体" w:hAnsi="宋体" w:cs="宋体"/>
                <w:szCs w:val="21"/>
                <w:highlight w:val="none"/>
              </w:rPr>
            </w:pPr>
          </w:p>
        </w:tc>
        <w:tc>
          <w:tcPr>
            <w:tcW w:w="889" w:type="dxa"/>
          </w:tcPr>
          <w:p w14:paraId="3984D404">
            <w:pPr>
              <w:spacing w:line="360" w:lineRule="auto"/>
              <w:rPr>
                <w:rFonts w:ascii="宋体" w:hAnsi="宋体" w:cs="宋体"/>
                <w:szCs w:val="21"/>
                <w:highlight w:val="none"/>
              </w:rPr>
            </w:pPr>
          </w:p>
        </w:tc>
        <w:tc>
          <w:tcPr>
            <w:tcW w:w="1451" w:type="dxa"/>
          </w:tcPr>
          <w:p w14:paraId="390526C4">
            <w:pPr>
              <w:spacing w:line="360" w:lineRule="auto"/>
              <w:rPr>
                <w:rFonts w:ascii="宋体" w:hAnsi="宋体" w:cs="宋体"/>
                <w:szCs w:val="21"/>
                <w:highlight w:val="none"/>
              </w:rPr>
            </w:pPr>
          </w:p>
        </w:tc>
        <w:tc>
          <w:tcPr>
            <w:tcW w:w="900" w:type="dxa"/>
          </w:tcPr>
          <w:p w14:paraId="1950DA1E">
            <w:pPr>
              <w:spacing w:line="360" w:lineRule="auto"/>
              <w:rPr>
                <w:rFonts w:ascii="宋体" w:hAnsi="宋体" w:cs="宋体"/>
                <w:szCs w:val="21"/>
                <w:highlight w:val="none"/>
              </w:rPr>
            </w:pPr>
          </w:p>
        </w:tc>
        <w:tc>
          <w:tcPr>
            <w:tcW w:w="1080" w:type="dxa"/>
          </w:tcPr>
          <w:p w14:paraId="3D9DCA0B">
            <w:pPr>
              <w:spacing w:line="360" w:lineRule="auto"/>
              <w:rPr>
                <w:rFonts w:ascii="宋体" w:hAnsi="宋体" w:cs="宋体"/>
                <w:szCs w:val="21"/>
                <w:highlight w:val="none"/>
              </w:rPr>
            </w:pPr>
          </w:p>
        </w:tc>
        <w:tc>
          <w:tcPr>
            <w:tcW w:w="1286" w:type="dxa"/>
          </w:tcPr>
          <w:p w14:paraId="01EE7077">
            <w:pPr>
              <w:spacing w:line="360" w:lineRule="auto"/>
              <w:rPr>
                <w:rFonts w:ascii="宋体" w:hAnsi="宋体" w:cs="宋体"/>
                <w:szCs w:val="21"/>
                <w:highlight w:val="none"/>
              </w:rPr>
            </w:pPr>
          </w:p>
        </w:tc>
        <w:tc>
          <w:tcPr>
            <w:tcW w:w="1328" w:type="dxa"/>
          </w:tcPr>
          <w:p w14:paraId="5D01F127">
            <w:pPr>
              <w:spacing w:line="360" w:lineRule="auto"/>
              <w:rPr>
                <w:rFonts w:ascii="宋体" w:hAnsi="宋体" w:cs="宋体"/>
                <w:szCs w:val="21"/>
                <w:highlight w:val="none"/>
              </w:rPr>
            </w:pPr>
          </w:p>
        </w:tc>
        <w:tc>
          <w:tcPr>
            <w:tcW w:w="1069" w:type="dxa"/>
          </w:tcPr>
          <w:p w14:paraId="60D72A2D">
            <w:pPr>
              <w:spacing w:line="360" w:lineRule="auto"/>
              <w:rPr>
                <w:rFonts w:ascii="宋体" w:hAnsi="宋体" w:cs="宋体"/>
                <w:szCs w:val="21"/>
                <w:highlight w:val="none"/>
              </w:rPr>
            </w:pPr>
          </w:p>
        </w:tc>
      </w:tr>
      <w:tr w14:paraId="0B06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6D7C92B4">
            <w:pPr>
              <w:spacing w:line="360" w:lineRule="auto"/>
              <w:rPr>
                <w:rFonts w:ascii="宋体" w:hAnsi="宋体" w:cs="宋体"/>
                <w:szCs w:val="21"/>
                <w:highlight w:val="none"/>
              </w:rPr>
            </w:pPr>
          </w:p>
        </w:tc>
        <w:tc>
          <w:tcPr>
            <w:tcW w:w="726" w:type="dxa"/>
          </w:tcPr>
          <w:p w14:paraId="0F32F179">
            <w:pPr>
              <w:spacing w:line="360" w:lineRule="auto"/>
              <w:rPr>
                <w:rFonts w:ascii="宋体" w:hAnsi="宋体" w:cs="宋体"/>
                <w:szCs w:val="21"/>
                <w:highlight w:val="none"/>
              </w:rPr>
            </w:pPr>
          </w:p>
        </w:tc>
        <w:tc>
          <w:tcPr>
            <w:tcW w:w="889" w:type="dxa"/>
          </w:tcPr>
          <w:p w14:paraId="0A1354D9">
            <w:pPr>
              <w:spacing w:line="360" w:lineRule="auto"/>
              <w:rPr>
                <w:rFonts w:ascii="宋体" w:hAnsi="宋体" w:cs="宋体"/>
                <w:szCs w:val="21"/>
                <w:highlight w:val="none"/>
              </w:rPr>
            </w:pPr>
          </w:p>
        </w:tc>
        <w:tc>
          <w:tcPr>
            <w:tcW w:w="1451" w:type="dxa"/>
          </w:tcPr>
          <w:p w14:paraId="10537FCC">
            <w:pPr>
              <w:spacing w:line="360" w:lineRule="auto"/>
              <w:rPr>
                <w:rFonts w:ascii="宋体" w:hAnsi="宋体" w:cs="宋体"/>
                <w:szCs w:val="21"/>
                <w:highlight w:val="none"/>
              </w:rPr>
            </w:pPr>
          </w:p>
        </w:tc>
        <w:tc>
          <w:tcPr>
            <w:tcW w:w="900" w:type="dxa"/>
          </w:tcPr>
          <w:p w14:paraId="465918B0">
            <w:pPr>
              <w:spacing w:line="360" w:lineRule="auto"/>
              <w:rPr>
                <w:rFonts w:ascii="宋体" w:hAnsi="宋体" w:cs="宋体"/>
                <w:szCs w:val="21"/>
                <w:highlight w:val="none"/>
              </w:rPr>
            </w:pPr>
          </w:p>
        </w:tc>
        <w:tc>
          <w:tcPr>
            <w:tcW w:w="1080" w:type="dxa"/>
          </w:tcPr>
          <w:p w14:paraId="1C4CD625">
            <w:pPr>
              <w:spacing w:line="360" w:lineRule="auto"/>
              <w:rPr>
                <w:rFonts w:ascii="宋体" w:hAnsi="宋体" w:cs="宋体"/>
                <w:szCs w:val="21"/>
                <w:highlight w:val="none"/>
              </w:rPr>
            </w:pPr>
          </w:p>
        </w:tc>
        <w:tc>
          <w:tcPr>
            <w:tcW w:w="1286" w:type="dxa"/>
          </w:tcPr>
          <w:p w14:paraId="6D947188">
            <w:pPr>
              <w:spacing w:line="360" w:lineRule="auto"/>
              <w:rPr>
                <w:rFonts w:ascii="宋体" w:hAnsi="宋体" w:cs="宋体"/>
                <w:szCs w:val="21"/>
                <w:highlight w:val="none"/>
              </w:rPr>
            </w:pPr>
          </w:p>
        </w:tc>
        <w:tc>
          <w:tcPr>
            <w:tcW w:w="1328" w:type="dxa"/>
          </w:tcPr>
          <w:p w14:paraId="06371BB6">
            <w:pPr>
              <w:spacing w:line="360" w:lineRule="auto"/>
              <w:rPr>
                <w:rFonts w:ascii="宋体" w:hAnsi="宋体" w:cs="宋体"/>
                <w:szCs w:val="21"/>
                <w:highlight w:val="none"/>
              </w:rPr>
            </w:pPr>
          </w:p>
        </w:tc>
        <w:tc>
          <w:tcPr>
            <w:tcW w:w="1069" w:type="dxa"/>
          </w:tcPr>
          <w:p w14:paraId="42A58CB3">
            <w:pPr>
              <w:spacing w:line="360" w:lineRule="auto"/>
              <w:rPr>
                <w:rFonts w:ascii="宋体" w:hAnsi="宋体" w:cs="宋体"/>
                <w:szCs w:val="21"/>
                <w:highlight w:val="none"/>
              </w:rPr>
            </w:pPr>
          </w:p>
        </w:tc>
      </w:tr>
      <w:tr w14:paraId="2DF3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FCD8A15">
            <w:pPr>
              <w:spacing w:line="360" w:lineRule="auto"/>
              <w:rPr>
                <w:rFonts w:ascii="宋体" w:hAnsi="宋体" w:cs="宋体"/>
                <w:szCs w:val="21"/>
                <w:highlight w:val="none"/>
              </w:rPr>
            </w:pPr>
          </w:p>
        </w:tc>
        <w:tc>
          <w:tcPr>
            <w:tcW w:w="726" w:type="dxa"/>
          </w:tcPr>
          <w:p w14:paraId="2406C339">
            <w:pPr>
              <w:spacing w:line="360" w:lineRule="auto"/>
              <w:rPr>
                <w:rFonts w:ascii="宋体" w:hAnsi="宋体" w:cs="宋体"/>
                <w:szCs w:val="21"/>
                <w:highlight w:val="none"/>
              </w:rPr>
            </w:pPr>
          </w:p>
        </w:tc>
        <w:tc>
          <w:tcPr>
            <w:tcW w:w="889" w:type="dxa"/>
          </w:tcPr>
          <w:p w14:paraId="24517A54">
            <w:pPr>
              <w:spacing w:line="360" w:lineRule="auto"/>
              <w:rPr>
                <w:rFonts w:ascii="宋体" w:hAnsi="宋体" w:cs="宋体"/>
                <w:szCs w:val="21"/>
                <w:highlight w:val="none"/>
              </w:rPr>
            </w:pPr>
          </w:p>
        </w:tc>
        <w:tc>
          <w:tcPr>
            <w:tcW w:w="1451" w:type="dxa"/>
          </w:tcPr>
          <w:p w14:paraId="788CB06B">
            <w:pPr>
              <w:spacing w:line="360" w:lineRule="auto"/>
              <w:rPr>
                <w:rFonts w:ascii="宋体" w:hAnsi="宋体" w:cs="宋体"/>
                <w:szCs w:val="21"/>
                <w:highlight w:val="none"/>
              </w:rPr>
            </w:pPr>
          </w:p>
        </w:tc>
        <w:tc>
          <w:tcPr>
            <w:tcW w:w="900" w:type="dxa"/>
          </w:tcPr>
          <w:p w14:paraId="345C1CEF">
            <w:pPr>
              <w:spacing w:line="360" w:lineRule="auto"/>
              <w:rPr>
                <w:rFonts w:ascii="宋体" w:hAnsi="宋体" w:cs="宋体"/>
                <w:szCs w:val="21"/>
                <w:highlight w:val="none"/>
              </w:rPr>
            </w:pPr>
          </w:p>
        </w:tc>
        <w:tc>
          <w:tcPr>
            <w:tcW w:w="1080" w:type="dxa"/>
          </w:tcPr>
          <w:p w14:paraId="4EFC1225">
            <w:pPr>
              <w:spacing w:line="360" w:lineRule="auto"/>
              <w:rPr>
                <w:rFonts w:ascii="宋体" w:hAnsi="宋体" w:cs="宋体"/>
                <w:szCs w:val="21"/>
                <w:highlight w:val="none"/>
              </w:rPr>
            </w:pPr>
          </w:p>
        </w:tc>
        <w:tc>
          <w:tcPr>
            <w:tcW w:w="1286" w:type="dxa"/>
          </w:tcPr>
          <w:p w14:paraId="36EFDD9F">
            <w:pPr>
              <w:spacing w:line="360" w:lineRule="auto"/>
              <w:rPr>
                <w:rFonts w:ascii="宋体" w:hAnsi="宋体" w:cs="宋体"/>
                <w:szCs w:val="21"/>
                <w:highlight w:val="none"/>
              </w:rPr>
            </w:pPr>
          </w:p>
        </w:tc>
        <w:tc>
          <w:tcPr>
            <w:tcW w:w="1328" w:type="dxa"/>
          </w:tcPr>
          <w:p w14:paraId="17250628">
            <w:pPr>
              <w:spacing w:line="360" w:lineRule="auto"/>
              <w:rPr>
                <w:rFonts w:ascii="宋体" w:hAnsi="宋体" w:cs="宋体"/>
                <w:szCs w:val="21"/>
                <w:highlight w:val="none"/>
              </w:rPr>
            </w:pPr>
          </w:p>
        </w:tc>
        <w:tc>
          <w:tcPr>
            <w:tcW w:w="1069" w:type="dxa"/>
          </w:tcPr>
          <w:p w14:paraId="3926C165">
            <w:pPr>
              <w:spacing w:line="360" w:lineRule="auto"/>
              <w:rPr>
                <w:rFonts w:ascii="宋体" w:hAnsi="宋体" w:cs="宋体"/>
                <w:szCs w:val="21"/>
                <w:highlight w:val="none"/>
              </w:rPr>
            </w:pPr>
          </w:p>
        </w:tc>
      </w:tr>
      <w:tr w14:paraId="6311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55A82F5C">
            <w:pPr>
              <w:spacing w:line="360" w:lineRule="auto"/>
              <w:rPr>
                <w:rFonts w:ascii="宋体" w:hAnsi="宋体" w:cs="宋体"/>
                <w:szCs w:val="21"/>
                <w:highlight w:val="none"/>
              </w:rPr>
            </w:pPr>
          </w:p>
        </w:tc>
        <w:tc>
          <w:tcPr>
            <w:tcW w:w="726" w:type="dxa"/>
          </w:tcPr>
          <w:p w14:paraId="0852826D">
            <w:pPr>
              <w:spacing w:line="360" w:lineRule="auto"/>
              <w:rPr>
                <w:rFonts w:ascii="宋体" w:hAnsi="宋体" w:cs="宋体"/>
                <w:szCs w:val="21"/>
                <w:highlight w:val="none"/>
              </w:rPr>
            </w:pPr>
          </w:p>
        </w:tc>
        <w:tc>
          <w:tcPr>
            <w:tcW w:w="889" w:type="dxa"/>
          </w:tcPr>
          <w:p w14:paraId="3D6B24AF">
            <w:pPr>
              <w:spacing w:line="360" w:lineRule="auto"/>
              <w:rPr>
                <w:rFonts w:ascii="宋体" w:hAnsi="宋体" w:cs="宋体"/>
                <w:szCs w:val="21"/>
                <w:highlight w:val="none"/>
              </w:rPr>
            </w:pPr>
          </w:p>
        </w:tc>
        <w:tc>
          <w:tcPr>
            <w:tcW w:w="1451" w:type="dxa"/>
          </w:tcPr>
          <w:p w14:paraId="1C3A10F4">
            <w:pPr>
              <w:spacing w:line="360" w:lineRule="auto"/>
              <w:rPr>
                <w:rFonts w:ascii="宋体" w:hAnsi="宋体" w:cs="宋体"/>
                <w:szCs w:val="21"/>
                <w:highlight w:val="none"/>
              </w:rPr>
            </w:pPr>
          </w:p>
        </w:tc>
        <w:tc>
          <w:tcPr>
            <w:tcW w:w="900" w:type="dxa"/>
          </w:tcPr>
          <w:p w14:paraId="7BBEFB56">
            <w:pPr>
              <w:spacing w:line="360" w:lineRule="auto"/>
              <w:rPr>
                <w:rFonts w:ascii="宋体" w:hAnsi="宋体" w:cs="宋体"/>
                <w:szCs w:val="21"/>
                <w:highlight w:val="none"/>
              </w:rPr>
            </w:pPr>
          </w:p>
        </w:tc>
        <w:tc>
          <w:tcPr>
            <w:tcW w:w="1080" w:type="dxa"/>
          </w:tcPr>
          <w:p w14:paraId="2208C95C">
            <w:pPr>
              <w:spacing w:line="360" w:lineRule="auto"/>
              <w:rPr>
                <w:rFonts w:ascii="宋体" w:hAnsi="宋体" w:cs="宋体"/>
                <w:szCs w:val="21"/>
                <w:highlight w:val="none"/>
              </w:rPr>
            </w:pPr>
          </w:p>
        </w:tc>
        <w:tc>
          <w:tcPr>
            <w:tcW w:w="1286" w:type="dxa"/>
          </w:tcPr>
          <w:p w14:paraId="78207D84">
            <w:pPr>
              <w:spacing w:line="360" w:lineRule="auto"/>
              <w:rPr>
                <w:rFonts w:ascii="宋体" w:hAnsi="宋体" w:cs="宋体"/>
                <w:szCs w:val="21"/>
                <w:highlight w:val="none"/>
              </w:rPr>
            </w:pPr>
          </w:p>
        </w:tc>
        <w:tc>
          <w:tcPr>
            <w:tcW w:w="1328" w:type="dxa"/>
          </w:tcPr>
          <w:p w14:paraId="4731E359">
            <w:pPr>
              <w:spacing w:line="360" w:lineRule="auto"/>
              <w:rPr>
                <w:rFonts w:ascii="宋体" w:hAnsi="宋体" w:cs="宋体"/>
                <w:szCs w:val="21"/>
                <w:highlight w:val="none"/>
              </w:rPr>
            </w:pPr>
          </w:p>
        </w:tc>
        <w:tc>
          <w:tcPr>
            <w:tcW w:w="1069" w:type="dxa"/>
          </w:tcPr>
          <w:p w14:paraId="50687CE5">
            <w:pPr>
              <w:spacing w:line="360" w:lineRule="auto"/>
              <w:rPr>
                <w:rFonts w:ascii="宋体" w:hAnsi="宋体" w:cs="宋体"/>
                <w:szCs w:val="21"/>
                <w:highlight w:val="none"/>
              </w:rPr>
            </w:pPr>
          </w:p>
        </w:tc>
      </w:tr>
      <w:tr w14:paraId="20C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7C063EE">
            <w:pPr>
              <w:spacing w:line="360" w:lineRule="auto"/>
              <w:rPr>
                <w:rFonts w:ascii="宋体" w:hAnsi="宋体" w:cs="宋体"/>
                <w:szCs w:val="21"/>
                <w:highlight w:val="none"/>
              </w:rPr>
            </w:pPr>
          </w:p>
        </w:tc>
        <w:tc>
          <w:tcPr>
            <w:tcW w:w="726" w:type="dxa"/>
          </w:tcPr>
          <w:p w14:paraId="51D02F79">
            <w:pPr>
              <w:spacing w:line="360" w:lineRule="auto"/>
              <w:rPr>
                <w:rFonts w:ascii="宋体" w:hAnsi="宋体" w:cs="宋体"/>
                <w:szCs w:val="21"/>
                <w:highlight w:val="none"/>
              </w:rPr>
            </w:pPr>
          </w:p>
        </w:tc>
        <w:tc>
          <w:tcPr>
            <w:tcW w:w="889" w:type="dxa"/>
          </w:tcPr>
          <w:p w14:paraId="0C2351E9">
            <w:pPr>
              <w:spacing w:line="360" w:lineRule="auto"/>
              <w:rPr>
                <w:rFonts w:ascii="宋体" w:hAnsi="宋体" w:cs="宋体"/>
                <w:szCs w:val="21"/>
                <w:highlight w:val="none"/>
              </w:rPr>
            </w:pPr>
          </w:p>
        </w:tc>
        <w:tc>
          <w:tcPr>
            <w:tcW w:w="1451" w:type="dxa"/>
          </w:tcPr>
          <w:p w14:paraId="0EEA668F">
            <w:pPr>
              <w:spacing w:line="360" w:lineRule="auto"/>
              <w:rPr>
                <w:rFonts w:ascii="宋体" w:hAnsi="宋体" w:cs="宋体"/>
                <w:szCs w:val="21"/>
                <w:highlight w:val="none"/>
              </w:rPr>
            </w:pPr>
          </w:p>
        </w:tc>
        <w:tc>
          <w:tcPr>
            <w:tcW w:w="900" w:type="dxa"/>
          </w:tcPr>
          <w:p w14:paraId="3D4088C5">
            <w:pPr>
              <w:spacing w:line="360" w:lineRule="auto"/>
              <w:rPr>
                <w:rFonts w:ascii="宋体" w:hAnsi="宋体" w:cs="宋体"/>
                <w:szCs w:val="21"/>
                <w:highlight w:val="none"/>
              </w:rPr>
            </w:pPr>
          </w:p>
        </w:tc>
        <w:tc>
          <w:tcPr>
            <w:tcW w:w="1080" w:type="dxa"/>
          </w:tcPr>
          <w:p w14:paraId="60B62FA1">
            <w:pPr>
              <w:spacing w:line="360" w:lineRule="auto"/>
              <w:rPr>
                <w:rFonts w:ascii="宋体" w:hAnsi="宋体" w:cs="宋体"/>
                <w:szCs w:val="21"/>
                <w:highlight w:val="none"/>
              </w:rPr>
            </w:pPr>
          </w:p>
        </w:tc>
        <w:tc>
          <w:tcPr>
            <w:tcW w:w="1286" w:type="dxa"/>
          </w:tcPr>
          <w:p w14:paraId="66AC635C">
            <w:pPr>
              <w:spacing w:line="360" w:lineRule="auto"/>
              <w:rPr>
                <w:rFonts w:ascii="宋体" w:hAnsi="宋体" w:cs="宋体"/>
                <w:szCs w:val="21"/>
                <w:highlight w:val="none"/>
              </w:rPr>
            </w:pPr>
          </w:p>
        </w:tc>
        <w:tc>
          <w:tcPr>
            <w:tcW w:w="1328" w:type="dxa"/>
          </w:tcPr>
          <w:p w14:paraId="41779AA5">
            <w:pPr>
              <w:spacing w:line="360" w:lineRule="auto"/>
              <w:rPr>
                <w:rFonts w:ascii="宋体" w:hAnsi="宋体" w:cs="宋体"/>
                <w:szCs w:val="21"/>
                <w:highlight w:val="none"/>
              </w:rPr>
            </w:pPr>
          </w:p>
        </w:tc>
        <w:tc>
          <w:tcPr>
            <w:tcW w:w="1069" w:type="dxa"/>
          </w:tcPr>
          <w:p w14:paraId="40971ADC">
            <w:pPr>
              <w:spacing w:line="360" w:lineRule="auto"/>
              <w:rPr>
                <w:rFonts w:ascii="宋体" w:hAnsi="宋体" w:cs="宋体"/>
                <w:szCs w:val="21"/>
                <w:highlight w:val="none"/>
              </w:rPr>
            </w:pPr>
          </w:p>
        </w:tc>
      </w:tr>
      <w:tr w14:paraId="5560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4EB355D1">
            <w:pPr>
              <w:spacing w:line="360" w:lineRule="auto"/>
              <w:rPr>
                <w:rFonts w:ascii="宋体" w:hAnsi="宋体" w:cs="宋体"/>
                <w:szCs w:val="21"/>
                <w:highlight w:val="none"/>
              </w:rPr>
            </w:pPr>
          </w:p>
        </w:tc>
        <w:tc>
          <w:tcPr>
            <w:tcW w:w="726" w:type="dxa"/>
          </w:tcPr>
          <w:p w14:paraId="311C44DF">
            <w:pPr>
              <w:spacing w:line="360" w:lineRule="auto"/>
              <w:rPr>
                <w:rFonts w:ascii="宋体" w:hAnsi="宋体" w:cs="宋体"/>
                <w:szCs w:val="21"/>
                <w:highlight w:val="none"/>
              </w:rPr>
            </w:pPr>
          </w:p>
        </w:tc>
        <w:tc>
          <w:tcPr>
            <w:tcW w:w="889" w:type="dxa"/>
          </w:tcPr>
          <w:p w14:paraId="6957B99A">
            <w:pPr>
              <w:spacing w:line="360" w:lineRule="auto"/>
              <w:rPr>
                <w:rFonts w:ascii="宋体" w:hAnsi="宋体" w:cs="宋体"/>
                <w:szCs w:val="21"/>
                <w:highlight w:val="none"/>
              </w:rPr>
            </w:pPr>
          </w:p>
        </w:tc>
        <w:tc>
          <w:tcPr>
            <w:tcW w:w="1451" w:type="dxa"/>
          </w:tcPr>
          <w:p w14:paraId="7B7919E5">
            <w:pPr>
              <w:spacing w:line="360" w:lineRule="auto"/>
              <w:rPr>
                <w:rFonts w:ascii="宋体" w:hAnsi="宋体" w:cs="宋体"/>
                <w:szCs w:val="21"/>
                <w:highlight w:val="none"/>
              </w:rPr>
            </w:pPr>
          </w:p>
        </w:tc>
        <w:tc>
          <w:tcPr>
            <w:tcW w:w="900" w:type="dxa"/>
          </w:tcPr>
          <w:p w14:paraId="5FDF3B13">
            <w:pPr>
              <w:spacing w:line="360" w:lineRule="auto"/>
              <w:rPr>
                <w:rFonts w:ascii="宋体" w:hAnsi="宋体" w:cs="宋体"/>
                <w:szCs w:val="21"/>
                <w:highlight w:val="none"/>
              </w:rPr>
            </w:pPr>
          </w:p>
        </w:tc>
        <w:tc>
          <w:tcPr>
            <w:tcW w:w="1080" w:type="dxa"/>
          </w:tcPr>
          <w:p w14:paraId="3B8FCAD5">
            <w:pPr>
              <w:spacing w:line="360" w:lineRule="auto"/>
              <w:rPr>
                <w:rFonts w:ascii="宋体" w:hAnsi="宋体" w:cs="宋体"/>
                <w:szCs w:val="21"/>
                <w:highlight w:val="none"/>
              </w:rPr>
            </w:pPr>
          </w:p>
        </w:tc>
        <w:tc>
          <w:tcPr>
            <w:tcW w:w="1286" w:type="dxa"/>
          </w:tcPr>
          <w:p w14:paraId="2A5173A5">
            <w:pPr>
              <w:spacing w:line="360" w:lineRule="auto"/>
              <w:rPr>
                <w:rFonts w:ascii="宋体" w:hAnsi="宋体" w:cs="宋体"/>
                <w:szCs w:val="21"/>
                <w:highlight w:val="none"/>
              </w:rPr>
            </w:pPr>
          </w:p>
        </w:tc>
        <w:tc>
          <w:tcPr>
            <w:tcW w:w="1328" w:type="dxa"/>
          </w:tcPr>
          <w:p w14:paraId="6145037C">
            <w:pPr>
              <w:spacing w:line="360" w:lineRule="auto"/>
              <w:rPr>
                <w:rFonts w:ascii="宋体" w:hAnsi="宋体" w:cs="宋体"/>
                <w:szCs w:val="21"/>
                <w:highlight w:val="none"/>
              </w:rPr>
            </w:pPr>
          </w:p>
        </w:tc>
        <w:tc>
          <w:tcPr>
            <w:tcW w:w="1069" w:type="dxa"/>
          </w:tcPr>
          <w:p w14:paraId="6A201DB9">
            <w:pPr>
              <w:spacing w:line="360" w:lineRule="auto"/>
              <w:rPr>
                <w:rFonts w:ascii="宋体" w:hAnsi="宋体" w:cs="宋体"/>
                <w:szCs w:val="21"/>
                <w:highlight w:val="none"/>
              </w:rPr>
            </w:pPr>
          </w:p>
        </w:tc>
      </w:tr>
      <w:tr w14:paraId="07C8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1A9E82E">
            <w:pPr>
              <w:spacing w:line="360" w:lineRule="auto"/>
              <w:rPr>
                <w:rFonts w:ascii="宋体" w:hAnsi="宋体" w:cs="宋体"/>
                <w:szCs w:val="21"/>
                <w:highlight w:val="none"/>
              </w:rPr>
            </w:pPr>
          </w:p>
        </w:tc>
        <w:tc>
          <w:tcPr>
            <w:tcW w:w="726" w:type="dxa"/>
          </w:tcPr>
          <w:p w14:paraId="01CC637B">
            <w:pPr>
              <w:spacing w:line="360" w:lineRule="auto"/>
              <w:rPr>
                <w:rFonts w:ascii="宋体" w:hAnsi="宋体" w:cs="宋体"/>
                <w:szCs w:val="21"/>
                <w:highlight w:val="none"/>
              </w:rPr>
            </w:pPr>
          </w:p>
        </w:tc>
        <w:tc>
          <w:tcPr>
            <w:tcW w:w="889" w:type="dxa"/>
          </w:tcPr>
          <w:p w14:paraId="77E23279">
            <w:pPr>
              <w:spacing w:line="360" w:lineRule="auto"/>
              <w:rPr>
                <w:rFonts w:ascii="宋体" w:hAnsi="宋体" w:cs="宋体"/>
                <w:szCs w:val="21"/>
                <w:highlight w:val="none"/>
              </w:rPr>
            </w:pPr>
          </w:p>
        </w:tc>
        <w:tc>
          <w:tcPr>
            <w:tcW w:w="1451" w:type="dxa"/>
          </w:tcPr>
          <w:p w14:paraId="0E22DCCD">
            <w:pPr>
              <w:spacing w:line="360" w:lineRule="auto"/>
              <w:rPr>
                <w:rFonts w:ascii="宋体" w:hAnsi="宋体" w:cs="宋体"/>
                <w:szCs w:val="21"/>
                <w:highlight w:val="none"/>
              </w:rPr>
            </w:pPr>
          </w:p>
        </w:tc>
        <w:tc>
          <w:tcPr>
            <w:tcW w:w="900" w:type="dxa"/>
          </w:tcPr>
          <w:p w14:paraId="26B16B38">
            <w:pPr>
              <w:spacing w:line="360" w:lineRule="auto"/>
              <w:rPr>
                <w:rFonts w:ascii="宋体" w:hAnsi="宋体" w:cs="宋体"/>
                <w:szCs w:val="21"/>
                <w:highlight w:val="none"/>
              </w:rPr>
            </w:pPr>
          </w:p>
        </w:tc>
        <w:tc>
          <w:tcPr>
            <w:tcW w:w="1080" w:type="dxa"/>
          </w:tcPr>
          <w:p w14:paraId="7751370D">
            <w:pPr>
              <w:spacing w:line="360" w:lineRule="auto"/>
              <w:rPr>
                <w:rFonts w:ascii="宋体" w:hAnsi="宋体" w:cs="宋体"/>
                <w:szCs w:val="21"/>
                <w:highlight w:val="none"/>
              </w:rPr>
            </w:pPr>
          </w:p>
        </w:tc>
        <w:tc>
          <w:tcPr>
            <w:tcW w:w="1286" w:type="dxa"/>
          </w:tcPr>
          <w:p w14:paraId="7E108C0F">
            <w:pPr>
              <w:spacing w:line="360" w:lineRule="auto"/>
              <w:rPr>
                <w:rFonts w:ascii="宋体" w:hAnsi="宋体" w:cs="宋体"/>
                <w:szCs w:val="21"/>
                <w:highlight w:val="none"/>
              </w:rPr>
            </w:pPr>
          </w:p>
        </w:tc>
        <w:tc>
          <w:tcPr>
            <w:tcW w:w="1328" w:type="dxa"/>
          </w:tcPr>
          <w:p w14:paraId="569379DB">
            <w:pPr>
              <w:spacing w:line="360" w:lineRule="auto"/>
              <w:rPr>
                <w:rFonts w:ascii="宋体" w:hAnsi="宋体" w:cs="宋体"/>
                <w:szCs w:val="21"/>
                <w:highlight w:val="none"/>
              </w:rPr>
            </w:pPr>
          </w:p>
        </w:tc>
        <w:tc>
          <w:tcPr>
            <w:tcW w:w="1069" w:type="dxa"/>
          </w:tcPr>
          <w:p w14:paraId="5D0D12A9">
            <w:pPr>
              <w:spacing w:line="360" w:lineRule="auto"/>
              <w:rPr>
                <w:rFonts w:ascii="宋体" w:hAnsi="宋体" w:cs="宋体"/>
                <w:szCs w:val="21"/>
                <w:highlight w:val="none"/>
              </w:rPr>
            </w:pPr>
          </w:p>
        </w:tc>
      </w:tr>
      <w:tr w14:paraId="38BB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A3ABCB7">
            <w:pPr>
              <w:spacing w:line="360" w:lineRule="auto"/>
              <w:rPr>
                <w:rFonts w:ascii="宋体" w:hAnsi="宋体" w:cs="宋体"/>
                <w:szCs w:val="21"/>
                <w:highlight w:val="none"/>
              </w:rPr>
            </w:pPr>
          </w:p>
        </w:tc>
        <w:tc>
          <w:tcPr>
            <w:tcW w:w="726" w:type="dxa"/>
          </w:tcPr>
          <w:p w14:paraId="6D2CFFF5">
            <w:pPr>
              <w:spacing w:line="360" w:lineRule="auto"/>
              <w:rPr>
                <w:rFonts w:ascii="宋体" w:hAnsi="宋体" w:cs="宋体"/>
                <w:szCs w:val="21"/>
                <w:highlight w:val="none"/>
              </w:rPr>
            </w:pPr>
          </w:p>
        </w:tc>
        <w:tc>
          <w:tcPr>
            <w:tcW w:w="889" w:type="dxa"/>
          </w:tcPr>
          <w:p w14:paraId="2954995B">
            <w:pPr>
              <w:spacing w:line="360" w:lineRule="auto"/>
              <w:rPr>
                <w:rFonts w:ascii="宋体" w:hAnsi="宋体" w:cs="宋体"/>
                <w:szCs w:val="21"/>
                <w:highlight w:val="none"/>
              </w:rPr>
            </w:pPr>
          </w:p>
        </w:tc>
        <w:tc>
          <w:tcPr>
            <w:tcW w:w="1451" w:type="dxa"/>
          </w:tcPr>
          <w:p w14:paraId="6E7B90C6">
            <w:pPr>
              <w:spacing w:line="360" w:lineRule="auto"/>
              <w:rPr>
                <w:rFonts w:ascii="宋体" w:hAnsi="宋体" w:cs="宋体"/>
                <w:szCs w:val="21"/>
                <w:highlight w:val="none"/>
              </w:rPr>
            </w:pPr>
          </w:p>
        </w:tc>
        <w:tc>
          <w:tcPr>
            <w:tcW w:w="900" w:type="dxa"/>
          </w:tcPr>
          <w:p w14:paraId="6A7D89C1">
            <w:pPr>
              <w:spacing w:line="360" w:lineRule="auto"/>
              <w:rPr>
                <w:rFonts w:ascii="宋体" w:hAnsi="宋体" w:cs="宋体"/>
                <w:szCs w:val="21"/>
                <w:highlight w:val="none"/>
              </w:rPr>
            </w:pPr>
          </w:p>
        </w:tc>
        <w:tc>
          <w:tcPr>
            <w:tcW w:w="1080" w:type="dxa"/>
          </w:tcPr>
          <w:p w14:paraId="46507F5C">
            <w:pPr>
              <w:spacing w:line="360" w:lineRule="auto"/>
              <w:rPr>
                <w:rFonts w:ascii="宋体" w:hAnsi="宋体" w:cs="宋体"/>
                <w:szCs w:val="21"/>
                <w:highlight w:val="none"/>
              </w:rPr>
            </w:pPr>
          </w:p>
        </w:tc>
        <w:tc>
          <w:tcPr>
            <w:tcW w:w="1286" w:type="dxa"/>
          </w:tcPr>
          <w:p w14:paraId="40BC67A3">
            <w:pPr>
              <w:spacing w:line="360" w:lineRule="auto"/>
              <w:rPr>
                <w:rFonts w:ascii="宋体" w:hAnsi="宋体" w:cs="宋体"/>
                <w:szCs w:val="21"/>
                <w:highlight w:val="none"/>
              </w:rPr>
            </w:pPr>
          </w:p>
        </w:tc>
        <w:tc>
          <w:tcPr>
            <w:tcW w:w="1328" w:type="dxa"/>
          </w:tcPr>
          <w:p w14:paraId="7C48D689">
            <w:pPr>
              <w:spacing w:line="360" w:lineRule="auto"/>
              <w:rPr>
                <w:rFonts w:ascii="宋体" w:hAnsi="宋体" w:cs="宋体"/>
                <w:szCs w:val="21"/>
                <w:highlight w:val="none"/>
              </w:rPr>
            </w:pPr>
          </w:p>
        </w:tc>
        <w:tc>
          <w:tcPr>
            <w:tcW w:w="1069" w:type="dxa"/>
          </w:tcPr>
          <w:p w14:paraId="4B211152">
            <w:pPr>
              <w:spacing w:line="360" w:lineRule="auto"/>
              <w:rPr>
                <w:rFonts w:ascii="宋体" w:hAnsi="宋体" w:cs="宋体"/>
                <w:szCs w:val="21"/>
                <w:highlight w:val="none"/>
              </w:rPr>
            </w:pPr>
          </w:p>
        </w:tc>
      </w:tr>
    </w:tbl>
    <w:p w14:paraId="5B5D90FF">
      <w:pPr>
        <w:spacing w:line="360" w:lineRule="auto"/>
        <w:rPr>
          <w:rFonts w:ascii="宋体" w:hAnsi="宋体" w:cs="宋体"/>
          <w:szCs w:val="21"/>
          <w:highlight w:val="none"/>
        </w:rPr>
      </w:pPr>
    </w:p>
    <w:p w14:paraId="694277EF">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24A3C69B">
      <w:pPr>
        <w:pStyle w:val="5"/>
        <w:jc w:val="center"/>
        <w:rPr>
          <w:rFonts w:ascii="宋体" w:hAnsi="宋体" w:cs="宋体"/>
          <w:highlight w:val="none"/>
        </w:rPr>
      </w:pPr>
      <w:r>
        <w:rPr>
          <w:rFonts w:hint="eastAsia" w:ascii="宋体" w:hAnsi="宋体" w:cs="宋体"/>
          <w:highlight w:val="none"/>
        </w:rPr>
        <w:t>主要人员简历表</w:t>
      </w:r>
    </w:p>
    <w:p w14:paraId="5F0F418F">
      <w:pPr>
        <w:spacing w:line="360" w:lineRule="auto"/>
        <w:ind w:firstLine="420" w:firstLineChars="200"/>
        <w:rPr>
          <w:rFonts w:ascii="宋体" w:hAnsi="宋体" w:cs="宋体"/>
          <w:szCs w:val="21"/>
          <w:highlight w:val="none"/>
        </w:rPr>
      </w:pPr>
      <w:r>
        <w:rPr>
          <w:rFonts w:hint="eastAsia" w:ascii="宋体" w:hAnsi="宋体" w:cs="宋体"/>
          <w:szCs w:val="21"/>
          <w:highlight w:val="none"/>
        </w:rPr>
        <w:t>“主要人员简历表”中的项目经理应附项目经理证、身份证、职称证复印件，管理过的项目业绩须附合同协议书复印件；技术负责人应附身份证、职称证复印件，管理过的项目业绩须附证明其所任技术职务的企业文件或用户证明；其他主要人员应附执业证或上岗证书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2793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5" w:type="dxa"/>
            <w:gridSpan w:val="2"/>
            <w:vAlign w:val="center"/>
          </w:tcPr>
          <w:p w14:paraId="352A58A4">
            <w:pPr>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625" w:type="dxa"/>
            <w:vAlign w:val="center"/>
          </w:tcPr>
          <w:p w14:paraId="0B6DA8DB">
            <w:pPr>
              <w:spacing w:line="360" w:lineRule="auto"/>
              <w:jc w:val="center"/>
              <w:rPr>
                <w:rFonts w:ascii="宋体" w:hAnsi="宋体" w:cs="宋体"/>
                <w:szCs w:val="21"/>
                <w:highlight w:val="none"/>
              </w:rPr>
            </w:pPr>
          </w:p>
        </w:tc>
        <w:tc>
          <w:tcPr>
            <w:tcW w:w="1080" w:type="dxa"/>
            <w:vAlign w:val="center"/>
          </w:tcPr>
          <w:p w14:paraId="6FEA5A96">
            <w:pPr>
              <w:spacing w:line="360" w:lineRule="auto"/>
              <w:jc w:val="center"/>
              <w:rPr>
                <w:rFonts w:ascii="宋体" w:hAnsi="宋体" w:cs="宋体"/>
                <w:szCs w:val="21"/>
                <w:highlight w:val="none"/>
              </w:rPr>
            </w:pPr>
            <w:r>
              <w:rPr>
                <w:rFonts w:hint="eastAsia" w:ascii="宋体" w:hAnsi="宋体" w:cs="宋体"/>
                <w:szCs w:val="21"/>
                <w:highlight w:val="none"/>
              </w:rPr>
              <w:t>年龄</w:t>
            </w:r>
          </w:p>
        </w:tc>
        <w:tc>
          <w:tcPr>
            <w:tcW w:w="1440" w:type="dxa"/>
            <w:gridSpan w:val="2"/>
            <w:vAlign w:val="center"/>
          </w:tcPr>
          <w:p w14:paraId="0036AE8B">
            <w:pPr>
              <w:spacing w:line="360" w:lineRule="auto"/>
              <w:jc w:val="center"/>
              <w:rPr>
                <w:rFonts w:ascii="宋体" w:hAnsi="宋体" w:cs="宋体"/>
                <w:szCs w:val="21"/>
                <w:highlight w:val="none"/>
              </w:rPr>
            </w:pPr>
          </w:p>
        </w:tc>
        <w:tc>
          <w:tcPr>
            <w:tcW w:w="1980" w:type="dxa"/>
            <w:gridSpan w:val="2"/>
            <w:vAlign w:val="center"/>
          </w:tcPr>
          <w:p w14:paraId="1960463F">
            <w:pPr>
              <w:spacing w:line="360" w:lineRule="auto"/>
              <w:jc w:val="center"/>
              <w:rPr>
                <w:rFonts w:ascii="宋体" w:hAnsi="宋体" w:cs="宋体"/>
                <w:szCs w:val="21"/>
                <w:highlight w:val="none"/>
              </w:rPr>
            </w:pPr>
            <w:r>
              <w:rPr>
                <w:rFonts w:hint="eastAsia" w:ascii="宋体" w:hAnsi="宋体" w:cs="宋体"/>
                <w:szCs w:val="21"/>
                <w:highlight w:val="none"/>
              </w:rPr>
              <w:t>学          历</w:t>
            </w:r>
          </w:p>
        </w:tc>
        <w:tc>
          <w:tcPr>
            <w:tcW w:w="1789" w:type="dxa"/>
            <w:vAlign w:val="center"/>
          </w:tcPr>
          <w:p w14:paraId="0DBC0E43">
            <w:pPr>
              <w:spacing w:line="360" w:lineRule="auto"/>
              <w:jc w:val="center"/>
              <w:rPr>
                <w:rFonts w:ascii="宋体" w:hAnsi="宋体" w:cs="宋体"/>
                <w:szCs w:val="21"/>
                <w:highlight w:val="none"/>
              </w:rPr>
            </w:pPr>
          </w:p>
        </w:tc>
      </w:tr>
      <w:tr w14:paraId="12EC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5" w:type="dxa"/>
            <w:gridSpan w:val="2"/>
            <w:vAlign w:val="center"/>
          </w:tcPr>
          <w:p w14:paraId="2DB8B7A1">
            <w:pPr>
              <w:spacing w:line="360" w:lineRule="auto"/>
              <w:jc w:val="center"/>
              <w:rPr>
                <w:rFonts w:ascii="宋体" w:hAnsi="宋体" w:cs="宋体"/>
                <w:szCs w:val="21"/>
                <w:highlight w:val="none"/>
              </w:rPr>
            </w:pPr>
            <w:r>
              <w:rPr>
                <w:rFonts w:hint="eastAsia" w:ascii="宋体" w:hAnsi="宋体" w:cs="宋体"/>
                <w:szCs w:val="21"/>
                <w:highlight w:val="none"/>
              </w:rPr>
              <w:t>职称</w:t>
            </w:r>
          </w:p>
        </w:tc>
        <w:tc>
          <w:tcPr>
            <w:tcW w:w="1625" w:type="dxa"/>
            <w:vAlign w:val="center"/>
          </w:tcPr>
          <w:p w14:paraId="620F57F5">
            <w:pPr>
              <w:spacing w:line="360" w:lineRule="auto"/>
              <w:jc w:val="center"/>
              <w:rPr>
                <w:rFonts w:ascii="宋体" w:hAnsi="宋体" w:cs="宋体"/>
                <w:szCs w:val="21"/>
                <w:highlight w:val="none"/>
              </w:rPr>
            </w:pPr>
          </w:p>
        </w:tc>
        <w:tc>
          <w:tcPr>
            <w:tcW w:w="1080" w:type="dxa"/>
            <w:vAlign w:val="center"/>
          </w:tcPr>
          <w:p w14:paraId="2B569AD2">
            <w:pPr>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1440" w:type="dxa"/>
            <w:gridSpan w:val="2"/>
            <w:vAlign w:val="center"/>
          </w:tcPr>
          <w:p w14:paraId="0C6551BD">
            <w:pPr>
              <w:spacing w:line="360" w:lineRule="auto"/>
              <w:jc w:val="center"/>
              <w:rPr>
                <w:rFonts w:ascii="宋体" w:hAnsi="宋体" w:cs="宋体"/>
                <w:szCs w:val="21"/>
                <w:highlight w:val="none"/>
              </w:rPr>
            </w:pPr>
          </w:p>
        </w:tc>
        <w:tc>
          <w:tcPr>
            <w:tcW w:w="1980" w:type="dxa"/>
            <w:gridSpan w:val="2"/>
            <w:vAlign w:val="center"/>
          </w:tcPr>
          <w:p w14:paraId="411235C7">
            <w:pPr>
              <w:spacing w:line="360" w:lineRule="auto"/>
              <w:jc w:val="center"/>
              <w:rPr>
                <w:rFonts w:ascii="宋体" w:hAnsi="宋体" w:cs="宋体"/>
                <w:szCs w:val="21"/>
                <w:highlight w:val="none"/>
              </w:rPr>
            </w:pPr>
            <w:r>
              <w:rPr>
                <w:rFonts w:hint="eastAsia" w:ascii="宋体" w:hAnsi="宋体" w:cs="宋体"/>
                <w:szCs w:val="21"/>
                <w:highlight w:val="none"/>
              </w:rPr>
              <w:t>拟在本合同任职</w:t>
            </w:r>
          </w:p>
        </w:tc>
        <w:tc>
          <w:tcPr>
            <w:tcW w:w="1789" w:type="dxa"/>
            <w:vAlign w:val="center"/>
          </w:tcPr>
          <w:p w14:paraId="700B449F">
            <w:pPr>
              <w:spacing w:line="360" w:lineRule="auto"/>
              <w:jc w:val="center"/>
              <w:rPr>
                <w:rFonts w:ascii="宋体" w:hAnsi="宋体" w:cs="宋体"/>
                <w:szCs w:val="21"/>
                <w:highlight w:val="none"/>
              </w:rPr>
            </w:pPr>
          </w:p>
        </w:tc>
      </w:tr>
      <w:tr w14:paraId="274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5" w:type="dxa"/>
            <w:gridSpan w:val="2"/>
            <w:vAlign w:val="center"/>
          </w:tcPr>
          <w:p w14:paraId="6B6E8992">
            <w:pPr>
              <w:spacing w:line="360" w:lineRule="auto"/>
              <w:jc w:val="center"/>
              <w:rPr>
                <w:rFonts w:ascii="宋体" w:hAnsi="宋体" w:cs="宋体"/>
                <w:szCs w:val="21"/>
                <w:highlight w:val="none"/>
              </w:rPr>
            </w:pPr>
            <w:r>
              <w:rPr>
                <w:rFonts w:hint="eastAsia" w:ascii="宋体" w:hAnsi="宋体" w:cs="宋体"/>
                <w:szCs w:val="21"/>
                <w:highlight w:val="none"/>
              </w:rPr>
              <w:t>毕业学校</w:t>
            </w:r>
          </w:p>
        </w:tc>
        <w:tc>
          <w:tcPr>
            <w:tcW w:w="7914" w:type="dxa"/>
            <w:gridSpan w:val="7"/>
            <w:vAlign w:val="center"/>
          </w:tcPr>
          <w:p w14:paraId="0D473278">
            <w:pPr>
              <w:spacing w:line="360" w:lineRule="auto"/>
              <w:ind w:firstLine="525" w:firstLineChars="250"/>
              <w:jc w:val="center"/>
              <w:rPr>
                <w:rFonts w:ascii="宋体" w:hAnsi="宋体" w:cs="宋体"/>
                <w:szCs w:val="21"/>
                <w:highlight w:val="none"/>
              </w:rPr>
            </w:pPr>
            <w:r>
              <w:rPr>
                <w:rFonts w:hint="eastAsia" w:ascii="宋体" w:hAnsi="宋体" w:cs="宋体"/>
                <w:szCs w:val="21"/>
                <w:highlight w:val="none"/>
              </w:rPr>
              <w:t>年毕业于                 学校         专业</w:t>
            </w:r>
          </w:p>
        </w:tc>
      </w:tr>
      <w:tr w14:paraId="3243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29" w:type="dxa"/>
            <w:gridSpan w:val="9"/>
            <w:vAlign w:val="center"/>
          </w:tcPr>
          <w:p w14:paraId="5BF4153F">
            <w:pPr>
              <w:spacing w:line="360" w:lineRule="auto"/>
              <w:jc w:val="center"/>
              <w:rPr>
                <w:rFonts w:ascii="宋体" w:hAnsi="宋体" w:cs="宋体"/>
                <w:szCs w:val="21"/>
                <w:highlight w:val="none"/>
              </w:rPr>
            </w:pPr>
            <w:r>
              <w:rPr>
                <w:rFonts w:hint="eastAsia" w:ascii="宋体" w:hAnsi="宋体" w:cs="宋体"/>
                <w:szCs w:val="21"/>
                <w:highlight w:val="none"/>
              </w:rPr>
              <w:t>主要工作经历</w:t>
            </w:r>
          </w:p>
        </w:tc>
      </w:tr>
      <w:tr w14:paraId="4E4F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vAlign w:val="center"/>
          </w:tcPr>
          <w:p w14:paraId="29393524">
            <w:pPr>
              <w:spacing w:line="360" w:lineRule="auto"/>
              <w:jc w:val="center"/>
              <w:rPr>
                <w:rFonts w:ascii="宋体" w:hAnsi="宋体" w:cs="宋体"/>
                <w:szCs w:val="21"/>
                <w:highlight w:val="none"/>
              </w:rPr>
            </w:pPr>
            <w:r>
              <w:rPr>
                <w:rFonts w:hint="eastAsia" w:ascii="宋体" w:hAnsi="宋体" w:cs="宋体"/>
                <w:szCs w:val="21"/>
                <w:highlight w:val="none"/>
              </w:rPr>
              <w:t>时间</w:t>
            </w:r>
          </w:p>
        </w:tc>
        <w:tc>
          <w:tcPr>
            <w:tcW w:w="3960" w:type="dxa"/>
            <w:gridSpan w:val="4"/>
            <w:vAlign w:val="center"/>
          </w:tcPr>
          <w:p w14:paraId="0C00B274">
            <w:pPr>
              <w:spacing w:line="360" w:lineRule="auto"/>
              <w:jc w:val="center"/>
              <w:rPr>
                <w:rFonts w:ascii="宋体" w:hAnsi="宋体" w:cs="宋体"/>
                <w:szCs w:val="21"/>
                <w:highlight w:val="none"/>
              </w:rPr>
            </w:pPr>
            <w:r>
              <w:rPr>
                <w:rFonts w:hint="eastAsia" w:ascii="宋体" w:hAnsi="宋体" w:cs="宋体"/>
                <w:szCs w:val="21"/>
                <w:highlight w:val="none"/>
              </w:rPr>
              <w:t>参加过的类似项目</w:t>
            </w:r>
          </w:p>
        </w:tc>
        <w:tc>
          <w:tcPr>
            <w:tcW w:w="1792" w:type="dxa"/>
            <w:gridSpan w:val="2"/>
            <w:vAlign w:val="center"/>
          </w:tcPr>
          <w:p w14:paraId="18507112">
            <w:pPr>
              <w:spacing w:line="360" w:lineRule="auto"/>
              <w:jc w:val="center"/>
              <w:rPr>
                <w:rFonts w:ascii="宋体" w:hAnsi="宋体" w:cs="宋体"/>
                <w:szCs w:val="21"/>
                <w:highlight w:val="none"/>
              </w:rPr>
            </w:pPr>
            <w:r>
              <w:rPr>
                <w:rFonts w:hint="eastAsia" w:ascii="宋体" w:hAnsi="宋体" w:cs="宋体"/>
                <w:szCs w:val="21"/>
                <w:highlight w:val="none"/>
              </w:rPr>
              <w:t>担任职务</w:t>
            </w:r>
          </w:p>
        </w:tc>
        <w:tc>
          <w:tcPr>
            <w:tcW w:w="2517" w:type="dxa"/>
            <w:gridSpan w:val="2"/>
            <w:vAlign w:val="center"/>
          </w:tcPr>
          <w:p w14:paraId="08D8BDF8">
            <w:pPr>
              <w:spacing w:line="360" w:lineRule="auto"/>
              <w:jc w:val="center"/>
              <w:rPr>
                <w:rFonts w:ascii="宋体" w:hAnsi="宋体" w:cs="宋体"/>
                <w:szCs w:val="21"/>
                <w:highlight w:val="none"/>
              </w:rPr>
            </w:pPr>
            <w:r>
              <w:rPr>
                <w:rFonts w:hint="eastAsia" w:ascii="宋体" w:hAnsi="宋体" w:cs="宋体"/>
                <w:szCs w:val="21"/>
                <w:highlight w:val="none"/>
              </w:rPr>
              <w:t>发包人及联系电话</w:t>
            </w:r>
          </w:p>
        </w:tc>
      </w:tr>
      <w:tr w14:paraId="573F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13A2AA07">
            <w:pPr>
              <w:spacing w:line="360" w:lineRule="auto"/>
              <w:jc w:val="center"/>
              <w:rPr>
                <w:rFonts w:ascii="宋体" w:hAnsi="宋体" w:cs="宋体"/>
                <w:szCs w:val="21"/>
                <w:highlight w:val="none"/>
              </w:rPr>
            </w:pPr>
          </w:p>
        </w:tc>
        <w:tc>
          <w:tcPr>
            <w:tcW w:w="3960" w:type="dxa"/>
            <w:gridSpan w:val="4"/>
            <w:vAlign w:val="center"/>
          </w:tcPr>
          <w:p w14:paraId="566963A3">
            <w:pPr>
              <w:spacing w:line="360" w:lineRule="auto"/>
              <w:jc w:val="center"/>
              <w:rPr>
                <w:rFonts w:ascii="宋体" w:hAnsi="宋体" w:cs="宋体"/>
                <w:szCs w:val="21"/>
                <w:highlight w:val="none"/>
              </w:rPr>
            </w:pPr>
          </w:p>
        </w:tc>
        <w:tc>
          <w:tcPr>
            <w:tcW w:w="1792" w:type="dxa"/>
            <w:gridSpan w:val="2"/>
            <w:vAlign w:val="center"/>
          </w:tcPr>
          <w:p w14:paraId="39290247">
            <w:pPr>
              <w:spacing w:line="360" w:lineRule="auto"/>
              <w:jc w:val="center"/>
              <w:rPr>
                <w:rFonts w:ascii="宋体" w:hAnsi="宋体" w:cs="宋体"/>
                <w:szCs w:val="21"/>
                <w:highlight w:val="none"/>
              </w:rPr>
            </w:pPr>
          </w:p>
        </w:tc>
        <w:tc>
          <w:tcPr>
            <w:tcW w:w="2517" w:type="dxa"/>
            <w:gridSpan w:val="2"/>
            <w:vAlign w:val="center"/>
          </w:tcPr>
          <w:p w14:paraId="4FDB9221">
            <w:pPr>
              <w:spacing w:line="360" w:lineRule="auto"/>
              <w:jc w:val="center"/>
              <w:rPr>
                <w:rFonts w:ascii="宋体" w:hAnsi="宋体" w:cs="宋体"/>
                <w:szCs w:val="21"/>
                <w:highlight w:val="none"/>
              </w:rPr>
            </w:pPr>
          </w:p>
        </w:tc>
      </w:tr>
      <w:tr w14:paraId="759D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25ABF32E">
            <w:pPr>
              <w:spacing w:line="360" w:lineRule="auto"/>
              <w:jc w:val="center"/>
              <w:rPr>
                <w:rFonts w:ascii="宋体" w:hAnsi="宋体" w:cs="宋体"/>
                <w:szCs w:val="21"/>
                <w:highlight w:val="none"/>
              </w:rPr>
            </w:pPr>
          </w:p>
        </w:tc>
        <w:tc>
          <w:tcPr>
            <w:tcW w:w="3960" w:type="dxa"/>
            <w:gridSpan w:val="4"/>
            <w:vAlign w:val="center"/>
          </w:tcPr>
          <w:p w14:paraId="5F84FE6D">
            <w:pPr>
              <w:spacing w:line="360" w:lineRule="auto"/>
              <w:jc w:val="center"/>
              <w:rPr>
                <w:rFonts w:ascii="宋体" w:hAnsi="宋体" w:cs="宋体"/>
                <w:szCs w:val="21"/>
                <w:highlight w:val="none"/>
              </w:rPr>
            </w:pPr>
          </w:p>
        </w:tc>
        <w:tc>
          <w:tcPr>
            <w:tcW w:w="1792" w:type="dxa"/>
            <w:gridSpan w:val="2"/>
            <w:vAlign w:val="center"/>
          </w:tcPr>
          <w:p w14:paraId="3C4FD43B">
            <w:pPr>
              <w:spacing w:line="360" w:lineRule="auto"/>
              <w:jc w:val="center"/>
              <w:rPr>
                <w:rFonts w:ascii="宋体" w:hAnsi="宋体" w:cs="宋体"/>
                <w:szCs w:val="21"/>
                <w:highlight w:val="none"/>
              </w:rPr>
            </w:pPr>
          </w:p>
        </w:tc>
        <w:tc>
          <w:tcPr>
            <w:tcW w:w="2517" w:type="dxa"/>
            <w:gridSpan w:val="2"/>
            <w:vAlign w:val="center"/>
          </w:tcPr>
          <w:p w14:paraId="57E2101B">
            <w:pPr>
              <w:spacing w:line="360" w:lineRule="auto"/>
              <w:jc w:val="center"/>
              <w:rPr>
                <w:rFonts w:ascii="宋体" w:hAnsi="宋体" w:cs="宋体"/>
                <w:szCs w:val="21"/>
                <w:highlight w:val="none"/>
              </w:rPr>
            </w:pPr>
          </w:p>
        </w:tc>
      </w:tr>
      <w:tr w14:paraId="60B4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482CBB0A">
            <w:pPr>
              <w:spacing w:line="360" w:lineRule="auto"/>
              <w:jc w:val="center"/>
              <w:rPr>
                <w:rFonts w:ascii="宋体" w:hAnsi="宋体" w:cs="宋体"/>
                <w:szCs w:val="21"/>
                <w:highlight w:val="none"/>
              </w:rPr>
            </w:pPr>
          </w:p>
        </w:tc>
        <w:tc>
          <w:tcPr>
            <w:tcW w:w="3960" w:type="dxa"/>
            <w:gridSpan w:val="4"/>
            <w:vAlign w:val="center"/>
          </w:tcPr>
          <w:p w14:paraId="68731495">
            <w:pPr>
              <w:spacing w:line="360" w:lineRule="auto"/>
              <w:jc w:val="center"/>
              <w:rPr>
                <w:rFonts w:ascii="宋体" w:hAnsi="宋体" w:cs="宋体"/>
                <w:szCs w:val="21"/>
                <w:highlight w:val="none"/>
              </w:rPr>
            </w:pPr>
          </w:p>
        </w:tc>
        <w:tc>
          <w:tcPr>
            <w:tcW w:w="1792" w:type="dxa"/>
            <w:gridSpan w:val="2"/>
            <w:vAlign w:val="center"/>
          </w:tcPr>
          <w:p w14:paraId="636462DB">
            <w:pPr>
              <w:spacing w:line="360" w:lineRule="auto"/>
              <w:jc w:val="center"/>
              <w:rPr>
                <w:rFonts w:ascii="宋体" w:hAnsi="宋体" w:cs="宋体"/>
                <w:szCs w:val="21"/>
                <w:highlight w:val="none"/>
              </w:rPr>
            </w:pPr>
          </w:p>
        </w:tc>
        <w:tc>
          <w:tcPr>
            <w:tcW w:w="2517" w:type="dxa"/>
            <w:gridSpan w:val="2"/>
            <w:vAlign w:val="center"/>
          </w:tcPr>
          <w:p w14:paraId="2BFE4688">
            <w:pPr>
              <w:spacing w:line="360" w:lineRule="auto"/>
              <w:jc w:val="center"/>
              <w:rPr>
                <w:rFonts w:ascii="宋体" w:hAnsi="宋体" w:cs="宋体"/>
                <w:szCs w:val="21"/>
                <w:highlight w:val="none"/>
              </w:rPr>
            </w:pPr>
          </w:p>
        </w:tc>
      </w:tr>
      <w:tr w14:paraId="3336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479432F3">
            <w:pPr>
              <w:spacing w:line="360" w:lineRule="auto"/>
              <w:jc w:val="center"/>
              <w:rPr>
                <w:rFonts w:ascii="宋体" w:hAnsi="宋体" w:cs="宋体"/>
                <w:szCs w:val="21"/>
                <w:highlight w:val="none"/>
              </w:rPr>
            </w:pPr>
          </w:p>
        </w:tc>
        <w:tc>
          <w:tcPr>
            <w:tcW w:w="3960" w:type="dxa"/>
            <w:gridSpan w:val="4"/>
            <w:vAlign w:val="center"/>
          </w:tcPr>
          <w:p w14:paraId="1A031A67">
            <w:pPr>
              <w:spacing w:line="360" w:lineRule="auto"/>
              <w:jc w:val="center"/>
              <w:rPr>
                <w:rFonts w:ascii="宋体" w:hAnsi="宋体" w:cs="宋体"/>
                <w:szCs w:val="21"/>
                <w:highlight w:val="none"/>
              </w:rPr>
            </w:pPr>
          </w:p>
        </w:tc>
        <w:tc>
          <w:tcPr>
            <w:tcW w:w="1792" w:type="dxa"/>
            <w:gridSpan w:val="2"/>
            <w:vAlign w:val="center"/>
          </w:tcPr>
          <w:p w14:paraId="0CF174E2">
            <w:pPr>
              <w:spacing w:line="360" w:lineRule="auto"/>
              <w:jc w:val="center"/>
              <w:rPr>
                <w:rFonts w:ascii="宋体" w:hAnsi="宋体" w:cs="宋体"/>
                <w:szCs w:val="21"/>
                <w:highlight w:val="none"/>
              </w:rPr>
            </w:pPr>
          </w:p>
        </w:tc>
        <w:tc>
          <w:tcPr>
            <w:tcW w:w="2517" w:type="dxa"/>
            <w:gridSpan w:val="2"/>
            <w:vAlign w:val="center"/>
          </w:tcPr>
          <w:p w14:paraId="5098BE41">
            <w:pPr>
              <w:spacing w:line="360" w:lineRule="auto"/>
              <w:jc w:val="center"/>
              <w:rPr>
                <w:rFonts w:ascii="宋体" w:hAnsi="宋体" w:cs="宋体"/>
                <w:szCs w:val="21"/>
                <w:highlight w:val="none"/>
              </w:rPr>
            </w:pPr>
          </w:p>
        </w:tc>
      </w:tr>
      <w:tr w14:paraId="569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6917B9E9">
            <w:pPr>
              <w:spacing w:line="360" w:lineRule="auto"/>
              <w:jc w:val="center"/>
              <w:rPr>
                <w:rFonts w:ascii="宋体" w:hAnsi="宋体" w:cs="宋体"/>
                <w:szCs w:val="21"/>
                <w:highlight w:val="none"/>
              </w:rPr>
            </w:pPr>
          </w:p>
        </w:tc>
        <w:tc>
          <w:tcPr>
            <w:tcW w:w="3960" w:type="dxa"/>
            <w:gridSpan w:val="4"/>
            <w:vAlign w:val="center"/>
          </w:tcPr>
          <w:p w14:paraId="53A35D5E">
            <w:pPr>
              <w:spacing w:line="360" w:lineRule="auto"/>
              <w:jc w:val="center"/>
              <w:rPr>
                <w:rFonts w:ascii="宋体" w:hAnsi="宋体" w:cs="宋体"/>
                <w:szCs w:val="21"/>
                <w:highlight w:val="none"/>
              </w:rPr>
            </w:pPr>
          </w:p>
        </w:tc>
        <w:tc>
          <w:tcPr>
            <w:tcW w:w="1792" w:type="dxa"/>
            <w:gridSpan w:val="2"/>
            <w:vAlign w:val="center"/>
          </w:tcPr>
          <w:p w14:paraId="0E841F7D">
            <w:pPr>
              <w:spacing w:line="360" w:lineRule="auto"/>
              <w:jc w:val="center"/>
              <w:rPr>
                <w:rFonts w:ascii="宋体" w:hAnsi="宋体" w:cs="宋体"/>
                <w:szCs w:val="21"/>
                <w:highlight w:val="none"/>
              </w:rPr>
            </w:pPr>
          </w:p>
        </w:tc>
        <w:tc>
          <w:tcPr>
            <w:tcW w:w="2517" w:type="dxa"/>
            <w:gridSpan w:val="2"/>
            <w:vAlign w:val="center"/>
          </w:tcPr>
          <w:p w14:paraId="51FD5F36">
            <w:pPr>
              <w:spacing w:line="360" w:lineRule="auto"/>
              <w:jc w:val="center"/>
              <w:rPr>
                <w:rFonts w:ascii="宋体" w:hAnsi="宋体" w:cs="宋体"/>
                <w:szCs w:val="21"/>
                <w:highlight w:val="none"/>
              </w:rPr>
            </w:pPr>
          </w:p>
        </w:tc>
      </w:tr>
      <w:tr w14:paraId="1E7F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4B961653">
            <w:pPr>
              <w:spacing w:line="360" w:lineRule="auto"/>
              <w:jc w:val="center"/>
              <w:rPr>
                <w:rFonts w:ascii="宋体" w:hAnsi="宋体" w:cs="宋体"/>
                <w:szCs w:val="21"/>
                <w:highlight w:val="none"/>
              </w:rPr>
            </w:pPr>
          </w:p>
        </w:tc>
        <w:tc>
          <w:tcPr>
            <w:tcW w:w="3960" w:type="dxa"/>
            <w:gridSpan w:val="4"/>
            <w:vAlign w:val="center"/>
          </w:tcPr>
          <w:p w14:paraId="1F498221">
            <w:pPr>
              <w:spacing w:line="360" w:lineRule="auto"/>
              <w:jc w:val="center"/>
              <w:rPr>
                <w:rFonts w:ascii="宋体" w:hAnsi="宋体" w:cs="宋体"/>
                <w:szCs w:val="21"/>
                <w:highlight w:val="none"/>
              </w:rPr>
            </w:pPr>
          </w:p>
        </w:tc>
        <w:tc>
          <w:tcPr>
            <w:tcW w:w="1792" w:type="dxa"/>
            <w:gridSpan w:val="2"/>
            <w:vAlign w:val="center"/>
          </w:tcPr>
          <w:p w14:paraId="5D8BC6E9">
            <w:pPr>
              <w:spacing w:line="360" w:lineRule="auto"/>
              <w:jc w:val="center"/>
              <w:rPr>
                <w:rFonts w:ascii="宋体" w:hAnsi="宋体" w:cs="宋体"/>
                <w:szCs w:val="21"/>
                <w:highlight w:val="none"/>
              </w:rPr>
            </w:pPr>
          </w:p>
        </w:tc>
        <w:tc>
          <w:tcPr>
            <w:tcW w:w="2517" w:type="dxa"/>
            <w:gridSpan w:val="2"/>
            <w:vAlign w:val="center"/>
          </w:tcPr>
          <w:p w14:paraId="1F2E095B">
            <w:pPr>
              <w:spacing w:line="360" w:lineRule="auto"/>
              <w:jc w:val="center"/>
              <w:rPr>
                <w:rFonts w:ascii="宋体" w:hAnsi="宋体" w:cs="宋体"/>
                <w:szCs w:val="21"/>
                <w:highlight w:val="none"/>
              </w:rPr>
            </w:pPr>
          </w:p>
        </w:tc>
      </w:tr>
      <w:tr w14:paraId="3AE5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1E3720BC">
            <w:pPr>
              <w:spacing w:line="360" w:lineRule="auto"/>
              <w:jc w:val="center"/>
              <w:rPr>
                <w:rFonts w:ascii="宋体" w:hAnsi="宋体" w:cs="宋体"/>
                <w:szCs w:val="21"/>
                <w:highlight w:val="none"/>
              </w:rPr>
            </w:pPr>
          </w:p>
        </w:tc>
        <w:tc>
          <w:tcPr>
            <w:tcW w:w="3960" w:type="dxa"/>
            <w:gridSpan w:val="4"/>
            <w:vAlign w:val="center"/>
          </w:tcPr>
          <w:p w14:paraId="12B6A08E">
            <w:pPr>
              <w:spacing w:line="360" w:lineRule="auto"/>
              <w:jc w:val="center"/>
              <w:rPr>
                <w:rFonts w:ascii="宋体" w:hAnsi="宋体" w:cs="宋体"/>
                <w:szCs w:val="21"/>
                <w:highlight w:val="none"/>
              </w:rPr>
            </w:pPr>
          </w:p>
        </w:tc>
        <w:tc>
          <w:tcPr>
            <w:tcW w:w="1792" w:type="dxa"/>
            <w:gridSpan w:val="2"/>
            <w:vAlign w:val="center"/>
          </w:tcPr>
          <w:p w14:paraId="0FF58FAC">
            <w:pPr>
              <w:spacing w:line="360" w:lineRule="auto"/>
              <w:jc w:val="center"/>
              <w:rPr>
                <w:rFonts w:ascii="宋体" w:hAnsi="宋体" w:cs="宋体"/>
                <w:szCs w:val="21"/>
                <w:highlight w:val="none"/>
              </w:rPr>
            </w:pPr>
          </w:p>
        </w:tc>
        <w:tc>
          <w:tcPr>
            <w:tcW w:w="2517" w:type="dxa"/>
            <w:gridSpan w:val="2"/>
            <w:vAlign w:val="center"/>
          </w:tcPr>
          <w:p w14:paraId="26F6FD01">
            <w:pPr>
              <w:spacing w:line="360" w:lineRule="auto"/>
              <w:jc w:val="center"/>
              <w:rPr>
                <w:rFonts w:ascii="宋体" w:hAnsi="宋体" w:cs="宋体"/>
                <w:szCs w:val="21"/>
                <w:highlight w:val="none"/>
              </w:rPr>
            </w:pPr>
          </w:p>
        </w:tc>
      </w:tr>
      <w:tr w14:paraId="52B2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7F5AD3EA">
            <w:pPr>
              <w:spacing w:line="360" w:lineRule="auto"/>
              <w:jc w:val="center"/>
              <w:rPr>
                <w:rFonts w:ascii="宋体" w:hAnsi="宋体" w:cs="宋体"/>
                <w:szCs w:val="21"/>
                <w:highlight w:val="none"/>
              </w:rPr>
            </w:pPr>
          </w:p>
        </w:tc>
        <w:tc>
          <w:tcPr>
            <w:tcW w:w="3960" w:type="dxa"/>
            <w:gridSpan w:val="4"/>
            <w:vAlign w:val="center"/>
          </w:tcPr>
          <w:p w14:paraId="56236709">
            <w:pPr>
              <w:spacing w:line="360" w:lineRule="auto"/>
              <w:jc w:val="center"/>
              <w:rPr>
                <w:rFonts w:ascii="宋体" w:hAnsi="宋体" w:cs="宋体"/>
                <w:szCs w:val="21"/>
                <w:highlight w:val="none"/>
              </w:rPr>
            </w:pPr>
          </w:p>
        </w:tc>
        <w:tc>
          <w:tcPr>
            <w:tcW w:w="1792" w:type="dxa"/>
            <w:gridSpan w:val="2"/>
            <w:vAlign w:val="center"/>
          </w:tcPr>
          <w:p w14:paraId="2D2FEE9A">
            <w:pPr>
              <w:spacing w:line="360" w:lineRule="auto"/>
              <w:jc w:val="center"/>
              <w:rPr>
                <w:rFonts w:ascii="宋体" w:hAnsi="宋体" w:cs="宋体"/>
                <w:szCs w:val="21"/>
                <w:highlight w:val="none"/>
              </w:rPr>
            </w:pPr>
          </w:p>
        </w:tc>
        <w:tc>
          <w:tcPr>
            <w:tcW w:w="2517" w:type="dxa"/>
            <w:gridSpan w:val="2"/>
            <w:vAlign w:val="center"/>
          </w:tcPr>
          <w:p w14:paraId="3559D2FB">
            <w:pPr>
              <w:spacing w:line="360" w:lineRule="auto"/>
              <w:jc w:val="center"/>
              <w:rPr>
                <w:rFonts w:ascii="宋体" w:hAnsi="宋体" w:cs="宋体"/>
                <w:szCs w:val="21"/>
                <w:highlight w:val="none"/>
              </w:rPr>
            </w:pPr>
          </w:p>
        </w:tc>
      </w:tr>
      <w:tr w14:paraId="7236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33A4776C">
            <w:pPr>
              <w:spacing w:line="360" w:lineRule="auto"/>
              <w:jc w:val="center"/>
              <w:rPr>
                <w:rFonts w:ascii="宋体" w:hAnsi="宋体" w:cs="宋体"/>
                <w:szCs w:val="21"/>
                <w:highlight w:val="none"/>
              </w:rPr>
            </w:pPr>
          </w:p>
        </w:tc>
        <w:tc>
          <w:tcPr>
            <w:tcW w:w="3960" w:type="dxa"/>
            <w:gridSpan w:val="4"/>
            <w:vAlign w:val="center"/>
          </w:tcPr>
          <w:p w14:paraId="3D5C9FD4">
            <w:pPr>
              <w:spacing w:line="360" w:lineRule="auto"/>
              <w:jc w:val="center"/>
              <w:rPr>
                <w:rFonts w:ascii="宋体" w:hAnsi="宋体" w:cs="宋体"/>
                <w:szCs w:val="21"/>
                <w:highlight w:val="none"/>
              </w:rPr>
            </w:pPr>
          </w:p>
        </w:tc>
        <w:tc>
          <w:tcPr>
            <w:tcW w:w="1792" w:type="dxa"/>
            <w:gridSpan w:val="2"/>
            <w:vAlign w:val="center"/>
          </w:tcPr>
          <w:p w14:paraId="1458DAA2">
            <w:pPr>
              <w:spacing w:line="360" w:lineRule="auto"/>
              <w:jc w:val="center"/>
              <w:rPr>
                <w:rFonts w:ascii="宋体" w:hAnsi="宋体" w:cs="宋体"/>
                <w:szCs w:val="21"/>
                <w:highlight w:val="none"/>
              </w:rPr>
            </w:pPr>
          </w:p>
        </w:tc>
        <w:tc>
          <w:tcPr>
            <w:tcW w:w="2517" w:type="dxa"/>
            <w:gridSpan w:val="2"/>
            <w:vAlign w:val="center"/>
          </w:tcPr>
          <w:p w14:paraId="56F448FD">
            <w:pPr>
              <w:spacing w:line="360" w:lineRule="auto"/>
              <w:jc w:val="center"/>
              <w:rPr>
                <w:rFonts w:ascii="宋体" w:hAnsi="宋体" w:cs="宋体"/>
                <w:szCs w:val="21"/>
                <w:highlight w:val="none"/>
              </w:rPr>
            </w:pPr>
          </w:p>
        </w:tc>
      </w:tr>
      <w:tr w14:paraId="0B59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2E0B1783">
            <w:pPr>
              <w:spacing w:line="360" w:lineRule="auto"/>
              <w:jc w:val="center"/>
              <w:rPr>
                <w:rFonts w:ascii="宋体" w:hAnsi="宋体" w:cs="宋体"/>
                <w:szCs w:val="21"/>
                <w:highlight w:val="none"/>
              </w:rPr>
            </w:pPr>
          </w:p>
        </w:tc>
        <w:tc>
          <w:tcPr>
            <w:tcW w:w="3960" w:type="dxa"/>
            <w:gridSpan w:val="4"/>
            <w:vAlign w:val="center"/>
          </w:tcPr>
          <w:p w14:paraId="1D181FE7">
            <w:pPr>
              <w:spacing w:line="360" w:lineRule="auto"/>
              <w:jc w:val="center"/>
              <w:rPr>
                <w:rFonts w:ascii="宋体" w:hAnsi="宋体" w:cs="宋体"/>
                <w:szCs w:val="21"/>
                <w:highlight w:val="none"/>
              </w:rPr>
            </w:pPr>
          </w:p>
        </w:tc>
        <w:tc>
          <w:tcPr>
            <w:tcW w:w="1792" w:type="dxa"/>
            <w:gridSpan w:val="2"/>
            <w:vAlign w:val="center"/>
          </w:tcPr>
          <w:p w14:paraId="5AF188BF">
            <w:pPr>
              <w:spacing w:line="360" w:lineRule="auto"/>
              <w:jc w:val="center"/>
              <w:rPr>
                <w:rFonts w:ascii="宋体" w:hAnsi="宋体" w:cs="宋体"/>
                <w:szCs w:val="21"/>
                <w:highlight w:val="none"/>
              </w:rPr>
            </w:pPr>
          </w:p>
        </w:tc>
        <w:tc>
          <w:tcPr>
            <w:tcW w:w="2517" w:type="dxa"/>
            <w:gridSpan w:val="2"/>
            <w:vAlign w:val="center"/>
          </w:tcPr>
          <w:p w14:paraId="48EB543F">
            <w:pPr>
              <w:spacing w:line="360" w:lineRule="auto"/>
              <w:jc w:val="center"/>
              <w:rPr>
                <w:rFonts w:ascii="宋体" w:hAnsi="宋体" w:cs="宋体"/>
                <w:szCs w:val="21"/>
                <w:highlight w:val="none"/>
              </w:rPr>
            </w:pPr>
          </w:p>
        </w:tc>
      </w:tr>
      <w:tr w14:paraId="4D72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076DFC5F">
            <w:pPr>
              <w:spacing w:line="360" w:lineRule="auto"/>
              <w:jc w:val="center"/>
              <w:rPr>
                <w:rFonts w:ascii="宋体" w:hAnsi="宋体" w:cs="宋体"/>
                <w:szCs w:val="21"/>
                <w:highlight w:val="none"/>
              </w:rPr>
            </w:pPr>
          </w:p>
        </w:tc>
        <w:tc>
          <w:tcPr>
            <w:tcW w:w="3960" w:type="dxa"/>
            <w:gridSpan w:val="4"/>
            <w:vAlign w:val="center"/>
          </w:tcPr>
          <w:p w14:paraId="1A6476D1">
            <w:pPr>
              <w:spacing w:line="360" w:lineRule="auto"/>
              <w:jc w:val="center"/>
              <w:rPr>
                <w:rFonts w:ascii="宋体" w:hAnsi="宋体" w:cs="宋体"/>
                <w:szCs w:val="21"/>
                <w:highlight w:val="none"/>
              </w:rPr>
            </w:pPr>
          </w:p>
        </w:tc>
        <w:tc>
          <w:tcPr>
            <w:tcW w:w="1792" w:type="dxa"/>
            <w:gridSpan w:val="2"/>
            <w:vAlign w:val="center"/>
          </w:tcPr>
          <w:p w14:paraId="49B5D52B">
            <w:pPr>
              <w:spacing w:line="360" w:lineRule="auto"/>
              <w:jc w:val="center"/>
              <w:rPr>
                <w:rFonts w:ascii="宋体" w:hAnsi="宋体" w:cs="宋体"/>
                <w:szCs w:val="21"/>
                <w:highlight w:val="none"/>
              </w:rPr>
            </w:pPr>
          </w:p>
        </w:tc>
        <w:tc>
          <w:tcPr>
            <w:tcW w:w="2517" w:type="dxa"/>
            <w:gridSpan w:val="2"/>
            <w:vAlign w:val="center"/>
          </w:tcPr>
          <w:p w14:paraId="5256195D">
            <w:pPr>
              <w:spacing w:line="360" w:lineRule="auto"/>
              <w:jc w:val="center"/>
              <w:rPr>
                <w:rFonts w:ascii="宋体" w:hAnsi="宋体" w:cs="宋体"/>
                <w:szCs w:val="21"/>
                <w:highlight w:val="none"/>
              </w:rPr>
            </w:pPr>
          </w:p>
        </w:tc>
      </w:tr>
      <w:tr w14:paraId="281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vAlign w:val="center"/>
          </w:tcPr>
          <w:p w14:paraId="666B827B">
            <w:pPr>
              <w:spacing w:line="360" w:lineRule="auto"/>
              <w:jc w:val="center"/>
              <w:rPr>
                <w:rFonts w:ascii="宋体" w:hAnsi="宋体" w:cs="宋体"/>
                <w:szCs w:val="21"/>
                <w:highlight w:val="none"/>
              </w:rPr>
            </w:pPr>
          </w:p>
        </w:tc>
        <w:tc>
          <w:tcPr>
            <w:tcW w:w="3960" w:type="dxa"/>
            <w:gridSpan w:val="4"/>
            <w:vAlign w:val="center"/>
          </w:tcPr>
          <w:p w14:paraId="32FFACA0">
            <w:pPr>
              <w:spacing w:line="360" w:lineRule="auto"/>
              <w:jc w:val="center"/>
              <w:rPr>
                <w:rFonts w:ascii="宋体" w:hAnsi="宋体" w:cs="宋体"/>
                <w:szCs w:val="21"/>
                <w:highlight w:val="none"/>
              </w:rPr>
            </w:pPr>
          </w:p>
        </w:tc>
        <w:tc>
          <w:tcPr>
            <w:tcW w:w="1792" w:type="dxa"/>
            <w:gridSpan w:val="2"/>
            <w:vAlign w:val="center"/>
          </w:tcPr>
          <w:p w14:paraId="7283DA2B">
            <w:pPr>
              <w:spacing w:line="360" w:lineRule="auto"/>
              <w:jc w:val="center"/>
              <w:rPr>
                <w:rFonts w:ascii="宋体" w:hAnsi="宋体" w:cs="宋体"/>
                <w:szCs w:val="21"/>
                <w:highlight w:val="none"/>
              </w:rPr>
            </w:pPr>
          </w:p>
        </w:tc>
        <w:tc>
          <w:tcPr>
            <w:tcW w:w="2517" w:type="dxa"/>
            <w:gridSpan w:val="2"/>
            <w:vAlign w:val="center"/>
          </w:tcPr>
          <w:p w14:paraId="08B2FFF0">
            <w:pPr>
              <w:spacing w:line="360" w:lineRule="auto"/>
              <w:jc w:val="center"/>
              <w:rPr>
                <w:rFonts w:ascii="宋体" w:hAnsi="宋体" w:cs="宋体"/>
                <w:szCs w:val="21"/>
                <w:highlight w:val="none"/>
              </w:rPr>
            </w:pPr>
          </w:p>
        </w:tc>
      </w:tr>
    </w:tbl>
    <w:p w14:paraId="1F71A538">
      <w:pPr>
        <w:spacing w:line="360" w:lineRule="auto"/>
        <w:rPr>
          <w:rFonts w:ascii="宋体" w:hAnsi="宋体" w:cs="宋体"/>
          <w:szCs w:val="21"/>
          <w:highlight w:val="none"/>
        </w:rPr>
      </w:pPr>
    </w:p>
    <w:p w14:paraId="1297BE1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p>
    <w:p w14:paraId="2CDCAA6F">
      <w:pPr>
        <w:spacing w:line="360" w:lineRule="auto"/>
        <w:ind w:firstLine="420" w:firstLineChars="200"/>
        <w:rPr>
          <w:rFonts w:ascii="宋体" w:hAnsi="宋体" w:cs="宋体"/>
          <w:szCs w:val="21"/>
          <w:highlight w:val="none"/>
        </w:rPr>
      </w:pPr>
    </w:p>
    <w:p w14:paraId="5BACC116">
      <w:pPr>
        <w:spacing w:line="360" w:lineRule="auto"/>
        <w:ind w:firstLine="420" w:firstLineChars="200"/>
        <w:rPr>
          <w:rFonts w:ascii="宋体" w:hAnsi="宋体" w:cs="宋体"/>
          <w:szCs w:val="21"/>
          <w:highlight w:val="none"/>
        </w:rPr>
      </w:pPr>
    </w:p>
    <w:p w14:paraId="351DA3E7">
      <w:pPr>
        <w:spacing w:line="360" w:lineRule="auto"/>
        <w:ind w:firstLine="420" w:firstLineChars="200"/>
        <w:rPr>
          <w:rFonts w:ascii="宋体" w:hAnsi="宋体" w:cs="宋体"/>
          <w:szCs w:val="21"/>
          <w:highlight w:val="none"/>
        </w:rPr>
      </w:pPr>
    </w:p>
    <w:p w14:paraId="47DCF966">
      <w:pPr>
        <w:pStyle w:val="4"/>
        <w:jc w:val="center"/>
        <w:rPr>
          <w:rFonts w:ascii="宋体" w:hAnsi="宋体" w:cs="宋体"/>
          <w:sz w:val="32"/>
          <w:highlight w:val="none"/>
        </w:rPr>
      </w:pPr>
      <w:bookmarkStart w:id="977" w:name="_Toc13000"/>
      <w:bookmarkStart w:id="978" w:name="_Toc3582"/>
      <w:bookmarkStart w:id="979" w:name="_Toc23429"/>
      <w:r>
        <w:rPr>
          <w:rFonts w:hint="eastAsia" w:ascii="宋体" w:hAnsi="宋体" w:cs="宋体"/>
          <w:sz w:val="32"/>
          <w:highlight w:val="none"/>
        </w:rPr>
        <w:t>（三）施工组织设计</w:t>
      </w:r>
      <w:bookmarkEnd w:id="977"/>
      <w:bookmarkEnd w:id="978"/>
      <w:bookmarkEnd w:id="979"/>
    </w:p>
    <w:p w14:paraId="297CED04">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074789D">
      <w:pPr>
        <w:spacing w:line="360" w:lineRule="auto"/>
        <w:ind w:firstLine="420" w:firstLineChars="200"/>
        <w:rPr>
          <w:rFonts w:ascii="宋体" w:hAnsi="宋体" w:cs="宋体"/>
          <w:szCs w:val="21"/>
          <w:highlight w:val="none"/>
        </w:rPr>
      </w:pPr>
      <w:r>
        <w:rPr>
          <w:rFonts w:hint="eastAsia" w:ascii="宋体" w:hAnsi="宋体" w:cs="宋体"/>
          <w:szCs w:val="21"/>
          <w:highlight w:val="none"/>
        </w:rPr>
        <w:t>2．施工组织设计除采用文字表述外可附下列图表，图表及格式要求附后。</w:t>
      </w:r>
    </w:p>
    <w:p w14:paraId="653D2960">
      <w:pPr>
        <w:spacing w:line="360" w:lineRule="auto"/>
        <w:ind w:firstLine="420" w:firstLineChars="200"/>
        <w:rPr>
          <w:rFonts w:ascii="宋体" w:hAnsi="宋体" w:cs="宋体"/>
          <w:szCs w:val="21"/>
          <w:highlight w:val="none"/>
        </w:rPr>
      </w:pPr>
      <w:r>
        <w:rPr>
          <w:rFonts w:hint="eastAsia" w:ascii="宋体" w:hAnsi="宋体" w:cs="宋体"/>
          <w:szCs w:val="21"/>
          <w:highlight w:val="none"/>
        </w:rPr>
        <w:t>附表一  拟投入本项目的主要施工设备表</w:t>
      </w:r>
    </w:p>
    <w:p w14:paraId="343E6000">
      <w:pPr>
        <w:spacing w:line="360" w:lineRule="auto"/>
        <w:ind w:firstLine="420" w:firstLineChars="200"/>
        <w:rPr>
          <w:rFonts w:ascii="宋体" w:hAnsi="宋体" w:cs="宋体"/>
          <w:szCs w:val="21"/>
          <w:highlight w:val="none"/>
        </w:rPr>
      </w:pPr>
      <w:r>
        <w:rPr>
          <w:rFonts w:hint="eastAsia" w:ascii="宋体" w:hAnsi="宋体" w:cs="宋体"/>
          <w:szCs w:val="21"/>
          <w:highlight w:val="none"/>
        </w:rPr>
        <w:t>附表二  拟配备本项目的试验和检测仪器设备表</w:t>
      </w:r>
    </w:p>
    <w:p w14:paraId="3C885A4A">
      <w:pPr>
        <w:spacing w:line="360" w:lineRule="auto"/>
        <w:ind w:firstLine="420" w:firstLineChars="200"/>
        <w:rPr>
          <w:rFonts w:ascii="宋体" w:hAnsi="宋体" w:cs="宋体"/>
          <w:szCs w:val="21"/>
          <w:highlight w:val="none"/>
        </w:rPr>
      </w:pPr>
      <w:r>
        <w:rPr>
          <w:rFonts w:hint="eastAsia" w:ascii="宋体" w:hAnsi="宋体" w:cs="宋体"/>
          <w:szCs w:val="21"/>
          <w:highlight w:val="none"/>
        </w:rPr>
        <w:t>附表三  劳动力计划表</w:t>
      </w:r>
    </w:p>
    <w:p w14:paraId="698E94A6">
      <w:pPr>
        <w:spacing w:line="360" w:lineRule="auto"/>
        <w:ind w:firstLine="420" w:firstLineChars="200"/>
        <w:rPr>
          <w:rFonts w:ascii="宋体" w:hAnsi="宋体" w:cs="宋体"/>
          <w:szCs w:val="21"/>
          <w:highlight w:val="none"/>
        </w:rPr>
      </w:pPr>
      <w:r>
        <w:rPr>
          <w:rFonts w:hint="eastAsia" w:ascii="宋体" w:hAnsi="宋体" w:cs="宋体"/>
          <w:szCs w:val="21"/>
          <w:highlight w:val="none"/>
        </w:rPr>
        <w:t>附表四  计划开、竣工日期和施工进度网络图</w:t>
      </w:r>
    </w:p>
    <w:p w14:paraId="513BB47C">
      <w:pPr>
        <w:spacing w:line="360" w:lineRule="auto"/>
        <w:ind w:firstLine="420" w:firstLineChars="200"/>
        <w:rPr>
          <w:rFonts w:ascii="宋体" w:hAnsi="宋体" w:cs="宋体"/>
          <w:szCs w:val="21"/>
          <w:highlight w:val="none"/>
        </w:rPr>
      </w:pPr>
      <w:r>
        <w:rPr>
          <w:rFonts w:hint="eastAsia" w:ascii="宋体" w:hAnsi="宋体" w:cs="宋体"/>
          <w:szCs w:val="21"/>
          <w:highlight w:val="none"/>
        </w:rPr>
        <w:t>附表五  施工总平面图</w:t>
      </w:r>
    </w:p>
    <w:p w14:paraId="5DDDDD3C">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78102EFF">
      <w:pPr>
        <w:pStyle w:val="5"/>
        <w:jc w:val="center"/>
        <w:rPr>
          <w:rFonts w:ascii="宋体" w:hAnsi="宋体" w:cs="宋体"/>
          <w:highlight w:val="none"/>
        </w:rPr>
      </w:pPr>
      <w:r>
        <w:rPr>
          <w:rFonts w:hint="eastAsia" w:ascii="宋体" w:hAnsi="宋体" w:cs="宋体"/>
          <w:highlight w:val="none"/>
        </w:rPr>
        <w:t>附表一：拟投入本项目的主要施工设备表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51D3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vAlign w:val="center"/>
          </w:tcPr>
          <w:p w14:paraId="3300ED77">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185" w:type="dxa"/>
            <w:vAlign w:val="center"/>
          </w:tcPr>
          <w:p w14:paraId="33BC5C12">
            <w:pPr>
              <w:spacing w:line="360" w:lineRule="auto"/>
              <w:jc w:val="center"/>
              <w:rPr>
                <w:rFonts w:ascii="宋体" w:hAnsi="宋体" w:cs="宋体"/>
                <w:szCs w:val="21"/>
                <w:highlight w:val="none"/>
              </w:rPr>
            </w:pPr>
            <w:r>
              <w:rPr>
                <w:rFonts w:hint="eastAsia" w:ascii="宋体" w:hAnsi="宋体" w:cs="宋体"/>
                <w:szCs w:val="21"/>
                <w:highlight w:val="none"/>
              </w:rPr>
              <w:t>设备名称</w:t>
            </w:r>
          </w:p>
        </w:tc>
        <w:tc>
          <w:tcPr>
            <w:tcW w:w="795" w:type="dxa"/>
            <w:vAlign w:val="center"/>
          </w:tcPr>
          <w:p w14:paraId="0E96BC1A">
            <w:pPr>
              <w:spacing w:line="360" w:lineRule="auto"/>
              <w:jc w:val="center"/>
              <w:rPr>
                <w:rFonts w:ascii="宋体" w:hAnsi="宋体" w:cs="宋体"/>
                <w:szCs w:val="21"/>
                <w:highlight w:val="none"/>
              </w:rPr>
            </w:pPr>
            <w:r>
              <w:rPr>
                <w:rFonts w:hint="eastAsia" w:ascii="宋体" w:hAnsi="宋体" w:cs="宋体"/>
                <w:szCs w:val="21"/>
                <w:highlight w:val="none"/>
              </w:rPr>
              <w:t>型号</w:t>
            </w:r>
          </w:p>
          <w:p w14:paraId="110839B8">
            <w:pPr>
              <w:spacing w:line="360" w:lineRule="auto"/>
              <w:jc w:val="center"/>
              <w:rPr>
                <w:rFonts w:ascii="宋体" w:hAnsi="宋体" w:cs="宋体"/>
                <w:szCs w:val="21"/>
                <w:highlight w:val="none"/>
              </w:rPr>
            </w:pPr>
            <w:r>
              <w:rPr>
                <w:rFonts w:hint="eastAsia" w:ascii="宋体" w:hAnsi="宋体" w:cs="宋体"/>
                <w:szCs w:val="21"/>
                <w:highlight w:val="none"/>
              </w:rPr>
              <w:t>规格</w:t>
            </w:r>
          </w:p>
        </w:tc>
        <w:tc>
          <w:tcPr>
            <w:tcW w:w="816" w:type="dxa"/>
            <w:vAlign w:val="center"/>
          </w:tcPr>
          <w:p w14:paraId="5ED71E95">
            <w:pPr>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816" w:type="dxa"/>
            <w:vAlign w:val="center"/>
          </w:tcPr>
          <w:p w14:paraId="4261498E">
            <w:pPr>
              <w:spacing w:line="360" w:lineRule="auto"/>
              <w:jc w:val="center"/>
              <w:rPr>
                <w:rFonts w:ascii="宋体" w:hAnsi="宋体" w:cs="宋体"/>
                <w:szCs w:val="21"/>
                <w:highlight w:val="none"/>
              </w:rPr>
            </w:pPr>
            <w:r>
              <w:rPr>
                <w:rFonts w:hint="eastAsia" w:ascii="宋体" w:hAnsi="宋体" w:cs="宋体"/>
                <w:szCs w:val="21"/>
                <w:highlight w:val="none"/>
              </w:rPr>
              <w:t>国别</w:t>
            </w:r>
          </w:p>
          <w:p w14:paraId="3B3F369A">
            <w:pPr>
              <w:spacing w:line="360" w:lineRule="auto"/>
              <w:jc w:val="center"/>
              <w:rPr>
                <w:rFonts w:ascii="宋体" w:hAnsi="宋体" w:cs="宋体"/>
                <w:szCs w:val="21"/>
                <w:highlight w:val="none"/>
              </w:rPr>
            </w:pPr>
            <w:r>
              <w:rPr>
                <w:rFonts w:hint="eastAsia" w:ascii="宋体" w:hAnsi="宋体" w:cs="宋体"/>
                <w:szCs w:val="21"/>
                <w:highlight w:val="none"/>
              </w:rPr>
              <w:t>产地</w:t>
            </w:r>
          </w:p>
        </w:tc>
        <w:tc>
          <w:tcPr>
            <w:tcW w:w="1080" w:type="dxa"/>
            <w:vAlign w:val="center"/>
          </w:tcPr>
          <w:p w14:paraId="169CCED3">
            <w:pPr>
              <w:spacing w:line="360" w:lineRule="auto"/>
              <w:jc w:val="center"/>
              <w:rPr>
                <w:rFonts w:ascii="宋体" w:hAnsi="宋体" w:cs="宋体"/>
                <w:szCs w:val="21"/>
                <w:highlight w:val="none"/>
              </w:rPr>
            </w:pPr>
            <w:r>
              <w:rPr>
                <w:rFonts w:hint="eastAsia" w:ascii="宋体" w:hAnsi="宋体" w:cs="宋体"/>
                <w:szCs w:val="21"/>
                <w:highlight w:val="none"/>
              </w:rPr>
              <w:t>制造</w:t>
            </w:r>
          </w:p>
          <w:p w14:paraId="6FB772F4">
            <w:pPr>
              <w:spacing w:line="360" w:lineRule="auto"/>
              <w:jc w:val="center"/>
              <w:rPr>
                <w:rFonts w:ascii="宋体" w:hAnsi="宋体" w:cs="宋体"/>
                <w:szCs w:val="21"/>
                <w:highlight w:val="none"/>
              </w:rPr>
            </w:pPr>
            <w:r>
              <w:rPr>
                <w:rFonts w:hint="eastAsia" w:ascii="宋体" w:hAnsi="宋体" w:cs="宋体"/>
                <w:szCs w:val="21"/>
                <w:highlight w:val="none"/>
              </w:rPr>
              <w:t>年份</w:t>
            </w:r>
          </w:p>
        </w:tc>
        <w:tc>
          <w:tcPr>
            <w:tcW w:w="1260" w:type="dxa"/>
            <w:vAlign w:val="center"/>
          </w:tcPr>
          <w:p w14:paraId="022B5068">
            <w:pPr>
              <w:spacing w:line="360" w:lineRule="auto"/>
              <w:jc w:val="center"/>
              <w:rPr>
                <w:rFonts w:ascii="宋体" w:hAnsi="宋体" w:cs="宋体"/>
                <w:szCs w:val="21"/>
                <w:highlight w:val="none"/>
              </w:rPr>
            </w:pPr>
            <w:r>
              <w:rPr>
                <w:rFonts w:hint="eastAsia" w:ascii="宋体" w:hAnsi="宋体" w:cs="宋体"/>
                <w:szCs w:val="21"/>
                <w:highlight w:val="none"/>
              </w:rPr>
              <w:t>额定功率</w:t>
            </w:r>
          </w:p>
          <w:p w14:paraId="3065F91C">
            <w:pPr>
              <w:spacing w:line="360" w:lineRule="auto"/>
              <w:jc w:val="center"/>
              <w:rPr>
                <w:rFonts w:ascii="宋体" w:hAnsi="宋体" w:cs="宋体"/>
                <w:szCs w:val="21"/>
                <w:highlight w:val="none"/>
              </w:rPr>
            </w:pPr>
            <w:r>
              <w:rPr>
                <w:rFonts w:hint="eastAsia" w:ascii="宋体" w:hAnsi="宋体" w:cs="宋体"/>
                <w:szCs w:val="21"/>
                <w:highlight w:val="none"/>
              </w:rPr>
              <w:t>( KW )</w:t>
            </w:r>
          </w:p>
        </w:tc>
        <w:tc>
          <w:tcPr>
            <w:tcW w:w="973" w:type="dxa"/>
            <w:vAlign w:val="center"/>
          </w:tcPr>
          <w:p w14:paraId="15C92E78">
            <w:pPr>
              <w:spacing w:line="360" w:lineRule="auto"/>
              <w:jc w:val="center"/>
              <w:rPr>
                <w:rFonts w:ascii="宋体" w:hAnsi="宋体" w:cs="宋体"/>
                <w:szCs w:val="21"/>
                <w:highlight w:val="none"/>
              </w:rPr>
            </w:pPr>
            <w:r>
              <w:rPr>
                <w:rFonts w:hint="eastAsia" w:ascii="宋体" w:hAnsi="宋体" w:cs="宋体"/>
                <w:szCs w:val="21"/>
                <w:highlight w:val="none"/>
              </w:rPr>
              <w:t>生产</w:t>
            </w:r>
          </w:p>
          <w:p w14:paraId="0D530111">
            <w:pPr>
              <w:spacing w:line="360" w:lineRule="auto"/>
              <w:jc w:val="center"/>
              <w:rPr>
                <w:rFonts w:ascii="宋体" w:hAnsi="宋体" w:cs="宋体"/>
                <w:szCs w:val="21"/>
                <w:highlight w:val="none"/>
              </w:rPr>
            </w:pPr>
            <w:r>
              <w:rPr>
                <w:rFonts w:hint="eastAsia" w:ascii="宋体" w:hAnsi="宋体" w:cs="宋体"/>
                <w:szCs w:val="21"/>
                <w:highlight w:val="none"/>
              </w:rPr>
              <w:t>能力</w:t>
            </w:r>
          </w:p>
        </w:tc>
        <w:tc>
          <w:tcPr>
            <w:tcW w:w="1080" w:type="dxa"/>
            <w:vAlign w:val="center"/>
          </w:tcPr>
          <w:p w14:paraId="6461337F">
            <w:pPr>
              <w:spacing w:line="360" w:lineRule="auto"/>
              <w:rPr>
                <w:rFonts w:ascii="宋体" w:hAnsi="宋体" w:cs="宋体"/>
                <w:szCs w:val="21"/>
                <w:highlight w:val="none"/>
              </w:rPr>
            </w:pPr>
            <w:r>
              <w:rPr>
                <w:rFonts w:hint="eastAsia" w:ascii="宋体" w:hAnsi="宋体" w:cs="宋体"/>
                <w:szCs w:val="21"/>
                <w:highlight w:val="none"/>
              </w:rPr>
              <w:t>用于施</w:t>
            </w:r>
          </w:p>
          <w:p w14:paraId="23111557">
            <w:pPr>
              <w:spacing w:line="360" w:lineRule="auto"/>
              <w:rPr>
                <w:rFonts w:ascii="宋体" w:hAnsi="宋体" w:cs="宋体"/>
                <w:szCs w:val="21"/>
                <w:highlight w:val="none"/>
              </w:rPr>
            </w:pPr>
            <w:r>
              <w:rPr>
                <w:rFonts w:hint="eastAsia" w:ascii="宋体" w:hAnsi="宋体" w:cs="宋体"/>
                <w:szCs w:val="21"/>
                <w:highlight w:val="none"/>
              </w:rPr>
              <w:t>工部位</w:t>
            </w:r>
          </w:p>
        </w:tc>
        <w:tc>
          <w:tcPr>
            <w:tcW w:w="1080" w:type="dxa"/>
            <w:vAlign w:val="center"/>
          </w:tcPr>
          <w:p w14:paraId="199FD13B">
            <w:pPr>
              <w:spacing w:line="360" w:lineRule="auto"/>
              <w:rPr>
                <w:rFonts w:ascii="宋体" w:hAnsi="宋体" w:cs="宋体"/>
                <w:szCs w:val="21"/>
                <w:highlight w:val="none"/>
              </w:rPr>
            </w:pPr>
            <w:r>
              <w:rPr>
                <w:rFonts w:hint="eastAsia" w:ascii="宋体" w:hAnsi="宋体" w:cs="宋体"/>
                <w:szCs w:val="21"/>
                <w:highlight w:val="none"/>
              </w:rPr>
              <w:t>备注</w:t>
            </w:r>
          </w:p>
        </w:tc>
      </w:tr>
      <w:tr w14:paraId="0419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20B61E12">
            <w:pPr>
              <w:spacing w:line="360" w:lineRule="auto"/>
              <w:rPr>
                <w:rFonts w:ascii="宋体" w:hAnsi="宋体" w:cs="宋体"/>
                <w:szCs w:val="21"/>
                <w:highlight w:val="none"/>
              </w:rPr>
            </w:pPr>
          </w:p>
        </w:tc>
        <w:tc>
          <w:tcPr>
            <w:tcW w:w="1185" w:type="dxa"/>
          </w:tcPr>
          <w:p w14:paraId="48DA5532">
            <w:pPr>
              <w:spacing w:line="360" w:lineRule="auto"/>
              <w:ind w:firstLine="420" w:firstLineChars="200"/>
              <w:rPr>
                <w:rFonts w:ascii="宋体" w:hAnsi="宋体" w:cs="宋体"/>
                <w:szCs w:val="21"/>
                <w:highlight w:val="none"/>
              </w:rPr>
            </w:pPr>
          </w:p>
        </w:tc>
        <w:tc>
          <w:tcPr>
            <w:tcW w:w="795" w:type="dxa"/>
          </w:tcPr>
          <w:p w14:paraId="62A03E47">
            <w:pPr>
              <w:spacing w:line="360" w:lineRule="auto"/>
              <w:rPr>
                <w:rFonts w:ascii="宋体" w:hAnsi="宋体" w:cs="宋体"/>
                <w:szCs w:val="21"/>
                <w:highlight w:val="none"/>
              </w:rPr>
            </w:pPr>
          </w:p>
        </w:tc>
        <w:tc>
          <w:tcPr>
            <w:tcW w:w="816" w:type="dxa"/>
          </w:tcPr>
          <w:p w14:paraId="25C36F1F">
            <w:pPr>
              <w:spacing w:line="360" w:lineRule="auto"/>
              <w:rPr>
                <w:rFonts w:ascii="宋体" w:hAnsi="宋体" w:cs="宋体"/>
                <w:szCs w:val="21"/>
                <w:highlight w:val="none"/>
              </w:rPr>
            </w:pPr>
          </w:p>
        </w:tc>
        <w:tc>
          <w:tcPr>
            <w:tcW w:w="816" w:type="dxa"/>
          </w:tcPr>
          <w:p w14:paraId="68015783">
            <w:pPr>
              <w:spacing w:line="360" w:lineRule="auto"/>
              <w:rPr>
                <w:rFonts w:ascii="宋体" w:hAnsi="宋体" w:cs="宋体"/>
                <w:szCs w:val="21"/>
                <w:highlight w:val="none"/>
              </w:rPr>
            </w:pPr>
          </w:p>
        </w:tc>
        <w:tc>
          <w:tcPr>
            <w:tcW w:w="1080" w:type="dxa"/>
          </w:tcPr>
          <w:p w14:paraId="32C1605F">
            <w:pPr>
              <w:spacing w:line="360" w:lineRule="auto"/>
              <w:rPr>
                <w:rFonts w:ascii="宋体" w:hAnsi="宋体" w:cs="宋体"/>
                <w:szCs w:val="21"/>
                <w:highlight w:val="none"/>
              </w:rPr>
            </w:pPr>
          </w:p>
        </w:tc>
        <w:tc>
          <w:tcPr>
            <w:tcW w:w="1260" w:type="dxa"/>
          </w:tcPr>
          <w:p w14:paraId="5CA200A3">
            <w:pPr>
              <w:spacing w:line="360" w:lineRule="auto"/>
              <w:rPr>
                <w:rFonts w:ascii="宋体" w:hAnsi="宋体" w:cs="宋体"/>
                <w:szCs w:val="21"/>
                <w:highlight w:val="none"/>
              </w:rPr>
            </w:pPr>
          </w:p>
        </w:tc>
        <w:tc>
          <w:tcPr>
            <w:tcW w:w="973" w:type="dxa"/>
          </w:tcPr>
          <w:p w14:paraId="088AAD6B">
            <w:pPr>
              <w:spacing w:line="360" w:lineRule="auto"/>
              <w:rPr>
                <w:rFonts w:ascii="宋体" w:hAnsi="宋体" w:cs="宋体"/>
                <w:szCs w:val="21"/>
                <w:highlight w:val="none"/>
              </w:rPr>
            </w:pPr>
          </w:p>
        </w:tc>
        <w:tc>
          <w:tcPr>
            <w:tcW w:w="1080" w:type="dxa"/>
          </w:tcPr>
          <w:p w14:paraId="25EBEB16">
            <w:pPr>
              <w:spacing w:line="360" w:lineRule="auto"/>
              <w:rPr>
                <w:rFonts w:ascii="宋体" w:hAnsi="宋体" w:cs="宋体"/>
                <w:szCs w:val="21"/>
                <w:highlight w:val="none"/>
              </w:rPr>
            </w:pPr>
          </w:p>
        </w:tc>
        <w:tc>
          <w:tcPr>
            <w:tcW w:w="1080" w:type="dxa"/>
          </w:tcPr>
          <w:p w14:paraId="322BFB83">
            <w:pPr>
              <w:spacing w:line="360" w:lineRule="auto"/>
              <w:rPr>
                <w:rFonts w:ascii="宋体" w:hAnsi="宋体" w:cs="宋体"/>
                <w:szCs w:val="21"/>
                <w:highlight w:val="none"/>
              </w:rPr>
            </w:pPr>
          </w:p>
        </w:tc>
      </w:tr>
      <w:tr w14:paraId="6940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313E608C">
            <w:pPr>
              <w:spacing w:line="360" w:lineRule="auto"/>
              <w:rPr>
                <w:rFonts w:ascii="宋体" w:hAnsi="宋体" w:cs="宋体"/>
                <w:szCs w:val="21"/>
                <w:highlight w:val="none"/>
              </w:rPr>
            </w:pPr>
          </w:p>
        </w:tc>
        <w:tc>
          <w:tcPr>
            <w:tcW w:w="1185" w:type="dxa"/>
          </w:tcPr>
          <w:p w14:paraId="75A651F3">
            <w:pPr>
              <w:spacing w:line="360" w:lineRule="auto"/>
              <w:rPr>
                <w:rFonts w:ascii="宋体" w:hAnsi="宋体" w:cs="宋体"/>
                <w:szCs w:val="21"/>
                <w:highlight w:val="none"/>
              </w:rPr>
            </w:pPr>
          </w:p>
        </w:tc>
        <w:tc>
          <w:tcPr>
            <w:tcW w:w="795" w:type="dxa"/>
          </w:tcPr>
          <w:p w14:paraId="6DCFE8A8">
            <w:pPr>
              <w:spacing w:line="360" w:lineRule="auto"/>
              <w:rPr>
                <w:rFonts w:ascii="宋体" w:hAnsi="宋体" w:cs="宋体"/>
                <w:szCs w:val="21"/>
                <w:highlight w:val="none"/>
              </w:rPr>
            </w:pPr>
          </w:p>
        </w:tc>
        <w:tc>
          <w:tcPr>
            <w:tcW w:w="816" w:type="dxa"/>
          </w:tcPr>
          <w:p w14:paraId="3FC930C3">
            <w:pPr>
              <w:spacing w:line="360" w:lineRule="auto"/>
              <w:rPr>
                <w:rFonts w:ascii="宋体" w:hAnsi="宋体" w:cs="宋体"/>
                <w:szCs w:val="21"/>
                <w:highlight w:val="none"/>
              </w:rPr>
            </w:pPr>
          </w:p>
        </w:tc>
        <w:tc>
          <w:tcPr>
            <w:tcW w:w="816" w:type="dxa"/>
          </w:tcPr>
          <w:p w14:paraId="702DE397">
            <w:pPr>
              <w:spacing w:line="360" w:lineRule="auto"/>
              <w:rPr>
                <w:rFonts w:ascii="宋体" w:hAnsi="宋体" w:cs="宋体"/>
                <w:szCs w:val="21"/>
                <w:highlight w:val="none"/>
              </w:rPr>
            </w:pPr>
          </w:p>
        </w:tc>
        <w:tc>
          <w:tcPr>
            <w:tcW w:w="1080" w:type="dxa"/>
          </w:tcPr>
          <w:p w14:paraId="3F22F30E">
            <w:pPr>
              <w:spacing w:line="360" w:lineRule="auto"/>
              <w:rPr>
                <w:rFonts w:ascii="宋体" w:hAnsi="宋体" w:cs="宋体"/>
                <w:szCs w:val="21"/>
                <w:highlight w:val="none"/>
              </w:rPr>
            </w:pPr>
          </w:p>
        </w:tc>
        <w:tc>
          <w:tcPr>
            <w:tcW w:w="1260" w:type="dxa"/>
          </w:tcPr>
          <w:p w14:paraId="3FE0BB24">
            <w:pPr>
              <w:spacing w:line="360" w:lineRule="auto"/>
              <w:rPr>
                <w:rFonts w:ascii="宋体" w:hAnsi="宋体" w:cs="宋体"/>
                <w:szCs w:val="21"/>
                <w:highlight w:val="none"/>
              </w:rPr>
            </w:pPr>
          </w:p>
        </w:tc>
        <w:tc>
          <w:tcPr>
            <w:tcW w:w="973" w:type="dxa"/>
          </w:tcPr>
          <w:p w14:paraId="7E437F84">
            <w:pPr>
              <w:spacing w:line="360" w:lineRule="auto"/>
              <w:rPr>
                <w:rFonts w:ascii="宋体" w:hAnsi="宋体" w:cs="宋体"/>
                <w:szCs w:val="21"/>
                <w:highlight w:val="none"/>
              </w:rPr>
            </w:pPr>
          </w:p>
        </w:tc>
        <w:tc>
          <w:tcPr>
            <w:tcW w:w="1080" w:type="dxa"/>
          </w:tcPr>
          <w:p w14:paraId="2ECEFB3A">
            <w:pPr>
              <w:spacing w:line="360" w:lineRule="auto"/>
              <w:rPr>
                <w:rFonts w:ascii="宋体" w:hAnsi="宋体" w:cs="宋体"/>
                <w:szCs w:val="21"/>
                <w:highlight w:val="none"/>
              </w:rPr>
            </w:pPr>
          </w:p>
        </w:tc>
        <w:tc>
          <w:tcPr>
            <w:tcW w:w="1080" w:type="dxa"/>
          </w:tcPr>
          <w:p w14:paraId="3D8A2E9E">
            <w:pPr>
              <w:spacing w:line="360" w:lineRule="auto"/>
              <w:rPr>
                <w:rFonts w:ascii="宋体" w:hAnsi="宋体" w:cs="宋体"/>
                <w:szCs w:val="21"/>
                <w:highlight w:val="none"/>
              </w:rPr>
            </w:pPr>
          </w:p>
        </w:tc>
      </w:tr>
      <w:tr w14:paraId="2219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3ACA58F2">
            <w:pPr>
              <w:spacing w:line="360" w:lineRule="auto"/>
              <w:rPr>
                <w:rFonts w:ascii="宋体" w:hAnsi="宋体" w:cs="宋体"/>
                <w:szCs w:val="21"/>
                <w:highlight w:val="none"/>
              </w:rPr>
            </w:pPr>
          </w:p>
        </w:tc>
        <w:tc>
          <w:tcPr>
            <w:tcW w:w="1185" w:type="dxa"/>
          </w:tcPr>
          <w:p w14:paraId="2EDECBA8">
            <w:pPr>
              <w:spacing w:line="360" w:lineRule="auto"/>
              <w:rPr>
                <w:rFonts w:ascii="宋体" w:hAnsi="宋体" w:cs="宋体"/>
                <w:szCs w:val="21"/>
                <w:highlight w:val="none"/>
              </w:rPr>
            </w:pPr>
          </w:p>
        </w:tc>
        <w:tc>
          <w:tcPr>
            <w:tcW w:w="795" w:type="dxa"/>
          </w:tcPr>
          <w:p w14:paraId="533FFC1A">
            <w:pPr>
              <w:spacing w:line="360" w:lineRule="auto"/>
              <w:rPr>
                <w:rFonts w:ascii="宋体" w:hAnsi="宋体" w:cs="宋体"/>
                <w:szCs w:val="21"/>
                <w:highlight w:val="none"/>
              </w:rPr>
            </w:pPr>
          </w:p>
        </w:tc>
        <w:tc>
          <w:tcPr>
            <w:tcW w:w="816" w:type="dxa"/>
          </w:tcPr>
          <w:p w14:paraId="6817733E">
            <w:pPr>
              <w:spacing w:line="360" w:lineRule="auto"/>
              <w:rPr>
                <w:rFonts w:ascii="宋体" w:hAnsi="宋体" w:cs="宋体"/>
                <w:szCs w:val="21"/>
                <w:highlight w:val="none"/>
              </w:rPr>
            </w:pPr>
          </w:p>
        </w:tc>
        <w:tc>
          <w:tcPr>
            <w:tcW w:w="816" w:type="dxa"/>
          </w:tcPr>
          <w:p w14:paraId="41162517">
            <w:pPr>
              <w:spacing w:line="360" w:lineRule="auto"/>
              <w:rPr>
                <w:rFonts w:ascii="宋体" w:hAnsi="宋体" w:cs="宋体"/>
                <w:szCs w:val="21"/>
                <w:highlight w:val="none"/>
              </w:rPr>
            </w:pPr>
          </w:p>
        </w:tc>
        <w:tc>
          <w:tcPr>
            <w:tcW w:w="1080" w:type="dxa"/>
          </w:tcPr>
          <w:p w14:paraId="0C8E2938">
            <w:pPr>
              <w:spacing w:line="360" w:lineRule="auto"/>
              <w:rPr>
                <w:rFonts w:ascii="宋体" w:hAnsi="宋体" w:cs="宋体"/>
                <w:szCs w:val="21"/>
                <w:highlight w:val="none"/>
              </w:rPr>
            </w:pPr>
          </w:p>
        </w:tc>
        <w:tc>
          <w:tcPr>
            <w:tcW w:w="1260" w:type="dxa"/>
          </w:tcPr>
          <w:p w14:paraId="509FF640">
            <w:pPr>
              <w:spacing w:line="360" w:lineRule="auto"/>
              <w:rPr>
                <w:rFonts w:ascii="宋体" w:hAnsi="宋体" w:cs="宋体"/>
                <w:szCs w:val="21"/>
                <w:highlight w:val="none"/>
              </w:rPr>
            </w:pPr>
          </w:p>
        </w:tc>
        <w:tc>
          <w:tcPr>
            <w:tcW w:w="973" w:type="dxa"/>
          </w:tcPr>
          <w:p w14:paraId="1524799A">
            <w:pPr>
              <w:spacing w:line="360" w:lineRule="auto"/>
              <w:rPr>
                <w:rFonts w:ascii="宋体" w:hAnsi="宋体" w:cs="宋体"/>
                <w:szCs w:val="21"/>
                <w:highlight w:val="none"/>
              </w:rPr>
            </w:pPr>
          </w:p>
        </w:tc>
        <w:tc>
          <w:tcPr>
            <w:tcW w:w="1080" w:type="dxa"/>
          </w:tcPr>
          <w:p w14:paraId="32D9B509">
            <w:pPr>
              <w:spacing w:line="360" w:lineRule="auto"/>
              <w:rPr>
                <w:rFonts w:ascii="宋体" w:hAnsi="宋体" w:cs="宋体"/>
                <w:szCs w:val="21"/>
                <w:highlight w:val="none"/>
              </w:rPr>
            </w:pPr>
          </w:p>
        </w:tc>
        <w:tc>
          <w:tcPr>
            <w:tcW w:w="1080" w:type="dxa"/>
          </w:tcPr>
          <w:p w14:paraId="7B99B5D3">
            <w:pPr>
              <w:spacing w:line="360" w:lineRule="auto"/>
              <w:rPr>
                <w:rFonts w:ascii="宋体" w:hAnsi="宋体" w:cs="宋体"/>
                <w:szCs w:val="21"/>
                <w:highlight w:val="none"/>
              </w:rPr>
            </w:pPr>
          </w:p>
        </w:tc>
      </w:tr>
      <w:tr w14:paraId="7522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14:paraId="14DDD550">
            <w:pPr>
              <w:spacing w:line="360" w:lineRule="auto"/>
              <w:rPr>
                <w:rFonts w:ascii="宋体" w:hAnsi="宋体" w:cs="宋体"/>
                <w:szCs w:val="21"/>
                <w:highlight w:val="none"/>
              </w:rPr>
            </w:pPr>
          </w:p>
        </w:tc>
        <w:tc>
          <w:tcPr>
            <w:tcW w:w="1185" w:type="dxa"/>
          </w:tcPr>
          <w:p w14:paraId="2D030355">
            <w:pPr>
              <w:spacing w:line="360" w:lineRule="auto"/>
              <w:rPr>
                <w:rFonts w:ascii="宋体" w:hAnsi="宋体" w:cs="宋体"/>
                <w:szCs w:val="21"/>
                <w:highlight w:val="none"/>
              </w:rPr>
            </w:pPr>
          </w:p>
        </w:tc>
        <w:tc>
          <w:tcPr>
            <w:tcW w:w="795" w:type="dxa"/>
          </w:tcPr>
          <w:p w14:paraId="72DA4370">
            <w:pPr>
              <w:spacing w:line="360" w:lineRule="auto"/>
              <w:rPr>
                <w:rFonts w:ascii="宋体" w:hAnsi="宋体" w:cs="宋体"/>
                <w:szCs w:val="21"/>
                <w:highlight w:val="none"/>
              </w:rPr>
            </w:pPr>
          </w:p>
        </w:tc>
        <w:tc>
          <w:tcPr>
            <w:tcW w:w="816" w:type="dxa"/>
          </w:tcPr>
          <w:p w14:paraId="58B41366">
            <w:pPr>
              <w:spacing w:line="360" w:lineRule="auto"/>
              <w:rPr>
                <w:rFonts w:ascii="宋体" w:hAnsi="宋体" w:cs="宋体"/>
                <w:szCs w:val="21"/>
                <w:highlight w:val="none"/>
              </w:rPr>
            </w:pPr>
          </w:p>
        </w:tc>
        <w:tc>
          <w:tcPr>
            <w:tcW w:w="816" w:type="dxa"/>
          </w:tcPr>
          <w:p w14:paraId="593829BF">
            <w:pPr>
              <w:spacing w:line="360" w:lineRule="auto"/>
              <w:rPr>
                <w:rFonts w:ascii="宋体" w:hAnsi="宋体" w:cs="宋体"/>
                <w:szCs w:val="21"/>
                <w:highlight w:val="none"/>
              </w:rPr>
            </w:pPr>
          </w:p>
        </w:tc>
        <w:tc>
          <w:tcPr>
            <w:tcW w:w="1080" w:type="dxa"/>
          </w:tcPr>
          <w:p w14:paraId="7171592F">
            <w:pPr>
              <w:spacing w:line="360" w:lineRule="auto"/>
              <w:rPr>
                <w:rFonts w:ascii="宋体" w:hAnsi="宋体" w:cs="宋体"/>
                <w:szCs w:val="21"/>
                <w:highlight w:val="none"/>
              </w:rPr>
            </w:pPr>
          </w:p>
        </w:tc>
        <w:tc>
          <w:tcPr>
            <w:tcW w:w="1260" w:type="dxa"/>
          </w:tcPr>
          <w:p w14:paraId="46D099B9">
            <w:pPr>
              <w:spacing w:line="360" w:lineRule="auto"/>
              <w:rPr>
                <w:rFonts w:ascii="宋体" w:hAnsi="宋体" w:cs="宋体"/>
                <w:szCs w:val="21"/>
                <w:highlight w:val="none"/>
              </w:rPr>
            </w:pPr>
          </w:p>
        </w:tc>
        <w:tc>
          <w:tcPr>
            <w:tcW w:w="973" w:type="dxa"/>
          </w:tcPr>
          <w:p w14:paraId="3F46FE9D">
            <w:pPr>
              <w:spacing w:line="360" w:lineRule="auto"/>
              <w:rPr>
                <w:rFonts w:ascii="宋体" w:hAnsi="宋体" w:cs="宋体"/>
                <w:szCs w:val="21"/>
                <w:highlight w:val="none"/>
              </w:rPr>
            </w:pPr>
          </w:p>
        </w:tc>
        <w:tc>
          <w:tcPr>
            <w:tcW w:w="1080" w:type="dxa"/>
          </w:tcPr>
          <w:p w14:paraId="22529DEE">
            <w:pPr>
              <w:spacing w:line="360" w:lineRule="auto"/>
              <w:rPr>
                <w:rFonts w:ascii="宋体" w:hAnsi="宋体" w:cs="宋体"/>
                <w:szCs w:val="21"/>
                <w:highlight w:val="none"/>
              </w:rPr>
            </w:pPr>
          </w:p>
        </w:tc>
        <w:tc>
          <w:tcPr>
            <w:tcW w:w="1080" w:type="dxa"/>
          </w:tcPr>
          <w:p w14:paraId="01C121CD">
            <w:pPr>
              <w:spacing w:line="360" w:lineRule="auto"/>
              <w:rPr>
                <w:rFonts w:ascii="宋体" w:hAnsi="宋体" w:cs="宋体"/>
                <w:szCs w:val="21"/>
                <w:highlight w:val="none"/>
              </w:rPr>
            </w:pPr>
          </w:p>
        </w:tc>
      </w:tr>
      <w:tr w14:paraId="7D49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57398FDB">
            <w:pPr>
              <w:spacing w:line="360" w:lineRule="auto"/>
              <w:rPr>
                <w:rFonts w:ascii="宋体" w:hAnsi="宋体" w:cs="宋体"/>
                <w:szCs w:val="21"/>
                <w:highlight w:val="none"/>
              </w:rPr>
            </w:pPr>
          </w:p>
        </w:tc>
        <w:tc>
          <w:tcPr>
            <w:tcW w:w="1185" w:type="dxa"/>
          </w:tcPr>
          <w:p w14:paraId="719458BE">
            <w:pPr>
              <w:spacing w:line="360" w:lineRule="auto"/>
              <w:rPr>
                <w:rFonts w:ascii="宋体" w:hAnsi="宋体" w:cs="宋体"/>
                <w:szCs w:val="21"/>
                <w:highlight w:val="none"/>
              </w:rPr>
            </w:pPr>
          </w:p>
        </w:tc>
        <w:tc>
          <w:tcPr>
            <w:tcW w:w="795" w:type="dxa"/>
          </w:tcPr>
          <w:p w14:paraId="6BB3A63B">
            <w:pPr>
              <w:spacing w:line="360" w:lineRule="auto"/>
              <w:rPr>
                <w:rFonts w:ascii="宋体" w:hAnsi="宋体" w:cs="宋体"/>
                <w:szCs w:val="21"/>
                <w:highlight w:val="none"/>
              </w:rPr>
            </w:pPr>
          </w:p>
        </w:tc>
        <w:tc>
          <w:tcPr>
            <w:tcW w:w="816" w:type="dxa"/>
          </w:tcPr>
          <w:p w14:paraId="632FA2DC">
            <w:pPr>
              <w:spacing w:line="360" w:lineRule="auto"/>
              <w:rPr>
                <w:rFonts w:ascii="宋体" w:hAnsi="宋体" w:cs="宋体"/>
                <w:szCs w:val="21"/>
                <w:highlight w:val="none"/>
              </w:rPr>
            </w:pPr>
          </w:p>
        </w:tc>
        <w:tc>
          <w:tcPr>
            <w:tcW w:w="816" w:type="dxa"/>
          </w:tcPr>
          <w:p w14:paraId="2097C00F">
            <w:pPr>
              <w:spacing w:line="360" w:lineRule="auto"/>
              <w:rPr>
                <w:rFonts w:ascii="宋体" w:hAnsi="宋体" w:cs="宋体"/>
                <w:szCs w:val="21"/>
                <w:highlight w:val="none"/>
              </w:rPr>
            </w:pPr>
          </w:p>
        </w:tc>
        <w:tc>
          <w:tcPr>
            <w:tcW w:w="1080" w:type="dxa"/>
          </w:tcPr>
          <w:p w14:paraId="79499A3F">
            <w:pPr>
              <w:spacing w:line="360" w:lineRule="auto"/>
              <w:rPr>
                <w:rFonts w:ascii="宋体" w:hAnsi="宋体" w:cs="宋体"/>
                <w:szCs w:val="21"/>
                <w:highlight w:val="none"/>
              </w:rPr>
            </w:pPr>
          </w:p>
        </w:tc>
        <w:tc>
          <w:tcPr>
            <w:tcW w:w="1260" w:type="dxa"/>
          </w:tcPr>
          <w:p w14:paraId="4CB07FCE">
            <w:pPr>
              <w:spacing w:line="360" w:lineRule="auto"/>
              <w:rPr>
                <w:rFonts w:ascii="宋体" w:hAnsi="宋体" w:cs="宋体"/>
                <w:szCs w:val="21"/>
                <w:highlight w:val="none"/>
              </w:rPr>
            </w:pPr>
          </w:p>
        </w:tc>
        <w:tc>
          <w:tcPr>
            <w:tcW w:w="973" w:type="dxa"/>
          </w:tcPr>
          <w:p w14:paraId="659E47E5">
            <w:pPr>
              <w:spacing w:line="360" w:lineRule="auto"/>
              <w:rPr>
                <w:rFonts w:ascii="宋体" w:hAnsi="宋体" w:cs="宋体"/>
                <w:szCs w:val="21"/>
                <w:highlight w:val="none"/>
              </w:rPr>
            </w:pPr>
          </w:p>
        </w:tc>
        <w:tc>
          <w:tcPr>
            <w:tcW w:w="1080" w:type="dxa"/>
          </w:tcPr>
          <w:p w14:paraId="4B98C9AA">
            <w:pPr>
              <w:spacing w:line="360" w:lineRule="auto"/>
              <w:rPr>
                <w:rFonts w:ascii="宋体" w:hAnsi="宋体" w:cs="宋体"/>
                <w:szCs w:val="21"/>
                <w:highlight w:val="none"/>
              </w:rPr>
            </w:pPr>
          </w:p>
        </w:tc>
        <w:tc>
          <w:tcPr>
            <w:tcW w:w="1080" w:type="dxa"/>
          </w:tcPr>
          <w:p w14:paraId="333A2D64">
            <w:pPr>
              <w:spacing w:line="360" w:lineRule="auto"/>
              <w:rPr>
                <w:rFonts w:ascii="宋体" w:hAnsi="宋体" w:cs="宋体"/>
                <w:szCs w:val="21"/>
                <w:highlight w:val="none"/>
              </w:rPr>
            </w:pPr>
          </w:p>
        </w:tc>
      </w:tr>
      <w:tr w14:paraId="78B3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11418C9F">
            <w:pPr>
              <w:spacing w:line="360" w:lineRule="auto"/>
              <w:rPr>
                <w:rFonts w:ascii="宋体" w:hAnsi="宋体" w:cs="宋体"/>
                <w:szCs w:val="21"/>
                <w:highlight w:val="none"/>
              </w:rPr>
            </w:pPr>
          </w:p>
        </w:tc>
        <w:tc>
          <w:tcPr>
            <w:tcW w:w="1185" w:type="dxa"/>
          </w:tcPr>
          <w:p w14:paraId="4721F2AC">
            <w:pPr>
              <w:spacing w:line="360" w:lineRule="auto"/>
              <w:rPr>
                <w:rFonts w:ascii="宋体" w:hAnsi="宋体" w:cs="宋体"/>
                <w:szCs w:val="21"/>
                <w:highlight w:val="none"/>
              </w:rPr>
            </w:pPr>
          </w:p>
        </w:tc>
        <w:tc>
          <w:tcPr>
            <w:tcW w:w="795" w:type="dxa"/>
          </w:tcPr>
          <w:p w14:paraId="2A1F6B8E">
            <w:pPr>
              <w:spacing w:line="360" w:lineRule="auto"/>
              <w:rPr>
                <w:rFonts w:ascii="宋体" w:hAnsi="宋体" w:cs="宋体"/>
                <w:szCs w:val="21"/>
                <w:highlight w:val="none"/>
              </w:rPr>
            </w:pPr>
          </w:p>
        </w:tc>
        <w:tc>
          <w:tcPr>
            <w:tcW w:w="816" w:type="dxa"/>
          </w:tcPr>
          <w:p w14:paraId="44E7BB7A">
            <w:pPr>
              <w:spacing w:line="360" w:lineRule="auto"/>
              <w:rPr>
                <w:rFonts w:ascii="宋体" w:hAnsi="宋体" w:cs="宋体"/>
                <w:szCs w:val="21"/>
                <w:highlight w:val="none"/>
              </w:rPr>
            </w:pPr>
          </w:p>
        </w:tc>
        <w:tc>
          <w:tcPr>
            <w:tcW w:w="816" w:type="dxa"/>
          </w:tcPr>
          <w:p w14:paraId="4D3E5A68">
            <w:pPr>
              <w:spacing w:line="360" w:lineRule="auto"/>
              <w:rPr>
                <w:rFonts w:ascii="宋体" w:hAnsi="宋体" w:cs="宋体"/>
                <w:szCs w:val="21"/>
                <w:highlight w:val="none"/>
              </w:rPr>
            </w:pPr>
          </w:p>
        </w:tc>
        <w:tc>
          <w:tcPr>
            <w:tcW w:w="1080" w:type="dxa"/>
          </w:tcPr>
          <w:p w14:paraId="0EC2209B">
            <w:pPr>
              <w:spacing w:line="360" w:lineRule="auto"/>
              <w:rPr>
                <w:rFonts w:ascii="宋体" w:hAnsi="宋体" w:cs="宋体"/>
                <w:szCs w:val="21"/>
                <w:highlight w:val="none"/>
              </w:rPr>
            </w:pPr>
          </w:p>
        </w:tc>
        <w:tc>
          <w:tcPr>
            <w:tcW w:w="1260" w:type="dxa"/>
          </w:tcPr>
          <w:p w14:paraId="2D27B04F">
            <w:pPr>
              <w:spacing w:line="360" w:lineRule="auto"/>
              <w:rPr>
                <w:rFonts w:ascii="宋体" w:hAnsi="宋体" w:cs="宋体"/>
                <w:szCs w:val="21"/>
                <w:highlight w:val="none"/>
              </w:rPr>
            </w:pPr>
          </w:p>
        </w:tc>
        <w:tc>
          <w:tcPr>
            <w:tcW w:w="973" w:type="dxa"/>
          </w:tcPr>
          <w:p w14:paraId="6F7C4580">
            <w:pPr>
              <w:spacing w:line="360" w:lineRule="auto"/>
              <w:rPr>
                <w:rFonts w:ascii="宋体" w:hAnsi="宋体" w:cs="宋体"/>
                <w:szCs w:val="21"/>
                <w:highlight w:val="none"/>
              </w:rPr>
            </w:pPr>
          </w:p>
        </w:tc>
        <w:tc>
          <w:tcPr>
            <w:tcW w:w="1080" w:type="dxa"/>
          </w:tcPr>
          <w:p w14:paraId="329A6805">
            <w:pPr>
              <w:spacing w:line="360" w:lineRule="auto"/>
              <w:rPr>
                <w:rFonts w:ascii="宋体" w:hAnsi="宋体" w:cs="宋体"/>
                <w:szCs w:val="21"/>
                <w:highlight w:val="none"/>
              </w:rPr>
            </w:pPr>
          </w:p>
        </w:tc>
        <w:tc>
          <w:tcPr>
            <w:tcW w:w="1080" w:type="dxa"/>
          </w:tcPr>
          <w:p w14:paraId="45EC5969">
            <w:pPr>
              <w:spacing w:line="360" w:lineRule="auto"/>
              <w:rPr>
                <w:rFonts w:ascii="宋体" w:hAnsi="宋体" w:cs="宋体"/>
                <w:szCs w:val="21"/>
                <w:highlight w:val="none"/>
              </w:rPr>
            </w:pPr>
          </w:p>
        </w:tc>
      </w:tr>
      <w:tr w14:paraId="5F42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5C269306">
            <w:pPr>
              <w:spacing w:line="360" w:lineRule="auto"/>
              <w:rPr>
                <w:rFonts w:ascii="宋体" w:hAnsi="宋体" w:cs="宋体"/>
                <w:szCs w:val="21"/>
                <w:highlight w:val="none"/>
              </w:rPr>
            </w:pPr>
          </w:p>
        </w:tc>
        <w:tc>
          <w:tcPr>
            <w:tcW w:w="1185" w:type="dxa"/>
          </w:tcPr>
          <w:p w14:paraId="25175CBD">
            <w:pPr>
              <w:spacing w:line="360" w:lineRule="auto"/>
              <w:rPr>
                <w:rFonts w:ascii="宋体" w:hAnsi="宋体" w:cs="宋体"/>
                <w:szCs w:val="21"/>
                <w:highlight w:val="none"/>
              </w:rPr>
            </w:pPr>
          </w:p>
        </w:tc>
        <w:tc>
          <w:tcPr>
            <w:tcW w:w="795" w:type="dxa"/>
          </w:tcPr>
          <w:p w14:paraId="2AD7247D">
            <w:pPr>
              <w:spacing w:line="360" w:lineRule="auto"/>
              <w:rPr>
                <w:rFonts w:ascii="宋体" w:hAnsi="宋体" w:cs="宋体"/>
                <w:szCs w:val="21"/>
                <w:highlight w:val="none"/>
              </w:rPr>
            </w:pPr>
          </w:p>
        </w:tc>
        <w:tc>
          <w:tcPr>
            <w:tcW w:w="816" w:type="dxa"/>
          </w:tcPr>
          <w:p w14:paraId="045344E3">
            <w:pPr>
              <w:spacing w:line="360" w:lineRule="auto"/>
              <w:rPr>
                <w:rFonts w:ascii="宋体" w:hAnsi="宋体" w:cs="宋体"/>
                <w:szCs w:val="21"/>
                <w:highlight w:val="none"/>
              </w:rPr>
            </w:pPr>
          </w:p>
        </w:tc>
        <w:tc>
          <w:tcPr>
            <w:tcW w:w="816" w:type="dxa"/>
          </w:tcPr>
          <w:p w14:paraId="39333703">
            <w:pPr>
              <w:spacing w:line="360" w:lineRule="auto"/>
              <w:rPr>
                <w:rFonts w:ascii="宋体" w:hAnsi="宋体" w:cs="宋体"/>
                <w:szCs w:val="21"/>
                <w:highlight w:val="none"/>
              </w:rPr>
            </w:pPr>
          </w:p>
        </w:tc>
        <w:tc>
          <w:tcPr>
            <w:tcW w:w="1080" w:type="dxa"/>
          </w:tcPr>
          <w:p w14:paraId="59A98C31">
            <w:pPr>
              <w:spacing w:line="360" w:lineRule="auto"/>
              <w:rPr>
                <w:rFonts w:ascii="宋体" w:hAnsi="宋体" w:cs="宋体"/>
                <w:szCs w:val="21"/>
                <w:highlight w:val="none"/>
              </w:rPr>
            </w:pPr>
          </w:p>
        </w:tc>
        <w:tc>
          <w:tcPr>
            <w:tcW w:w="1260" w:type="dxa"/>
          </w:tcPr>
          <w:p w14:paraId="2F9763AF">
            <w:pPr>
              <w:spacing w:line="360" w:lineRule="auto"/>
              <w:rPr>
                <w:rFonts w:ascii="宋体" w:hAnsi="宋体" w:cs="宋体"/>
                <w:szCs w:val="21"/>
                <w:highlight w:val="none"/>
              </w:rPr>
            </w:pPr>
          </w:p>
        </w:tc>
        <w:tc>
          <w:tcPr>
            <w:tcW w:w="973" w:type="dxa"/>
          </w:tcPr>
          <w:p w14:paraId="51C5CF2E">
            <w:pPr>
              <w:spacing w:line="360" w:lineRule="auto"/>
              <w:rPr>
                <w:rFonts w:ascii="宋体" w:hAnsi="宋体" w:cs="宋体"/>
                <w:szCs w:val="21"/>
                <w:highlight w:val="none"/>
              </w:rPr>
            </w:pPr>
          </w:p>
        </w:tc>
        <w:tc>
          <w:tcPr>
            <w:tcW w:w="1080" w:type="dxa"/>
          </w:tcPr>
          <w:p w14:paraId="75BC60C0">
            <w:pPr>
              <w:spacing w:line="360" w:lineRule="auto"/>
              <w:rPr>
                <w:rFonts w:ascii="宋体" w:hAnsi="宋体" w:cs="宋体"/>
                <w:szCs w:val="21"/>
                <w:highlight w:val="none"/>
              </w:rPr>
            </w:pPr>
          </w:p>
        </w:tc>
        <w:tc>
          <w:tcPr>
            <w:tcW w:w="1080" w:type="dxa"/>
          </w:tcPr>
          <w:p w14:paraId="0F256C74">
            <w:pPr>
              <w:spacing w:line="360" w:lineRule="auto"/>
              <w:rPr>
                <w:rFonts w:ascii="宋体" w:hAnsi="宋体" w:cs="宋体"/>
                <w:szCs w:val="21"/>
                <w:highlight w:val="none"/>
              </w:rPr>
            </w:pPr>
          </w:p>
        </w:tc>
      </w:tr>
      <w:tr w14:paraId="703C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14:paraId="3544CA43">
            <w:pPr>
              <w:spacing w:line="360" w:lineRule="auto"/>
              <w:rPr>
                <w:rFonts w:ascii="宋体" w:hAnsi="宋体" w:cs="宋体"/>
                <w:szCs w:val="21"/>
                <w:highlight w:val="none"/>
              </w:rPr>
            </w:pPr>
          </w:p>
        </w:tc>
        <w:tc>
          <w:tcPr>
            <w:tcW w:w="1185" w:type="dxa"/>
          </w:tcPr>
          <w:p w14:paraId="137A90E3">
            <w:pPr>
              <w:spacing w:line="360" w:lineRule="auto"/>
              <w:rPr>
                <w:rFonts w:ascii="宋体" w:hAnsi="宋体" w:cs="宋体"/>
                <w:szCs w:val="21"/>
                <w:highlight w:val="none"/>
              </w:rPr>
            </w:pPr>
          </w:p>
        </w:tc>
        <w:tc>
          <w:tcPr>
            <w:tcW w:w="795" w:type="dxa"/>
          </w:tcPr>
          <w:p w14:paraId="4BA3D895">
            <w:pPr>
              <w:spacing w:line="360" w:lineRule="auto"/>
              <w:rPr>
                <w:rFonts w:ascii="宋体" w:hAnsi="宋体" w:cs="宋体"/>
                <w:szCs w:val="21"/>
                <w:highlight w:val="none"/>
              </w:rPr>
            </w:pPr>
          </w:p>
        </w:tc>
        <w:tc>
          <w:tcPr>
            <w:tcW w:w="816" w:type="dxa"/>
          </w:tcPr>
          <w:p w14:paraId="10EF6F4B">
            <w:pPr>
              <w:spacing w:line="360" w:lineRule="auto"/>
              <w:rPr>
                <w:rFonts w:ascii="宋体" w:hAnsi="宋体" w:cs="宋体"/>
                <w:szCs w:val="21"/>
                <w:highlight w:val="none"/>
              </w:rPr>
            </w:pPr>
          </w:p>
        </w:tc>
        <w:tc>
          <w:tcPr>
            <w:tcW w:w="816" w:type="dxa"/>
          </w:tcPr>
          <w:p w14:paraId="1BACA560">
            <w:pPr>
              <w:spacing w:line="360" w:lineRule="auto"/>
              <w:rPr>
                <w:rFonts w:ascii="宋体" w:hAnsi="宋体" w:cs="宋体"/>
                <w:szCs w:val="21"/>
                <w:highlight w:val="none"/>
              </w:rPr>
            </w:pPr>
          </w:p>
        </w:tc>
        <w:tc>
          <w:tcPr>
            <w:tcW w:w="1080" w:type="dxa"/>
          </w:tcPr>
          <w:p w14:paraId="3BE01D85">
            <w:pPr>
              <w:spacing w:line="360" w:lineRule="auto"/>
              <w:rPr>
                <w:rFonts w:ascii="宋体" w:hAnsi="宋体" w:cs="宋体"/>
                <w:szCs w:val="21"/>
                <w:highlight w:val="none"/>
              </w:rPr>
            </w:pPr>
          </w:p>
        </w:tc>
        <w:tc>
          <w:tcPr>
            <w:tcW w:w="1260" w:type="dxa"/>
          </w:tcPr>
          <w:p w14:paraId="15AEBAD1">
            <w:pPr>
              <w:spacing w:line="360" w:lineRule="auto"/>
              <w:rPr>
                <w:rFonts w:ascii="宋体" w:hAnsi="宋体" w:cs="宋体"/>
                <w:szCs w:val="21"/>
                <w:highlight w:val="none"/>
              </w:rPr>
            </w:pPr>
          </w:p>
        </w:tc>
        <w:tc>
          <w:tcPr>
            <w:tcW w:w="973" w:type="dxa"/>
          </w:tcPr>
          <w:p w14:paraId="52451F56">
            <w:pPr>
              <w:spacing w:line="360" w:lineRule="auto"/>
              <w:rPr>
                <w:rFonts w:ascii="宋体" w:hAnsi="宋体" w:cs="宋体"/>
                <w:szCs w:val="21"/>
                <w:highlight w:val="none"/>
              </w:rPr>
            </w:pPr>
          </w:p>
        </w:tc>
        <w:tc>
          <w:tcPr>
            <w:tcW w:w="1080" w:type="dxa"/>
          </w:tcPr>
          <w:p w14:paraId="59251653">
            <w:pPr>
              <w:spacing w:line="360" w:lineRule="auto"/>
              <w:rPr>
                <w:rFonts w:ascii="宋体" w:hAnsi="宋体" w:cs="宋体"/>
                <w:szCs w:val="21"/>
                <w:highlight w:val="none"/>
              </w:rPr>
            </w:pPr>
          </w:p>
        </w:tc>
        <w:tc>
          <w:tcPr>
            <w:tcW w:w="1080" w:type="dxa"/>
          </w:tcPr>
          <w:p w14:paraId="0A334954">
            <w:pPr>
              <w:spacing w:line="360" w:lineRule="auto"/>
              <w:rPr>
                <w:rFonts w:ascii="宋体" w:hAnsi="宋体" w:cs="宋体"/>
                <w:szCs w:val="21"/>
                <w:highlight w:val="none"/>
              </w:rPr>
            </w:pPr>
          </w:p>
        </w:tc>
      </w:tr>
      <w:tr w14:paraId="23D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03E161E1">
            <w:pPr>
              <w:spacing w:line="360" w:lineRule="auto"/>
              <w:rPr>
                <w:rFonts w:ascii="宋体" w:hAnsi="宋体" w:cs="宋体"/>
                <w:szCs w:val="21"/>
                <w:highlight w:val="none"/>
              </w:rPr>
            </w:pPr>
          </w:p>
        </w:tc>
        <w:tc>
          <w:tcPr>
            <w:tcW w:w="1185" w:type="dxa"/>
          </w:tcPr>
          <w:p w14:paraId="6B05A9A4">
            <w:pPr>
              <w:spacing w:line="360" w:lineRule="auto"/>
              <w:rPr>
                <w:rFonts w:ascii="宋体" w:hAnsi="宋体" w:cs="宋体"/>
                <w:szCs w:val="21"/>
                <w:highlight w:val="none"/>
              </w:rPr>
            </w:pPr>
          </w:p>
        </w:tc>
        <w:tc>
          <w:tcPr>
            <w:tcW w:w="795" w:type="dxa"/>
          </w:tcPr>
          <w:p w14:paraId="6F4CA0F9">
            <w:pPr>
              <w:spacing w:line="360" w:lineRule="auto"/>
              <w:rPr>
                <w:rFonts w:ascii="宋体" w:hAnsi="宋体" w:cs="宋体"/>
                <w:szCs w:val="21"/>
                <w:highlight w:val="none"/>
              </w:rPr>
            </w:pPr>
          </w:p>
        </w:tc>
        <w:tc>
          <w:tcPr>
            <w:tcW w:w="816" w:type="dxa"/>
          </w:tcPr>
          <w:p w14:paraId="108541BB">
            <w:pPr>
              <w:spacing w:line="360" w:lineRule="auto"/>
              <w:rPr>
                <w:rFonts w:ascii="宋体" w:hAnsi="宋体" w:cs="宋体"/>
                <w:szCs w:val="21"/>
                <w:highlight w:val="none"/>
              </w:rPr>
            </w:pPr>
          </w:p>
        </w:tc>
        <w:tc>
          <w:tcPr>
            <w:tcW w:w="816" w:type="dxa"/>
          </w:tcPr>
          <w:p w14:paraId="0967A611">
            <w:pPr>
              <w:spacing w:line="360" w:lineRule="auto"/>
              <w:rPr>
                <w:rFonts w:ascii="宋体" w:hAnsi="宋体" w:cs="宋体"/>
                <w:szCs w:val="21"/>
                <w:highlight w:val="none"/>
              </w:rPr>
            </w:pPr>
          </w:p>
        </w:tc>
        <w:tc>
          <w:tcPr>
            <w:tcW w:w="1080" w:type="dxa"/>
          </w:tcPr>
          <w:p w14:paraId="15DE3A26">
            <w:pPr>
              <w:spacing w:line="360" w:lineRule="auto"/>
              <w:rPr>
                <w:rFonts w:ascii="宋体" w:hAnsi="宋体" w:cs="宋体"/>
                <w:szCs w:val="21"/>
                <w:highlight w:val="none"/>
              </w:rPr>
            </w:pPr>
          </w:p>
        </w:tc>
        <w:tc>
          <w:tcPr>
            <w:tcW w:w="1260" w:type="dxa"/>
          </w:tcPr>
          <w:p w14:paraId="0BB5A124">
            <w:pPr>
              <w:spacing w:line="360" w:lineRule="auto"/>
              <w:rPr>
                <w:rFonts w:ascii="宋体" w:hAnsi="宋体" w:cs="宋体"/>
                <w:szCs w:val="21"/>
                <w:highlight w:val="none"/>
              </w:rPr>
            </w:pPr>
          </w:p>
        </w:tc>
        <w:tc>
          <w:tcPr>
            <w:tcW w:w="973" w:type="dxa"/>
          </w:tcPr>
          <w:p w14:paraId="207BD94E">
            <w:pPr>
              <w:spacing w:line="360" w:lineRule="auto"/>
              <w:rPr>
                <w:rFonts w:ascii="宋体" w:hAnsi="宋体" w:cs="宋体"/>
                <w:szCs w:val="21"/>
                <w:highlight w:val="none"/>
              </w:rPr>
            </w:pPr>
          </w:p>
        </w:tc>
        <w:tc>
          <w:tcPr>
            <w:tcW w:w="1080" w:type="dxa"/>
          </w:tcPr>
          <w:p w14:paraId="4B528200">
            <w:pPr>
              <w:spacing w:line="360" w:lineRule="auto"/>
              <w:rPr>
                <w:rFonts w:ascii="宋体" w:hAnsi="宋体" w:cs="宋体"/>
                <w:szCs w:val="21"/>
                <w:highlight w:val="none"/>
              </w:rPr>
            </w:pPr>
          </w:p>
        </w:tc>
        <w:tc>
          <w:tcPr>
            <w:tcW w:w="1080" w:type="dxa"/>
          </w:tcPr>
          <w:p w14:paraId="7EEF06EC">
            <w:pPr>
              <w:spacing w:line="360" w:lineRule="auto"/>
              <w:rPr>
                <w:rFonts w:ascii="宋体" w:hAnsi="宋体" w:cs="宋体"/>
                <w:szCs w:val="21"/>
                <w:highlight w:val="none"/>
              </w:rPr>
            </w:pPr>
          </w:p>
        </w:tc>
      </w:tr>
      <w:tr w14:paraId="77A6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3EC57077">
            <w:pPr>
              <w:spacing w:line="360" w:lineRule="auto"/>
              <w:rPr>
                <w:rFonts w:ascii="宋体" w:hAnsi="宋体" w:cs="宋体"/>
                <w:szCs w:val="21"/>
                <w:highlight w:val="none"/>
              </w:rPr>
            </w:pPr>
          </w:p>
        </w:tc>
        <w:tc>
          <w:tcPr>
            <w:tcW w:w="1185" w:type="dxa"/>
          </w:tcPr>
          <w:p w14:paraId="202CE510">
            <w:pPr>
              <w:spacing w:line="360" w:lineRule="auto"/>
              <w:rPr>
                <w:rFonts w:ascii="宋体" w:hAnsi="宋体" w:cs="宋体"/>
                <w:szCs w:val="21"/>
                <w:highlight w:val="none"/>
              </w:rPr>
            </w:pPr>
          </w:p>
        </w:tc>
        <w:tc>
          <w:tcPr>
            <w:tcW w:w="795" w:type="dxa"/>
          </w:tcPr>
          <w:p w14:paraId="0BE92CFA">
            <w:pPr>
              <w:spacing w:line="360" w:lineRule="auto"/>
              <w:rPr>
                <w:rFonts w:ascii="宋体" w:hAnsi="宋体" w:cs="宋体"/>
                <w:szCs w:val="21"/>
                <w:highlight w:val="none"/>
              </w:rPr>
            </w:pPr>
          </w:p>
        </w:tc>
        <w:tc>
          <w:tcPr>
            <w:tcW w:w="816" w:type="dxa"/>
          </w:tcPr>
          <w:p w14:paraId="035905F6">
            <w:pPr>
              <w:spacing w:line="360" w:lineRule="auto"/>
              <w:rPr>
                <w:rFonts w:ascii="宋体" w:hAnsi="宋体" w:cs="宋体"/>
                <w:szCs w:val="21"/>
                <w:highlight w:val="none"/>
              </w:rPr>
            </w:pPr>
          </w:p>
        </w:tc>
        <w:tc>
          <w:tcPr>
            <w:tcW w:w="816" w:type="dxa"/>
          </w:tcPr>
          <w:p w14:paraId="68F68F52">
            <w:pPr>
              <w:spacing w:line="360" w:lineRule="auto"/>
              <w:rPr>
                <w:rFonts w:ascii="宋体" w:hAnsi="宋体" w:cs="宋体"/>
                <w:szCs w:val="21"/>
                <w:highlight w:val="none"/>
              </w:rPr>
            </w:pPr>
          </w:p>
        </w:tc>
        <w:tc>
          <w:tcPr>
            <w:tcW w:w="1080" w:type="dxa"/>
          </w:tcPr>
          <w:p w14:paraId="42314018">
            <w:pPr>
              <w:spacing w:line="360" w:lineRule="auto"/>
              <w:rPr>
                <w:rFonts w:ascii="宋体" w:hAnsi="宋体" w:cs="宋体"/>
                <w:szCs w:val="21"/>
                <w:highlight w:val="none"/>
              </w:rPr>
            </w:pPr>
          </w:p>
        </w:tc>
        <w:tc>
          <w:tcPr>
            <w:tcW w:w="1260" w:type="dxa"/>
          </w:tcPr>
          <w:p w14:paraId="2937BF5F">
            <w:pPr>
              <w:spacing w:line="360" w:lineRule="auto"/>
              <w:rPr>
                <w:rFonts w:ascii="宋体" w:hAnsi="宋体" w:cs="宋体"/>
                <w:szCs w:val="21"/>
                <w:highlight w:val="none"/>
              </w:rPr>
            </w:pPr>
          </w:p>
        </w:tc>
        <w:tc>
          <w:tcPr>
            <w:tcW w:w="973" w:type="dxa"/>
          </w:tcPr>
          <w:p w14:paraId="2BAF56CA">
            <w:pPr>
              <w:spacing w:line="360" w:lineRule="auto"/>
              <w:rPr>
                <w:rFonts w:ascii="宋体" w:hAnsi="宋体" w:cs="宋体"/>
                <w:szCs w:val="21"/>
                <w:highlight w:val="none"/>
              </w:rPr>
            </w:pPr>
          </w:p>
        </w:tc>
        <w:tc>
          <w:tcPr>
            <w:tcW w:w="1080" w:type="dxa"/>
          </w:tcPr>
          <w:p w14:paraId="33B68511">
            <w:pPr>
              <w:spacing w:line="360" w:lineRule="auto"/>
              <w:rPr>
                <w:rFonts w:ascii="宋体" w:hAnsi="宋体" w:cs="宋体"/>
                <w:szCs w:val="21"/>
                <w:highlight w:val="none"/>
              </w:rPr>
            </w:pPr>
          </w:p>
        </w:tc>
        <w:tc>
          <w:tcPr>
            <w:tcW w:w="1080" w:type="dxa"/>
          </w:tcPr>
          <w:p w14:paraId="3296583D">
            <w:pPr>
              <w:spacing w:line="360" w:lineRule="auto"/>
              <w:rPr>
                <w:rFonts w:ascii="宋体" w:hAnsi="宋体" w:cs="宋体"/>
                <w:szCs w:val="21"/>
                <w:highlight w:val="none"/>
              </w:rPr>
            </w:pPr>
          </w:p>
        </w:tc>
      </w:tr>
      <w:tr w14:paraId="4354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01B9B34F">
            <w:pPr>
              <w:spacing w:line="360" w:lineRule="auto"/>
              <w:rPr>
                <w:rFonts w:ascii="宋体" w:hAnsi="宋体" w:cs="宋体"/>
                <w:szCs w:val="21"/>
                <w:highlight w:val="none"/>
              </w:rPr>
            </w:pPr>
          </w:p>
        </w:tc>
        <w:tc>
          <w:tcPr>
            <w:tcW w:w="1185" w:type="dxa"/>
          </w:tcPr>
          <w:p w14:paraId="2FEC1318">
            <w:pPr>
              <w:spacing w:line="360" w:lineRule="auto"/>
              <w:rPr>
                <w:rFonts w:ascii="宋体" w:hAnsi="宋体" w:cs="宋体"/>
                <w:szCs w:val="21"/>
                <w:highlight w:val="none"/>
              </w:rPr>
            </w:pPr>
          </w:p>
        </w:tc>
        <w:tc>
          <w:tcPr>
            <w:tcW w:w="795" w:type="dxa"/>
          </w:tcPr>
          <w:p w14:paraId="042313FB">
            <w:pPr>
              <w:spacing w:line="360" w:lineRule="auto"/>
              <w:rPr>
                <w:rFonts w:ascii="宋体" w:hAnsi="宋体" w:cs="宋体"/>
                <w:szCs w:val="21"/>
                <w:highlight w:val="none"/>
              </w:rPr>
            </w:pPr>
          </w:p>
        </w:tc>
        <w:tc>
          <w:tcPr>
            <w:tcW w:w="816" w:type="dxa"/>
          </w:tcPr>
          <w:p w14:paraId="29DDC7E2">
            <w:pPr>
              <w:spacing w:line="360" w:lineRule="auto"/>
              <w:rPr>
                <w:rFonts w:ascii="宋体" w:hAnsi="宋体" w:cs="宋体"/>
                <w:szCs w:val="21"/>
                <w:highlight w:val="none"/>
              </w:rPr>
            </w:pPr>
          </w:p>
        </w:tc>
        <w:tc>
          <w:tcPr>
            <w:tcW w:w="816" w:type="dxa"/>
          </w:tcPr>
          <w:p w14:paraId="48FAEDAD">
            <w:pPr>
              <w:spacing w:line="360" w:lineRule="auto"/>
              <w:rPr>
                <w:rFonts w:ascii="宋体" w:hAnsi="宋体" w:cs="宋体"/>
                <w:szCs w:val="21"/>
                <w:highlight w:val="none"/>
              </w:rPr>
            </w:pPr>
          </w:p>
        </w:tc>
        <w:tc>
          <w:tcPr>
            <w:tcW w:w="1080" w:type="dxa"/>
          </w:tcPr>
          <w:p w14:paraId="57EC0FEB">
            <w:pPr>
              <w:spacing w:line="360" w:lineRule="auto"/>
              <w:rPr>
                <w:rFonts w:ascii="宋体" w:hAnsi="宋体" w:cs="宋体"/>
                <w:szCs w:val="21"/>
                <w:highlight w:val="none"/>
              </w:rPr>
            </w:pPr>
          </w:p>
        </w:tc>
        <w:tc>
          <w:tcPr>
            <w:tcW w:w="1260" w:type="dxa"/>
          </w:tcPr>
          <w:p w14:paraId="65E117AD">
            <w:pPr>
              <w:spacing w:line="360" w:lineRule="auto"/>
              <w:rPr>
                <w:rFonts w:ascii="宋体" w:hAnsi="宋体" w:cs="宋体"/>
                <w:szCs w:val="21"/>
                <w:highlight w:val="none"/>
              </w:rPr>
            </w:pPr>
          </w:p>
        </w:tc>
        <w:tc>
          <w:tcPr>
            <w:tcW w:w="973" w:type="dxa"/>
          </w:tcPr>
          <w:p w14:paraId="30CA1A1A">
            <w:pPr>
              <w:spacing w:line="360" w:lineRule="auto"/>
              <w:rPr>
                <w:rFonts w:ascii="宋体" w:hAnsi="宋体" w:cs="宋体"/>
                <w:szCs w:val="21"/>
                <w:highlight w:val="none"/>
              </w:rPr>
            </w:pPr>
          </w:p>
        </w:tc>
        <w:tc>
          <w:tcPr>
            <w:tcW w:w="1080" w:type="dxa"/>
          </w:tcPr>
          <w:p w14:paraId="3FC66A2B">
            <w:pPr>
              <w:spacing w:line="360" w:lineRule="auto"/>
              <w:rPr>
                <w:rFonts w:ascii="宋体" w:hAnsi="宋体" w:cs="宋体"/>
                <w:szCs w:val="21"/>
                <w:highlight w:val="none"/>
              </w:rPr>
            </w:pPr>
          </w:p>
        </w:tc>
        <w:tc>
          <w:tcPr>
            <w:tcW w:w="1080" w:type="dxa"/>
          </w:tcPr>
          <w:p w14:paraId="5FD5D983">
            <w:pPr>
              <w:spacing w:line="360" w:lineRule="auto"/>
              <w:rPr>
                <w:rFonts w:ascii="宋体" w:hAnsi="宋体" w:cs="宋体"/>
                <w:szCs w:val="21"/>
                <w:highlight w:val="none"/>
              </w:rPr>
            </w:pPr>
          </w:p>
        </w:tc>
      </w:tr>
      <w:tr w14:paraId="3839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14:paraId="041D51EA">
            <w:pPr>
              <w:spacing w:line="360" w:lineRule="auto"/>
              <w:rPr>
                <w:rFonts w:ascii="宋体" w:hAnsi="宋体" w:cs="宋体"/>
                <w:szCs w:val="21"/>
                <w:highlight w:val="none"/>
              </w:rPr>
            </w:pPr>
          </w:p>
        </w:tc>
        <w:tc>
          <w:tcPr>
            <w:tcW w:w="1185" w:type="dxa"/>
          </w:tcPr>
          <w:p w14:paraId="7B29A9B0">
            <w:pPr>
              <w:spacing w:line="360" w:lineRule="auto"/>
              <w:rPr>
                <w:rFonts w:ascii="宋体" w:hAnsi="宋体" w:cs="宋体"/>
                <w:szCs w:val="21"/>
                <w:highlight w:val="none"/>
              </w:rPr>
            </w:pPr>
          </w:p>
        </w:tc>
        <w:tc>
          <w:tcPr>
            <w:tcW w:w="795" w:type="dxa"/>
          </w:tcPr>
          <w:p w14:paraId="02611C20">
            <w:pPr>
              <w:spacing w:line="360" w:lineRule="auto"/>
              <w:rPr>
                <w:rFonts w:ascii="宋体" w:hAnsi="宋体" w:cs="宋体"/>
                <w:szCs w:val="21"/>
                <w:highlight w:val="none"/>
              </w:rPr>
            </w:pPr>
          </w:p>
        </w:tc>
        <w:tc>
          <w:tcPr>
            <w:tcW w:w="816" w:type="dxa"/>
          </w:tcPr>
          <w:p w14:paraId="3E86C1F7">
            <w:pPr>
              <w:spacing w:line="360" w:lineRule="auto"/>
              <w:rPr>
                <w:rFonts w:ascii="宋体" w:hAnsi="宋体" w:cs="宋体"/>
                <w:szCs w:val="21"/>
                <w:highlight w:val="none"/>
              </w:rPr>
            </w:pPr>
          </w:p>
        </w:tc>
        <w:tc>
          <w:tcPr>
            <w:tcW w:w="816" w:type="dxa"/>
          </w:tcPr>
          <w:p w14:paraId="031AD1C6">
            <w:pPr>
              <w:spacing w:line="360" w:lineRule="auto"/>
              <w:rPr>
                <w:rFonts w:ascii="宋体" w:hAnsi="宋体" w:cs="宋体"/>
                <w:szCs w:val="21"/>
                <w:highlight w:val="none"/>
              </w:rPr>
            </w:pPr>
          </w:p>
        </w:tc>
        <w:tc>
          <w:tcPr>
            <w:tcW w:w="1080" w:type="dxa"/>
          </w:tcPr>
          <w:p w14:paraId="3C90D167">
            <w:pPr>
              <w:spacing w:line="360" w:lineRule="auto"/>
              <w:rPr>
                <w:rFonts w:ascii="宋体" w:hAnsi="宋体" w:cs="宋体"/>
                <w:szCs w:val="21"/>
                <w:highlight w:val="none"/>
              </w:rPr>
            </w:pPr>
          </w:p>
        </w:tc>
        <w:tc>
          <w:tcPr>
            <w:tcW w:w="1260" w:type="dxa"/>
          </w:tcPr>
          <w:p w14:paraId="7CB9630F">
            <w:pPr>
              <w:spacing w:line="360" w:lineRule="auto"/>
              <w:rPr>
                <w:rFonts w:ascii="宋体" w:hAnsi="宋体" w:cs="宋体"/>
                <w:szCs w:val="21"/>
                <w:highlight w:val="none"/>
              </w:rPr>
            </w:pPr>
          </w:p>
        </w:tc>
        <w:tc>
          <w:tcPr>
            <w:tcW w:w="973" w:type="dxa"/>
          </w:tcPr>
          <w:p w14:paraId="709BB1FB">
            <w:pPr>
              <w:spacing w:line="360" w:lineRule="auto"/>
              <w:rPr>
                <w:rFonts w:ascii="宋体" w:hAnsi="宋体" w:cs="宋体"/>
                <w:szCs w:val="21"/>
                <w:highlight w:val="none"/>
              </w:rPr>
            </w:pPr>
          </w:p>
        </w:tc>
        <w:tc>
          <w:tcPr>
            <w:tcW w:w="1080" w:type="dxa"/>
          </w:tcPr>
          <w:p w14:paraId="039FE235">
            <w:pPr>
              <w:spacing w:line="360" w:lineRule="auto"/>
              <w:rPr>
                <w:rFonts w:ascii="宋体" w:hAnsi="宋体" w:cs="宋体"/>
                <w:szCs w:val="21"/>
                <w:highlight w:val="none"/>
              </w:rPr>
            </w:pPr>
          </w:p>
        </w:tc>
        <w:tc>
          <w:tcPr>
            <w:tcW w:w="1080" w:type="dxa"/>
          </w:tcPr>
          <w:p w14:paraId="5630A820">
            <w:pPr>
              <w:spacing w:line="360" w:lineRule="auto"/>
              <w:rPr>
                <w:rFonts w:ascii="宋体" w:hAnsi="宋体" w:cs="宋体"/>
                <w:szCs w:val="21"/>
                <w:highlight w:val="none"/>
              </w:rPr>
            </w:pPr>
          </w:p>
        </w:tc>
      </w:tr>
      <w:tr w14:paraId="056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2A800855">
            <w:pPr>
              <w:spacing w:line="360" w:lineRule="auto"/>
              <w:rPr>
                <w:rFonts w:ascii="宋体" w:hAnsi="宋体" w:cs="宋体"/>
                <w:szCs w:val="21"/>
                <w:highlight w:val="none"/>
              </w:rPr>
            </w:pPr>
          </w:p>
        </w:tc>
        <w:tc>
          <w:tcPr>
            <w:tcW w:w="1185" w:type="dxa"/>
          </w:tcPr>
          <w:p w14:paraId="69D7C4BA">
            <w:pPr>
              <w:spacing w:line="360" w:lineRule="auto"/>
              <w:rPr>
                <w:rFonts w:ascii="宋体" w:hAnsi="宋体" w:cs="宋体"/>
                <w:szCs w:val="21"/>
                <w:highlight w:val="none"/>
              </w:rPr>
            </w:pPr>
          </w:p>
        </w:tc>
        <w:tc>
          <w:tcPr>
            <w:tcW w:w="795" w:type="dxa"/>
          </w:tcPr>
          <w:p w14:paraId="147B12D8">
            <w:pPr>
              <w:spacing w:line="360" w:lineRule="auto"/>
              <w:rPr>
                <w:rFonts w:ascii="宋体" w:hAnsi="宋体" w:cs="宋体"/>
                <w:szCs w:val="21"/>
                <w:highlight w:val="none"/>
              </w:rPr>
            </w:pPr>
          </w:p>
        </w:tc>
        <w:tc>
          <w:tcPr>
            <w:tcW w:w="816" w:type="dxa"/>
          </w:tcPr>
          <w:p w14:paraId="569EA17B">
            <w:pPr>
              <w:spacing w:line="360" w:lineRule="auto"/>
              <w:rPr>
                <w:rFonts w:ascii="宋体" w:hAnsi="宋体" w:cs="宋体"/>
                <w:szCs w:val="21"/>
                <w:highlight w:val="none"/>
              </w:rPr>
            </w:pPr>
          </w:p>
        </w:tc>
        <w:tc>
          <w:tcPr>
            <w:tcW w:w="816" w:type="dxa"/>
          </w:tcPr>
          <w:p w14:paraId="59B13FC3">
            <w:pPr>
              <w:spacing w:line="360" w:lineRule="auto"/>
              <w:rPr>
                <w:rFonts w:ascii="宋体" w:hAnsi="宋体" w:cs="宋体"/>
                <w:szCs w:val="21"/>
                <w:highlight w:val="none"/>
              </w:rPr>
            </w:pPr>
          </w:p>
        </w:tc>
        <w:tc>
          <w:tcPr>
            <w:tcW w:w="1080" w:type="dxa"/>
          </w:tcPr>
          <w:p w14:paraId="7D0971FA">
            <w:pPr>
              <w:spacing w:line="360" w:lineRule="auto"/>
              <w:rPr>
                <w:rFonts w:ascii="宋体" w:hAnsi="宋体" w:cs="宋体"/>
                <w:szCs w:val="21"/>
                <w:highlight w:val="none"/>
              </w:rPr>
            </w:pPr>
          </w:p>
        </w:tc>
        <w:tc>
          <w:tcPr>
            <w:tcW w:w="1260" w:type="dxa"/>
          </w:tcPr>
          <w:p w14:paraId="0F220BE3">
            <w:pPr>
              <w:spacing w:line="360" w:lineRule="auto"/>
              <w:rPr>
                <w:rFonts w:ascii="宋体" w:hAnsi="宋体" w:cs="宋体"/>
                <w:szCs w:val="21"/>
                <w:highlight w:val="none"/>
              </w:rPr>
            </w:pPr>
          </w:p>
        </w:tc>
        <w:tc>
          <w:tcPr>
            <w:tcW w:w="973" w:type="dxa"/>
          </w:tcPr>
          <w:p w14:paraId="4C37D091">
            <w:pPr>
              <w:spacing w:line="360" w:lineRule="auto"/>
              <w:rPr>
                <w:rFonts w:ascii="宋体" w:hAnsi="宋体" w:cs="宋体"/>
                <w:szCs w:val="21"/>
                <w:highlight w:val="none"/>
              </w:rPr>
            </w:pPr>
          </w:p>
        </w:tc>
        <w:tc>
          <w:tcPr>
            <w:tcW w:w="1080" w:type="dxa"/>
          </w:tcPr>
          <w:p w14:paraId="651C5D4C">
            <w:pPr>
              <w:spacing w:line="360" w:lineRule="auto"/>
              <w:rPr>
                <w:rFonts w:ascii="宋体" w:hAnsi="宋体" w:cs="宋体"/>
                <w:szCs w:val="21"/>
                <w:highlight w:val="none"/>
              </w:rPr>
            </w:pPr>
          </w:p>
        </w:tc>
        <w:tc>
          <w:tcPr>
            <w:tcW w:w="1080" w:type="dxa"/>
          </w:tcPr>
          <w:p w14:paraId="0B176A2D">
            <w:pPr>
              <w:spacing w:line="360" w:lineRule="auto"/>
              <w:rPr>
                <w:rFonts w:ascii="宋体" w:hAnsi="宋体" w:cs="宋体"/>
                <w:szCs w:val="21"/>
                <w:highlight w:val="none"/>
              </w:rPr>
            </w:pPr>
          </w:p>
        </w:tc>
      </w:tr>
      <w:tr w14:paraId="1A49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14:paraId="23A571A8">
            <w:pPr>
              <w:spacing w:line="360" w:lineRule="auto"/>
              <w:rPr>
                <w:rFonts w:ascii="宋体" w:hAnsi="宋体" w:cs="宋体"/>
                <w:szCs w:val="21"/>
                <w:highlight w:val="none"/>
              </w:rPr>
            </w:pPr>
          </w:p>
        </w:tc>
        <w:tc>
          <w:tcPr>
            <w:tcW w:w="1185" w:type="dxa"/>
          </w:tcPr>
          <w:p w14:paraId="3D00CE69">
            <w:pPr>
              <w:spacing w:line="360" w:lineRule="auto"/>
              <w:rPr>
                <w:rFonts w:ascii="宋体" w:hAnsi="宋体" w:cs="宋体"/>
                <w:szCs w:val="21"/>
                <w:highlight w:val="none"/>
              </w:rPr>
            </w:pPr>
          </w:p>
        </w:tc>
        <w:tc>
          <w:tcPr>
            <w:tcW w:w="795" w:type="dxa"/>
          </w:tcPr>
          <w:p w14:paraId="55B325FE">
            <w:pPr>
              <w:spacing w:line="360" w:lineRule="auto"/>
              <w:rPr>
                <w:rFonts w:ascii="宋体" w:hAnsi="宋体" w:cs="宋体"/>
                <w:szCs w:val="21"/>
                <w:highlight w:val="none"/>
              </w:rPr>
            </w:pPr>
          </w:p>
        </w:tc>
        <w:tc>
          <w:tcPr>
            <w:tcW w:w="816" w:type="dxa"/>
          </w:tcPr>
          <w:p w14:paraId="7697F377">
            <w:pPr>
              <w:spacing w:line="360" w:lineRule="auto"/>
              <w:rPr>
                <w:rFonts w:ascii="宋体" w:hAnsi="宋体" w:cs="宋体"/>
                <w:szCs w:val="21"/>
                <w:highlight w:val="none"/>
              </w:rPr>
            </w:pPr>
          </w:p>
        </w:tc>
        <w:tc>
          <w:tcPr>
            <w:tcW w:w="816" w:type="dxa"/>
          </w:tcPr>
          <w:p w14:paraId="53438DCB">
            <w:pPr>
              <w:spacing w:line="360" w:lineRule="auto"/>
              <w:rPr>
                <w:rFonts w:ascii="宋体" w:hAnsi="宋体" w:cs="宋体"/>
                <w:szCs w:val="21"/>
                <w:highlight w:val="none"/>
              </w:rPr>
            </w:pPr>
          </w:p>
        </w:tc>
        <w:tc>
          <w:tcPr>
            <w:tcW w:w="1080" w:type="dxa"/>
          </w:tcPr>
          <w:p w14:paraId="31306854">
            <w:pPr>
              <w:spacing w:line="360" w:lineRule="auto"/>
              <w:rPr>
                <w:rFonts w:ascii="宋体" w:hAnsi="宋体" w:cs="宋体"/>
                <w:szCs w:val="21"/>
                <w:highlight w:val="none"/>
              </w:rPr>
            </w:pPr>
          </w:p>
        </w:tc>
        <w:tc>
          <w:tcPr>
            <w:tcW w:w="1260" w:type="dxa"/>
          </w:tcPr>
          <w:p w14:paraId="01E0BBDD">
            <w:pPr>
              <w:spacing w:line="360" w:lineRule="auto"/>
              <w:rPr>
                <w:rFonts w:ascii="宋体" w:hAnsi="宋体" w:cs="宋体"/>
                <w:szCs w:val="21"/>
                <w:highlight w:val="none"/>
              </w:rPr>
            </w:pPr>
          </w:p>
        </w:tc>
        <w:tc>
          <w:tcPr>
            <w:tcW w:w="973" w:type="dxa"/>
          </w:tcPr>
          <w:p w14:paraId="6F9FB8A0">
            <w:pPr>
              <w:spacing w:line="360" w:lineRule="auto"/>
              <w:rPr>
                <w:rFonts w:ascii="宋体" w:hAnsi="宋体" w:cs="宋体"/>
                <w:szCs w:val="21"/>
                <w:highlight w:val="none"/>
              </w:rPr>
            </w:pPr>
          </w:p>
        </w:tc>
        <w:tc>
          <w:tcPr>
            <w:tcW w:w="1080" w:type="dxa"/>
          </w:tcPr>
          <w:p w14:paraId="58741BB1">
            <w:pPr>
              <w:spacing w:line="360" w:lineRule="auto"/>
              <w:rPr>
                <w:rFonts w:ascii="宋体" w:hAnsi="宋体" w:cs="宋体"/>
                <w:szCs w:val="21"/>
                <w:highlight w:val="none"/>
              </w:rPr>
            </w:pPr>
          </w:p>
        </w:tc>
        <w:tc>
          <w:tcPr>
            <w:tcW w:w="1080" w:type="dxa"/>
          </w:tcPr>
          <w:p w14:paraId="25BD5202">
            <w:pPr>
              <w:spacing w:line="360" w:lineRule="auto"/>
              <w:rPr>
                <w:rFonts w:ascii="宋体" w:hAnsi="宋体" w:cs="宋体"/>
                <w:szCs w:val="21"/>
                <w:highlight w:val="none"/>
              </w:rPr>
            </w:pPr>
          </w:p>
        </w:tc>
      </w:tr>
      <w:tr w14:paraId="2B4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14:paraId="4AD8602A">
            <w:pPr>
              <w:spacing w:line="360" w:lineRule="auto"/>
              <w:rPr>
                <w:rFonts w:ascii="宋体" w:hAnsi="宋体" w:cs="宋体"/>
                <w:szCs w:val="21"/>
                <w:highlight w:val="none"/>
              </w:rPr>
            </w:pPr>
          </w:p>
        </w:tc>
        <w:tc>
          <w:tcPr>
            <w:tcW w:w="1185" w:type="dxa"/>
          </w:tcPr>
          <w:p w14:paraId="6181B506">
            <w:pPr>
              <w:spacing w:line="360" w:lineRule="auto"/>
              <w:rPr>
                <w:rFonts w:ascii="宋体" w:hAnsi="宋体" w:cs="宋体"/>
                <w:szCs w:val="21"/>
                <w:highlight w:val="none"/>
              </w:rPr>
            </w:pPr>
          </w:p>
        </w:tc>
        <w:tc>
          <w:tcPr>
            <w:tcW w:w="795" w:type="dxa"/>
          </w:tcPr>
          <w:p w14:paraId="50F29F22">
            <w:pPr>
              <w:spacing w:line="360" w:lineRule="auto"/>
              <w:rPr>
                <w:rFonts w:ascii="宋体" w:hAnsi="宋体" w:cs="宋体"/>
                <w:szCs w:val="21"/>
                <w:highlight w:val="none"/>
              </w:rPr>
            </w:pPr>
          </w:p>
        </w:tc>
        <w:tc>
          <w:tcPr>
            <w:tcW w:w="816" w:type="dxa"/>
          </w:tcPr>
          <w:p w14:paraId="300D8149">
            <w:pPr>
              <w:spacing w:line="360" w:lineRule="auto"/>
              <w:rPr>
                <w:rFonts w:ascii="宋体" w:hAnsi="宋体" w:cs="宋体"/>
                <w:szCs w:val="21"/>
                <w:highlight w:val="none"/>
              </w:rPr>
            </w:pPr>
          </w:p>
        </w:tc>
        <w:tc>
          <w:tcPr>
            <w:tcW w:w="816" w:type="dxa"/>
          </w:tcPr>
          <w:p w14:paraId="10C33211">
            <w:pPr>
              <w:spacing w:line="360" w:lineRule="auto"/>
              <w:rPr>
                <w:rFonts w:ascii="宋体" w:hAnsi="宋体" w:cs="宋体"/>
                <w:szCs w:val="21"/>
                <w:highlight w:val="none"/>
              </w:rPr>
            </w:pPr>
          </w:p>
        </w:tc>
        <w:tc>
          <w:tcPr>
            <w:tcW w:w="1080" w:type="dxa"/>
          </w:tcPr>
          <w:p w14:paraId="7D4F0E0C">
            <w:pPr>
              <w:spacing w:line="360" w:lineRule="auto"/>
              <w:rPr>
                <w:rFonts w:ascii="宋体" w:hAnsi="宋体" w:cs="宋体"/>
                <w:szCs w:val="21"/>
                <w:highlight w:val="none"/>
              </w:rPr>
            </w:pPr>
          </w:p>
        </w:tc>
        <w:tc>
          <w:tcPr>
            <w:tcW w:w="1260" w:type="dxa"/>
          </w:tcPr>
          <w:p w14:paraId="664801DB">
            <w:pPr>
              <w:spacing w:line="360" w:lineRule="auto"/>
              <w:rPr>
                <w:rFonts w:ascii="宋体" w:hAnsi="宋体" w:cs="宋体"/>
                <w:szCs w:val="21"/>
                <w:highlight w:val="none"/>
              </w:rPr>
            </w:pPr>
          </w:p>
        </w:tc>
        <w:tc>
          <w:tcPr>
            <w:tcW w:w="973" w:type="dxa"/>
          </w:tcPr>
          <w:p w14:paraId="304CCC31">
            <w:pPr>
              <w:spacing w:line="360" w:lineRule="auto"/>
              <w:rPr>
                <w:rFonts w:ascii="宋体" w:hAnsi="宋体" w:cs="宋体"/>
                <w:szCs w:val="21"/>
                <w:highlight w:val="none"/>
              </w:rPr>
            </w:pPr>
          </w:p>
        </w:tc>
        <w:tc>
          <w:tcPr>
            <w:tcW w:w="1080" w:type="dxa"/>
          </w:tcPr>
          <w:p w14:paraId="31A58FE8">
            <w:pPr>
              <w:spacing w:line="360" w:lineRule="auto"/>
              <w:rPr>
                <w:rFonts w:ascii="宋体" w:hAnsi="宋体" w:cs="宋体"/>
                <w:szCs w:val="21"/>
                <w:highlight w:val="none"/>
              </w:rPr>
            </w:pPr>
          </w:p>
        </w:tc>
        <w:tc>
          <w:tcPr>
            <w:tcW w:w="1080" w:type="dxa"/>
          </w:tcPr>
          <w:p w14:paraId="42DB8473">
            <w:pPr>
              <w:spacing w:line="360" w:lineRule="auto"/>
              <w:rPr>
                <w:rFonts w:ascii="宋体" w:hAnsi="宋体" w:cs="宋体"/>
                <w:szCs w:val="21"/>
                <w:highlight w:val="none"/>
              </w:rPr>
            </w:pPr>
          </w:p>
        </w:tc>
      </w:tr>
    </w:tbl>
    <w:p w14:paraId="08DE7A4A">
      <w:pPr>
        <w:spacing w:line="360" w:lineRule="auto"/>
        <w:rPr>
          <w:rFonts w:ascii="宋体" w:hAnsi="宋体" w:cs="宋体"/>
          <w:szCs w:val="21"/>
          <w:highlight w:val="none"/>
        </w:rPr>
      </w:pPr>
    </w:p>
    <w:p w14:paraId="528C3CBE">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12A5DA8D">
      <w:pPr>
        <w:pStyle w:val="5"/>
        <w:jc w:val="center"/>
        <w:rPr>
          <w:rFonts w:ascii="宋体" w:hAnsi="宋体" w:cs="宋体"/>
          <w:highlight w:val="none"/>
        </w:rPr>
      </w:pPr>
      <w:r>
        <w:rPr>
          <w:rFonts w:hint="eastAsia" w:ascii="宋体" w:hAnsi="宋体" w:cs="宋体"/>
          <w:highlight w:val="none"/>
        </w:rPr>
        <w:t>附表二：拟配备本项目的试验和检测仪器设备表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6"/>
        <w:gridCol w:w="1056"/>
        <w:gridCol w:w="636"/>
        <w:gridCol w:w="1056"/>
        <w:gridCol w:w="1056"/>
        <w:gridCol w:w="1656"/>
        <w:gridCol w:w="996"/>
        <w:gridCol w:w="816"/>
      </w:tblGrid>
      <w:tr w14:paraId="223C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5C44355">
            <w:pPr>
              <w:spacing w:line="360" w:lineRule="auto"/>
              <w:rPr>
                <w:rFonts w:ascii="宋体" w:hAnsi="宋体" w:cs="宋体"/>
                <w:szCs w:val="21"/>
                <w:highlight w:val="none"/>
              </w:rPr>
            </w:pPr>
            <w:r>
              <w:rPr>
                <w:rFonts w:hint="eastAsia" w:ascii="宋体" w:hAnsi="宋体" w:cs="宋体"/>
                <w:szCs w:val="21"/>
                <w:highlight w:val="none"/>
              </w:rPr>
              <w:t>序号</w:t>
            </w:r>
          </w:p>
        </w:tc>
        <w:tc>
          <w:tcPr>
            <w:tcW w:w="1476" w:type="dxa"/>
            <w:tcBorders>
              <w:top w:val="outset" w:color="auto" w:sz="6" w:space="0"/>
              <w:left w:val="outset" w:color="auto" w:sz="6" w:space="0"/>
              <w:bottom w:val="outset" w:color="auto" w:sz="6" w:space="0"/>
              <w:right w:val="outset" w:color="auto" w:sz="6" w:space="0"/>
            </w:tcBorders>
            <w:vAlign w:val="center"/>
          </w:tcPr>
          <w:p w14:paraId="010488D2">
            <w:pPr>
              <w:spacing w:line="360" w:lineRule="auto"/>
              <w:rPr>
                <w:rFonts w:ascii="宋体" w:hAnsi="宋体" w:cs="宋体"/>
                <w:szCs w:val="21"/>
                <w:highlight w:val="none"/>
              </w:rPr>
            </w:pPr>
            <w:r>
              <w:rPr>
                <w:rFonts w:hint="eastAsia" w:ascii="宋体" w:hAnsi="宋体" w:cs="宋体"/>
                <w:szCs w:val="21"/>
                <w:highlight w:val="none"/>
              </w:rPr>
              <w:t>仪器设备名称</w:t>
            </w:r>
          </w:p>
        </w:tc>
        <w:tc>
          <w:tcPr>
            <w:tcW w:w="1056" w:type="dxa"/>
            <w:tcBorders>
              <w:top w:val="outset" w:color="auto" w:sz="6" w:space="0"/>
              <w:left w:val="outset" w:color="auto" w:sz="6" w:space="0"/>
              <w:bottom w:val="outset" w:color="auto" w:sz="6" w:space="0"/>
              <w:right w:val="outset" w:color="auto" w:sz="6" w:space="0"/>
            </w:tcBorders>
            <w:vAlign w:val="center"/>
          </w:tcPr>
          <w:p w14:paraId="3E674F61">
            <w:pPr>
              <w:spacing w:line="360" w:lineRule="auto"/>
              <w:rPr>
                <w:rFonts w:ascii="宋体" w:hAnsi="宋体" w:cs="宋体"/>
                <w:szCs w:val="21"/>
                <w:highlight w:val="none"/>
              </w:rPr>
            </w:pPr>
            <w:r>
              <w:rPr>
                <w:rFonts w:hint="eastAsia" w:ascii="宋体" w:hAnsi="宋体" w:cs="宋体"/>
                <w:szCs w:val="21"/>
                <w:highlight w:val="none"/>
              </w:rPr>
              <w:t>型号规格</w:t>
            </w:r>
          </w:p>
        </w:tc>
        <w:tc>
          <w:tcPr>
            <w:tcW w:w="636" w:type="dxa"/>
            <w:tcBorders>
              <w:top w:val="outset" w:color="auto" w:sz="6" w:space="0"/>
              <w:left w:val="outset" w:color="auto" w:sz="6" w:space="0"/>
              <w:bottom w:val="outset" w:color="auto" w:sz="6" w:space="0"/>
              <w:right w:val="outset" w:color="auto" w:sz="6" w:space="0"/>
            </w:tcBorders>
            <w:vAlign w:val="center"/>
          </w:tcPr>
          <w:p w14:paraId="716E1DD9">
            <w:pPr>
              <w:spacing w:line="360" w:lineRule="auto"/>
              <w:rPr>
                <w:rFonts w:ascii="宋体" w:hAnsi="宋体" w:cs="宋体"/>
                <w:szCs w:val="21"/>
                <w:highlight w:val="none"/>
              </w:rPr>
            </w:pPr>
            <w:r>
              <w:rPr>
                <w:rFonts w:hint="eastAsia" w:ascii="宋体" w:hAnsi="宋体" w:cs="宋体"/>
                <w:szCs w:val="21"/>
                <w:highlight w:val="none"/>
              </w:rPr>
              <w:t>数量</w:t>
            </w:r>
          </w:p>
        </w:tc>
        <w:tc>
          <w:tcPr>
            <w:tcW w:w="1056" w:type="dxa"/>
            <w:tcBorders>
              <w:top w:val="outset" w:color="auto" w:sz="6" w:space="0"/>
              <w:left w:val="outset" w:color="auto" w:sz="6" w:space="0"/>
              <w:bottom w:val="outset" w:color="auto" w:sz="6" w:space="0"/>
              <w:right w:val="outset" w:color="auto" w:sz="6" w:space="0"/>
            </w:tcBorders>
            <w:vAlign w:val="center"/>
          </w:tcPr>
          <w:p w14:paraId="3F518981">
            <w:pPr>
              <w:spacing w:line="360" w:lineRule="auto"/>
              <w:rPr>
                <w:rFonts w:ascii="宋体" w:hAnsi="宋体" w:cs="宋体"/>
                <w:szCs w:val="21"/>
                <w:highlight w:val="none"/>
              </w:rPr>
            </w:pPr>
            <w:r>
              <w:rPr>
                <w:rFonts w:hint="eastAsia" w:ascii="宋体" w:hAnsi="宋体" w:cs="宋体"/>
                <w:szCs w:val="21"/>
                <w:highlight w:val="none"/>
              </w:rPr>
              <w:t>国别产地</w:t>
            </w:r>
          </w:p>
        </w:tc>
        <w:tc>
          <w:tcPr>
            <w:tcW w:w="1056" w:type="dxa"/>
            <w:tcBorders>
              <w:top w:val="outset" w:color="auto" w:sz="6" w:space="0"/>
              <w:left w:val="outset" w:color="auto" w:sz="6" w:space="0"/>
              <w:bottom w:val="outset" w:color="auto" w:sz="6" w:space="0"/>
              <w:right w:val="outset" w:color="auto" w:sz="6" w:space="0"/>
            </w:tcBorders>
            <w:vAlign w:val="center"/>
          </w:tcPr>
          <w:p w14:paraId="5FC63EA8">
            <w:pPr>
              <w:spacing w:line="360" w:lineRule="auto"/>
              <w:rPr>
                <w:rFonts w:ascii="宋体" w:hAnsi="宋体" w:cs="宋体"/>
                <w:szCs w:val="21"/>
                <w:highlight w:val="none"/>
              </w:rPr>
            </w:pPr>
            <w:r>
              <w:rPr>
                <w:rFonts w:hint="eastAsia" w:ascii="宋体" w:hAnsi="宋体" w:cs="宋体"/>
                <w:szCs w:val="21"/>
                <w:highlight w:val="none"/>
              </w:rPr>
              <w:t>制造年份</w:t>
            </w:r>
          </w:p>
        </w:tc>
        <w:tc>
          <w:tcPr>
            <w:tcW w:w="1656" w:type="dxa"/>
            <w:tcBorders>
              <w:top w:val="outset" w:color="auto" w:sz="6" w:space="0"/>
              <w:left w:val="outset" w:color="auto" w:sz="6" w:space="0"/>
              <w:bottom w:val="outset" w:color="auto" w:sz="6" w:space="0"/>
              <w:right w:val="outset" w:color="auto" w:sz="6" w:space="0"/>
            </w:tcBorders>
            <w:vAlign w:val="center"/>
          </w:tcPr>
          <w:p w14:paraId="2E148500">
            <w:pPr>
              <w:spacing w:line="360" w:lineRule="auto"/>
              <w:rPr>
                <w:rFonts w:ascii="宋体" w:hAnsi="宋体" w:cs="宋体"/>
                <w:szCs w:val="21"/>
                <w:highlight w:val="none"/>
              </w:rPr>
            </w:pPr>
            <w:r>
              <w:rPr>
                <w:rFonts w:hint="eastAsia" w:ascii="宋体" w:hAnsi="宋体" w:cs="宋体"/>
                <w:szCs w:val="21"/>
                <w:highlight w:val="none"/>
              </w:rPr>
              <w:t>己使用台时数</w:t>
            </w:r>
          </w:p>
        </w:tc>
        <w:tc>
          <w:tcPr>
            <w:tcW w:w="996" w:type="dxa"/>
            <w:tcBorders>
              <w:top w:val="outset" w:color="auto" w:sz="6" w:space="0"/>
              <w:left w:val="outset" w:color="auto" w:sz="6" w:space="0"/>
              <w:bottom w:val="outset" w:color="auto" w:sz="6" w:space="0"/>
              <w:right w:val="outset" w:color="auto" w:sz="6" w:space="0"/>
            </w:tcBorders>
            <w:vAlign w:val="center"/>
          </w:tcPr>
          <w:p w14:paraId="26DB0120">
            <w:pPr>
              <w:spacing w:line="360" w:lineRule="auto"/>
              <w:rPr>
                <w:rFonts w:ascii="宋体" w:hAnsi="宋体" w:cs="宋体"/>
                <w:szCs w:val="21"/>
                <w:highlight w:val="none"/>
              </w:rPr>
            </w:pPr>
            <w:r>
              <w:rPr>
                <w:rFonts w:hint="eastAsia" w:ascii="宋体" w:hAnsi="宋体" w:cs="宋体"/>
                <w:szCs w:val="21"/>
                <w:highlight w:val="none"/>
              </w:rPr>
              <w:t>用途</w:t>
            </w:r>
          </w:p>
        </w:tc>
        <w:tc>
          <w:tcPr>
            <w:tcW w:w="816" w:type="dxa"/>
            <w:tcBorders>
              <w:top w:val="outset" w:color="auto" w:sz="6" w:space="0"/>
              <w:left w:val="outset" w:color="auto" w:sz="6" w:space="0"/>
              <w:bottom w:val="outset" w:color="auto" w:sz="6" w:space="0"/>
              <w:right w:val="outset" w:color="auto" w:sz="6" w:space="0"/>
            </w:tcBorders>
            <w:vAlign w:val="center"/>
          </w:tcPr>
          <w:p w14:paraId="6260879C">
            <w:pPr>
              <w:spacing w:line="360" w:lineRule="auto"/>
              <w:rPr>
                <w:rFonts w:ascii="宋体" w:hAnsi="宋体" w:cs="宋体"/>
                <w:szCs w:val="21"/>
                <w:highlight w:val="none"/>
              </w:rPr>
            </w:pPr>
            <w:r>
              <w:rPr>
                <w:rFonts w:hint="eastAsia" w:ascii="宋体" w:hAnsi="宋体" w:cs="宋体"/>
                <w:szCs w:val="21"/>
                <w:highlight w:val="none"/>
              </w:rPr>
              <w:t>备注</w:t>
            </w:r>
          </w:p>
        </w:tc>
      </w:tr>
      <w:tr w14:paraId="1755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38826D0">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2C4E5CBA">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58A9C7A">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8FFF93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7464D10">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DC77235">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84EAD0F">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54667230">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BBF17E0">
            <w:pPr>
              <w:spacing w:line="360" w:lineRule="auto"/>
              <w:ind w:firstLine="420" w:firstLineChars="200"/>
              <w:rPr>
                <w:rFonts w:ascii="宋体" w:hAnsi="宋体" w:cs="宋体"/>
                <w:szCs w:val="21"/>
                <w:highlight w:val="none"/>
              </w:rPr>
            </w:pPr>
          </w:p>
        </w:tc>
      </w:tr>
      <w:tr w14:paraId="2676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C17B3DE">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7AB52E79">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35E691D">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A6591E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CA1CB3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12C2419">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E692F53">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339E2D0B">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17E7F56">
            <w:pPr>
              <w:spacing w:line="360" w:lineRule="auto"/>
              <w:ind w:firstLine="420" w:firstLineChars="200"/>
              <w:rPr>
                <w:rFonts w:ascii="宋体" w:hAnsi="宋体" w:cs="宋体"/>
                <w:szCs w:val="21"/>
                <w:highlight w:val="none"/>
              </w:rPr>
            </w:pPr>
          </w:p>
        </w:tc>
      </w:tr>
      <w:tr w14:paraId="0690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F8A8742">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2C3BDFF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1636419">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5489BF30">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9E5E9AC">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B56F03F">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D0376D2">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3FC474D9">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30549BA5">
            <w:pPr>
              <w:spacing w:line="360" w:lineRule="auto"/>
              <w:ind w:firstLine="420" w:firstLineChars="200"/>
              <w:rPr>
                <w:rFonts w:ascii="宋体" w:hAnsi="宋体" w:cs="宋体"/>
                <w:szCs w:val="21"/>
                <w:highlight w:val="none"/>
              </w:rPr>
            </w:pPr>
          </w:p>
        </w:tc>
      </w:tr>
      <w:tr w14:paraId="05DD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319B86F4">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5D60CBCD">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47370F2">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28B82E4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4223218">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ACF9204">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7325CB74">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3B254603">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BAEDF78">
            <w:pPr>
              <w:spacing w:line="360" w:lineRule="auto"/>
              <w:ind w:firstLine="420" w:firstLineChars="200"/>
              <w:rPr>
                <w:rFonts w:ascii="宋体" w:hAnsi="宋体" w:cs="宋体"/>
                <w:szCs w:val="21"/>
                <w:highlight w:val="none"/>
              </w:rPr>
            </w:pPr>
          </w:p>
        </w:tc>
      </w:tr>
      <w:tr w14:paraId="515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DFFBFB1">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6ED2F13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63492C1">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765B4E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708B895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D49EFDC">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2084BFFE">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5A4F8DE8">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331F927">
            <w:pPr>
              <w:spacing w:line="360" w:lineRule="auto"/>
              <w:ind w:firstLine="420" w:firstLineChars="200"/>
              <w:rPr>
                <w:rFonts w:ascii="宋体" w:hAnsi="宋体" w:cs="宋体"/>
                <w:szCs w:val="21"/>
                <w:highlight w:val="none"/>
              </w:rPr>
            </w:pPr>
          </w:p>
        </w:tc>
      </w:tr>
      <w:tr w14:paraId="066C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6C4AA55">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75F33901">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64F48C9">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538B826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10F8F8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7262AFC">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F1C856D">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D07B7EA">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4EB83631">
            <w:pPr>
              <w:spacing w:line="360" w:lineRule="auto"/>
              <w:ind w:firstLine="420" w:firstLineChars="200"/>
              <w:rPr>
                <w:rFonts w:ascii="宋体" w:hAnsi="宋体" w:cs="宋体"/>
                <w:szCs w:val="21"/>
                <w:highlight w:val="none"/>
              </w:rPr>
            </w:pPr>
          </w:p>
        </w:tc>
      </w:tr>
      <w:tr w14:paraId="7ECC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05CA9B5">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7CCCD7CD">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BE0BD1B">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15F3541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7FAB4DF">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A4242E4">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3A20981">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A41F81D">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A4EFBEF">
            <w:pPr>
              <w:spacing w:line="360" w:lineRule="auto"/>
              <w:ind w:firstLine="420" w:firstLineChars="200"/>
              <w:rPr>
                <w:rFonts w:ascii="宋体" w:hAnsi="宋体" w:cs="宋体"/>
                <w:szCs w:val="21"/>
                <w:highlight w:val="none"/>
              </w:rPr>
            </w:pPr>
          </w:p>
        </w:tc>
      </w:tr>
      <w:tr w14:paraId="136A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97FB525">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2696EF0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08C2C31">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727FBCED">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8BD3787">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ECC6BD6">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5CDB2D0">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3D31C3B3">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CC9679D">
            <w:pPr>
              <w:spacing w:line="360" w:lineRule="auto"/>
              <w:ind w:firstLine="420" w:firstLineChars="200"/>
              <w:rPr>
                <w:rFonts w:ascii="宋体" w:hAnsi="宋体" w:cs="宋体"/>
                <w:szCs w:val="21"/>
                <w:highlight w:val="none"/>
              </w:rPr>
            </w:pPr>
          </w:p>
        </w:tc>
      </w:tr>
      <w:tr w14:paraId="0DE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78B572B">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46D7E0B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FFC4AC7">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7FF2028D">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7F1C5B00">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A0A54F9">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602033D">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7FA233C">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F7FB052">
            <w:pPr>
              <w:spacing w:line="360" w:lineRule="auto"/>
              <w:ind w:firstLine="420" w:firstLineChars="200"/>
              <w:rPr>
                <w:rFonts w:ascii="宋体" w:hAnsi="宋体" w:cs="宋体"/>
                <w:szCs w:val="21"/>
                <w:highlight w:val="none"/>
              </w:rPr>
            </w:pPr>
          </w:p>
        </w:tc>
      </w:tr>
      <w:tr w14:paraId="16A2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923BAD3">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3A8E1D3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C2B9B19">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2308C56F">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1D3CC1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18CC305">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49AEEEE2">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CD6154C">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D3BE476">
            <w:pPr>
              <w:spacing w:line="360" w:lineRule="auto"/>
              <w:ind w:firstLine="420" w:firstLineChars="200"/>
              <w:rPr>
                <w:rFonts w:ascii="宋体" w:hAnsi="宋体" w:cs="宋体"/>
                <w:szCs w:val="21"/>
                <w:highlight w:val="none"/>
              </w:rPr>
            </w:pPr>
          </w:p>
        </w:tc>
      </w:tr>
      <w:tr w14:paraId="1C74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1636E16">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26AC4DC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1D34FDB">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0AF7DA07">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FA92F8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A4A265C">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AF6D869">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F874CEB">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DDA47D4">
            <w:pPr>
              <w:spacing w:line="360" w:lineRule="auto"/>
              <w:ind w:firstLine="420" w:firstLineChars="200"/>
              <w:rPr>
                <w:rFonts w:ascii="宋体" w:hAnsi="宋体" w:cs="宋体"/>
                <w:szCs w:val="21"/>
                <w:highlight w:val="none"/>
              </w:rPr>
            </w:pPr>
          </w:p>
        </w:tc>
      </w:tr>
      <w:tr w14:paraId="4E01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1267C31">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35B2C812">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F2CCB08">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554375B2">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8E1657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0E0CF2C">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4930DD8">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2B3FED6">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5AA613F">
            <w:pPr>
              <w:spacing w:line="360" w:lineRule="auto"/>
              <w:ind w:firstLine="420" w:firstLineChars="200"/>
              <w:rPr>
                <w:rFonts w:ascii="宋体" w:hAnsi="宋体" w:cs="宋体"/>
                <w:szCs w:val="21"/>
                <w:highlight w:val="none"/>
              </w:rPr>
            </w:pPr>
          </w:p>
        </w:tc>
      </w:tr>
      <w:tr w14:paraId="4B7C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B1A91D1">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57AFEB9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3631D3A">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EE20EA7">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71EAC9B7">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EE0C136">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7FC4C083">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06A0C657">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55E03F6">
            <w:pPr>
              <w:spacing w:line="360" w:lineRule="auto"/>
              <w:ind w:firstLine="420" w:firstLineChars="200"/>
              <w:rPr>
                <w:rFonts w:ascii="宋体" w:hAnsi="宋体" w:cs="宋体"/>
                <w:szCs w:val="21"/>
                <w:highlight w:val="none"/>
              </w:rPr>
            </w:pPr>
          </w:p>
        </w:tc>
      </w:tr>
      <w:tr w14:paraId="0F5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6067F76">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4D7F901C">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6E8A65E">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2C50B2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EA17594">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6545011">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44BB6112">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4507D284">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559A365">
            <w:pPr>
              <w:spacing w:line="360" w:lineRule="auto"/>
              <w:ind w:firstLine="420" w:firstLineChars="200"/>
              <w:rPr>
                <w:rFonts w:ascii="宋体" w:hAnsi="宋体" w:cs="宋体"/>
                <w:szCs w:val="21"/>
                <w:highlight w:val="none"/>
              </w:rPr>
            </w:pPr>
          </w:p>
        </w:tc>
      </w:tr>
      <w:tr w14:paraId="14AD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25EBAD05">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4D6C441F">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C157816">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38D891EF">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14D6A3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E22739D">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168E6F06">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589A8C7">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B68ECFE">
            <w:pPr>
              <w:spacing w:line="360" w:lineRule="auto"/>
              <w:ind w:firstLine="420" w:firstLineChars="200"/>
              <w:rPr>
                <w:rFonts w:ascii="宋体" w:hAnsi="宋体" w:cs="宋体"/>
                <w:szCs w:val="21"/>
                <w:highlight w:val="none"/>
              </w:rPr>
            </w:pPr>
          </w:p>
        </w:tc>
      </w:tr>
      <w:tr w14:paraId="3E07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4D1DD51F">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49A1A97A">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265EA3E">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025AE773">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DF7A30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7ECCEBB2">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7C4211D1">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08946A5A">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FFDAC15">
            <w:pPr>
              <w:spacing w:line="360" w:lineRule="auto"/>
              <w:ind w:firstLine="420" w:firstLineChars="200"/>
              <w:rPr>
                <w:rFonts w:ascii="宋体" w:hAnsi="宋体" w:cs="宋体"/>
                <w:szCs w:val="21"/>
                <w:highlight w:val="none"/>
              </w:rPr>
            </w:pPr>
          </w:p>
        </w:tc>
      </w:tr>
      <w:tr w14:paraId="40E5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763B64D">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016213A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6FB45F8">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652FAEC8">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89B84BB">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23EF6B2">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4842BDD">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F158980">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4B12B36A">
            <w:pPr>
              <w:spacing w:line="360" w:lineRule="auto"/>
              <w:ind w:firstLine="420" w:firstLineChars="200"/>
              <w:rPr>
                <w:rFonts w:ascii="宋体" w:hAnsi="宋体" w:cs="宋体"/>
                <w:szCs w:val="21"/>
                <w:highlight w:val="none"/>
              </w:rPr>
            </w:pPr>
          </w:p>
        </w:tc>
      </w:tr>
      <w:tr w14:paraId="7725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E645B0F">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73FAE35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9A52214">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1795F5E9">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7FB5DD98">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32AB458">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8E074FA">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0ABE49AC">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0E2FE00">
            <w:pPr>
              <w:spacing w:line="360" w:lineRule="auto"/>
              <w:ind w:firstLine="420" w:firstLineChars="200"/>
              <w:rPr>
                <w:rFonts w:ascii="宋体" w:hAnsi="宋体" w:cs="宋体"/>
                <w:szCs w:val="21"/>
                <w:highlight w:val="none"/>
              </w:rPr>
            </w:pPr>
          </w:p>
        </w:tc>
      </w:tr>
      <w:tr w14:paraId="7797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5F7B8A20">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694E1D74">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6804945">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5DC3C686">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F727AA9">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BB3720F">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8E27957">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E6E1B84">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93D9A02">
            <w:pPr>
              <w:spacing w:line="360" w:lineRule="auto"/>
              <w:ind w:firstLine="420" w:firstLineChars="200"/>
              <w:rPr>
                <w:rFonts w:ascii="宋体" w:hAnsi="宋体" w:cs="宋体"/>
                <w:szCs w:val="21"/>
                <w:highlight w:val="none"/>
              </w:rPr>
            </w:pPr>
          </w:p>
        </w:tc>
      </w:tr>
      <w:tr w14:paraId="69A5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1E5E8191">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4CF7178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DC4E07B">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1CB4352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6F3A5D4F">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AB84F4E">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37D324A">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F06A5E3">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D099E2F">
            <w:pPr>
              <w:spacing w:line="360" w:lineRule="auto"/>
              <w:ind w:firstLine="420" w:firstLineChars="200"/>
              <w:rPr>
                <w:rFonts w:ascii="宋体" w:hAnsi="宋体" w:cs="宋体"/>
                <w:szCs w:val="21"/>
                <w:highlight w:val="none"/>
              </w:rPr>
            </w:pPr>
          </w:p>
        </w:tc>
      </w:tr>
      <w:tr w14:paraId="32C6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60F889FE">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5BBE5E55">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E67B138">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496BEBC8">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5C4134E">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0894F88">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7457A2A0">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7D5597B">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40D00DE6">
            <w:pPr>
              <w:spacing w:line="360" w:lineRule="auto"/>
              <w:ind w:firstLine="420" w:firstLineChars="200"/>
              <w:rPr>
                <w:rFonts w:ascii="宋体" w:hAnsi="宋体" w:cs="宋体"/>
                <w:szCs w:val="21"/>
                <w:highlight w:val="none"/>
              </w:rPr>
            </w:pPr>
          </w:p>
        </w:tc>
      </w:tr>
      <w:tr w14:paraId="0BED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7EFD2A30">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5B35B037">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354DE0A4">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2248057C">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27DFF4A9">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04406885">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3297AC6">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67230B1">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643F22C7">
            <w:pPr>
              <w:spacing w:line="360" w:lineRule="auto"/>
              <w:ind w:firstLine="420" w:firstLineChars="200"/>
              <w:rPr>
                <w:rFonts w:ascii="宋体" w:hAnsi="宋体" w:cs="宋体"/>
                <w:szCs w:val="21"/>
                <w:highlight w:val="none"/>
              </w:rPr>
            </w:pPr>
          </w:p>
        </w:tc>
      </w:tr>
      <w:tr w14:paraId="3239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outset" w:color="auto" w:sz="6" w:space="0"/>
              <w:left w:val="outset" w:color="auto" w:sz="6" w:space="0"/>
              <w:bottom w:val="outset" w:color="auto" w:sz="6" w:space="0"/>
              <w:right w:val="outset" w:color="auto" w:sz="6" w:space="0"/>
            </w:tcBorders>
            <w:vAlign w:val="center"/>
          </w:tcPr>
          <w:p w14:paraId="0F6225A5">
            <w:pPr>
              <w:spacing w:line="360" w:lineRule="auto"/>
              <w:ind w:firstLine="420" w:firstLineChars="200"/>
              <w:rPr>
                <w:rFonts w:ascii="宋体" w:hAnsi="宋体" w:cs="宋体"/>
                <w:szCs w:val="21"/>
                <w:highlight w:val="none"/>
              </w:rPr>
            </w:pPr>
          </w:p>
        </w:tc>
        <w:tc>
          <w:tcPr>
            <w:tcW w:w="1476" w:type="dxa"/>
            <w:tcBorders>
              <w:top w:val="outset" w:color="auto" w:sz="6" w:space="0"/>
              <w:left w:val="outset" w:color="auto" w:sz="6" w:space="0"/>
              <w:bottom w:val="outset" w:color="auto" w:sz="6" w:space="0"/>
              <w:right w:val="outset" w:color="auto" w:sz="6" w:space="0"/>
            </w:tcBorders>
            <w:vAlign w:val="center"/>
          </w:tcPr>
          <w:p w14:paraId="7A42A8E2">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1B2F90F2">
            <w:pPr>
              <w:spacing w:line="360" w:lineRule="auto"/>
              <w:ind w:firstLine="420" w:firstLineChars="200"/>
              <w:rPr>
                <w:rFonts w:ascii="宋体" w:hAnsi="宋体" w:cs="宋体"/>
                <w:szCs w:val="21"/>
                <w:highlight w:val="none"/>
              </w:rPr>
            </w:pPr>
          </w:p>
        </w:tc>
        <w:tc>
          <w:tcPr>
            <w:tcW w:w="636" w:type="dxa"/>
            <w:tcBorders>
              <w:top w:val="outset" w:color="auto" w:sz="6" w:space="0"/>
              <w:left w:val="outset" w:color="auto" w:sz="6" w:space="0"/>
              <w:bottom w:val="outset" w:color="auto" w:sz="6" w:space="0"/>
              <w:right w:val="outset" w:color="auto" w:sz="6" w:space="0"/>
            </w:tcBorders>
            <w:vAlign w:val="center"/>
          </w:tcPr>
          <w:p w14:paraId="74FC7114">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42A44B3D">
            <w:pPr>
              <w:spacing w:line="360" w:lineRule="auto"/>
              <w:ind w:firstLine="420" w:firstLineChars="200"/>
              <w:rPr>
                <w:rFonts w:ascii="宋体" w:hAnsi="宋体" w:cs="宋体"/>
                <w:szCs w:val="21"/>
                <w:highlight w:val="none"/>
              </w:rPr>
            </w:pPr>
          </w:p>
        </w:tc>
        <w:tc>
          <w:tcPr>
            <w:tcW w:w="1056" w:type="dxa"/>
            <w:tcBorders>
              <w:top w:val="outset" w:color="auto" w:sz="6" w:space="0"/>
              <w:left w:val="outset" w:color="auto" w:sz="6" w:space="0"/>
              <w:bottom w:val="outset" w:color="auto" w:sz="6" w:space="0"/>
              <w:right w:val="outset" w:color="auto" w:sz="6" w:space="0"/>
            </w:tcBorders>
            <w:vAlign w:val="center"/>
          </w:tcPr>
          <w:p w14:paraId="5EDE6A7F">
            <w:pPr>
              <w:spacing w:line="360" w:lineRule="auto"/>
              <w:ind w:firstLine="420" w:firstLineChars="200"/>
              <w:rPr>
                <w:rFonts w:ascii="宋体" w:hAnsi="宋体" w:cs="宋体"/>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1481A05">
            <w:pPr>
              <w:spacing w:line="360" w:lineRule="auto"/>
              <w:ind w:firstLine="420" w:firstLineChars="200"/>
              <w:rPr>
                <w:rFonts w:ascii="宋体" w:hAnsi="宋体" w:cs="宋体"/>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8BCE7D4">
            <w:pPr>
              <w:spacing w:line="360" w:lineRule="auto"/>
              <w:ind w:firstLine="420" w:firstLineChars="200"/>
              <w:rPr>
                <w:rFonts w:ascii="宋体" w:hAnsi="宋体" w:cs="宋体"/>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E7E568B">
            <w:pPr>
              <w:spacing w:line="360" w:lineRule="auto"/>
              <w:ind w:firstLine="420" w:firstLineChars="200"/>
              <w:rPr>
                <w:rFonts w:ascii="宋体" w:hAnsi="宋体" w:cs="宋体"/>
                <w:szCs w:val="21"/>
                <w:highlight w:val="none"/>
              </w:rPr>
            </w:pPr>
          </w:p>
        </w:tc>
      </w:tr>
    </w:tbl>
    <w:p w14:paraId="75FCEB62">
      <w:pPr>
        <w:spacing w:line="360" w:lineRule="auto"/>
        <w:ind w:firstLine="420" w:firstLineChars="200"/>
        <w:rPr>
          <w:rFonts w:ascii="宋体" w:hAnsi="宋体" w:cs="宋体"/>
          <w:szCs w:val="21"/>
          <w:highlight w:val="none"/>
        </w:rPr>
      </w:pPr>
    </w:p>
    <w:p w14:paraId="53D40538">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2E624A53">
      <w:pPr>
        <w:pStyle w:val="5"/>
        <w:jc w:val="center"/>
        <w:rPr>
          <w:rFonts w:ascii="宋体" w:hAnsi="宋体" w:cs="宋体"/>
          <w:szCs w:val="21"/>
          <w:highlight w:val="none"/>
        </w:rPr>
      </w:pPr>
      <w:r>
        <w:rPr>
          <w:rFonts w:hint="eastAsia" w:ascii="宋体" w:hAnsi="宋体" w:cs="宋体"/>
          <w:highlight w:val="none"/>
        </w:rPr>
        <w:t>附表三：劳动力计划表</w:t>
      </w:r>
    </w:p>
    <w:p w14:paraId="3796BF70">
      <w:pPr>
        <w:spacing w:line="360" w:lineRule="auto"/>
        <w:ind w:firstLine="7560" w:firstLineChars="3600"/>
        <w:rPr>
          <w:rFonts w:ascii="宋体" w:hAnsi="宋体" w:cs="宋体"/>
          <w:szCs w:val="21"/>
          <w:highlight w:val="none"/>
        </w:rPr>
      </w:pPr>
      <w:r>
        <w:rPr>
          <w:rFonts w:hint="eastAsia" w:ascii="宋体" w:hAnsi="宋体" w:cs="宋体"/>
          <w:szCs w:val="21"/>
          <w:highlight w:val="none"/>
        </w:rPr>
        <w:t xml:space="preserve">    单位：人</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32EF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6CA7027">
            <w:pPr>
              <w:spacing w:line="360" w:lineRule="auto"/>
              <w:rPr>
                <w:rFonts w:ascii="宋体" w:hAnsi="宋体" w:cs="宋体"/>
                <w:szCs w:val="21"/>
                <w:highlight w:val="none"/>
              </w:rPr>
            </w:pPr>
            <w:r>
              <w:rPr>
                <w:rFonts w:hint="eastAsia" w:ascii="宋体" w:hAnsi="宋体" w:cs="宋体"/>
                <w:szCs w:val="21"/>
                <w:highlight w:val="none"/>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47ACF35C">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按工程施工阶段投入劳动力情况</w:t>
            </w:r>
          </w:p>
        </w:tc>
      </w:tr>
      <w:tr w14:paraId="446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241071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C33808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358C1C2">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642C74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E797A6E">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B56C53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77E7344">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D46BB03">
            <w:pPr>
              <w:spacing w:line="360" w:lineRule="auto"/>
              <w:ind w:firstLine="420" w:firstLineChars="200"/>
              <w:rPr>
                <w:rFonts w:ascii="宋体" w:hAnsi="宋体" w:cs="宋体"/>
                <w:szCs w:val="21"/>
                <w:highlight w:val="none"/>
              </w:rPr>
            </w:pPr>
          </w:p>
        </w:tc>
      </w:tr>
      <w:tr w14:paraId="21B4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1F6201E9">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B89368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C2EC54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351CBF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21E935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7158CD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E6E3A0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96CDB2A">
            <w:pPr>
              <w:spacing w:line="360" w:lineRule="auto"/>
              <w:ind w:firstLine="420" w:firstLineChars="200"/>
              <w:rPr>
                <w:rFonts w:ascii="宋体" w:hAnsi="宋体" w:cs="宋体"/>
                <w:szCs w:val="21"/>
                <w:highlight w:val="none"/>
              </w:rPr>
            </w:pPr>
          </w:p>
        </w:tc>
      </w:tr>
      <w:tr w14:paraId="5A5A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3FA859E">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3F57B3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CB7D60C">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FC4135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873D59F">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C4EC7AA">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1CE89CD">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CD3464F">
            <w:pPr>
              <w:spacing w:line="360" w:lineRule="auto"/>
              <w:ind w:firstLine="420" w:firstLineChars="200"/>
              <w:rPr>
                <w:rFonts w:ascii="宋体" w:hAnsi="宋体" w:cs="宋体"/>
                <w:szCs w:val="21"/>
                <w:highlight w:val="none"/>
              </w:rPr>
            </w:pPr>
          </w:p>
        </w:tc>
      </w:tr>
      <w:tr w14:paraId="42E0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B570E3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085D1E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4ECCD6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3B003C2">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3F26655">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39CBC3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0D678F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398BF0F">
            <w:pPr>
              <w:spacing w:line="360" w:lineRule="auto"/>
              <w:ind w:firstLine="420" w:firstLineChars="200"/>
              <w:rPr>
                <w:rFonts w:ascii="宋体" w:hAnsi="宋体" w:cs="宋体"/>
                <w:szCs w:val="21"/>
                <w:highlight w:val="none"/>
              </w:rPr>
            </w:pPr>
          </w:p>
        </w:tc>
      </w:tr>
      <w:tr w14:paraId="0F06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617CB8E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B37D35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EA99817">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C74B3F2">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02AD9A4">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99B81E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ECE42F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5F183EB">
            <w:pPr>
              <w:spacing w:line="360" w:lineRule="auto"/>
              <w:ind w:firstLine="420" w:firstLineChars="200"/>
              <w:rPr>
                <w:rFonts w:ascii="宋体" w:hAnsi="宋体" w:cs="宋体"/>
                <w:szCs w:val="21"/>
                <w:highlight w:val="none"/>
              </w:rPr>
            </w:pPr>
          </w:p>
        </w:tc>
      </w:tr>
      <w:tr w14:paraId="529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D7D149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6823EC2">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1922884">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47870C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B27E17D">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905FB7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B20CD3E">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CFB916D">
            <w:pPr>
              <w:spacing w:line="360" w:lineRule="auto"/>
              <w:ind w:firstLine="420" w:firstLineChars="200"/>
              <w:rPr>
                <w:rFonts w:ascii="宋体" w:hAnsi="宋体" w:cs="宋体"/>
                <w:szCs w:val="21"/>
                <w:highlight w:val="none"/>
              </w:rPr>
            </w:pPr>
          </w:p>
        </w:tc>
      </w:tr>
      <w:tr w14:paraId="0A07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1D5DB84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F3BFFE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A8A944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AD0750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2752654">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10B6D7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C4352C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FBC2031">
            <w:pPr>
              <w:spacing w:line="360" w:lineRule="auto"/>
              <w:ind w:firstLine="420" w:firstLineChars="200"/>
              <w:rPr>
                <w:rFonts w:ascii="宋体" w:hAnsi="宋体" w:cs="宋体"/>
                <w:szCs w:val="21"/>
                <w:highlight w:val="none"/>
              </w:rPr>
            </w:pPr>
          </w:p>
        </w:tc>
      </w:tr>
      <w:tr w14:paraId="3574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63638B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B49710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E3FC782">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CDBE24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95E40C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2EC60B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ABF35F7">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74E1401">
            <w:pPr>
              <w:spacing w:line="360" w:lineRule="auto"/>
              <w:ind w:firstLine="420" w:firstLineChars="200"/>
              <w:rPr>
                <w:rFonts w:ascii="宋体" w:hAnsi="宋体" w:cs="宋体"/>
                <w:szCs w:val="21"/>
                <w:highlight w:val="none"/>
              </w:rPr>
            </w:pPr>
          </w:p>
        </w:tc>
      </w:tr>
      <w:tr w14:paraId="66B5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488DD56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F65CC0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9C8EC5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3325F6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A75649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E6383A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2153896">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3A9E075">
            <w:pPr>
              <w:spacing w:line="360" w:lineRule="auto"/>
              <w:ind w:firstLine="420" w:firstLineChars="200"/>
              <w:rPr>
                <w:rFonts w:ascii="宋体" w:hAnsi="宋体" w:cs="宋体"/>
                <w:szCs w:val="21"/>
                <w:highlight w:val="none"/>
              </w:rPr>
            </w:pPr>
          </w:p>
        </w:tc>
      </w:tr>
      <w:tr w14:paraId="2C5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6940208">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5ED105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39F2D33">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D97D1E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DA7F586">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221A6B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07C6056">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3F00488">
            <w:pPr>
              <w:spacing w:line="360" w:lineRule="auto"/>
              <w:ind w:firstLine="420" w:firstLineChars="200"/>
              <w:rPr>
                <w:rFonts w:ascii="宋体" w:hAnsi="宋体" w:cs="宋体"/>
                <w:szCs w:val="21"/>
                <w:highlight w:val="none"/>
              </w:rPr>
            </w:pPr>
          </w:p>
        </w:tc>
      </w:tr>
      <w:tr w14:paraId="32F5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8876D9F">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BB8BDD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1818A7D">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A8DB312">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D6CD343">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802FA21">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75F5F04">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5012CAD">
            <w:pPr>
              <w:spacing w:line="360" w:lineRule="auto"/>
              <w:ind w:firstLine="420" w:firstLineChars="200"/>
              <w:rPr>
                <w:rFonts w:ascii="宋体" w:hAnsi="宋体" w:cs="宋体"/>
                <w:szCs w:val="21"/>
                <w:highlight w:val="none"/>
              </w:rPr>
            </w:pPr>
          </w:p>
        </w:tc>
      </w:tr>
      <w:tr w14:paraId="1690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22909F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11C2BD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18389E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CDD372A">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5BB7AC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588380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C1DB81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3D798B5">
            <w:pPr>
              <w:spacing w:line="360" w:lineRule="auto"/>
              <w:ind w:firstLine="420" w:firstLineChars="200"/>
              <w:rPr>
                <w:rFonts w:ascii="宋体" w:hAnsi="宋体" w:cs="宋体"/>
                <w:szCs w:val="21"/>
                <w:highlight w:val="none"/>
              </w:rPr>
            </w:pPr>
          </w:p>
        </w:tc>
      </w:tr>
      <w:tr w14:paraId="1CB4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7BBE9B7E">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FCB742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62201D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5DE828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19D21B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003BC8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0E0720C">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D0ED98C">
            <w:pPr>
              <w:spacing w:line="360" w:lineRule="auto"/>
              <w:ind w:firstLine="420" w:firstLineChars="200"/>
              <w:rPr>
                <w:rFonts w:ascii="宋体" w:hAnsi="宋体" w:cs="宋体"/>
                <w:szCs w:val="21"/>
                <w:highlight w:val="none"/>
              </w:rPr>
            </w:pPr>
          </w:p>
        </w:tc>
      </w:tr>
      <w:tr w14:paraId="1E13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A0D1E4A">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CE22D8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849D9F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8EE328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A1A3390">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F0CD951">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E77C240">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B3F1580">
            <w:pPr>
              <w:spacing w:line="360" w:lineRule="auto"/>
              <w:ind w:firstLine="420" w:firstLineChars="200"/>
              <w:rPr>
                <w:rFonts w:ascii="宋体" w:hAnsi="宋体" w:cs="宋体"/>
                <w:szCs w:val="21"/>
                <w:highlight w:val="none"/>
              </w:rPr>
            </w:pPr>
          </w:p>
        </w:tc>
      </w:tr>
      <w:tr w14:paraId="2E8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F7A75F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507179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EE40A0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CC15D2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42D9D0C">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1D54D2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81E799E">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6A2DC47">
            <w:pPr>
              <w:spacing w:line="360" w:lineRule="auto"/>
              <w:ind w:firstLine="420" w:firstLineChars="200"/>
              <w:rPr>
                <w:rFonts w:ascii="宋体" w:hAnsi="宋体" w:cs="宋体"/>
                <w:szCs w:val="21"/>
                <w:highlight w:val="none"/>
              </w:rPr>
            </w:pPr>
          </w:p>
        </w:tc>
      </w:tr>
      <w:tr w14:paraId="097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695641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F8CE8A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0EC3F2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DD4C691">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1BC4668">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9C167AA">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E50508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6B3D711">
            <w:pPr>
              <w:spacing w:line="360" w:lineRule="auto"/>
              <w:ind w:firstLine="420" w:firstLineChars="200"/>
              <w:rPr>
                <w:rFonts w:ascii="宋体" w:hAnsi="宋体" w:cs="宋体"/>
                <w:szCs w:val="21"/>
                <w:highlight w:val="none"/>
              </w:rPr>
            </w:pPr>
          </w:p>
        </w:tc>
      </w:tr>
      <w:tr w14:paraId="1FF9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F8826D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762963B">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4A01A3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47B524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0CA9937">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F1F932A">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899C4E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9D5247A">
            <w:pPr>
              <w:spacing w:line="360" w:lineRule="auto"/>
              <w:ind w:firstLine="420" w:firstLineChars="200"/>
              <w:rPr>
                <w:rFonts w:ascii="宋体" w:hAnsi="宋体" w:cs="宋体"/>
                <w:szCs w:val="21"/>
                <w:highlight w:val="none"/>
              </w:rPr>
            </w:pPr>
          </w:p>
        </w:tc>
      </w:tr>
      <w:tr w14:paraId="2FA4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325737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6FD399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D00135A">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6D9F3E2">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7C9172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695187C">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745A953">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C3EA371">
            <w:pPr>
              <w:spacing w:line="360" w:lineRule="auto"/>
              <w:ind w:firstLine="420" w:firstLineChars="200"/>
              <w:rPr>
                <w:rFonts w:ascii="宋体" w:hAnsi="宋体" w:cs="宋体"/>
                <w:szCs w:val="21"/>
                <w:highlight w:val="none"/>
              </w:rPr>
            </w:pPr>
          </w:p>
        </w:tc>
      </w:tr>
      <w:tr w14:paraId="1F3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0786106">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E9AAC1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418D310">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C30EE8E">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57E91BE">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6CB58B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C9507D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1154F4E">
            <w:pPr>
              <w:spacing w:line="360" w:lineRule="auto"/>
              <w:ind w:firstLine="420" w:firstLineChars="200"/>
              <w:rPr>
                <w:rFonts w:ascii="宋体" w:hAnsi="宋体" w:cs="宋体"/>
                <w:szCs w:val="21"/>
                <w:highlight w:val="none"/>
              </w:rPr>
            </w:pPr>
          </w:p>
        </w:tc>
      </w:tr>
      <w:tr w14:paraId="0315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26EE8A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A71C713">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FA22E76">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3EE6F2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5A8D24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E2D6E0E">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57ECEF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A79E07B">
            <w:pPr>
              <w:spacing w:line="360" w:lineRule="auto"/>
              <w:ind w:firstLine="420" w:firstLineChars="200"/>
              <w:rPr>
                <w:rFonts w:ascii="宋体" w:hAnsi="宋体" w:cs="宋体"/>
                <w:szCs w:val="21"/>
                <w:highlight w:val="none"/>
              </w:rPr>
            </w:pPr>
          </w:p>
        </w:tc>
      </w:tr>
      <w:tr w14:paraId="57E3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702C187">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B36B349">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9D1F4C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266181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49AC8DF">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EA5AB81">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A039B8B">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4CFC00D">
            <w:pPr>
              <w:spacing w:line="360" w:lineRule="auto"/>
              <w:ind w:firstLine="420" w:firstLineChars="200"/>
              <w:rPr>
                <w:rFonts w:ascii="宋体" w:hAnsi="宋体" w:cs="宋体"/>
                <w:szCs w:val="21"/>
                <w:highlight w:val="none"/>
              </w:rPr>
            </w:pPr>
          </w:p>
        </w:tc>
      </w:tr>
      <w:tr w14:paraId="12EC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D750AFD">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5425424">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B36C99D">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5E9B395">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923A5B9">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2AD6330">
            <w:pPr>
              <w:spacing w:line="360" w:lineRule="auto"/>
              <w:ind w:firstLine="420" w:firstLineChars="200"/>
              <w:rPr>
                <w:rFonts w:ascii="宋体" w:hAnsi="宋体" w:cs="宋体"/>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E3AD663">
            <w:pPr>
              <w:spacing w:line="360" w:lineRule="auto"/>
              <w:ind w:firstLine="420" w:firstLineChars="200"/>
              <w:rPr>
                <w:rFonts w:ascii="宋体" w:hAnsi="宋体" w:cs="宋体"/>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62AD7D6">
            <w:pPr>
              <w:spacing w:line="360" w:lineRule="auto"/>
              <w:ind w:firstLine="420" w:firstLineChars="200"/>
              <w:rPr>
                <w:rFonts w:ascii="宋体" w:hAnsi="宋体" w:cs="宋体"/>
                <w:szCs w:val="21"/>
                <w:highlight w:val="none"/>
              </w:rPr>
            </w:pPr>
          </w:p>
        </w:tc>
      </w:tr>
    </w:tbl>
    <w:p w14:paraId="2553A331">
      <w:pPr>
        <w:spacing w:line="360" w:lineRule="auto"/>
        <w:ind w:firstLine="420" w:firstLineChars="200"/>
        <w:rPr>
          <w:rFonts w:ascii="宋体" w:hAnsi="宋体" w:cs="宋体"/>
          <w:szCs w:val="21"/>
          <w:highlight w:val="none"/>
        </w:rPr>
      </w:pPr>
    </w:p>
    <w:p w14:paraId="5FB9B431">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7389DD57">
      <w:pPr>
        <w:pStyle w:val="5"/>
        <w:jc w:val="center"/>
        <w:rPr>
          <w:rFonts w:ascii="宋体" w:hAnsi="宋体" w:cs="宋体"/>
          <w:highlight w:val="none"/>
        </w:rPr>
      </w:pPr>
      <w:r>
        <w:rPr>
          <w:rFonts w:hint="eastAsia" w:ascii="宋体" w:hAnsi="宋体" w:cs="宋体"/>
          <w:highlight w:val="none"/>
        </w:rPr>
        <w:t>附表四：计划开、竣工日期和施工进度网络图</w:t>
      </w:r>
    </w:p>
    <w:p w14:paraId="50EBBA7B">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1．投标人应递交施工进度网络图或施工进度表，说明按招标文件要求的计划工期进行施工的各个关键日期。</w:t>
      </w:r>
    </w:p>
    <w:p w14:paraId="22968952">
      <w:pPr>
        <w:spacing w:line="360" w:lineRule="auto"/>
        <w:ind w:firstLine="420" w:firstLineChars="200"/>
        <w:rPr>
          <w:rFonts w:ascii="宋体" w:hAnsi="宋体" w:cs="宋体"/>
          <w:szCs w:val="21"/>
          <w:highlight w:val="none"/>
        </w:rPr>
      </w:pPr>
      <w:r>
        <w:rPr>
          <w:rFonts w:hint="eastAsia" w:ascii="宋体" w:hAnsi="宋体" w:cs="宋体"/>
          <w:szCs w:val="21"/>
          <w:highlight w:val="none"/>
        </w:rPr>
        <w:t>2．施工进度表可采用网络图（或横道图）表示。</w:t>
      </w:r>
    </w:p>
    <w:p w14:paraId="7A2AE639">
      <w:pPr>
        <w:spacing w:line="360" w:lineRule="auto"/>
        <w:ind w:firstLine="420" w:firstLineChars="200"/>
        <w:rPr>
          <w:rFonts w:ascii="宋体" w:hAnsi="宋体" w:cs="宋体"/>
          <w:szCs w:val="21"/>
          <w:highlight w:val="none"/>
        </w:rPr>
      </w:pPr>
    </w:p>
    <w:p w14:paraId="50B1CCF1">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7DC4771F">
      <w:pPr>
        <w:pStyle w:val="5"/>
        <w:jc w:val="center"/>
        <w:rPr>
          <w:rFonts w:ascii="宋体" w:hAnsi="宋体" w:cs="宋体"/>
          <w:highlight w:val="none"/>
        </w:rPr>
      </w:pPr>
      <w:r>
        <w:rPr>
          <w:rFonts w:hint="eastAsia" w:ascii="宋体" w:hAnsi="宋体" w:cs="宋体"/>
          <w:highlight w:val="none"/>
        </w:rPr>
        <w:t>附表五：施工总平面图</w:t>
      </w:r>
    </w:p>
    <w:p w14:paraId="0CFB1EC0">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投标人应递交一份施工总平面图，绘出现场临时设施布置图表并附文字说明，说明临时设施、加工车间、现场办公、设备及仓储、供电、供水、卫生、生活、道路、消防等设施的情况和布置。</w:t>
      </w:r>
    </w:p>
    <w:p w14:paraId="2B101774">
      <w:pPr>
        <w:spacing w:line="360" w:lineRule="auto"/>
        <w:ind w:firstLine="420" w:firstLineChars="200"/>
        <w:rPr>
          <w:rFonts w:ascii="宋体" w:hAnsi="宋体" w:cs="宋体"/>
          <w:szCs w:val="21"/>
          <w:highlight w:val="none"/>
        </w:rPr>
      </w:pPr>
    </w:p>
    <w:p w14:paraId="4C761931">
      <w:pPr>
        <w:spacing w:line="360" w:lineRule="auto"/>
        <w:ind w:firstLine="420" w:firstLineChars="200"/>
        <w:rPr>
          <w:rFonts w:ascii="宋体" w:hAnsi="宋体" w:cs="宋体"/>
          <w:szCs w:val="21"/>
          <w:highlight w:val="none"/>
        </w:rPr>
        <w:sectPr>
          <w:pgSz w:w="11906" w:h="16838"/>
          <w:pgMar w:top="1440" w:right="1080" w:bottom="1440" w:left="1080" w:header="851" w:footer="992" w:gutter="0"/>
          <w:pgNumType w:fmt="decimal"/>
          <w:cols w:space="720" w:num="1"/>
          <w:docGrid w:type="lines" w:linePitch="312" w:charSpace="0"/>
        </w:sectPr>
      </w:pPr>
    </w:p>
    <w:p w14:paraId="3744382E">
      <w:pPr>
        <w:pStyle w:val="4"/>
        <w:rPr>
          <w:rFonts w:ascii="宋体" w:hAnsi="宋体" w:cs="宋体"/>
          <w:highlight w:val="none"/>
        </w:rPr>
      </w:pPr>
      <w:r>
        <w:rPr>
          <w:rFonts w:hint="eastAsia" w:ascii="宋体" w:hAnsi="宋体" w:cs="宋体"/>
          <w:highlight w:val="none"/>
        </w:rPr>
        <w:t xml:space="preserve">                              </w:t>
      </w:r>
      <w:bookmarkStart w:id="980" w:name="_Toc9163"/>
      <w:bookmarkStart w:id="981" w:name="_Toc12392"/>
      <w:bookmarkStart w:id="982" w:name="_Toc6505"/>
      <w:r>
        <w:rPr>
          <w:rFonts w:hint="eastAsia" w:ascii="宋体" w:hAnsi="宋体" w:cs="宋体"/>
          <w:sz w:val="32"/>
          <w:highlight w:val="none"/>
        </w:rPr>
        <w:t>（四）其他材料</w:t>
      </w:r>
      <w:bookmarkEnd w:id="980"/>
      <w:bookmarkEnd w:id="981"/>
      <w:bookmarkEnd w:id="982"/>
    </w:p>
    <w:p w14:paraId="3D4D5F8D">
      <w:pPr>
        <w:pStyle w:val="4"/>
        <w:rPr>
          <w:rFonts w:ascii="宋体" w:hAnsi="宋体" w:cs="宋体"/>
          <w:highlight w:val="none"/>
        </w:rPr>
      </w:pPr>
      <w:r>
        <w:rPr>
          <w:rFonts w:hint="eastAsia" w:ascii="宋体" w:hAnsi="宋体" w:cs="宋体"/>
          <w:highlight w:val="none"/>
        </w:rPr>
        <w:t xml:space="preserve">     </w:t>
      </w:r>
      <w:bookmarkStart w:id="983" w:name="_Toc12417"/>
      <w:bookmarkStart w:id="984" w:name="_Toc7645"/>
      <w:bookmarkStart w:id="985" w:name="_Toc13908"/>
      <w:r>
        <w:rPr>
          <w:rFonts w:hint="eastAsia" w:ascii="宋体" w:hAnsi="宋体" w:cs="宋体"/>
          <w:highlight w:val="none"/>
        </w:rPr>
        <w:t>投标人可根据招标文件要求及企业自身具体情况，提供有能力和实力参与本项目的证明材料</w:t>
      </w:r>
      <w:bookmarkEnd w:id="983"/>
      <w:r>
        <w:rPr>
          <w:rFonts w:hint="eastAsia" w:ascii="宋体" w:hAnsi="宋体" w:cs="宋体"/>
          <w:highlight w:val="none"/>
        </w:rPr>
        <w:t>。</w:t>
      </w:r>
      <w:bookmarkEnd w:id="984"/>
      <w:bookmarkEnd w:id="985"/>
    </w:p>
    <w:p w14:paraId="1FD3B645">
      <w:pPr>
        <w:autoSpaceDE w:val="0"/>
        <w:autoSpaceDN w:val="0"/>
        <w:spacing w:line="360" w:lineRule="auto"/>
        <w:rPr>
          <w:rFonts w:ascii="宋体" w:hAnsi="宋体" w:cs="宋体"/>
          <w:b/>
          <w:sz w:val="24"/>
          <w:highlight w:val="none"/>
        </w:rPr>
      </w:pPr>
    </w:p>
    <w:sectPr>
      <w:footerReference r:id="rId12"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iddenHorzOCl">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4594">
    <w:pPr>
      <w:pStyle w:val="1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76200" cy="131445"/>
              <wp:effectExtent l="0" t="635" r="635" b="127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flipH="1">
                        <a:off x="0" y="0"/>
                        <a:ext cx="76200" cy="131445"/>
                      </a:xfrm>
                      <a:prstGeom prst="rect">
                        <a:avLst/>
                      </a:prstGeom>
                      <a:noFill/>
                      <a:ln>
                        <a:noFill/>
                      </a:ln>
                    </wps:spPr>
                    <wps:txbx>
                      <w:txbxContent>
                        <w:p w14:paraId="14DBBAEB">
                          <w:pPr>
                            <w:snapToGrid w:val="0"/>
                            <w:rPr>
                              <w:sz w:val="18"/>
                            </w:rPr>
                          </w:pP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flip:x;margin-top:0.05pt;height:10.35pt;width:6pt;mso-position-horizontal:center;mso-position-horizontal-relative:margin;z-index:251659264;mso-width-relative:page;mso-height-relative:page;" filled="f" stroked="f" coordsize="21600,21600" o:gfxdata="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iMTE/QAAAAAwEAAA8AAAAAAAAAAQAgAAAAIgAA&#10;AGRycy9kb3ducmV2LnhtbFBLAQIUABQAAAAIAIdO4kCxGSdjEAIAAA0EAAAOAAAAAAAAAAEAIAAA&#10;AB8BAABkcnMvZTJvRG9jLnhtbFBLBQYAAAAABgAGAFkBAAChBQAAAAA=&#10;">
              <v:fill on="f" focussize="0,0"/>
              <v:stroke on="f"/>
              <v:imagedata o:title=""/>
              <o:lock v:ext="edit" aspectratio="f"/>
              <v:textbox inset="0mm,0mm,0mm,0mm">
                <w:txbxContent>
                  <w:p w14:paraId="14DBBAEB">
                    <w:pPr>
                      <w:snapToGrid w:val="0"/>
                      <w:rPr>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2D08">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068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F01068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C4E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D19C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5D19C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8349">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94DC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F94DC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D318">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F62F">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D5F62F">
                    <w:pPr>
                      <w:pStyle w:val="1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C75A">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939BA">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F939BA">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C074">
    <w:pPr>
      <w:pStyle w:val="19"/>
      <w:pBdr>
        <w:bottom w:val="thickThinSmallGap" w:color="auto" w:sz="24" w:space="1"/>
      </w:pBdr>
      <w:jc w:val="both"/>
      <w:rPr>
        <w:rFonts w:ascii="黑体" w:hAnsi="宋体" w:eastAsia="黑体"/>
        <w:bCs/>
        <w:u w:val="none"/>
      </w:rPr>
    </w:pPr>
    <w:r>
      <w:rPr>
        <w:rFonts w:hint="eastAsia" w:ascii="黑体" w:hAnsi="宋体" w:eastAsia="黑体"/>
        <w:bCs/>
        <w:u w:val="none"/>
        <w:lang w:eastAsia="zh-CN"/>
      </w:rPr>
      <w:t>2026年成武移动公司汇聚机房土建施工项目招标文件</w:t>
    </w:r>
  </w:p>
  <w:p w14:paraId="059B0ED3">
    <w:pPr>
      <w:pStyle w:val="19"/>
      <w:pBdr>
        <w:bottom w:val="none" w:color="auto" w:sz="0" w:space="0"/>
      </w:pBdr>
    </w:pPr>
  </w:p>
  <w:p w14:paraId="75F3C86A">
    <w:pPr>
      <w:pStyle w:val="19"/>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3FAE">
    <w:pPr>
      <w:pStyle w:val="19"/>
      <w:pBdr>
        <w:bottom w:val="thickThinSmallGap" w:color="auto" w:sz="24" w:space="1"/>
      </w:pBdr>
      <w:jc w:val="both"/>
    </w:pPr>
    <w:r>
      <w:rPr>
        <w:rFonts w:hint="eastAsia" w:ascii="黑体" w:hAnsi="宋体" w:eastAsia="黑体" w:cs="Times New Roman"/>
        <w:bCs/>
        <w:lang w:eastAsia="zh-CN"/>
      </w:rPr>
      <w:t>2026年成武移动公司汇聚机房土建施工项目</w:t>
    </w:r>
    <w:r>
      <w:rPr>
        <w:rFonts w:hint="eastAsia" w:ascii="黑体" w:hAnsi="宋体" w:eastAsia="黑体"/>
        <w:bCs/>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1291">
    <w:pPr>
      <w:pStyle w:val="19"/>
    </w:pPr>
  </w:p>
  <w:p w14:paraId="2C023548">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AEDF">
    <w:pPr>
      <w:pStyle w:val="19"/>
      <w:pBdr>
        <w:bottom w:val="thickThinSmallGap" w:color="auto" w:sz="24" w:space="1"/>
      </w:pBdr>
      <w:jc w:val="both"/>
      <w:rPr>
        <w:rFonts w:ascii="黑体" w:hAnsi="宋体" w:eastAsia="黑体"/>
        <w:bCs/>
        <w:u w:val="none"/>
      </w:rPr>
    </w:pPr>
    <w:r>
      <w:rPr>
        <w:rFonts w:hint="eastAsia" w:ascii="黑体" w:hAnsi="宋体" w:eastAsia="黑体"/>
        <w:bCs/>
        <w:u w:val="none"/>
        <w:lang w:eastAsia="zh-CN"/>
      </w:rPr>
      <w:t>2026年成武移动公司汇聚机房土建施工项目招标文件</w:t>
    </w:r>
  </w:p>
  <w:p w14:paraId="512CA6C8">
    <w:pPr>
      <w:pStyle w:val="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BBA1"/>
    <w:multiLevelType w:val="singleLevel"/>
    <w:tmpl w:val="88D5BBA1"/>
    <w:lvl w:ilvl="0" w:tentative="0">
      <w:start w:val="6"/>
      <w:numFmt w:val="decimal"/>
      <w:suff w:val="nothing"/>
      <w:lvlText w:val="%1．"/>
      <w:lvlJc w:val="left"/>
    </w:lvl>
  </w:abstractNum>
  <w:abstractNum w:abstractNumId="1">
    <w:nsid w:val="CB8D05CD"/>
    <w:multiLevelType w:val="singleLevel"/>
    <w:tmpl w:val="CB8D05CD"/>
    <w:lvl w:ilvl="0" w:tentative="0">
      <w:start w:val="2"/>
      <w:numFmt w:val="chineseCounting"/>
      <w:suff w:val="space"/>
      <w:lvlText w:val="第%1章"/>
      <w:lvlJc w:val="left"/>
      <w:rPr>
        <w:rFonts w:hint="eastAsia"/>
      </w:rPr>
    </w:lvl>
  </w:abstractNum>
  <w:abstractNum w:abstractNumId="2">
    <w:nsid w:val="F4154E4B"/>
    <w:multiLevelType w:val="singleLevel"/>
    <w:tmpl w:val="F4154E4B"/>
    <w:lvl w:ilvl="0" w:tentative="0">
      <w:start w:val="6"/>
      <w:numFmt w:val="chineseCounting"/>
      <w:suff w:val="nothing"/>
      <w:lvlText w:val="%1、"/>
      <w:lvlJc w:val="left"/>
      <w:rPr>
        <w:rFonts w:hint="eastAsia"/>
      </w:rPr>
    </w:lvl>
  </w:abstractNum>
  <w:abstractNum w:abstractNumId="3">
    <w:nsid w:val="F42286DB"/>
    <w:multiLevelType w:val="singleLevel"/>
    <w:tmpl w:val="F42286DB"/>
    <w:lvl w:ilvl="0" w:tentative="0">
      <w:start w:val="1"/>
      <w:numFmt w:val="decimal"/>
      <w:suff w:val="nothing"/>
      <w:lvlText w:val="%1、"/>
      <w:lvlJc w:val="left"/>
    </w:lvl>
  </w:abstractNum>
  <w:abstractNum w:abstractNumId="4">
    <w:nsid w:val="0000000F"/>
    <w:multiLevelType w:val="singleLevel"/>
    <w:tmpl w:val="0000000F"/>
    <w:lvl w:ilvl="0" w:tentative="0">
      <w:start w:val="1"/>
      <w:numFmt w:val="decimal"/>
      <w:suff w:val="nothing"/>
      <w:lvlText w:val="%1、"/>
      <w:lvlJc w:val="left"/>
    </w:lvl>
  </w:abstractNum>
  <w:abstractNum w:abstractNumId="5">
    <w:nsid w:val="00CC4FAD"/>
    <w:multiLevelType w:val="multilevel"/>
    <w:tmpl w:val="00CC4FAD"/>
    <w:lvl w:ilvl="0" w:tentative="0">
      <w:start w:val="1"/>
      <w:numFmt w:val="decimal"/>
      <w:lvlText w:val="1.1.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5B5C5C"/>
    <w:multiLevelType w:val="multilevel"/>
    <w:tmpl w:val="035B5C5C"/>
    <w:lvl w:ilvl="0" w:tentative="0">
      <w:start w:val="1"/>
      <w:numFmt w:val="decimal"/>
      <w:lvlText w:val="18.%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42816F9"/>
    <w:multiLevelType w:val="multilevel"/>
    <w:tmpl w:val="042816F9"/>
    <w:lvl w:ilvl="0" w:tentative="0">
      <w:start w:val="1"/>
      <w:numFmt w:val="decimal"/>
      <w:lvlText w:val="14.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4FE3597"/>
    <w:multiLevelType w:val="multilevel"/>
    <w:tmpl w:val="04FE3597"/>
    <w:lvl w:ilvl="0" w:tentative="0">
      <w:start w:val="1"/>
      <w:numFmt w:val="decimal"/>
      <w:lvlText w:val="15.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7393704"/>
    <w:multiLevelType w:val="multilevel"/>
    <w:tmpl w:val="07393704"/>
    <w:lvl w:ilvl="0" w:tentative="0">
      <w:start w:val="1"/>
      <w:numFmt w:val="decimal"/>
      <w:lvlText w:val="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CE1BA9"/>
    <w:multiLevelType w:val="multilevel"/>
    <w:tmpl w:val="0BCE1BA9"/>
    <w:lvl w:ilvl="0" w:tentative="0">
      <w:start w:val="1"/>
      <w:numFmt w:val="decimal"/>
      <w:lvlText w:val="8.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CF00B20"/>
    <w:multiLevelType w:val="multilevel"/>
    <w:tmpl w:val="0CF00B20"/>
    <w:lvl w:ilvl="0" w:tentative="0">
      <w:start w:val="1"/>
      <w:numFmt w:val="decimal"/>
      <w:lvlText w:val="1.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FB25958"/>
    <w:multiLevelType w:val="multilevel"/>
    <w:tmpl w:val="0FB25958"/>
    <w:lvl w:ilvl="0" w:tentative="0">
      <w:start w:val="1"/>
      <w:numFmt w:val="decimal"/>
      <w:lvlText w:val="9.%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00F4E17"/>
    <w:multiLevelType w:val="multilevel"/>
    <w:tmpl w:val="100F4E17"/>
    <w:lvl w:ilvl="0" w:tentative="0">
      <w:start w:val="1"/>
      <w:numFmt w:val="decimal"/>
      <w:lvlText w:val="6.%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2393A5A"/>
    <w:multiLevelType w:val="multilevel"/>
    <w:tmpl w:val="12393A5A"/>
    <w:lvl w:ilvl="0" w:tentative="0">
      <w:start w:val="1"/>
      <w:numFmt w:val="decimal"/>
      <w:lvlText w:val="15.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4B634E0"/>
    <w:multiLevelType w:val="multilevel"/>
    <w:tmpl w:val="14B634E0"/>
    <w:lvl w:ilvl="0" w:tentative="0">
      <w:start w:val="1"/>
      <w:numFmt w:val="decimal"/>
      <w:lvlText w:val="1.1.%1"/>
      <w:lvlJc w:val="left"/>
      <w:pPr>
        <w:ind w:left="420" w:hanging="420"/>
      </w:pPr>
      <w:rPr>
        <w:rFonts w:hint="default" w:ascii="Times New Roman" w:hAnsi="Times New Roman" w:cs="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E94D70"/>
    <w:multiLevelType w:val="singleLevel"/>
    <w:tmpl w:val="16E94D70"/>
    <w:lvl w:ilvl="0" w:tentative="0">
      <w:start w:val="1"/>
      <w:numFmt w:val="decimal"/>
      <w:suff w:val="nothing"/>
      <w:lvlText w:val="（%1）"/>
      <w:lvlJc w:val="left"/>
      <w:rPr>
        <w:rFonts w:ascii="宋体" w:hAnsi="宋体" w:eastAsia="宋体" w:cs="黑体"/>
      </w:rPr>
    </w:lvl>
  </w:abstractNum>
  <w:abstractNum w:abstractNumId="17">
    <w:nsid w:val="18C20CF4"/>
    <w:multiLevelType w:val="multilevel"/>
    <w:tmpl w:val="18C20CF4"/>
    <w:lvl w:ilvl="0" w:tentative="0">
      <w:start w:val="1"/>
      <w:numFmt w:val="decimal"/>
      <w:lvlText w:val="10.%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B6A601B"/>
    <w:multiLevelType w:val="multilevel"/>
    <w:tmpl w:val="1B6A601B"/>
    <w:lvl w:ilvl="0" w:tentative="0">
      <w:start w:val="1"/>
      <w:numFmt w:val="decimal"/>
      <w:lvlText w:val="8.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C2720A"/>
    <w:multiLevelType w:val="multilevel"/>
    <w:tmpl w:val="1CC2720A"/>
    <w:lvl w:ilvl="0" w:tentative="0">
      <w:start w:val="1"/>
      <w:numFmt w:val="decimal"/>
      <w:lvlText w:val="1.%1"/>
      <w:lvlJc w:val="left"/>
      <w:pPr>
        <w:ind w:left="420" w:hanging="420"/>
      </w:pPr>
      <w:rPr>
        <w:rFonts w:hint="default" w:ascii="Times New Roman" w:hAnsi="Times New Roman" w:cs="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E47F14"/>
    <w:multiLevelType w:val="multilevel"/>
    <w:tmpl w:val="1CE47F14"/>
    <w:lvl w:ilvl="0" w:tentative="0">
      <w:start w:val="1"/>
      <w:numFmt w:val="decimal"/>
      <w:lvlText w:val="12.%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363BE9"/>
    <w:multiLevelType w:val="multilevel"/>
    <w:tmpl w:val="1E363BE9"/>
    <w:lvl w:ilvl="0" w:tentative="0">
      <w:start w:val="1"/>
      <w:numFmt w:val="decimal"/>
      <w:lvlText w:val="1.%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7B2556"/>
    <w:multiLevelType w:val="multilevel"/>
    <w:tmpl w:val="217B2556"/>
    <w:lvl w:ilvl="0" w:tentative="0">
      <w:start w:val="1"/>
      <w:numFmt w:val="decimal"/>
      <w:lvlText w:val="10.2.%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DF206F"/>
    <w:multiLevelType w:val="multilevel"/>
    <w:tmpl w:val="21DF206F"/>
    <w:lvl w:ilvl="0" w:tentative="0">
      <w:start w:val="1"/>
      <w:numFmt w:val="decimal"/>
      <w:lvlText w:val="2.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6E014BE"/>
    <w:multiLevelType w:val="multilevel"/>
    <w:tmpl w:val="26E014BE"/>
    <w:lvl w:ilvl="0" w:tentative="0">
      <w:start w:val="1"/>
      <w:numFmt w:val="decimal"/>
      <w:lvlText w:val="12.3.%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8FD2861"/>
    <w:multiLevelType w:val="multilevel"/>
    <w:tmpl w:val="28FD2861"/>
    <w:lvl w:ilvl="0" w:tentative="0">
      <w:start w:val="1"/>
      <w:numFmt w:val="decimal"/>
      <w:lvlText w:val="11.%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9C51825"/>
    <w:multiLevelType w:val="multilevel"/>
    <w:tmpl w:val="29C51825"/>
    <w:lvl w:ilvl="0" w:tentative="0">
      <w:start w:val="1"/>
      <w:numFmt w:val="decimal"/>
      <w:lvlText w:val="7.1.%1"/>
      <w:lvlJc w:val="left"/>
      <w:pPr>
        <w:ind w:left="84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4975EB"/>
    <w:multiLevelType w:val="multilevel"/>
    <w:tmpl w:val="2A4975EB"/>
    <w:lvl w:ilvl="0" w:tentative="0">
      <w:start w:val="1"/>
      <w:numFmt w:val="decimal"/>
      <w:lvlText w:val="6.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A4A044E"/>
    <w:multiLevelType w:val="multilevel"/>
    <w:tmpl w:val="2A4A044E"/>
    <w:lvl w:ilvl="0" w:tentative="0">
      <w:start w:val="1"/>
      <w:numFmt w:val="decimal"/>
      <w:lvlText w:val="16.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B186CD5"/>
    <w:multiLevelType w:val="multilevel"/>
    <w:tmpl w:val="2B186CD5"/>
    <w:lvl w:ilvl="0" w:tentative="0">
      <w:start w:val="1"/>
      <w:numFmt w:val="decimal"/>
      <w:lvlText w:val="17.%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867B6F"/>
    <w:multiLevelType w:val="multilevel"/>
    <w:tmpl w:val="2B867B6F"/>
    <w:lvl w:ilvl="0" w:tentative="0">
      <w:start w:val="1"/>
      <w:numFmt w:val="decimal"/>
      <w:lvlText w:val="4.%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ECC01BE"/>
    <w:multiLevelType w:val="multilevel"/>
    <w:tmpl w:val="2ECC01BE"/>
    <w:lvl w:ilvl="0" w:tentative="0">
      <w:start w:val="1"/>
      <w:numFmt w:val="decimal"/>
      <w:lvlText w:val="1.7.%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0C824BC"/>
    <w:multiLevelType w:val="multilevel"/>
    <w:tmpl w:val="30C824BC"/>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6C42DD8"/>
    <w:multiLevelType w:val="multilevel"/>
    <w:tmpl w:val="36C42DD8"/>
    <w:lvl w:ilvl="0" w:tentative="0">
      <w:start w:val="1"/>
      <w:numFmt w:val="decimal"/>
      <w:lvlText w:val="1.1.3.%1"/>
      <w:lvlJc w:val="left"/>
      <w:pPr>
        <w:ind w:left="420" w:hanging="420"/>
      </w:pPr>
      <w:rPr>
        <w:rFonts w:hint="default" w:ascii="Times New Roman" w:hAnsi="Times New Roman"/>
        <w:sz w:val="24"/>
      </w:rPr>
    </w:lvl>
    <w:lvl w:ilvl="1" w:tentative="0">
      <w:start w:val="1"/>
      <w:numFmt w:val="decimal"/>
      <w:lvlText w:val="7.%2"/>
      <w:lvlJc w:val="left"/>
      <w:pPr>
        <w:ind w:left="840" w:hanging="420"/>
      </w:pPr>
      <w:rPr>
        <w:rFonts w:hint="default" w:ascii="Times New Roman" w:hAnsi="Times New Roman"/>
        <w:sz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863720A"/>
    <w:multiLevelType w:val="multilevel"/>
    <w:tmpl w:val="3863720A"/>
    <w:lvl w:ilvl="0" w:tentative="0">
      <w:start w:val="1"/>
      <w:numFmt w:val="decimal"/>
      <w:lvlText w:val="1.6.%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E835EDE"/>
    <w:multiLevelType w:val="multilevel"/>
    <w:tmpl w:val="3E835EDE"/>
    <w:lvl w:ilvl="0" w:tentative="0">
      <w:start w:val="1"/>
      <w:numFmt w:val="decimal"/>
      <w:lvlText w:val="1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39026E4"/>
    <w:multiLevelType w:val="multilevel"/>
    <w:tmpl w:val="439026E4"/>
    <w:lvl w:ilvl="0" w:tentative="0">
      <w:start w:val="1"/>
      <w:numFmt w:val="decimal"/>
      <w:lvlText w:val="1.5.%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AF641E"/>
    <w:multiLevelType w:val="multilevel"/>
    <w:tmpl w:val="43AF641E"/>
    <w:lvl w:ilvl="0" w:tentative="0">
      <w:start w:val="1"/>
      <w:numFmt w:val="decimal"/>
      <w:lvlText w:val="19.%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D81F5C"/>
    <w:multiLevelType w:val="singleLevel"/>
    <w:tmpl w:val="43D81F5C"/>
    <w:lvl w:ilvl="0" w:tentative="0">
      <w:start w:val="5"/>
      <w:numFmt w:val="chineseCounting"/>
      <w:suff w:val="space"/>
      <w:lvlText w:val="第%1章"/>
      <w:lvlJc w:val="left"/>
      <w:rPr>
        <w:rFonts w:hint="eastAsia"/>
      </w:rPr>
    </w:lvl>
  </w:abstractNum>
  <w:abstractNum w:abstractNumId="39">
    <w:nsid w:val="44413C41"/>
    <w:multiLevelType w:val="multilevel"/>
    <w:tmpl w:val="44413C41"/>
    <w:lvl w:ilvl="0" w:tentative="0">
      <w:start w:val="1"/>
      <w:numFmt w:val="decimal"/>
      <w:lvlText w:val="14.%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74867F0"/>
    <w:multiLevelType w:val="multilevel"/>
    <w:tmpl w:val="474867F0"/>
    <w:lvl w:ilvl="0" w:tentative="0">
      <w:start w:val="1"/>
      <w:numFmt w:val="decimal"/>
      <w:lvlText w:val="16.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CBE6B6C"/>
    <w:multiLevelType w:val="multilevel"/>
    <w:tmpl w:val="4CBE6B6C"/>
    <w:lvl w:ilvl="0" w:tentative="0">
      <w:start w:val="1"/>
      <w:numFmt w:val="decimal"/>
      <w:lvlText w:val="12.4.%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DB72C06"/>
    <w:multiLevelType w:val="multilevel"/>
    <w:tmpl w:val="4DB72C06"/>
    <w:lvl w:ilvl="0" w:tentative="0">
      <w:start w:val="1"/>
      <w:numFmt w:val="decimal"/>
      <w:lvlText w:val="16.%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E280A7F"/>
    <w:multiLevelType w:val="multilevel"/>
    <w:tmpl w:val="4E280A7F"/>
    <w:lvl w:ilvl="0" w:tentative="0">
      <w:start w:val="1"/>
      <w:numFmt w:val="decimal"/>
      <w:lvlText w:val="7.%1"/>
      <w:lvlJc w:val="left"/>
      <w:pPr>
        <w:ind w:left="900" w:hanging="420"/>
      </w:pPr>
      <w:rPr>
        <w:rFonts w:hint="default" w:ascii="Times New Roman" w:hAnsi="Times New Roman"/>
        <w:sz w:val="24"/>
      </w:rPr>
    </w:lvl>
    <w:lvl w:ilvl="1" w:tentative="0">
      <w:start w:val="1"/>
      <w:numFmt w:val="decimal"/>
      <w:lvlText w:val="7.%2"/>
      <w:lvlJc w:val="left"/>
      <w:pPr>
        <w:ind w:left="1320" w:hanging="420"/>
      </w:pPr>
      <w:rPr>
        <w:rFonts w:hint="default" w:ascii="Times New Roman" w:hAnsi="Times New Roman"/>
        <w:sz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4FED7A84"/>
    <w:multiLevelType w:val="multilevel"/>
    <w:tmpl w:val="4FED7A84"/>
    <w:lvl w:ilvl="0" w:tentative="0">
      <w:start w:val="1"/>
      <w:numFmt w:val="decimal"/>
      <w:lvlText w:val="19.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07E2D46"/>
    <w:multiLevelType w:val="multilevel"/>
    <w:tmpl w:val="507E2D46"/>
    <w:lvl w:ilvl="0" w:tentative="0">
      <w:start w:val="1"/>
      <w:numFmt w:val="decimal"/>
      <w:lvlText w:val="12.2.%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0EF3596"/>
    <w:multiLevelType w:val="multilevel"/>
    <w:tmpl w:val="50EF3596"/>
    <w:lvl w:ilvl="0" w:tentative="0">
      <w:start w:val="1"/>
      <w:numFmt w:val="decimal"/>
      <w:lvlText w:val="7.5.%1"/>
      <w:lvlJc w:val="left"/>
      <w:pPr>
        <w:ind w:left="84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1E055D1"/>
    <w:multiLevelType w:val="multilevel"/>
    <w:tmpl w:val="51E055D1"/>
    <w:lvl w:ilvl="0" w:tentative="0">
      <w:start w:val="1"/>
      <w:numFmt w:val="decimal"/>
      <w:lvlText w:val="15.%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3693970"/>
    <w:multiLevelType w:val="multilevel"/>
    <w:tmpl w:val="53693970"/>
    <w:lvl w:ilvl="0" w:tentative="0">
      <w:start w:val="1"/>
      <w:numFmt w:val="decimal"/>
      <w:lvlText w:val="3.%1"/>
      <w:lvlJc w:val="left"/>
      <w:pPr>
        <w:ind w:left="420" w:hanging="420"/>
      </w:pPr>
      <w:rPr>
        <w:rFonts w:hint="default" w:ascii="Times New Roman" w:hAnsi="Times New Roman"/>
        <w:sz w:val="24"/>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465775F"/>
    <w:multiLevelType w:val="singleLevel"/>
    <w:tmpl w:val="5465775F"/>
    <w:lvl w:ilvl="0" w:tentative="0">
      <w:start w:val="1"/>
      <w:numFmt w:val="decimal"/>
      <w:suff w:val="nothing"/>
      <w:lvlText w:val="（%1）"/>
      <w:lvlJc w:val="left"/>
    </w:lvl>
  </w:abstractNum>
  <w:abstractNum w:abstractNumId="50">
    <w:nsid w:val="5490705D"/>
    <w:multiLevelType w:val="multilevel"/>
    <w:tmpl w:val="5490705D"/>
    <w:lvl w:ilvl="0" w:tentative="0">
      <w:start w:val="1"/>
      <w:numFmt w:val="decimal"/>
      <w:lvlText w:val="1.1.%1"/>
      <w:lvlJc w:val="left"/>
      <w:pPr>
        <w:ind w:left="420" w:hanging="420"/>
      </w:pPr>
      <w:rPr>
        <w:rFonts w:hint="default" w:ascii="Times New Roman" w:hAnsi="Times New Roman" w:cs="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76B5DB5"/>
    <w:multiLevelType w:val="multilevel"/>
    <w:tmpl w:val="576B5DB5"/>
    <w:lvl w:ilvl="0" w:tentative="0">
      <w:start w:val="1"/>
      <w:numFmt w:val="decimal"/>
      <w:lvlText w:val="8.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8A16E9A"/>
    <w:multiLevelType w:val="multilevel"/>
    <w:tmpl w:val="58A16E9A"/>
    <w:lvl w:ilvl="0" w:tentative="0">
      <w:start w:val="1"/>
      <w:numFmt w:val="decimal"/>
      <w:lvlText w:val="1.1.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9EA3803"/>
    <w:multiLevelType w:val="multilevel"/>
    <w:tmpl w:val="59EA3803"/>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CAA28B3"/>
    <w:multiLevelType w:val="multilevel"/>
    <w:tmpl w:val="5CAA28B3"/>
    <w:lvl w:ilvl="0" w:tentative="0">
      <w:start w:val="1"/>
      <w:numFmt w:val="decimal"/>
      <w:lvlText w:val="7.2.%1"/>
      <w:lvlJc w:val="left"/>
      <w:pPr>
        <w:ind w:left="84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CF206D2"/>
    <w:multiLevelType w:val="multilevel"/>
    <w:tmpl w:val="5CF206D2"/>
    <w:lvl w:ilvl="0" w:tentative="0">
      <w:start w:val="1"/>
      <w:numFmt w:val="decimal"/>
      <w:lvlText w:val="3.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2DE1AF5"/>
    <w:multiLevelType w:val="multilevel"/>
    <w:tmpl w:val="62DE1AF5"/>
    <w:lvl w:ilvl="0" w:tentative="0">
      <w:start w:val="1"/>
      <w:numFmt w:val="decimal"/>
      <w:lvlText w:val="1.8.%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44E59D9"/>
    <w:multiLevelType w:val="multilevel"/>
    <w:tmpl w:val="644E59D9"/>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8">
    <w:nsid w:val="64764442"/>
    <w:multiLevelType w:val="multilevel"/>
    <w:tmpl w:val="64764442"/>
    <w:lvl w:ilvl="0" w:tentative="0">
      <w:start w:val="1"/>
      <w:numFmt w:val="decimal"/>
      <w:lvlText w:val="3.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B6B42FC"/>
    <w:multiLevelType w:val="multilevel"/>
    <w:tmpl w:val="6B6B42FC"/>
    <w:lvl w:ilvl="0" w:tentative="0">
      <w:start w:val="1"/>
      <w:numFmt w:val="decimal"/>
      <w:lvlText w:val="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B893D3C"/>
    <w:multiLevelType w:val="multilevel"/>
    <w:tmpl w:val="6B893D3C"/>
    <w:lvl w:ilvl="0" w:tentative="0">
      <w:start w:val="1"/>
      <w:numFmt w:val="decimal"/>
      <w:lvlText w:val="13.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C8923AE"/>
    <w:multiLevelType w:val="multilevel"/>
    <w:tmpl w:val="6C8923AE"/>
    <w:lvl w:ilvl="0" w:tentative="0">
      <w:start w:val="1"/>
      <w:numFmt w:val="decimal"/>
      <w:lvlText w:val="8.%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D121CFE"/>
    <w:multiLevelType w:val="multilevel"/>
    <w:tmpl w:val="6D121CFE"/>
    <w:lvl w:ilvl="0" w:tentative="0">
      <w:start w:val="1"/>
      <w:numFmt w:val="decimal"/>
      <w:lvlText w:val="7.4.%1"/>
      <w:lvlJc w:val="left"/>
      <w:pPr>
        <w:ind w:left="84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FF6090B"/>
    <w:multiLevelType w:val="multilevel"/>
    <w:tmpl w:val="6FF6090B"/>
    <w:lvl w:ilvl="0" w:tentative="0">
      <w:start w:val="1"/>
      <w:numFmt w:val="decimal"/>
      <w:lvlText w:val="7.3.%1"/>
      <w:lvlJc w:val="left"/>
      <w:pPr>
        <w:ind w:left="84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2C12BE2"/>
    <w:multiLevelType w:val="multilevel"/>
    <w:tmpl w:val="72C12BE2"/>
    <w:lvl w:ilvl="0" w:tentative="0">
      <w:start w:val="1"/>
      <w:numFmt w:val="decimal"/>
      <w:lvlText w:val="9.1.%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6613AF6"/>
    <w:multiLevelType w:val="multilevel"/>
    <w:tmpl w:val="76613AF6"/>
    <w:lvl w:ilvl="0" w:tentative="0">
      <w:start w:val="1"/>
      <w:numFmt w:val="decimal"/>
      <w:lvlText w:val="1.1.2.%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8FB05ED"/>
    <w:multiLevelType w:val="multilevel"/>
    <w:tmpl w:val="78FB05ED"/>
    <w:lvl w:ilvl="0" w:tentative="0">
      <w:start w:val="1"/>
      <w:numFmt w:val="decimal"/>
      <w:lvlText w:val="10.4.%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B857B4C"/>
    <w:multiLevelType w:val="multilevel"/>
    <w:tmpl w:val="7B857B4C"/>
    <w:lvl w:ilvl="0" w:tentative="0">
      <w:start w:val="1"/>
      <w:numFmt w:val="decimal"/>
      <w:lvlText w:val="13.3.%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D3120DE"/>
    <w:multiLevelType w:val="multilevel"/>
    <w:tmpl w:val="7D3120DE"/>
    <w:lvl w:ilvl="0" w:tentative="0">
      <w:start w:val="1"/>
      <w:numFmt w:val="japaneseCounting"/>
      <w:lvlText w:val="（%1）"/>
      <w:lvlJc w:val="left"/>
      <w:pPr>
        <w:ind w:left="1191" w:hanging="765"/>
      </w:pPr>
      <w:rPr>
        <w:rFonts w:hint="default"/>
        <w:lang w:val="en-US"/>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9">
    <w:nsid w:val="7EEE37C4"/>
    <w:multiLevelType w:val="multilevel"/>
    <w:tmpl w:val="7EEE37C4"/>
    <w:lvl w:ilvl="0" w:tentative="0">
      <w:start w:val="1"/>
      <w:numFmt w:val="decimal"/>
      <w:lvlText w:val="3.4.%1"/>
      <w:lvlJc w:val="left"/>
      <w:pPr>
        <w:ind w:left="420" w:hanging="4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49"/>
  </w:num>
  <w:num w:numId="6">
    <w:abstractNumId w:val="21"/>
  </w:num>
  <w:num w:numId="7">
    <w:abstractNumId w:val="15"/>
  </w:num>
  <w:num w:numId="8">
    <w:abstractNumId w:val="48"/>
  </w:num>
  <w:num w:numId="9">
    <w:abstractNumId w:val="30"/>
  </w:num>
  <w:num w:numId="10">
    <w:abstractNumId w:val="43"/>
  </w:num>
  <w:num w:numId="11">
    <w:abstractNumId w:val="19"/>
  </w:num>
  <w:num w:numId="12">
    <w:abstractNumId w:val="50"/>
  </w:num>
  <w:num w:numId="13">
    <w:abstractNumId w:val="52"/>
  </w:num>
  <w:num w:numId="14">
    <w:abstractNumId w:val="65"/>
  </w:num>
  <w:num w:numId="15">
    <w:abstractNumId w:val="5"/>
  </w:num>
  <w:num w:numId="16">
    <w:abstractNumId w:val="11"/>
  </w:num>
  <w:num w:numId="17">
    <w:abstractNumId w:val="36"/>
  </w:num>
  <w:num w:numId="18">
    <w:abstractNumId w:val="34"/>
  </w:num>
  <w:num w:numId="19">
    <w:abstractNumId w:val="31"/>
  </w:num>
  <w:num w:numId="20">
    <w:abstractNumId w:val="56"/>
  </w:num>
  <w:num w:numId="21">
    <w:abstractNumId w:val="9"/>
  </w:num>
  <w:num w:numId="22">
    <w:abstractNumId w:val="23"/>
  </w:num>
  <w:num w:numId="23">
    <w:abstractNumId w:val="59"/>
  </w:num>
  <w:num w:numId="24">
    <w:abstractNumId w:val="58"/>
  </w:num>
  <w:num w:numId="25">
    <w:abstractNumId w:val="55"/>
  </w:num>
  <w:num w:numId="26">
    <w:abstractNumId w:val="69"/>
  </w:num>
  <w:num w:numId="27">
    <w:abstractNumId w:val="53"/>
  </w:num>
  <w:num w:numId="28">
    <w:abstractNumId w:val="32"/>
  </w:num>
  <w:num w:numId="29">
    <w:abstractNumId w:val="13"/>
  </w:num>
  <w:num w:numId="30">
    <w:abstractNumId w:val="27"/>
  </w:num>
  <w:num w:numId="31">
    <w:abstractNumId w:val="33"/>
  </w:num>
  <w:num w:numId="32">
    <w:abstractNumId w:val="26"/>
  </w:num>
  <w:num w:numId="33">
    <w:abstractNumId w:val="54"/>
  </w:num>
  <w:num w:numId="34">
    <w:abstractNumId w:val="63"/>
  </w:num>
  <w:num w:numId="35">
    <w:abstractNumId w:val="62"/>
  </w:num>
  <w:num w:numId="36">
    <w:abstractNumId w:val="46"/>
  </w:num>
  <w:num w:numId="37">
    <w:abstractNumId w:val="61"/>
  </w:num>
  <w:num w:numId="38">
    <w:abstractNumId w:val="51"/>
  </w:num>
  <w:num w:numId="39">
    <w:abstractNumId w:val="10"/>
  </w:num>
  <w:num w:numId="40">
    <w:abstractNumId w:val="18"/>
  </w:num>
  <w:num w:numId="41">
    <w:abstractNumId w:val="12"/>
  </w:num>
  <w:num w:numId="42">
    <w:abstractNumId w:val="64"/>
  </w:num>
  <w:num w:numId="43">
    <w:abstractNumId w:val="17"/>
  </w:num>
  <w:num w:numId="44">
    <w:abstractNumId w:val="22"/>
  </w:num>
  <w:num w:numId="45">
    <w:abstractNumId w:val="66"/>
  </w:num>
  <w:num w:numId="46">
    <w:abstractNumId w:val="25"/>
  </w:num>
  <w:num w:numId="47">
    <w:abstractNumId w:val="20"/>
  </w:num>
  <w:num w:numId="48">
    <w:abstractNumId w:val="45"/>
  </w:num>
  <w:num w:numId="49">
    <w:abstractNumId w:val="24"/>
  </w:num>
  <w:num w:numId="50">
    <w:abstractNumId w:val="41"/>
  </w:num>
  <w:num w:numId="51">
    <w:abstractNumId w:val="35"/>
  </w:num>
  <w:num w:numId="52">
    <w:abstractNumId w:val="60"/>
  </w:num>
  <w:num w:numId="53">
    <w:abstractNumId w:val="67"/>
  </w:num>
  <w:num w:numId="54">
    <w:abstractNumId w:val="39"/>
  </w:num>
  <w:num w:numId="55">
    <w:abstractNumId w:val="7"/>
  </w:num>
  <w:num w:numId="56">
    <w:abstractNumId w:val="47"/>
  </w:num>
  <w:num w:numId="57">
    <w:abstractNumId w:val="14"/>
  </w:num>
  <w:num w:numId="58">
    <w:abstractNumId w:val="8"/>
  </w:num>
  <w:num w:numId="59">
    <w:abstractNumId w:val="42"/>
  </w:num>
  <w:num w:numId="60">
    <w:abstractNumId w:val="40"/>
  </w:num>
  <w:num w:numId="61">
    <w:abstractNumId w:val="28"/>
  </w:num>
  <w:num w:numId="62">
    <w:abstractNumId w:val="29"/>
  </w:num>
  <w:num w:numId="63">
    <w:abstractNumId w:val="6"/>
  </w:num>
  <w:num w:numId="64">
    <w:abstractNumId w:val="37"/>
  </w:num>
  <w:num w:numId="65">
    <w:abstractNumId w:val="44"/>
  </w:num>
  <w:num w:numId="66">
    <w:abstractNumId w:val="2"/>
  </w:num>
  <w:num w:numId="67">
    <w:abstractNumId w:val="38"/>
  </w:num>
  <w:num w:numId="68">
    <w:abstractNumId w:val="68"/>
  </w:num>
  <w:num w:numId="69">
    <w:abstractNumId w:val="57"/>
  </w:num>
  <w:num w:numId="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ZDFlNzJhMjdkOWRmZDVjZjRiMDFlNzBmNDcwYTYifQ=="/>
  </w:docVars>
  <w:rsids>
    <w:rsidRoot w:val="00172A27"/>
    <w:rsid w:val="0001519A"/>
    <w:rsid w:val="00016F16"/>
    <w:rsid w:val="000374D9"/>
    <w:rsid w:val="00054EB7"/>
    <w:rsid w:val="00060C6A"/>
    <w:rsid w:val="000725E9"/>
    <w:rsid w:val="00082E31"/>
    <w:rsid w:val="000F1B5A"/>
    <w:rsid w:val="00146312"/>
    <w:rsid w:val="0014652A"/>
    <w:rsid w:val="00154E32"/>
    <w:rsid w:val="00172A27"/>
    <w:rsid w:val="001838BC"/>
    <w:rsid w:val="00185361"/>
    <w:rsid w:val="00185BEC"/>
    <w:rsid w:val="001D07CC"/>
    <w:rsid w:val="001E0159"/>
    <w:rsid w:val="001F2F94"/>
    <w:rsid w:val="0020225B"/>
    <w:rsid w:val="0025654B"/>
    <w:rsid w:val="002A6576"/>
    <w:rsid w:val="002B3FF0"/>
    <w:rsid w:val="002D521A"/>
    <w:rsid w:val="00307BA7"/>
    <w:rsid w:val="00312985"/>
    <w:rsid w:val="0032594C"/>
    <w:rsid w:val="00331DAB"/>
    <w:rsid w:val="00341CC0"/>
    <w:rsid w:val="0035328F"/>
    <w:rsid w:val="00364CAB"/>
    <w:rsid w:val="003740B4"/>
    <w:rsid w:val="003946FA"/>
    <w:rsid w:val="003C4C5F"/>
    <w:rsid w:val="003D1931"/>
    <w:rsid w:val="003E7B6E"/>
    <w:rsid w:val="003F4F98"/>
    <w:rsid w:val="00455134"/>
    <w:rsid w:val="0047064A"/>
    <w:rsid w:val="004745FD"/>
    <w:rsid w:val="004965BB"/>
    <w:rsid w:val="004A0D25"/>
    <w:rsid w:val="004B1872"/>
    <w:rsid w:val="004D37A8"/>
    <w:rsid w:val="004F1FD1"/>
    <w:rsid w:val="00504B40"/>
    <w:rsid w:val="0055315B"/>
    <w:rsid w:val="0055370D"/>
    <w:rsid w:val="0057317E"/>
    <w:rsid w:val="005A1F2D"/>
    <w:rsid w:val="005A70A2"/>
    <w:rsid w:val="005C3914"/>
    <w:rsid w:val="005D0128"/>
    <w:rsid w:val="00615896"/>
    <w:rsid w:val="006277FF"/>
    <w:rsid w:val="00651985"/>
    <w:rsid w:val="00655238"/>
    <w:rsid w:val="006560AB"/>
    <w:rsid w:val="00661E18"/>
    <w:rsid w:val="006B133E"/>
    <w:rsid w:val="006C29EA"/>
    <w:rsid w:val="006D4990"/>
    <w:rsid w:val="006F2EAA"/>
    <w:rsid w:val="00727AA5"/>
    <w:rsid w:val="0078140E"/>
    <w:rsid w:val="007A4D2E"/>
    <w:rsid w:val="007C6815"/>
    <w:rsid w:val="007C7A3F"/>
    <w:rsid w:val="00836FC7"/>
    <w:rsid w:val="0084415E"/>
    <w:rsid w:val="00845359"/>
    <w:rsid w:val="0086394B"/>
    <w:rsid w:val="00874EED"/>
    <w:rsid w:val="008A03D5"/>
    <w:rsid w:val="008C4859"/>
    <w:rsid w:val="008E3676"/>
    <w:rsid w:val="008F105D"/>
    <w:rsid w:val="009070E8"/>
    <w:rsid w:val="0091156D"/>
    <w:rsid w:val="009159B9"/>
    <w:rsid w:val="00974891"/>
    <w:rsid w:val="009824A8"/>
    <w:rsid w:val="00996E07"/>
    <w:rsid w:val="009A04E1"/>
    <w:rsid w:val="009A3338"/>
    <w:rsid w:val="009A4E51"/>
    <w:rsid w:val="009F76DE"/>
    <w:rsid w:val="00A022B6"/>
    <w:rsid w:val="00A14251"/>
    <w:rsid w:val="00A25D7C"/>
    <w:rsid w:val="00A97894"/>
    <w:rsid w:val="00AA5FC1"/>
    <w:rsid w:val="00AC0C82"/>
    <w:rsid w:val="00AC3F4D"/>
    <w:rsid w:val="00AC4637"/>
    <w:rsid w:val="00AD7338"/>
    <w:rsid w:val="00B01DBA"/>
    <w:rsid w:val="00B0755B"/>
    <w:rsid w:val="00B43211"/>
    <w:rsid w:val="00B5222C"/>
    <w:rsid w:val="00B80840"/>
    <w:rsid w:val="00BA518B"/>
    <w:rsid w:val="00BE23E8"/>
    <w:rsid w:val="00BE5234"/>
    <w:rsid w:val="00BF2303"/>
    <w:rsid w:val="00C053BF"/>
    <w:rsid w:val="00C05484"/>
    <w:rsid w:val="00C21DDB"/>
    <w:rsid w:val="00C22C89"/>
    <w:rsid w:val="00C5624C"/>
    <w:rsid w:val="00C57B3A"/>
    <w:rsid w:val="00C7044A"/>
    <w:rsid w:val="00C83631"/>
    <w:rsid w:val="00C84B11"/>
    <w:rsid w:val="00C95B08"/>
    <w:rsid w:val="00CC0C0D"/>
    <w:rsid w:val="00CD5917"/>
    <w:rsid w:val="00CE2A21"/>
    <w:rsid w:val="00D276C4"/>
    <w:rsid w:val="00D47917"/>
    <w:rsid w:val="00D6297A"/>
    <w:rsid w:val="00D86E9F"/>
    <w:rsid w:val="00D9799D"/>
    <w:rsid w:val="00DA1491"/>
    <w:rsid w:val="00DB2420"/>
    <w:rsid w:val="00DD7942"/>
    <w:rsid w:val="00E07CD7"/>
    <w:rsid w:val="00E32605"/>
    <w:rsid w:val="00E33245"/>
    <w:rsid w:val="00E54C0F"/>
    <w:rsid w:val="00E825ED"/>
    <w:rsid w:val="00E96A13"/>
    <w:rsid w:val="00EA2350"/>
    <w:rsid w:val="00EA3A86"/>
    <w:rsid w:val="00EA3C2D"/>
    <w:rsid w:val="00EA4F51"/>
    <w:rsid w:val="00ED3384"/>
    <w:rsid w:val="00EF49B1"/>
    <w:rsid w:val="00F021B6"/>
    <w:rsid w:val="00F16838"/>
    <w:rsid w:val="00F211EF"/>
    <w:rsid w:val="00F560BA"/>
    <w:rsid w:val="00F57639"/>
    <w:rsid w:val="00F630B2"/>
    <w:rsid w:val="00F641E0"/>
    <w:rsid w:val="00F87892"/>
    <w:rsid w:val="00F9632A"/>
    <w:rsid w:val="00FA00A3"/>
    <w:rsid w:val="00FE6B5A"/>
    <w:rsid w:val="01021112"/>
    <w:rsid w:val="012414DD"/>
    <w:rsid w:val="01273479"/>
    <w:rsid w:val="015024C4"/>
    <w:rsid w:val="0159327C"/>
    <w:rsid w:val="01663C43"/>
    <w:rsid w:val="016F45ED"/>
    <w:rsid w:val="017B2F92"/>
    <w:rsid w:val="01883692"/>
    <w:rsid w:val="018F6A3E"/>
    <w:rsid w:val="0197097E"/>
    <w:rsid w:val="0198785A"/>
    <w:rsid w:val="01A66996"/>
    <w:rsid w:val="01A87AFF"/>
    <w:rsid w:val="01BB5A85"/>
    <w:rsid w:val="01C27D67"/>
    <w:rsid w:val="01C32C91"/>
    <w:rsid w:val="01DB6127"/>
    <w:rsid w:val="01EE688D"/>
    <w:rsid w:val="01F86CD9"/>
    <w:rsid w:val="021D04ED"/>
    <w:rsid w:val="022655F4"/>
    <w:rsid w:val="02274EC8"/>
    <w:rsid w:val="022A6766"/>
    <w:rsid w:val="022A7D49"/>
    <w:rsid w:val="02313F99"/>
    <w:rsid w:val="023A5733"/>
    <w:rsid w:val="023E79BD"/>
    <w:rsid w:val="0243038B"/>
    <w:rsid w:val="024B6E08"/>
    <w:rsid w:val="0263092F"/>
    <w:rsid w:val="02692E56"/>
    <w:rsid w:val="02777BFD"/>
    <w:rsid w:val="02820CB3"/>
    <w:rsid w:val="02A97FD3"/>
    <w:rsid w:val="02AD0426"/>
    <w:rsid w:val="02D335C0"/>
    <w:rsid w:val="02D45ED1"/>
    <w:rsid w:val="02DE5ECF"/>
    <w:rsid w:val="02DF57A3"/>
    <w:rsid w:val="02E03B0B"/>
    <w:rsid w:val="02FA7D70"/>
    <w:rsid w:val="0313678A"/>
    <w:rsid w:val="03384FAA"/>
    <w:rsid w:val="033B7861"/>
    <w:rsid w:val="034A3564"/>
    <w:rsid w:val="034D6BB0"/>
    <w:rsid w:val="034F0B7A"/>
    <w:rsid w:val="03533C82"/>
    <w:rsid w:val="035D75D9"/>
    <w:rsid w:val="03634626"/>
    <w:rsid w:val="0374238F"/>
    <w:rsid w:val="037759DB"/>
    <w:rsid w:val="038A1BB2"/>
    <w:rsid w:val="038D4E88"/>
    <w:rsid w:val="039B4C2C"/>
    <w:rsid w:val="039E11BA"/>
    <w:rsid w:val="039E740C"/>
    <w:rsid w:val="03A762C0"/>
    <w:rsid w:val="03B132A0"/>
    <w:rsid w:val="03B31109"/>
    <w:rsid w:val="03C350C4"/>
    <w:rsid w:val="03C50E3C"/>
    <w:rsid w:val="03C73100"/>
    <w:rsid w:val="03DB7200"/>
    <w:rsid w:val="03E02B34"/>
    <w:rsid w:val="03E5160F"/>
    <w:rsid w:val="03EB458A"/>
    <w:rsid w:val="03F203A7"/>
    <w:rsid w:val="03F44087"/>
    <w:rsid w:val="03FE4DF0"/>
    <w:rsid w:val="040354C1"/>
    <w:rsid w:val="04155920"/>
    <w:rsid w:val="041D47D5"/>
    <w:rsid w:val="0420374C"/>
    <w:rsid w:val="042708D6"/>
    <w:rsid w:val="04335DA6"/>
    <w:rsid w:val="0442248D"/>
    <w:rsid w:val="04516D24"/>
    <w:rsid w:val="045647A9"/>
    <w:rsid w:val="045854DF"/>
    <w:rsid w:val="0462668B"/>
    <w:rsid w:val="0465073B"/>
    <w:rsid w:val="046A3136"/>
    <w:rsid w:val="04702B56"/>
    <w:rsid w:val="04737203"/>
    <w:rsid w:val="04781A0B"/>
    <w:rsid w:val="049D5FC9"/>
    <w:rsid w:val="04AD224F"/>
    <w:rsid w:val="04E23328"/>
    <w:rsid w:val="04E7713D"/>
    <w:rsid w:val="04F217BD"/>
    <w:rsid w:val="04F82B4C"/>
    <w:rsid w:val="04F9631F"/>
    <w:rsid w:val="05134FA0"/>
    <w:rsid w:val="05263B5D"/>
    <w:rsid w:val="054D2DD2"/>
    <w:rsid w:val="05526700"/>
    <w:rsid w:val="05573D16"/>
    <w:rsid w:val="055D257F"/>
    <w:rsid w:val="05692558"/>
    <w:rsid w:val="056C5A14"/>
    <w:rsid w:val="057A44F5"/>
    <w:rsid w:val="05834B0B"/>
    <w:rsid w:val="05860158"/>
    <w:rsid w:val="05863C2B"/>
    <w:rsid w:val="058A7C48"/>
    <w:rsid w:val="05AB3032"/>
    <w:rsid w:val="05BC001D"/>
    <w:rsid w:val="05D13AC9"/>
    <w:rsid w:val="05D76C05"/>
    <w:rsid w:val="05DA23A7"/>
    <w:rsid w:val="05DD06BF"/>
    <w:rsid w:val="05E41A4E"/>
    <w:rsid w:val="05E514D8"/>
    <w:rsid w:val="05EF780D"/>
    <w:rsid w:val="05FE0636"/>
    <w:rsid w:val="05FE23E4"/>
    <w:rsid w:val="05FE56D8"/>
    <w:rsid w:val="060774EA"/>
    <w:rsid w:val="060D2627"/>
    <w:rsid w:val="06113EE2"/>
    <w:rsid w:val="061816F7"/>
    <w:rsid w:val="061B3591"/>
    <w:rsid w:val="06377E97"/>
    <w:rsid w:val="06380251"/>
    <w:rsid w:val="063B53E6"/>
    <w:rsid w:val="063D7550"/>
    <w:rsid w:val="063E3E41"/>
    <w:rsid w:val="06464F24"/>
    <w:rsid w:val="06533545"/>
    <w:rsid w:val="06562220"/>
    <w:rsid w:val="067032E2"/>
    <w:rsid w:val="067201E4"/>
    <w:rsid w:val="06993209"/>
    <w:rsid w:val="06AE3D97"/>
    <w:rsid w:val="06B55198"/>
    <w:rsid w:val="06BF529B"/>
    <w:rsid w:val="06D26996"/>
    <w:rsid w:val="06D53145"/>
    <w:rsid w:val="06E42A44"/>
    <w:rsid w:val="06E6681F"/>
    <w:rsid w:val="06F061D0"/>
    <w:rsid w:val="06F164EF"/>
    <w:rsid w:val="06F66BC9"/>
    <w:rsid w:val="06FA0DFD"/>
    <w:rsid w:val="06FE6B3F"/>
    <w:rsid w:val="0708351A"/>
    <w:rsid w:val="071D689A"/>
    <w:rsid w:val="07201054"/>
    <w:rsid w:val="072021EF"/>
    <w:rsid w:val="072B2DAF"/>
    <w:rsid w:val="07386C02"/>
    <w:rsid w:val="07495C18"/>
    <w:rsid w:val="074F1149"/>
    <w:rsid w:val="0754675F"/>
    <w:rsid w:val="0779529F"/>
    <w:rsid w:val="07906CD7"/>
    <w:rsid w:val="0793511F"/>
    <w:rsid w:val="079E76A9"/>
    <w:rsid w:val="07B76DA0"/>
    <w:rsid w:val="07BC4304"/>
    <w:rsid w:val="07C5339A"/>
    <w:rsid w:val="07C739AD"/>
    <w:rsid w:val="07D224A5"/>
    <w:rsid w:val="07E37AE3"/>
    <w:rsid w:val="07E85E41"/>
    <w:rsid w:val="080737D2"/>
    <w:rsid w:val="0808754A"/>
    <w:rsid w:val="080E095B"/>
    <w:rsid w:val="081021CB"/>
    <w:rsid w:val="08170E80"/>
    <w:rsid w:val="08253B81"/>
    <w:rsid w:val="084A350F"/>
    <w:rsid w:val="084A654F"/>
    <w:rsid w:val="086F12E8"/>
    <w:rsid w:val="086F18EA"/>
    <w:rsid w:val="08715901"/>
    <w:rsid w:val="08766BA9"/>
    <w:rsid w:val="0886622F"/>
    <w:rsid w:val="088A4F5C"/>
    <w:rsid w:val="08955281"/>
    <w:rsid w:val="089A1F2A"/>
    <w:rsid w:val="089E3A0A"/>
    <w:rsid w:val="08AA23AF"/>
    <w:rsid w:val="08AF79C5"/>
    <w:rsid w:val="08B022BC"/>
    <w:rsid w:val="08B17BE1"/>
    <w:rsid w:val="08C23B9D"/>
    <w:rsid w:val="08CE609D"/>
    <w:rsid w:val="08DF02AB"/>
    <w:rsid w:val="08DF04CC"/>
    <w:rsid w:val="08ED6E6B"/>
    <w:rsid w:val="08FC124B"/>
    <w:rsid w:val="090137FA"/>
    <w:rsid w:val="09045F63"/>
    <w:rsid w:val="090917CB"/>
    <w:rsid w:val="09221421"/>
    <w:rsid w:val="09306D58"/>
    <w:rsid w:val="09505F65"/>
    <w:rsid w:val="095F2A73"/>
    <w:rsid w:val="0962344F"/>
    <w:rsid w:val="096B7D90"/>
    <w:rsid w:val="0985107F"/>
    <w:rsid w:val="09887819"/>
    <w:rsid w:val="098D41AA"/>
    <w:rsid w:val="09994250"/>
    <w:rsid w:val="099E3CC2"/>
    <w:rsid w:val="09BF1E8A"/>
    <w:rsid w:val="09C0369B"/>
    <w:rsid w:val="09CE29F0"/>
    <w:rsid w:val="09D87570"/>
    <w:rsid w:val="09F204B1"/>
    <w:rsid w:val="09F2225F"/>
    <w:rsid w:val="09F75AC8"/>
    <w:rsid w:val="09F93DAC"/>
    <w:rsid w:val="09FD76A8"/>
    <w:rsid w:val="0A1B1DE5"/>
    <w:rsid w:val="0A1B29ED"/>
    <w:rsid w:val="0A1E71F4"/>
    <w:rsid w:val="0A252635"/>
    <w:rsid w:val="0A285C81"/>
    <w:rsid w:val="0A2F0A79"/>
    <w:rsid w:val="0A36214C"/>
    <w:rsid w:val="0A3925DE"/>
    <w:rsid w:val="0A3960E0"/>
    <w:rsid w:val="0A3B7208"/>
    <w:rsid w:val="0A546A76"/>
    <w:rsid w:val="0A5F1495"/>
    <w:rsid w:val="0A64315D"/>
    <w:rsid w:val="0A6845A4"/>
    <w:rsid w:val="0A693AD5"/>
    <w:rsid w:val="0A6D4B7A"/>
    <w:rsid w:val="0A772C94"/>
    <w:rsid w:val="0A82405D"/>
    <w:rsid w:val="0A84735B"/>
    <w:rsid w:val="0A8A633A"/>
    <w:rsid w:val="0A9B28F7"/>
    <w:rsid w:val="0A9D21CB"/>
    <w:rsid w:val="0AA361BB"/>
    <w:rsid w:val="0AAB2802"/>
    <w:rsid w:val="0AC94A31"/>
    <w:rsid w:val="0AD35BED"/>
    <w:rsid w:val="0AD6133C"/>
    <w:rsid w:val="0AE253A9"/>
    <w:rsid w:val="0AE967E2"/>
    <w:rsid w:val="0AF361C8"/>
    <w:rsid w:val="0AFC2A53"/>
    <w:rsid w:val="0B0D2B16"/>
    <w:rsid w:val="0B106CAC"/>
    <w:rsid w:val="0B1526A9"/>
    <w:rsid w:val="0B1A381C"/>
    <w:rsid w:val="0B1B635C"/>
    <w:rsid w:val="0B381131"/>
    <w:rsid w:val="0B6A0FDB"/>
    <w:rsid w:val="0B6C7DF0"/>
    <w:rsid w:val="0B755305"/>
    <w:rsid w:val="0B756E97"/>
    <w:rsid w:val="0B8D2240"/>
    <w:rsid w:val="0B996E37"/>
    <w:rsid w:val="0BAB6B6A"/>
    <w:rsid w:val="0BAD4690"/>
    <w:rsid w:val="0BB6613A"/>
    <w:rsid w:val="0BC47C2C"/>
    <w:rsid w:val="0BD63498"/>
    <w:rsid w:val="0BDA442F"/>
    <w:rsid w:val="0BE459A5"/>
    <w:rsid w:val="0BE63B9D"/>
    <w:rsid w:val="0BE94100"/>
    <w:rsid w:val="0C18109A"/>
    <w:rsid w:val="0C1F2C17"/>
    <w:rsid w:val="0C253A81"/>
    <w:rsid w:val="0C2A7610"/>
    <w:rsid w:val="0C355862"/>
    <w:rsid w:val="0C574327"/>
    <w:rsid w:val="0C600D30"/>
    <w:rsid w:val="0C627450"/>
    <w:rsid w:val="0C6C62F9"/>
    <w:rsid w:val="0C6F1945"/>
    <w:rsid w:val="0C7234C9"/>
    <w:rsid w:val="0C813B6E"/>
    <w:rsid w:val="0C82453F"/>
    <w:rsid w:val="0C945850"/>
    <w:rsid w:val="0CA23383"/>
    <w:rsid w:val="0CB33777"/>
    <w:rsid w:val="0CDD2D53"/>
    <w:rsid w:val="0CE265BB"/>
    <w:rsid w:val="0CEE4F60"/>
    <w:rsid w:val="0CF90BBE"/>
    <w:rsid w:val="0CFA71B8"/>
    <w:rsid w:val="0D0C188A"/>
    <w:rsid w:val="0D132C19"/>
    <w:rsid w:val="0D2B3600"/>
    <w:rsid w:val="0D305579"/>
    <w:rsid w:val="0D453ED1"/>
    <w:rsid w:val="0D4F1B22"/>
    <w:rsid w:val="0D5538E9"/>
    <w:rsid w:val="0D5C45C0"/>
    <w:rsid w:val="0D782A7C"/>
    <w:rsid w:val="0D9832DA"/>
    <w:rsid w:val="0D9C49BC"/>
    <w:rsid w:val="0DA33F9D"/>
    <w:rsid w:val="0DB55A7E"/>
    <w:rsid w:val="0DC42165"/>
    <w:rsid w:val="0DC61756"/>
    <w:rsid w:val="0DCF7F93"/>
    <w:rsid w:val="0DE15FD5"/>
    <w:rsid w:val="0DE2190D"/>
    <w:rsid w:val="0DEE5906"/>
    <w:rsid w:val="0E101123"/>
    <w:rsid w:val="0E197DBB"/>
    <w:rsid w:val="0E203F93"/>
    <w:rsid w:val="0E2A7675"/>
    <w:rsid w:val="0E2C21E4"/>
    <w:rsid w:val="0E341099"/>
    <w:rsid w:val="0E364E11"/>
    <w:rsid w:val="0E39045D"/>
    <w:rsid w:val="0E3F3599"/>
    <w:rsid w:val="0E460DCC"/>
    <w:rsid w:val="0E544F1A"/>
    <w:rsid w:val="0E5F448C"/>
    <w:rsid w:val="0E612FF0"/>
    <w:rsid w:val="0E6A101F"/>
    <w:rsid w:val="0E7E2314"/>
    <w:rsid w:val="0E884F40"/>
    <w:rsid w:val="0E904589"/>
    <w:rsid w:val="0EA87391"/>
    <w:rsid w:val="0ECC12D1"/>
    <w:rsid w:val="0ECD515F"/>
    <w:rsid w:val="0EE02FCE"/>
    <w:rsid w:val="0EE0705A"/>
    <w:rsid w:val="0EF1255D"/>
    <w:rsid w:val="0EF16F8A"/>
    <w:rsid w:val="0EFE3455"/>
    <w:rsid w:val="0F002BA9"/>
    <w:rsid w:val="0F0A55DB"/>
    <w:rsid w:val="0F0C4132"/>
    <w:rsid w:val="0F0F7410"/>
    <w:rsid w:val="0F3504BA"/>
    <w:rsid w:val="0F3B6457"/>
    <w:rsid w:val="0F3D3AB4"/>
    <w:rsid w:val="0F470958"/>
    <w:rsid w:val="0F4A1207"/>
    <w:rsid w:val="0F4E1CE6"/>
    <w:rsid w:val="0F59677B"/>
    <w:rsid w:val="0F69741B"/>
    <w:rsid w:val="0F6C28C0"/>
    <w:rsid w:val="0F72149D"/>
    <w:rsid w:val="0F864AAC"/>
    <w:rsid w:val="0FAA33C1"/>
    <w:rsid w:val="0FC64C13"/>
    <w:rsid w:val="0FCA6ABE"/>
    <w:rsid w:val="0FE179EE"/>
    <w:rsid w:val="0FED6616"/>
    <w:rsid w:val="100107CC"/>
    <w:rsid w:val="1005677B"/>
    <w:rsid w:val="101271B8"/>
    <w:rsid w:val="101B6225"/>
    <w:rsid w:val="1020765F"/>
    <w:rsid w:val="10233173"/>
    <w:rsid w:val="10273E73"/>
    <w:rsid w:val="104F10F9"/>
    <w:rsid w:val="10521B32"/>
    <w:rsid w:val="10532591"/>
    <w:rsid w:val="105F4708"/>
    <w:rsid w:val="10717D9A"/>
    <w:rsid w:val="107D2DF7"/>
    <w:rsid w:val="1090632E"/>
    <w:rsid w:val="10A07A0D"/>
    <w:rsid w:val="10A67BEE"/>
    <w:rsid w:val="10AB2BE5"/>
    <w:rsid w:val="10AB3168"/>
    <w:rsid w:val="10AC04D7"/>
    <w:rsid w:val="10B7591C"/>
    <w:rsid w:val="10BC402E"/>
    <w:rsid w:val="10C360BB"/>
    <w:rsid w:val="10C5247C"/>
    <w:rsid w:val="10E73780"/>
    <w:rsid w:val="10E87F18"/>
    <w:rsid w:val="10EC7A09"/>
    <w:rsid w:val="10F9023C"/>
    <w:rsid w:val="10F93ED3"/>
    <w:rsid w:val="10FE6482"/>
    <w:rsid w:val="11092051"/>
    <w:rsid w:val="111515CA"/>
    <w:rsid w:val="11194576"/>
    <w:rsid w:val="11237153"/>
    <w:rsid w:val="11252C46"/>
    <w:rsid w:val="115A2B6B"/>
    <w:rsid w:val="119533C0"/>
    <w:rsid w:val="119D0D03"/>
    <w:rsid w:val="119D6F55"/>
    <w:rsid w:val="11A4521E"/>
    <w:rsid w:val="11C006FE"/>
    <w:rsid w:val="11CD3FC1"/>
    <w:rsid w:val="11CE5360"/>
    <w:rsid w:val="11E22BBA"/>
    <w:rsid w:val="11F528ED"/>
    <w:rsid w:val="11FC011F"/>
    <w:rsid w:val="1202500A"/>
    <w:rsid w:val="122B4561"/>
    <w:rsid w:val="122F4734"/>
    <w:rsid w:val="12365FD1"/>
    <w:rsid w:val="1243726D"/>
    <w:rsid w:val="12503FC7"/>
    <w:rsid w:val="125F420A"/>
    <w:rsid w:val="12765E41"/>
    <w:rsid w:val="12973629"/>
    <w:rsid w:val="129A3494"/>
    <w:rsid w:val="12A04F4F"/>
    <w:rsid w:val="12A54EC2"/>
    <w:rsid w:val="12A6008B"/>
    <w:rsid w:val="12AF6F40"/>
    <w:rsid w:val="12B559CF"/>
    <w:rsid w:val="12BC78AF"/>
    <w:rsid w:val="12C549B5"/>
    <w:rsid w:val="12CC7AF2"/>
    <w:rsid w:val="12E660E8"/>
    <w:rsid w:val="12EE12AA"/>
    <w:rsid w:val="12EF1A32"/>
    <w:rsid w:val="12F61D44"/>
    <w:rsid w:val="13054347"/>
    <w:rsid w:val="1307415F"/>
    <w:rsid w:val="130768F8"/>
    <w:rsid w:val="130C4592"/>
    <w:rsid w:val="13107630"/>
    <w:rsid w:val="131119A8"/>
    <w:rsid w:val="1317135D"/>
    <w:rsid w:val="132C7D5E"/>
    <w:rsid w:val="1347361C"/>
    <w:rsid w:val="13785584"/>
    <w:rsid w:val="137C06F6"/>
    <w:rsid w:val="1390019C"/>
    <w:rsid w:val="139E75AB"/>
    <w:rsid w:val="13AB672C"/>
    <w:rsid w:val="13B30CB1"/>
    <w:rsid w:val="13D438B7"/>
    <w:rsid w:val="13E238D1"/>
    <w:rsid w:val="13EC53B1"/>
    <w:rsid w:val="13F217DA"/>
    <w:rsid w:val="13F53078"/>
    <w:rsid w:val="13F707FE"/>
    <w:rsid w:val="14270D58"/>
    <w:rsid w:val="143508AE"/>
    <w:rsid w:val="143C4803"/>
    <w:rsid w:val="143D7AFE"/>
    <w:rsid w:val="144162BD"/>
    <w:rsid w:val="14485721"/>
    <w:rsid w:val="145D29CB"/>
    <w:rsid w:val="146B333A"/>
    <w:rsid w:val="146B6E96"/>
    <w:rsid w:val="14931B23"/>
    <w:rsid w:val="14972390"/>
    <w:rsid w:val="14986161"/>
    <w:rsid w:val="149C26A6"/>
    <w:rsid w:val="149F2FE4"/>
    <w:rsid w:val="14AA20B4"/>
    <w:rsid w:val="14AA3E63"/>
    <w:rsid w:val="14AB0708"/>
    <w:rsid w:val="14B570B4"/>
    <w:rsid w:val="14CD7B51"/>
    <w:rsid w:val="14D35501"/>
    <w:rsid w:val="14D846CB"/>
    <w:rsid w:val="14EF3F6B"/>
    <w:rsid w:val="14F25809"/>
    <w:rsid w:val="14F4407B"/>
    <w:rsid w:val="14F50E56"/>
    <w:rsid w:val="15093B4D"/>
    <w:rsid w:val="15237771"/>
    <w:rsid w:val="153D6FB9"/>
    <w:rsid w:val="15450608"/>
    <w:rsid w:val="154E5444"/>
    <w:rsid w:val="15506032"/>
    <w:rsid w:val="15597637"/>
    <w:rsid w:val="15603DFF"/>
    <w:rsid w:val="157713CE"/>
    <w:rsid w:val="15801E05"/>
    <w:rsid w:val="158226E9"/>
    <w:rsid w:val="158C17BA"/>
    <w:rsid w:val="15A060CA"/>
    <w:rsid w:val="15A46B04"/>
    <w:rsid w:val="15BE196D"/>
    <w:rsid w:val="15DF7B3C"/>
    <w:rsid w:val="15E70254"/>
    <w:rsid w:val="15EA4CBB"/>
    <w:rsid w:val="15F37B9B"/>
    <w:rsid w:val="15F41958"/>
    <w:rsid w:val="16070E41"/>
    <w:rsid w:val="160C6457"/>
    <w:rsid w:val="160F7CF5"/>
    <w:rsid w:val="161517B0"/>
    <w:rsid w:val="162419F3"/>
    <w:rsid w:val="162B4B2F"/>
    <w:rsid w:val="16314590"/>
    <w:rsid w:val="16322361"/>
    <w:rsid w:val="16326782"/>
    <w:rsid w:val="1633712C"/>
    <w:rsid w:val="163F59B0"/>
    <w:rsid w:val="1647748F"/>
    <w:rsid w:val="16571DC8"/>
    <w:rsid w:val="165C7A79"/>
    <w:rsid w:val="166A6DEE"/>
    <w:rsid w:val="1678714A"/>
    <w:rsid w:val="16832BBD"/>
    <w:rsid w:val="168B4D0C"/>
    <w:rsid w:val="168E11C7"/>
    <w:rsid w:val="169F2025"/>
    <w:rsid w:val="16A14DF1"/>
    <w:rsid w:val="16BF34C9"/>
    <w:rsid w:val="16C90CFD"/>
    <w:rsid w:val="16EF0253"/>
    <w:rsid w:val="1703785A"/>
    <w:rsid w:val="17195DAB"/>
    <w:rsid w:val="171E4F97"/>
    <w:rsid w:val="172D48D7"/>
    <w:rsid w:val="17484C26"/>
    <w:rsid w:val="174E3286"/>
    <w:rsid w:val="1752433D"/>
    <w:rsid w:val="177B1698"/>
    <w:rsid w:val="178D1819"/>
    <w:rsid w:val="17BB6387"/>
    <w:rsid w:val="17EB5616"/>
    <w:rsid w:val="17ED79E7"/>
    <w:rsid w:val="17EF7CBE"/>
    <w:rsid w:val="17F10B85"/>
    <w:rsid w:val="17F453F5"/>
    <w:rsid w:val="180C3847"/>
    <w:rsid w:val="180F222F"/>
    <w:rsid w:val="181B6E25"/>
    <w:rsid w:val="18243F2C"/>
    <w:rsid w:val="18253800"/>
    <w:rsid w:val="183369F2"/>
    <w:rsid w:val="183C74C7"/>
    <w:rsid w:val="184166A8"/>
    <w:rsid w:val="18482B9D"/>
    <w:rsid w:val="1854340F"/>
    <w:rsid w:val="18622CA6"/>
    <w:rsid w:val="18622F00"/>
    <w:rsid w:val="186655BA"/>
    <w:rsid w:val="18700F1F"/>
    <w:rsid w:val="18814EDA"/>
    <w:rsid w:val="18816F98"/>
    <w:rsid w:val="18820C52"/>
    <w:rsid w:val="18A51240"/>
    <w:rsid w:val="18AF0F6E"/>
    <w:rsid w:val="18B024BA"/>
    <w:rsid w:val="18B708FC"/>
    <w:rsid w:val="18B74DA0"/>
    <w:rsid w:val="18B86936"/>
    <w:rsid w:val="18C6527C"/>
    <w:rsid w:val="18D045C2"/>
    <w:rsid w:val="18D7653D"/>
    <w:rsid w:val="18E638E5"/>
    <w:rsid w:val="18EE0096"/>
    <w:rsid w:val="18FF1D76"/>
    <w:rsid w:val="19170FAD"/>
    <w:rsid w:val="192F2B88"/>
    <w:rsid w:val="193364B1"/>
    <w:rsid w:val="1934019F"/>
    <w:rsid w:val="19373443"/>
    <w:rsid w:val="193A075F"/>
    <w:rsid w:val="195C14A3"/>
    <w:rsid w:val="19686C2E"/>
    <w:rsid w:val="196C3258"/>
    <w:rsid w:val="19744130"/>
    <w:rsid w:val="19744DCE"/>
    <w:rsid w:val="19793E03"/>
    <w:rsid w:val="197E766C"/>
    <w:rsid w:val="19907702"/>
    <w:rsid w:val="19A277FE"/>
    <w:rsid w:val="19A55F7E"/>
    <w:rsid w:val="19B7492C"/>
    <w:rsid w:val="19B80DD0"/>
    <w:rsid w:val="19C71013"/>
    <w:rsid w:val="19CA5682"/>
    <w:rsid w:val="19CA7B70"/>
    <w:rsid w:val="19DD33D8"/>
    <w:rsid w:val="19E6419F"/>
    <w:rsid w:val="19F27140"/>
    <w:rsid w:val="19FB1799"/>
    <w:rsid w:val="19FB6838"/>
    <w:rsid w:val="1A073B05"/>
    <w:rsid w:val="1A5B08D8"/>
    <w:rsid w:val="1A626914"/>
    <w:rsid w:val="1A7D3E34"/>
    <w:rsid w:val="1A822345"/>
    <w:rsid w:val="1A9133CF"/>
    <w:rsid w:val="1A974E89"/>
    <w:rsid w:val="1A9B5FFB"/>
    <w:rsid w:val="1AB31597"/>
    <w:rsid w:val="1ABA35E2"/>
    <w:rsid w:val="1AC63078"/>
    <w:rsid w:val="1AC87EF9"/>
    <w:rsid w:val="1AC9700C"/>
    <w:rsid w:val="1AE14207"/>
    <w:rsid w:val="1AE45BF4"/>
    <w:rsid w:val="1AF27B5A"/>
    <w:rsid w:val="1AFA7ED8"/>
    <w:rsid w:val="1AFC1190"/>
    <w:rsid w:val="1B041DF3"/>
    <w:rsid w:val="1B0D3283"/>
    <w:rsid w:val="1B1C713C"/>
    <w:rsid w:val="1B2E1458"/>
    <w:rsid w:val="1B31461B"/>
    <w:rsid w:val="1B395F40"/>
    <w:rsid w:val="1B3E5305"/>
    <w:rsid w:val="1B522449"/>
    <w:rsid w:val="1B5C578B"/>
    <w:rsid w:val="1B5F4937"/>
    <w:rsid w:val="1B6A7307"/>
    <w:rsid w:val="1B721452"/>
    <w:rsid w:val="1B7444D0"/>
    <w:rsid w:val="1B8A0B27"/>
    <w:rsid w:val="1B9C64CF"/>
    <w:rsid w:val="1BAD2BF6"/>
    <w:rsid w:val="1BB44ADE"/>
    <w:rsid w:val="1BB9498B"/>
    <w:rsid w:val="1BBB6955"/>
    <w:rsid w:val="1BBD6278"/>
    <w:rsid w:val="1BBD7954"/>
    <w:rsid w:val="1BD23C9F"/>
    <w:rsid w:val="1BDC0E35"/>
    <w:rsid w:val="1BE80837"/>
    <w:rsid w:val="1BEA2D97"/>
    <w:rsid w:val="1BEF4AEF"/>
    <w:rsid w:val="1BF66B1B"/>
    <w:rsid w:val="1C050257"/>
    <w:rsid w:val="1C116854"/>
    <w:rsid w:val="1C122D10"/>
    <w:rsid w:val="1C205D21"/>
    <w:rsid w:val="1C221465"/>
    <w:rsid w:val="1C294AF0"/>
    <w:rsid w:val="1C4D13B1"/>
    <w:rsid w:val="1C5E5533"/>
    <w:rsid w:val="1C6568C1"/>
    <w:rsid w:val="1C6860AC"/>
    <w:rsid w:val="1C8054A9"/>
    <w:rsid w:val="1C867A3F"/>
    <w:rsid w:val="1C8E5E18"/>
    <w:rsid w:val="1C90542D"/>
    <w:rsid w:val="1C915908"/>
    <w:rsid w:val="1CA05B4B"/>
    <w:rsid w:val="1CD20EB3"/>
    <w:rsid w:val="1CDF6673"/>
    <w:rsid w:val="1D1C05CD"/>
    <w:rsid w:val="1D231150"/>
    <w:rsid w:val="1D2956ED"/>
    <w:rsid w:val="1D37025D"/>
    <w:rsid w:val="1D38199A"/>
    <w:rsid w:val="1D3F58C0"/>
    <w:rsid w:val="1D4F5167"/>
    <w:rsid w:val="1D566E71"/>
    <w:rsid w:val="1D5A410A"/>
    <w:rsid w:val="1D61352C"/>
    <w:rsid w:val="1D613F2F"/>
    <w:rsid w:val="1D761C56"/>
    <w:rsid w:val="1D7D5318"/>
    <w:rsid w:val="1D83629B"/>
    <w:rsid w:val="1D8D2573"/>
    <w:rsid w:val="1DC15BB7"/>
    <w:rsid w:val="1DC73C0E"/>
    <w:rsid w:val="1DE026A3"/>
    <w:rsid w:val="1E164317"/>
    <w:rsid w:val="1E1660C5"/>
    <w:rsid w:val="1E26337A"/>
    <w:rsid w:val="1E2B4D65"/>
    <w:rsid w:val="1E311151"/>
    <w:rsid w:val="1E3824DF"/>
    <w:rsid w:val="1E5C3333"/>
    <w:rsid w:val="1E83470F"/>
    <w:rsid w:val="1EAC6A29"/>
    <w:rsid w:val="1EAE09F3"/>
    <w:rsid w:val="1ECE074D"/>
    <w:rsid w:val="1EE53CE9"/>
    <w:rsid w:val="1EF1268E"/>
    <w:rsid w:val="1EF157B3"/>
    <w:rsid w:val="1EF503D0"/>
    <w:rsid w:val="1F071E40"/>
    <w:rsid w:val="1F10520A"/>
    <w:rsid w:val="1F112919"/>
    <w:rsid w:val="1F167E49"/>
    <w:rsid w:val="1F234F3D"/>
    <w:rsid w:val="1F240CB5"/>
    <w:rsid w:val="1F49071C"/>
    <w:rsid w:val="1F6A737B"/>
    <w:rsid w:val="1F876DB9"/>
    <w:rsid w:val="1F8F4381"/>
    <w:rsid w:val="1F925C1F"/>
    <w:rsid w:val="1F9C1BED"/>
    <w:rsid w:val="1FA40E26"/>
    <w:rsid w:val="1FC65B20"/>
    <w:rsid w:val="1FDE64FA"/>
    <w:rsid w:val="1FF468DA"/>
    <w:rsid w:val="2000702C"/>
    <w:rsid w:val="200D15D6"/>
    <w:rsid w:val="201F04D9"/>
    <w:rsid w:val="20210F16"/>
    <w:rsid w:val="20222654"/>
    <w:rsid w:val="202A5E57"/>
    <w:rsid w:val="20371EFE"/>
    <w:rsid w:val="20592BE1"/>
    <w:rsid w:val="205E1FA5"/>
    <w:rsid w:val="205F6C5D"/>
    <w:rsid w:val="20686980"/>
    <w:rsid w:val="206C6470"/>
    <w:rsid w:val="206D21E8"/>
    <w:rsid w:val="20717F2A"/>
    <w:rsid w:val="207B7251"/>
    <w:rsid w:val="20861AF9"/>
    <w:rsid w:val="20994E26"/>
    <w:rsid w:val="20A025BE"/>
    <w:rsid w:val="20AD2C5F"/>
    <w:rsid w:val="20B004AC"/>
    <w:rsid w:val="20BD4F1E"/>
    <w:rsid w:val="20C10471"/>
    <w:rsid w:val="20C462AC"/>
    <w:rsid w:val="20C52024"/>
    <w:rsid w:val="20D516D2"/>
    <w:rsid w:val="20D744C6"/>
    <w:rsid w:val="20E13483"/>
    <w:rsid w:val="20E427EA"/>
    <w:rsid w:val="20FC4D11"/>
    <w:rsid w:val="211368E4"/>
    <w:rsid w:val="21156AE2"/>
    <w:rsid w:val="21251770"/>
    <w:rsid w:val="212F7D7B"/>
    <w:rsid w:val="214473ED"/>
    <w:rsid w:val="2146531E"/>
    <w:rsid w:val="214E2E62"/>
    <w:rsid w:val="215C211D"/>
    <w:rsid w:val="216740AB"/>
    <w:rsid w:val="21815F4B"/>
    <w:rsid w:val="21821CC3"/>
    <w:rsid w:val="219B26A3"/>
    <w:rsid w:val="21A41C3A"/>
    <w:rsid w:val="21A659B2"/>
    <w:rsid w:val="21B03D26"/>
    <w:rsid w:val="21D97B35"/>
    <w:rsid w:val="21DE514B"/>
    <w:rsid w:val="21E24ABD"/>
    <w:rsid w:val="21E309B4"/>
    <w:rsid w:val="21E8421C"/>
    <w:rsid w:val="21E95397"/>
    <w:rsid w:val="21EA48DC"/>
    <w:rsid w:val="21EF23EB"/>
    <w:rsid w:val="21F37E41"/>
    <w:rsid w:val="21F4671D"/>
    <w:rsid w:val="21FA7AAB"/>
    <w:rsid w:val="21FE57EE"/>
    <w:rsid w:val="220F4774"/>
    <w:rsid w:val="22133E2E"/>
    <w:rsid w:val="22207EE7"/>
    <w:rsid w:val="22234ADB"/>
    <w:rsid w:val="223013B2"/>
    <w:rsid w:val="22330076"/>
    <w:rsid w:val="224522B1"/>
    <w:rsid w:val="22477195"/>
    <w:rsid w:val="224E592D"/>
    <w:rsid w:val="224F550E"/>
    <w:rsid w:val="22673393"/>
    <w:rsid w:val="226C09A9"/>
    <w:rsid w:val="22746E96"/>
    <w:rsid w:val="227B6E3E"/>
    <w:rsid w:val="228C7DBD"/>
    <w:rsid w:val="22A01D3E"/>
    <w:rsid w:val="22BD1205"/>
    <w:rsid w:val="22C64DA9"/>
    <w:rsid w:val="22C944FE"/>
    <w:rsid w:val="22CB69B4"/>
    <w:rsid w:val="22D14CB0"/>
    <w:rsid w:val="22DF7DEF"/>
    <w:rsid w:val="22E8718E"/>
    <w:rsid w:val="23042AD4"/>
    <w:rsid w:val="23044B6F"/>
    <w:rsid w:val="2335124E"/>
    <w:rsid w:val="233A0AA7"/>
    <w:rsid w:val="23480D08"/>
    <w:rsid w:val="23571659"/>
    <w:rsid w:val="235A2EF8"/>
    <w:rsid w:val="23615817"/>
    <w:rsid w:val="237F470C"/>
    <w:rsid w:val="238B1303"/>
    <w:rsid w:val="23957A8C"/>
    <w:rsid w:val="239D1036"/>
    <w:rsid w:val="239F4DAE"/>
    <w:rsid w:val="23AE6D9F"/>
    <w:rsid w:val="23C1399B"/>
    <w:rsid w:val="23C34241"/>
    <w:rsid w:val="23DA7B95"/>
    <w:rsid w:val="23E30DA3"/>
    <w:rsid w:val="23F073B8"/>
    <w:rsid w:val="24003A01"/>
    <w:rsid w:val="240F3CE2"/>
    <w:rsid w:val="2419690F"/>
    <w:rsid w:val="2429137B"/>
    <w:rsid w:val="242A52A6"/>
    <w:rsid w:val="24343749"/>
    <w:rsid w:val="244020ED"/>
    <w:rsid w:val="2461726B"/>
    <w:rsid w:val="24653902"/>
    <w:rsid w:val="2466358E"/>
    <w:rsid w:val="246A3BEC"/>
    <w:rsid w:val="246F652F"/>
    <w:rsid w:val="2472601F"/>
    <w:rsid w:val="24783DC1"/>
    <w:rsid w:val="248A1002"/>
    <w:rsid w:val="248D47ED"/>
    <w:rsid w:val="24A062EC"/>
    <w:rsid w:val="24A81A41"/>
    <w:rsid w:val="24C22B02"/>
    <w:rsid w:val="24CA5E5B"/>
    <w:rsid w:val="24CC1BD3"/>
    <w:rsid w:val="24DA0AC4"/>
    <w:rsid w:val="24E0567E"/>
    <w:rsid w:val="24E16D01"/>
    <w:rsid w:val="250C6474"/>
    <w:rsid w:val="25126CA9"/>
    <w:rsid w:val="251A293E"/>
    <w:rsid w:val="251D0885"/>
    <w:rsid w:val="25401C79"/>
    <w:rsid w:val="254215B0"/>
    <w:rsid w:val="2557662D"/>
    <w:rsid w:val="255A17AE"/>
    <w:rsid w:val="25626093"/>
    <w:rsid w:val="258E50DA"/>
    <w:rsid w:val="259F1096"/>
    <w:rsid w:val="25B20DC9"/>
    <w:rsid w:val="25C74149"/>
    <w:rsid w:val="25C805EC"/>
    <w:rsid w:val="25D074A1"/>
    <w:rsid w:val="25D60813"/>
    <w:rsid w:val="25D8251A"/>
    <w:rsid w:val="25DF0626"/>
    <w:rsid w:val="25E20F82"/>
    <w:rsid w:val="25E73522"/>
    <w:rsid w:val="25EF1AF0"/>
    <w:rsid w:val="25F533FB"/>
    <w:rsid w:val="261559F4"/>
    <w:rsid w:val="2624159B"/>
    <w:rsid w:val="262E5F76"/>
    <w:rsid w:val="2657371E"/>
    <w:rsid w:val="26775F0D"/>
    <w:rsid w:val="268643FB"/>
    <w:rsid w:val="268A6E36"/>
    <w:rsid w:val="26961EB2"/>
    <w:rsid w:val="26BA4D72"/>
    <w:rsid w:val="26BC2C7A"/>
    <w:rsid w:val="26BD6A9C"/>
    <w:rsid w:val="26BE72FA"/>
    <w:rsid w:val="26CC5EBA"/>
    <w:rsid w:val="26D4105E"/>
    <w:rsid w:val="26DB7EAB"/>
    <w:rsid w:val="26E06790"/>
    <w:rsid w:val="26EB3E67"/>
    <w:rsid w:val="26F40F6D"/>
    <w:rsid w:val="270B536F"/>
    <w:rsid w:val="27117D71"/>
    <w:rsid w:val="27212206"/>
    <w:rsid w:val="27256CB6"/>
    <w:rsid w:val="27264048"/>
    <w:rsid w:val="27321A96"/>
    <w:rsid w:val="274159C8"/>
    <w:rsid w:val="2749585F"/>
    <w:rsid w:val="274F678B"/>
    <w:rsid w:val="27541717"/>
    <w:rsid w:val="27543852"/>
    <w:rsid w:val="27570FAE"/>
    <w:rsid w:val="275D2BA4"/>
    <w:rsid w:val="278F2AE6"/>
    <w:rsid w:val="27A91D58"/>
    <w:rsid w:val="27BA3F65"/>
    <w:rsid w:val="27BD5803"/>
    <w:rsid w:val="27C22E19"/>
    <w:rsid w:val="27CE2780"/>
    <w:rsid w:val="27E17F14"/>
    <w:rsid w:val="27E449A4"/>
    <w:rsid w:val="27E57B74"/>
    <w:rsid w:val="27E92A9C"/>
    <w:rsid w:val="27ED433A"/>
    <w:rsid w:val="27F97454"/>
    <w:rsid w:val="27FB4F2F"/>
    <w:rsid w:val="27FD4C4E"/>
    <w:rsid w:val="283B36AE"/>
    <w:rsid w:val="283C7070"/>
    <w:rsid w:val="28414686"/>
    <w:rsid w:val="28425D08"/>
    <w:rsid w:val="285048C9"/>
    <w:rsid w:val="28560440"/>
    <w:rsid w:val="28612632"/>
    <w:rsid w:val="28771E56"/>
    <w:rsid w:val="287E2840"/>
    <w:rsid w:val="28836A4D"/>
    <w:rsid w:val="288705B5"/>
    <w:rsid w:val="289447B6"/>
    <w:rsid w:val="289C324B"/>
    <w:rsid w:val="28A60A06"/>
    <w:rsid w:val="28A938CE"/>
    <w:rsid w:val="28BB70ED"/>
    <w:rsid w:val="28BB7438"/>
    <w:rsid w:val="28BC5ABB"/>
    <w:rsid w:val="28CD0A15"/>
    <w:rsid w:val="28CD4E1F"/>
    <w:rsid w:val="28D23530"/>
    <w:rsid w:val="28D838F5"/>
    <w:rsid w:val="28E374EB"/>
    <w:rsid w:val="28EB2B7A"/>
    <w:rsid w:val="28F214DC"/>
    <w:rsid w:val="28F57F8B"/>
    <w:rsid w:val="28F72F97"/>
    <w:rsid w:val="290C7D3A"/>
    <w:rsid w:val="295C5CC5"/>
    <w:rsid w:val="297211FC"/>
    <w:rsid w:val="2973261D"/>
    <w:rsid w:val="297445E7"/>
    <w:rsid w:val="299802D6"/>
    <w:rsid w:val="29A06322"/>
    <w:rsid w:val="29AE0C0C"/>
    <w:rsid w:val="29BA46F0"/>
    <w:rsid w:val="29C92F02"/>
    <w:rsid w:val="29D8691C"/>
    <w:rsid w:val="29DB035E"/>
    <w:rsid w:val="29DD2436"/>
    <w:rsid w:val="29E277A3"/>
    <w:rsid w:val="29F943A2"/>
    <w:rsid w:val="2A04589F"/>
    <w:rsid w:val="2A0C65CE"/>
    <w:rsid w:val="2A106F60"/>
    <w:rsid w:val="2A241B69"/>
    <w:rsid w:val="2A5C2F1E"/>
    <w:rsid w:val="2A67601F"/>
    <w:rsid w:val="2A690DB6"/>
    <w:rsid w:val="2A8D770F"/>
    <w:rsid w:val="2A9B412A"/>
    <w:rsid w:val="2A9E28FA"/>
    <w:rsid w:val="2AC37F1C"/>
    <w:rsid w:val="2ACA0963"/>
    <w:rsid w:val="2ACE1B1A"/>
    <w:rsid w:val="2AD20F29"/>
    <w:rsid w:val="2ADE6EBB"/>
    <w:rsid w:val="2AE61515"/>
    <w:rsid w:val="2AE82B97"/>
    <w:rsid w:val="2AEA54C5"/>
    <w:rsid w:val="2AED28A3"/>
    <w:rsid w:val="2AF7727E"/>
    <w:rsid w:val="2AFB1111"/>
    <w:rsid w:val="2B0B4AD7"/>
    <w:rsid w:val="2B11172C"/>
    <w:rsid w:val="2B20186C"/>
    <w:rsid w:val="2B391645"/>
    <w:rsid w:val="2B4029D3"/>
    <w:rsid w:val="2B467961"/>
    <w:rsid w:val="2B473DA9"/>
    <w:rsid w:val="2B4C2138"/>
    <w:rsid w:val="2B503D9E"/>
    <w:rsid w:val="2B512E32"/>
    <w:rsid w:val="2B5B5A5F"/>
    <w:rsid w:val="2B5C6C5C"/>
    <w:rsid w:val="2B624AD9"/>
    <w:rsid w:val="2B6F5066"/>
    <w:rsid w:val="2B767E1F"/>
    <w:rsid w:val="2B7B2894"/>
    <w:rsid w:val="2B7D3C27"/>
    <w:rsid w:val="2B7E5B63"/>
    <w:rsid w:val="2B811BEA"/>
    <w:rsid w:val="2B883FA1"/>
    <w:rsid w:val="2B8A6B60"/>
    <w:rsid w:val="2B8C5C18"/>
    <w:rsid w:val="2B9D7AF1"/>
    <w:rsid w:val="2BAF288C"/>
    <w:rsid w:val="2BC87183"/>
    <w:rsid w:val="2BCE1361"/>
    <w:rsid w:val="2C0D1BD3"/>
    <w:rsid w:val="2C480859"/>
    <w:rsid w:val="2C536B29"/>
    <w:rsid w:val="2C56507C"/>
    <w:rsid w:val="2C714E0E"/>
    <w:rsid w:val="2C866B0B"/>
    <w:rsid w:val="2C92725E"/>
    <w:rsid w:val="2C977C17"/>
    <w:rsid w:val="2C9C1E8B"/>
    <w:rsid w:val="2CB33CB0"/>
    <w:rsid w:val="2CCD473A"/>
    <w:rsid w:val="2CD5539D"/>
    <w:rsid w:val="2CE86F98"/>
    <w:rsid w:val="2CF00429"/>
    <w:rsid w:val="2CF81B43"/>
    <w:rsid w:val="2D0D2D89"/>
    <w:rsid w:val="2D142369"/>
    <w:rsid w:val="2D1759B5"/>
    <w:rsid w:val="2D253C9B"/>
    <w:rsid w:val="2D39592C"/>
    <w:rsid w:val="2D3A15B3"/>
    <w:rsid w:val="2D5538F4"/>
    <w:rsid w:val="2D6B2645"/>
    <w:rsid w:val="2D7B64F0"/>
    <w:rsid w:val="2D8F3B2A"/>
    <w:rsid w:val="2D9139BA"/>
    <w:rsid w:val="2DA51213"/>
    <w:rsid w:val="2DA54273"/>
    <w:rsid w:val="2DA8491C"/>
    <w:rsid w:val="2DAE26E2"/>
    <w:rsid w:val="2DB73927"/>
    <w:rsid w:val="2DD36499"/>
    <w:rsid w:val="2DD83397"/>
    <w:rsid w:val="2DE25FC3"/>
    <w:rsid w:val="2DEE4968"/>
    <w:rsid w:val="2DF26509"/>
    <w:rsid w:val="2DFC0B59"/>
    <w:rsid w:val="2DFC45FE"/>
    <w:rsid w:val="2DFE0923"/>
    <w:rsid w:val="2E036E15"/>
    <w:rsid w:val="2E0C3040"/>
    <w:rsid w:val="2E0D27AA"/>
    <w:rsid w:val="2E116DBF"/>
    <w:rsid w:val="2E163727"/>
    <w:rsid w:val="2E1C2526"/>
    <w:rsid w:val="2E264EA3"/>
    <w:rsid w:val="2E2A1F0D"/>
    <w:rsid w:val="2E3305CD"/>
    <w:rsid w:val="2E422F06"/>
    <w:rsid w:val="2E4251AC"/>
    <w:rsid w:val="2E72548D"/>
    <w:rsid w:val="2E894691"/>
    <w:rsid w:val="2E9705BA"/>
    <w:rsid w:val="2EA119DB"/>
    <w:rsid w:val="2EA158AF"/>
    <w:rsid w:val="2EAA38DB"/>
    <w:rsid w:val="2EAD1624"/>
    <w:rsid w:val="2EBC193D"/>
    <w:rsid w:val="2ED27DE6"/>
    <w:rsid w:val="2ED578D6"/>
    <w:rsid w:val="2EE45178"/>
    <w:rsid w:val="2EE90A0E"/>
    <w:rsid w:val="2EEE3B65"/>
    <w:rsid w:val="2EF03C79"/>
    <w:rsid w:val="2EFC096C"/>
    <w:rsid w:val="2F0106CB"/>
    <w:rsid w:val="2F01691D"/>
    <w:rsid w:val="2F141827"/>
    <w:rsid w:val="2F141AEE"/>
    <w:rsid w:val="2F141D40"/>
    <w:rsid w:val="2F1F2A4F"/>
    <w:rsid w:val="2F2920A1"/>
    <w:rsid w:val="2F321F48"/>
    <w:rsid w:val="2F37233F"/>
    <w:rsid w:val="2F3C7955"/>
    <w:rsid w:val="2F4D6879"/>
    <w:rsid w:val="2F872344"/>
    <w:rsid w:val="2F9201A0"/>
    <w:rsid w:val="2FA572A9"/>
    <w:rsid w:val="2FAA0D63"/>
    <w:rsid w:val="2FB36AFF"/>
    <w:rsid w:val="2FCA6D0F"/>
    <w:rsid w:val="2FCB7B1D"/>
    <w:rsid w:val="2FD15B01"/>
    <w:rsid w:val="2FD539CB"/>
    <w:rsid w:val="2FE83639"/>
    <w:rsid w:val="2FF14F96"/>
    <w:rsid w:val="30062758"/>
    <w:rsid w:val="30077F63"/>
    <w:rsid w:val="30185CCC"/>
    <w:rsid w:val="301931F9"/>
    <w:rsid w:val="301F3682"/>
    <w:rsid w:val="30275F10"/>
    <w:rsid w:val="302C4E11"/>
    <w:rsid w:val="30360848"/>
    <w:rsid w:val="303837B5"/>
    <w:rsid w:val="30472176"/>
    <w:rsid w:val="30524758"/>
    <w:rsid w:val="30590093"/>
    <w:rsid w:val="305F666A"/>
    <w:rsid w:val="30666046"/>
    <w:rsid w:val="30696528"/>
    <w:rsid w:val="306A3F0F"/>
    <w:rsid w:val="307B625B"/>
    <w:rsid w:val="30872E52"/>
    <w:rsid w:val="30931033"/>
    <w:rsid w:val="3095518A"/>
    <w:rsid w:val="309A2B85"/>
    <w:rsid w:val="30AB4D93"/>
    <w:rsid w:val="30C916BD"/>
    <w:rsid w:val="30D16C82"/>
    <w:rsid w:val="30DE140E"/>
    <w:rsid w:val="30DF2C8E"/>
    <w:rsid w:val="30FA066E"/>
    <w:rsid w:val="30FB6066"/>
    <w:rsid w:val="30FC739C"/>
    <w:rsid w:val="310061F3"/>
    <w:rsid w:val="310C5BE4"/>
    <w:rsid w:val="312608BD"/>
    <w:rsid w:val="31336B36"/>
    <w:rsid w:val="31472DF9"/>
    <w:rsid w:val="31522CAE"/>
    <w:rsid w:val="31556159"/>
    <w:rsid w:val="315658FD"/>
    <w:rsid w:val="3183186B"/>
    <w:rsid w:val="31872E74"/>
    <w:rsid w:val="318C6C60"/>
    <w:rsid w:val="318F6462"/>
    <w:rsid w:val="319C292D"/>
    <w:rsid w:val="319C46DB"/>
    <w:rsid w:val="319D0D2B"/>
    <w:rsid w:val="31A11CF2"/>
    <w:rsid w:val="31A812D2"/>
    <w:rsid w:val="31B22151"/>
    <w:rsid w:val="31B93717"/>
    <w:rsid w:val="31C97E3A"/>
    <w:rsid w:val="31D47C7D"/>
    <w:rsid w:val="31DE19BD"/>
    <w:rsid w:val="31F6203D"/>
    <w:rsid w:val="31F64F7B"/>
    <w:rsid w:val="31FE5396"/>
    <w:rsid w:val="3202511B"/>
    <w:rsid w:val="3213317E"/>
    <w:rsid w:val="323B3EF4"/>
    <w:rsid w:val="32527A7C"/>
    <w:rsid w:val="32543208"/>
    <w:rsid w:val="32560D2E"/>
    <w:rsid w:val="327F0671"/>
    <w:rsid w:val="32863CCB"/>
    <w:rsid w:val="32896420"/>
    <w:rsid w:val="32991292"/>
    <w:rsid w:val="329E3313"/>
    <w:rsid w:val="329F0927"/>
    <w:rsid w:val="329F4483"/>
    <w:rsid w:val="32AB43B1"/>
    <w:rsid w:val="32BC404C"/>
    <w:rsid w:val="32D240CE"/>
    <w:rsid w:val="32E4633A"/>
    <w:rsid w:val="32E708CA"/>
    <w:rsid w:val="330965FE"/>
    <w:rsid w:val="33106125"/>
    <w:rsid w:val="33185FE3"/>
    <w:rsid w:val="33246562"/>
    <w:rsid w:val="3338549E"/>
    <w:rsid w:val="333948D8"/>
    <w:rsid w:val="33472EB6"/>
    <w:rsid w:val="334735F1"/>
    <w:rsid w:val="334D7F90"/>
    <w:rsid w:val="33527876"/>
    <w:rsid w:val="336779CB"/>
    <w:rsid w:val="336978E6"/>
    <w:rsid w:val="336D632F"/>
    <w:rsid w:val="33833DA5"/>
    <w:rsid w:val="338537BF"/>
    <w:rsid w:val="33883169"/>
    <w:rsid w:val="338B34E5"/>
    <w:rsid w:val="33AB6E58"/>
    <w:rsid w:val="33AC7070"/>
    <w:rsid w:val="33C4547C"/>
    <w:rsid w:val="33D068BE"/>
    <w:rsid w:val="33DC1707"/>
    <w:rsid w:val="33E22FCC"/>
    <w:rsid w:val="33E6785F"/>
    <w:rsid w:val="33F425AD"/>
    <w:rsid w:val="33F5667C"/>
    <w:rsid w:val="3422536C"/>
    <w:rsid w:val="34286628"/>
    <w:rsid w:val="343D5340"/>
    <w:rsid w:val="343E7CCC"/>
    <w:rsid w:val="34401C96"/>
    <w:rsid w:val="345B262C"/>
    <w:rsid w:val="345C0152"/>
    <w:rsid w:val="34782ADC"/>
    <w:rsid w:val="34805AED"/>
    <w:rsid w:val="348F2C70"/>
    <w:rsid w:val="34A40D5D"/>
    <w:rsid w:val="34A522D6"/>
    <w:rsid w:val="34AB5E91"/>
    <w:rsid w:val="34AD0E0D"/>
    <w:rsid w:val="34B8295C"/>
    <w:rsid w:val="34C91C8B"/>
    <w:rsid w:val="34D10B40"/>
    <w:rsid w:val="34E72111"/>
    <w:rsid w:val="34EB39A5"/>
    <w:rsid w:val="35000745"/>
    <w:rsid w:val="35057307"/>
    <w:rsid w:val="35154ED0"/>
    <w:rsid w:val="351849C1"/>
    <w:rsid w:val="35186BD8"/>
    <w:rsid w:val="351A4295"/>
    <w:rsid w:val="353006BF"/>
    <w:rsid w:val="353A2274"/>
    <w:rsid w:val="3549673B"/>
    <w:rsid w:val="355A0B35"/>
    <w:rsid w:val="35635C3C"/>
    <w:rsid w:val="357176E5"/>
    <w:rsid w:val="357240D1"/>
    <w:rsid w:val="35750757"/>
    <w:rsid w:val="357B2013"/>
    <w:rsid w:val="358E5AF3"/>
    <w:rsid w:val="35977F67"/>
    <w:rsid w:val="359C2A8E"/>
    <w:rsid w:val="35A34C73"/>
    <w:rsid w:val="35A829B0"/>
    <w:rsid w:val="35AA3319"/>
    <w:rsid w:val="35AD2859"/>
    <w:rsid w:val="35B20971"/>
    <w:rsid w:val="35B244CD"/>
    <w:rsid w:val="35CB70D1"/>
    <w:rsid w:val="35DB3990"/>
    <w:rsid w:val="35E6686D"/>
    <w:rsid w:val="35F10ADD"/>
    <w:rsid w:val="35FC1BEC"/>
    <w:rsid w:val="36080591"/>
    <w:rsid w:val="3609298E"/>
    <w:rsid w:val="360F00D3"/>
    <w:rsid w:val="361E6007"/>
    <w:rsid w:val="362353CB"/>
    <w:rsid w:val="3629746A"/>
    <w:rsid w:val="36312C95"/>
    <w:rsid w:val="36344D15"/>
    <w:rsid w:val="36392E40"/>
    <w:rsid w:val="363E3C82"/>
    <w:rsid w:val="36420BBD"/>
    <w:rsid w:val="364F1B82"/>
    <w:rsid w:val="3659703F"/>
    <w:rsid w:val="367040D8"/>
    <w:rsid w:val="3679148F"/>
    <w:rsid w:val="36890E8A"/>
    <w:rsid w:val="36A003AE"/>
    <w:rsid w:val="36A858D0"/>
    <w:rsid w:val="36A93B22"/>
    <w:rsid w:val="36AA560A"/>
    <w:rsid w:val="36B83D65"/>
    <w:rsid w:val="36BA6444"/>
    <w:rsid w:val="36C07FDA"/>
    <w:rsid w:val="36CA1CEB"/>
    <w:rsid w:val="36D8629F"/>
    <w:rsid w:val="36E0150E"/>
    <w:rsid w:val="36E74789"/>
    <w:rsid w:val="36F76251"/>
    <w:rsid w:val="370C40B1"/>
    <w:rsid w:val="371D64F3"/>
    <w:rsid w:val="37215DAE"/>
    <w:rsid w:val="372B09DB"/>
    <w:rsid w:val="37360CA5"/>
    <w:rsid w:val="373D09F8"/>
    <w:rsid w:val="374675C3"/>
    <w:rsid w:val="37531CE0"/>
    <w:rsid w:val="37545239"/>
    <w:rsid w:val="37640749"/>
    <w:rsid w:val="37863E63"/>
    <w:rsid w:val="378B147A"/>
    <w:rsid w:val="378D51F2"/>
    <w:rsid w:val="37983B97"/>
    <w:rsid w:val="37A0168C"/>
    <w:rsid w:val="37A1255A"/>
    <w:rsid w:val="37A147F9"/>
    <w:rsid w:val="37A73BCB"/>
    <w:rsid w:val="37C329C2"/>
    <w:rsid w:val="37C36E66"/>
    <w:rsid w:val="37C7727E"/>
    <w:rsid w:val="37C8469B"/>
    <w:rsid w:val="37DF2829"/>
    <w:rsid w:val="37DF4D36"/>
    <w:rsid w:val="37E5292C"/>
    <w:rsid w:val="37F92887"/>
    <w:rsid w:val="37FC66B6"/>
    <w:rsid w:val="38066D52"/>
    <w:rsid w:val="380673FD"/>
    <w:rsid w:val="381D7397"/>
    <w:rsid w:val="381E22EE"/>
    <w:rsid w:val="381E5756"/>
    <w:rsid w:val="383513E6"/>
    <w:rsid w:val="38351CF6"/>
    <w:rsid w:val="38380904"/>
    <w:rsid w:val="38402264"/>
    <w:rsid w:val="38576AB6"/>
    <w:rsid w:val="386F66A6"/>
    <w:rsid w:val="387E4B3B"/>
    <w:rsid w:val="388C7258"/>
    <w:rsid w:val="38A04AB1"/>
    <w:rsid w:val="38A361A3"/>
    <w:rsid w:val="38A4587A"/>
    <w:rsid w:val="38BE477A"/>
    <w:rsid w:val="38DB6114"/>
    <w:rsid w:val="38EE1CC0"/>
    <w:rsid w:val="38F07DFB"/>
    <w:rsid w:val="38F117B0"/>
    <w:rsid w:val="38F12B44"/>
    <w:rsid w:val="38F76303"/>
    <w:rsid w:val="39010E11"/>
    <w:rsid w:val="390C2146"/>
    <w:rsid w:val="391C5D2C"/>
    <w:rsid w:val="3922464C"/>
    <w:rsid w:val="392274DB"/>
    <w:rsid w:val="392F4618"/>
    <w:rsid w:val="39355B41"/>
    <w:rsid w:val="393570DE"/>
    <w:rsid w:val="393578EF"/>
    <w:rsid w:val="393671C3"/>
    <w:rsid w:val="394538AA"/>
    <w:rsid w:val="39541FE2"/>
    <w:rsid w:val="3955692F"/>
    <w:rsid w:val="39581830"/>
    <w:rsid w:val="396014B0"/>
    <w:rsid w:val="3986639D"/>
    <w:rsid w:val="398E6FFF"/>
    <w:rsid w:val="399155B0"/>
    <w:rsid w:val="39F27A72"/>
    <w:rsid w:val="39F62A60"/>
    <w:rsid w:val="39F801D0"/>
    <w:rsid w:val="39FA28E7"/>
    <w:rsid w:val="3A1A6AE5"/>
    <w:rsid w:val="3A1C460B"/>
    <w:rsid w:val="3A1E0383"/>
    <w:rsid w:val="3A2630EE"/>
    <w:rsid w:val="3A29797A"/>
    <w:rsid w:val="3A2A4F7A"/>
    <w:rsid w:val="3A43428E"/>
    <w:rsid w:val="3A4573DB"/>
    <w:rsid w:val="3A5244D1"/>
    <w:rsid w:val="3A53578E"/>
    <w:rsid w:val="3A5C6DC9"/>
    <w:rsid w:val="3A836438"/>
    <w:rsid w:val="3AA45452"/>
    <w:rsid w:val="3AAA1C17"/>
    <w:rsid w:val="3AD5011B"/>
    <w:rsid w:val="3AE00FD5"/>
    <w:rsid w:val="3AE84FEE"/>
    <w:rsid w:val="3AEA295B"/>
    <w:rsid w:val="3B1443B4"/>
    <w:rsid w:val="3B252AC6"/>
    <w:rsid w:val="3B350E3B"/>
    <w:rsid w:val="3B4A23B6"/>
    <w:rsid w:val="3B4C5690"/>
    <w:rsid w:val="3B506C62"/>
    <w:rsid w:val="3B5E2C18"/>
    <w:rsid w:val="3B66572E"/>
    <w:rsid w:val="3B9D352A"/>
    <w:rsid w:val="3B9F72A2"/>
    <w:rsid w:val="3BB7780B"/>
    <w:rsid w:val="3BDD1B6F"/>
    <w:rsid w:val="3BF33A92"/>
    <w:rsid w:val="3BF562C7"/>
    <w:rsid w:val="3BF633ED"/>
    <w:rsid w:val="3C1C08F2"/>
    <w:rsid w:val="3C3D6ABB"/>
    <w:rsid w:val="3C585A10"/>
    <w:rsid w:val="3C591B47"/>
    <w:rsid w:val="3C6A391E"/>
    <w:rsid w:val="3C6C46B1"/>
    <w:rsid w:val="3C7050E2"/>
    <w:rsid w:val="3C8F281C"/>
    <w:rsid w:val="3C94676F"/>
    <w:rsid w:val="3C9F2F55"/>
    <w:rsid w:val="3CA43C97"/>
    <w:rsid w:val="3CB274A9"/>
    <w:rsid w:val="3CD1792F"/>
    <w:rsid w:val="3CDE58E9"/>
    <w:rsid w:val="3CEA6C43"/>
    <w:rsid w:val="3CF655E7"/>
    <w:rsid w:val="3CF8135F"/>
    <w:rsid w:val="3CFB2BFE"/>
    <w:rsid w:val="3D1517C2"/>
    <w:rsid w:val="3D230535"/>
    <w:rsid w:val="3D251A29"/>
    <w:rsid w:val="3D31661F"/>
    <w:rsid w:val="3D3B56F0"/>
    <w:rsid w:val="3D532A3A"/>
    <w:rsid w:val="3D567E34"/>
    <w:rsid w:val="3D627E02"/>
    <w:rsid w:val="3D667B57"/>
    <w:rsid w:val="3D7529B0"/>
    <w:rsid w:val="3D7604D6"/>
    <w:rsid w:val="3D766728"/>
    <w:rsid w:val="3D7D3041"/>
    <w:rsid w:val="3D8726E3"/>
    <w:rsid w:val="3D9305D0"/>
    <w:rsid w:val="3DA74B34"/>
    <w:rsid w:val="3DBF01AF"/>
    <w:rsid w:val="3DC54FD5"/>
    <w:rsid w:val="3DC56D68"/>
    <w:rsid w:val="3DCB25D0"/>
    <w:rsid w:val="3DEB0EC4"/>
    <w:rsid w:val="3DEE4511"/>
    <w:rsid w:val="3DF064DB"/>
    <w:rsid w:val="3DF37108"/>
    <w:rsid w:val="3E021974"/>
    <w:rsid w:val="3E0327F6"/>
    <w:rsid w:val="3E050671"/>
    <w:rsid w:val="3E0C3B6F"/>
    <w:rsid w:val="3E125BF8"/>
    <w:rsid w:val="3E1B52F1"/>
    <w:rsid w:val="3E21162B"/>
    <w:rsid w:val="3E2E064A"/>
    <w:rsid w:val="3E2E2B5F"/>
    <w:rsid w:val="3E2E5A79"/>
    <w:rsid w:val="3E356D5D"/>
    <w:rsid w:val="3E4D759E"/>
    <w:rsid w:val="3E4E3201"/>
    <w:rsid w:val="3E635375"/>
    <w:rsid w:val="3E6622F9"/>
    <w:rsid w:val="3E7433AB"/>
    <w:rsid w:val="3E784FAE"/>
    <w:rsid w:val="3E7D1383"/>
    <w:rsid w:val="3E806282"/>
    <w:rsid w:val="3E834C59"/>
    <w:rsid w:val="3E8751F4"/>
    <w:rsid w:val="3EAA0D68"/>
    <w:rsid w:val="3EB72B54"/>
    <w:rsid w:val="3EB93589"/>
    <w:rsid w:val="3ED74FA5"/>
    <w:rsid w:val="3EDA358F"/>
    <w:rsid w:val="3F1B12B1"/>
    <w:rsid w:val="3F1D0388"/>
    <w:rsid w:val="3F1E0E25"/>
    <w:rsid w:val="3F380688"/>
    <w:rsid w:val="3F536D21"/>
    <w:rsid w:val="3F9B5FD2"/>
    <w:rsid w:val="3F9F3C1C"/>
    <w:rsid w:val="3FB136FD"/>
    <w:rsid w:val="3FCC1F23"/>
    <w:rsid w:val="3FE0432D"/>
    <w:rsid w:val="3FE21E53"/>
    <w:rsid w:val="3FF1653A"/>
    <w:rsid w:val="3FF67181"/>
    <w:rsid w:val="40063D93"/>
    <w:rsid w:val="400E2C48"/>
    <w:rsid w:val="402356C6"/>
    <w:rsid w:val="402D50FA"/>
    <w:rsid w:val="40356427"/>
    <w:rsid w:val="40387CC5"/>
    <w:rsid w:val="403A57EB"/>
    <w:rsid w:val="40476418"/>
    <w:rsid w:val="40514777"/>
    <w:rsid w:val="40516C15"/>
    <w:rsid w:val="405231FD"/>
    <w:rsid w:val="40632F94"/>
    <w:rsid w:val="40752CC7"/>
    <w:rsid w:val="40776A3F"/>
    <w:rsid w:val="409C2B96"/>
    <w:rsid w:val="40BA1396"/>
    <w:rsid w:val="40C120CD"/>
    <w:rsid w:val="40E340D5"/>
    <w:rsid w:val="40F03F81"/>
    <w:rsid w:val="40F260C6"/>
    <w:rsid w:val="40F55BB6"/>
    <w:rsid w:val="40FC5196"/>
    <w:rsid w:val="40FF07E3"/>
    <w:rsid w:val="41006A35"/>
    <w:rsid w:val="41072202"/>
    <w:rsid w:val="41097C06"/>
    <w:rsid w:val="41101E4C"/>
    <w:rsid w:val="411B3947"/>
    <w:rsid w:val="41321858"/>
    <w:rsid w:val="413A424B"/>
    <w:rsid w:val="413A7967"/>
    <w:rsid w:val="414B69F5"/>
    <w:rsid w:val="415E100B"/>
    <w:rsid w:val="415E19AD"/>
    <w:rsid w:val="416965B3"/>
    <w:rsid w:val="416E7E42"/>
    <w:rsid w:val="416F5968"/>
    <w:rsid w:val="417137A9"/>
    <w:rsid w:val="4185518C"/>
    <w:rsid w:val="418F600A"/>
    <w:rsid w:val="41944276"/>
    <w:rsid w:val="419D24D5"/>
    <w:rsid w:val="419F1B95"/>
    <w:rsid w:val="41AA27ED"/>
    <w:rsid w:val="41B25855"/>
    <w:rsid w:val="41C77552"/>
    <w:rsid w:val="41D21EC1"/>
    <w:rsid w:val="41D659E7"/>
    <w:rsid w:val="41E33C60"/>
    <w:rsid w:val="41EC0D67"/>
    <w:rsid w:val="41EE3AD0"/>
    <w:rsid w:val="41F079DD"/>
    <w:rsid w:val="41F84AD7"/>
    <w:rsid w:val="41F95184"/>
    <w:rsid w:val="420267DC"/>
    <w:rsid w:val="42056FF5"/>
    <w:rsid w:val="420C3661"/>
    <w:rsid w:val="42163EA1"/>
    <w:rsid w:val="422C5607"/>
    <w:rsid w:val="4235270E"/>
    <w:rsid w:val="42491B83"/>
    <w:rsid w:val="424C56FF"/>
    <w:rsid w:val="424D3EFC"/>
    <w:rsid w:val="425132C0"/>
    <w:rsid w:val="425D3A13"/>
    <w:rsid w:val="42641C31"/>
    <w:rsid w:val="426E3E72"/>
    <w:rsid w:val="42786A9F"/>
    <w:rsid w:val="427C7868"/>
    <w:rsid w:val="428840D6"/>
    <w:rsid w:val="42A47894"/>
    <w:rsid w:val="42B16DD0"/>
    <w:rsid w:val="42BA0E65"/>
    <w:rsid w:val="42BF3D26"/>
    <w:rsid w:val="42D97017"/>
    <w:rsid w:val="42E17AB5"/>
    <w:rsid w:val="42E52B01"/>
    <w:rsid w:val="42EF7E44"/>
    <w:rsid w:val="432B77EC"/>
    <w:rsid w:val="432F53AF"/>
    <w:rsid w:val="433429C6"/>
    <w:rsid w:val="4335523B"/>
    <w:rsid w:val="43416AEA"/>
    <w:rsid w:val="43463D54"/>
    <w:rsid w:val="435117C9"/>
    <w:rsid w:val="435170E3"/>
    <w:rsid w:val="436239D7"/>
    <w:rsid w:val="4367746E"/>
    <w:rsid w:val="436E056C"/>
    <w:rsid w:val="437F4DC4"/>
    <w:rsid w:val="43813731"/>
    <w:rsid w:val="43882A36"/>
    <w:rsid w:val="43A15B81"/>
    <w:rsid w:val="43A77473"/>
    <w:rsid w:val="43B3461E"/>
    <w:rsid w:val="43BD2218"/>
    <w:rsid w:val="43C17D1F"/>
    <w:rsid w:val="43C369A0"/>
    <w:rsid w:val="43D718B1"/>
    <w:rsid w:val="43E63B73"/>
    <w:rsid w:val="43E97226"/>
    <w:rsid w:val="4400349E"/>
    <w:rsid w:val="440C749E"/>
    <w:rsid w:val="44112D07"/>
    <w:rsid w:val="441B66AB"/>
    <w:rsid w:val="44307631"/>
    <w:rsid w:val="44357018"/>
    <w:rsid w:val="4436451B"/>
    <w:rsid w:val="44692B43"/>
    <w:rsid w:val="448B2AB9"/>
    <w:rsid w:val="4494573D"/>
    <w:rsid w:val="44984918"/>
    <w:rsid w:val="44A15010"/>
    <w:rsid w:val="44A92F3F"/>
    <w:rsid w:val="44AB4F09"/>
    <w:rsid w:val="44B97803"/>
    <w:rsid w:val="44BA339E"/>
    <w:rsid w:val="44BD4C3D"/>
    <w:rsid w:val="44DE1D54"/>
    <w:rsid w:val="44EB79FC"/>
    <w:rsid w:val="44F65F1F"/>
    <w:rsid w:val="44F85D4E"/>
    <w:rsid w:val="45124F88"/>
    <w:rsid w:val="4522572E"/>
    <w:rsid w:val="45356EC9"/>
    <w:rsid w:val="4536251B"/>
    <w:rsid w:val="4540083D"/>
    <w:rsid w:val="4558602B"/>
    <w:rsid w:val="455A3545"/>
    <w:rsid w:val="456D24E8"/>
    <w:rsid w:val="45814C6B"/>
    <w:rsid w:val="45877724"/>
    <w:rsid w:val="458A5501"/>
    <w:rsid w:val="45942C72"/>
    <w:rsid w:val="45967968"/>
    <w:rsid w:val="45A51959"/>
    <w:rsid w:val="45AC4ED1"/>
    <w:rsid w:val="45AD2F03"/>
    <w:rsid w:val="45B85B30"/>
    <w:rsid w:val="45C142B9"/>
    <w:rsid w:val="45C269AF"/>
    <w:rsid w:val="45D56C69"/>
    <w:rsid w:val="46001285"/>
    <w:rsid w:val="46043207"/>
    <w:rsid w:val="461865CE"/>
    <w:rsid w:val="462C207A"/>
    <w:rsid w:val="4642189D"/>
    <w:rsid w:val="466B7AD8"/>
    <w:rsid w:val="46813C07"/>
    <w:rsid w:val="4682613E"/>
    <w:rsid w:val="46A1726F"/>
    <w:rsid w:val="46A2058E"/>
    <w:rsid w:val="46A9191C"/>
    <w:rsid w:val="46B334CF"/>
    <w:rsid w:val="46C329DE"/>
    <w:rsid w:val="46E03764"/>
    <w:rsid w:val="46EF4B0C"/>
    <w:rsid w:val="46F752D4"/>
    <w:rsid w:val="47074D1C"/>
    <w:rsid w:val="4716385A"/>
    <w:rsid w:val="47335A59"/>
    <w:rsid w:val="47462CC7"/>
    <w:rsid w:val="47486A40"/>
    <w:rsid w:val="47506777"/>
    <w:rsid w:val="475A7613"/>
    <w:rsid w:val="475C24EB"/>
    <w:rsid w:val="478337D3"/>
    <w:rsid w:val="479223B1"/>
    <w:rsid w:val="479F3E6D"/>
    <w:rsid w:val="47A5034E"/>
    <w:rsid w:val="47C3064B"/>
    <w:rsid w:val="47C67379"/>
    <w:rsid w:val="47D45999"/>
    <w:rsid w:val="47D50858"/>
    <w:rsid w:val="481334F1"/>
    <w:rsid w:val="48152817"/>
    <w:rsid w:val="481B6ADB"/>
    <w:rsid w:val="482A274D"/>
    <w:rsid w:val="482A34E7"/>
    <w:rsid w:val="482B67FD"/>
    <w:rsid w:val="482F7BFF"/>
    <w:rsid w:val="48315726"/>
    <w:rsid w:val="48427933"/>
    <w:rsid w:val="484D62D8"/>
    <w:rsid w:val="4851401A"/>
    <w:rsid w:val="4858351F"/>
    <w:rsid w:val="486A6E89"/>
    <w:rsid w:val="486D5310"/>
    <w:rsid w:val="487877F8"/>
    <w:rsid w:val="488E4926"/>
    <w:rsid w:val="48914416"/>
    <w:rsid w:val="489205F8"/>
    <w:rsid w:val="48943D56"/>
    <w:rsid w:val="489932CB"/>
    <w:rsid w:val="48A60EB1"/>
    <w:rsid w:val="48A91760"/>
    <w:rsid w:val="48AA2DCD"/>
    <w:rsid w:val="48C77671"/>
    <w:rsid w:val="48D4073D"/>
    <w:rsid w:val="48DE57FB"/>
    <w:rsid w:val="48DF0856"/>
    <w:rsid w:val="48E15DA7"/>
    <w:rsid w:val="49115557"/>
    <w:rsid w:val="4913307D"/>
    <w:rsid w:val="492650D3"/>
    <w:rsid w:val="49290AF3"/>
    <w:rsid w:val="492B303E"/>
    <w:rsid w:val="492B6619"/>
    <w:rsid w:val="49382AE4"/>
    <w:rsid w:val="494A1775"/>
    <w:rsid w:val="494A6D9A"/>
    <w:rsid w:val="494E5361"/>
    <w:rsid w:val="49520049"/>
    <w:rsid w:val="49535B70"/>
    <w:rsid w:val="495C4A24"/>
    <w:rsid w:val="495E6D91"/>
    <w:rsid w:val="4977185E"/>
    <w:rsid w:val="497A75A0"/>
    <w:rsid w:val="49801BCB"/>
    <w:rsid w:val="49841D09"/>
    <w:rsid w:val="49862D9E"/>
    <w:rsid w:val="498C5AC9"/>
    <w:rsid w:val="49983951"/>
    <w:rsid w:val="49A34401"/>
    <w:rsid w:val="49BF4FB3"/>
    <w:rsid w:val="49C378DE"/>
    <w:rsid w:val="49CB1BAA"/>
    <w:rsid w:val="49D942C7"/>
    <w:rsid w:val="49DE51F9"/>
    <w:rsid w:val="49E07403"/>
    <w:rsid w:val="4A0941CE"/>
    <w:rsid w:val="4A105C92"/>
    <w:rsid w:val="4A11580F"/>
    <w:rsid w:val="4A273284"/>
    <w:rsid w:val="4A280DAA"/>
    <w:rsid w:val="4A331C29"/>
    <w:rsid w:val="4A353DE2"/>
    <w:rsid w:val="4A3954AD"/>
    <w:rsid w:val="4A5D6CA6"/>
    <w:rsid w:val="4A7C28F1"/>
    <w:rsid w:val="4A880EDC"/>
    <w:rsid w:val="4A983753"/>
    <w:rsid w:val="4A9D3546"/>
    <w:rsid w:val="4AA04DE4"/>
    <w:rsid w:val="4AA7028D"/>
    <w:rsid w:val="4AAA1891"/>
    <w:rsid w:val="4ABE5084"/>
    <w:rsid w:val="4AD93079"/>
    <w:rsid w:val="4ADD20CE"/>
    <w:rsid w:val="4AE051E1"/>
    <w:rsid w:val="4AED1DFC"/>
    <w:rsid w:val="4AF7270C"/>
    <w:rsid w:val="4B0215FB"/>
    <w:rsid w:val="4B125CE2"/>
    <w:rsid w:val="4B173D8C"/>
    <w:rsid w:val="4B1D43D5"/>
    <w:rsid w:val="4B1D62EC"/>
    <w:rsid w:val="4B221C9D"/>
    <w:rsid w:val="4B271062"/>
    <w:rsid w:val="4B2C0426"/>
    <w:rsid w:val="4B3317B5"/>
    <w:rsid w:val="4B357FF2"/>
    <w:rsid w:val="4B3C6D18"/>
    <w:rsid w:val="4B3F04A8"/>
    <w:rsid w:val="4B413ED2"/>
    <w:rsid w:val="4B4B2FA2"/>
    <w:rsid w:val="4B4E4840"/>
    <w:rsid w:val="4B531E57"/>
    <w:rsid w:val="4B571947"/>
    <w:rsid w:val="4B64798B"/>
    <w:rsid w:val="4B884DF8"/>
    <w:rsid w:val="4B9366F7"/>
    <w:rsid w:val="4BB23C4D"/>
    <w:rsid w:val="4BB70638"/>
    <w:rsid w:val="4BC42D59"/>
    <w:rsid w:val="4BC5405E"/>
    <w:rsid w:val="4BE60B1B"/>
    <w:rsid w:val="4BE91452"/>
    <w:rsid w:val="4BEA4529"/>
    <w:rsid w:val="4BF203CB"/>
    <w:rsid w:val="4BF316AA"/>
    <w:rsid w:val="4BF70A34"/>
    <w:rsid w:val="4BF71A09"/>
    <w:rsid w:val="4BFC24EE"/>
    <w:rsid w:val="4C071E26"/>
    <w:rsid w:val="4C152FE5"/>
    <w:rsid w:val="4C254572"/>
    <w:rsid w:val="4C3C115E"/>
    <w:rsid w:val="4C3C28EB"/>
    <w:rsid w:val="4C3E2B07"/>
    <w:rsid w:val="4C492BAD"/>
    <w:rsid w:val="4C4D68A6"/>
    <w:rsid w:val="4C5275AC"/>
    <w:rsid w:val="4C570B38"/>
    <w:rsid w:val="4C574A64"/>
    <w:rsid w:val="4C6267F5"/>
    <w:rsid w:val="4C6B5085"/>
    <w:rsid w:val="4C742085"/>
    <w:rsid w:val="4C793B3F"/>
    <w:rsid w:val="4C871DB8"/>
    <w:rsid w:val="4C96024D"/>
    <w:rsid w:val="4C9A5984"/>
    <w:rsid w:val="4C9E4907"/>
    <w:rsid w:val="4CA17BB8"/>
    <w:rsid w:val="4CA30BBC"/>
    <w:rsid w:val="4CA86CFA"/>
    <w:rsid w:val="4CB94B39"/>
    <w:rsid w:val="4CEE62DB"/>
    <w:rsid w:val="4D0B0C3B"/>
    <w:rsid w:val="4D0B107F"/>
    <w:rsid w:val="4D0D7647"/>
    <w:rsid w:val="4D155616"/>
    <w:rsid w:val="4D205D07"/>
    <w:rsid w:val="4D2F41FE"/>
    <w:rsid w:val="4D48513C"/>
    <w:rsid w:val="4D502AF2"/>
    <w:rsid w:val="4D6E2F78"/>
    <w:rsid w:val="4D8209BA"/>
    <w:rsid w:val="4D8712BE"/>
    <w:rsid w:val="4D895140"/>
    <w:rsid w:val="4D940DD6"/>
    <w:rsid w:val="4D9F1383"/>
    <w:rsid w:val="4DAB45DA"/>
    <w:rsid w:val="4DB43081"/>
    <w:rsid w:val="4DB82445"/>
    <w:rsid w:val="4DC327F4"/>
    <w:rsid w:val="4DC96CA8"/>
    <w:rsid w:val="4DE44FE8"/>
    <w:rsid w:val="4DE54757"/>
    <w:rsid w:val="4DF22E52"/>
    <w:rsid w:val="4DF323CB"/>
    <w:rsid w:val="4E142FEA"/>
    <w:rsid w:val="4E1F1C89"/>
    <w:rsid w:val="4E2552AD"/>
    <w:rsid w:val="4E2875CB"/>
    <w:rsid w:val="4E4A09BB"/>
    <w:rsid w:val="4E4F4B24"/>
    <w:rsid w:val="4E5C54C6"/>
    <w:rsid w:val="4E5E38D3"/>
    <w:rsid w:val="4E5E74D3"/>
    <w:rsid w:val="4E6C5709"/>
    <w:rsid w:val="4E7129BF"/>
    <w:rsid w:val="4E875714"/>
    <w:rsid w:val="4E93713A"/>
    <w:rsid w:val="4E9F13AD"/>
    <w:rsid w:val="4E9F5CFB"/>
    <w:rsid w:val="4EA03605"/>
    <w:rsid w:val="4EBE1C72"/>
    <w:rsid w:val="4ED23F76"/>
    <w:rsid w:val="4ED27537"/>
    <w:rsid w:val="4ED432AF"/>
    <w:rsid w:val="4ED92008"/>
    <w:rsid w:val="4EE00C4A"/>
    <w:rsid w:val="4EF37BD9"/>
    <w:rsid w:val="4F023D47"/>
    <w:rsid w:val="4F0C0C9A"/>
    <w:rsid w:val="4F1025C0"/>
    <w:rsid w:val="4F132029"/>
    <w:rsid w:val="4F19450C"/>
    <w:rsid w:val="4F1C2401"/>
    <w:rsid w:val="4F22401A"/>
    <w:rsid w:val="4F403159"/>
    <w:rsid w:val="4F426808"/>
    <w:rsid w:val="4F4F6F54"/>
    <w:rsid w:val="4F644633"/>
    <w:rsid w:val="4F6C798B"/>
    <w:rsid w:val="4F766114"/>
    <w:rsid w:val="4FA465B8"/>
    <w:rsid w:val="4FA964E9"/>
    <w:rsid w:val="4FAE1D52"/>
    <w:rsid w:val="4FBB40C8"/>
    <w:rsid w:val="4FBD6D11"/>
    <w:rsid w:val="4FC41575"/>
    <w:rsid w:val="4FD80B7D"/>
    <w:rsid w:val="4FEB7DF9"/>
    <w:rsid w:val="5009431C"/>
    <w:rsid w:val="502544D1"/>
    <w:rsid w:val="50311861"/>
    <w:rsid w:val="50416899"/>
    <w:rsid w:val="50420B6B"/>
    <w:rsid w:val="504C3FB0"/>
    <w:rsid w:val="505803C4"/>
    <w:rsid w:val="50593A6B"/>
    <w:rsid w:val="50596FE0"/>
    <w:rsid w:val="507C435C"/>
    <w:rsid w:val="50863D59"/>
    <w:rsid w:val="509251CF"/>
    <w:rsid w:val="50947199"/>
    <w:rsid w:val="50962A9A"/>
    <w:rsid w:val="50AC6DEA"/>
    <w:rsid w:val="50B023DD"/>
    <w:rsid w:val="50BC26C6"/>
    <w:rsid w:val="50C51101"/>
    <w:rsid w:val="50C730CB"/>
    <w:rsid w:val="50CF1F80"/>
    <w:rsid w:val="50D13F4A"/>
    <w:rsid w:val="50EE68AA"/>
    <w:rsid w:val="50F03B70"/>
    <w:rsid w:val="50F41A31"/>
    <w:rsid w:val="51041B06"/>
    <w:rsid w:val="5104413C"/>
    <w:rsid w:val="5109316F"/>
    <w:rsid w:val="510A2959"/>
    <w:rsid w:val="51167BAE"/>
    <w:rsid w:val="511E00F3"/>
    <w:rsid w:val="51245EE9"/>
    <w:rsid w:val="51342FB2"/>
    <w:rsid w:val="515A3F3F"/>
    <w:rsid w:val="516C72A2"/>
    <w:rsid w:val="518409C7"/>
    <w:rsid w:val="51844B18"/>
    <w:rsid w:val="51864D34"/>
    <w:rsid w:val="519C1B4A"/>
    <w:rsid w:val="51A27694"/>
    <w:rsid w:val="51AB21F2"/>
    <w:rsid w:val="51C413B8"/>
    <w:rsid w:val="51C70EA9"/>
    <w:rsid w:val="51C969CF"/>
    <w:rsid w:val="51D707AF"/>
    <w:rsid w:val="51E26E0B"/>
    <w:rsid w:val="51F23652"/>
    <w:rsid w:val="51FF4DCC"/>
    <w:rsid w:val="520A521F"/>
    <w:rsid w:val="521A722A"/>
    <w:rsid w:val="522046A0"/>
    <w:rsid w:val="52381548"/>
    <w:rsid w:val="523A4F6B"/>
    <w:rsid w:val="523A5B1F"/>
    <w:rsid w:val="52485B88"/>
    <w:rsid w:val="526F1F02"/>
    <w:rsid w:val="52707792"/>
    <w:rsid w:val="528E371E"/>
    <w:rsid w:val="52943108"/>
    <w:rsid w:val="52A8312F"/>
    <w:rsid w:val="52AB6C68"/>
    <w:rsid w:val="52B7716F"/>
    <w:rsid w:val="52C5363A"/>
    <w:rsid w:val="52D1331E"/>
    <w:rsid w:val="52EA015B"/>
    <w:rsid w:val="52EC506B"/>
    <w:rsid w:val="52FB3500"/>
    <w:rsid w:val="52FE4DAA"/>
    <w:rsid w:val="53035F0E"/>
    <w:rsid w:val="53045916"/>
    <w:rsid w:val="530F48B5"/>
    <w:rsid w:val="53202F66"/>
    <w:rsid w:val="533662E6"/>
    <w:rsid w:val="533E519B"/>
    <w:rsid w:val="5349234F"/>
    <w:rsid w:val="536C11E2"/>
    <w:rsid w:val="53701F36"/>
    <w:rsid w:val="53A022C0"/>
    <w:rsid w:val="53C93F83"/>
    <w:rsid w:val="53C96E9C"/>
    <w:rsid w:val="53E2646E"/>
    <w:rsid w:val="53E75832"/>
    <w:rsid w:val="53EE096F"/>
    <w:rsid w:val="54041CF5"/>
    <w:rsid w:val="54077C82"/>
    <w:rsid w:val="54165CDB"/>
    <w:rsid w:val="541C2E61"/>
    <w:rsid w:val="542E3CFF"/>
    <w:rsid w:val="544669FD"/>
    <w:rsid w:val="545A4256"/>
    <w:rsid w:val="545D2982"/>
    <w:rsid w:val="5463310B"/>
    <w:rsid w:val="54660E4D"/>
    <w:rsid w:val="546F63CD"/>
    <w:rsid w:val="54907C78"/>
    <w:rsid w:val="5491679F"/>
    <w:rsid w:val="549534E0"/>
    <w:rsid w:val="54971006"/>
    <w:rsid w:val="54A56BCF"/>
    <w:rsid w:val="54B41BB8"/>
    <w:rsid w:val="54BC0A6D"/>
    <w:rsid w:val="54C84036"/>
    <w:rsid w:val="54CC5154"/>
    <w:rsid w:val="54D1276A"/>
    <w:rsid w:val="54E616B5"/>
    <w:rsid w:val="54EB1352"/>
    <w:rsid w:val="54F1449B"/>
    <w:rsid w:val="54F621EE"/>
    <w:rsid w:val="55055F70"/>
    <w:rsid w:val="55142657"/>
    <w:rsid w:val="55207D75"/>
    <w:rsid w:val="552A3342"/>
    <w:rsid w:val="554A487A"/>
    <w:rsid w:val="554E7E72"/>
    <w:rsid w:val="555D5DAC"/>
    <w:rsid w:val="556578BB"/>
    <w:rsid w:val="556B7A96"/>
    <w:rsid w:val="55742BA6"/>
    <w:rsid w:val="558B7073"/>
    <w:rsid w:val="55A007F9"/>
    <w:rsid w:val="55AA1DC0"/>
    <w:rsid w:val="55B86001"/>
    <w:rsid w:val="55C73B6D"/>
    <w:rsid w:val="55CB6607"/>
    <w:rsid w:val="55CD2BE4"/>
    <w:rsid w:val="55F81F79"/>
    <w:rsid w:val="56114DE8"/>
    <w:rsid w:val="561C61BD"/>
    <w:rsid w:val="561D378D"/>
    <w:rsid w:val="56372AA1"/>
    <w:rsid w:val="564D0C25"/>
    <w:rsid w:val="56732580"/>
    <w:rsid w:val="56747896"/>
    <w:rsid w:val="567C14DF"/>
    <w:rsid w:val="567F1D52"/>
    <w:rsid w:val="56927CD7"/>
    <w:rsid w:val="56AB6FEB"/>
    <w:rsid w:val="56AF1C7F"/>
    <w:rsid w:val="56B440F1"/>
    <w:rsid w:val="56BD5CB3"/>
    <w:rsid w:val="56C61077"/>
    <w:rsid w:val="56C8194B"/>
    <w:rsid w:val="56C855B0"/>
    <w:rsid w:val="56D54D33"/>
    <w:rsid w:val="56DB734A"/>
    <w:rsid w:val="56DD5260"/>
    <w:rsid w:val="56DF338B"/>
    <w:rsid w:val="56E94F57"/>
    <w:rsid w:val="56ED315F"/>
    <w:rsid w:val="56F40C5F"/>
    <w:rsid w:val="570404A9"/>
    <w:rsid w:val="570652F3"/>
    <w:rsid w:val="570B7A8A"/>
    <w:rsid w:val="570D5474"/>
    <w:rsid w:val="57261977"/>
    <w:rsid w:val="5727092C"/>
    <w:rsid w:val="57304D6A"/>
    <w:rsid w:val="574E5B20"/>
    <w:rsid w:val="576013AA"/>
    <w:rsid w:val="576E3115"/>
    <w:rsid w:val="57715B3F"/>
    <w:rsid w:val="57756282"/>
    <w:rsid w:val="57825F9E"/>
    <w:rsid w:val="578515EA"/>
    <w:rsid w:val="57854E22"/>
    <w:rsid w:val="5790495D"/>
    <w:rsid w:val="579730CB"/>
    <w:rsid w:val="57BE68AA"/>
    <w:rsid w:val="57C2283E"/>
    <w:rsid w:val="57C57C38"/>
    <w:rsid w:val="57CA524F"/>
    <w:rsid w:val="57D36505"/>
    <w:rsid w:val="57D61E46"/>
    <w:rsid w:val="57D83E10"/>
    <w:rsid w:val="57DF55EA"/>
    <w:rsid w:val="57E5652D"/>
    <w:rsid w:val="57E9015C"/>
    <w:rsid w:val="580764A3"/>
    <w:rsid w:val="58180481"/>
    <w:rsid w:val="58276D9F"/>
    <w:rsid w:val="58280894"/>
    <w:rsid w:val="582C5F09"/>
    <w:rsid w:val="58307322"/>
    <w:rsid w:val="583663C2"/>
    <w:rsid w:val="583E0FCC"/>
    <w:rsid w:val="5853793A"/>
    <w:rsid w:val="5855720E"/>
    <w:rsid w:val="58562F86"/>
    <w:rsid w:val="5859735B"/>
    <w:rsid w:val="586414C2"/>
    <w:rsid w:val="586631C9"/>
    <w:rsid w:val="58665C93"/>
    <w:rsid w:val="58754D86"/>
    <w:rsid w:val="58781D92"/>
    <w:rsid w:val="587C245E"/>
    <w:rsid w:val="5886431B"/>
    <w:rsid w:val="588B68E9"/>
    <w:rsid w:val="588E37D2"/>
    <w:rsid w:val="58B640DF"/>
    <w:rsid w:val="58C00303"/>
    <w:rsid w:val="58C93743"/>
    <w:rsid w:val="58CD3EFB"/>
    <w:rsid w:val="58CE6FC1"/>
    <w:rsid w:val="58D95F41"/>
    <w:rsid w:val="58E3481A"/>
    <w:rsid w:val="590D5D3B"/>
    <w:rsid w:val="590F1AB3"/>
    <w:rsid w:val="5912747E"/>
    <w:rsid w:val="5915699E"/>
    <w:rsid w:val="591763D8"/>
    <w:rsid w:val="59205A6E"/>
    <w:rsid w:val="59276FAF"/>
    <w:rsid w:val="59324477"/>
    <w:rsid w:val="594A22C9"/>
    <w:rsid w:val="5952374E"/>
    <w:rsid w:val="59592D2E"/>
    <w:rsid w:val="59594ADC"/>
    <w:rsid w:val="59853B23"/>
    <w:rsid w:val="598A1C1A"/>
    <w:rsid w:val="598C3589"/>
    <w:rsid w:val="59CD1A1C"/>
    <w:rsid w:val="59FF7469"/>
    <w:rsid w:val="5A082BD4"/>
    <w:rsid w:val="5A146C55"/>
    <w:rsid w:val="5A3966BC"/>
    <w:rsid w:val="5A3B68D8"/>
    <w:rsid w:val="5A494FF7"/>
    <w:rsid w:val="5A5D404F"/>
    <w:rsid w:val="5A6B0F6B"/>
    <w:rsid w:val="5A6B2D19"/>
    <w:rsid w:val="5A7B0A82"/>
    <w:rsid w:val="5A807374"/>
    <w:rsid w:val="5A8550FA"/>
    <w:rsid w:val="5A9E6A35"/>
    <w:rsid w:val="5AC81F90"/>
    <w:rsid w:val="5AD00F2E"/>
    <w:rsid w:val="5AD86BFB"/>
    <w:rsid w:val="5AE9022E"/>
    <w:rsid w:val="5AEC4883"/>
    <w:rsid w:val="5AF21722"/>
    <w:rsid w:val="5B01542B"/>
    <w:rsid w:val="5B340651"/>
    <w:rsid w:val="5B4E48F3"/>
    <w:rsid w:val="5B942EAB"/>
    <w:rsid w:val="5B9579B4"/>
    <w:rsid w:val="5BB834CC"/>
    <w:rsid w:val="5BC25006"/>
    <w:rsid w:val="5BC273FE"/>
    <w:rsid w:val="5BCE638F"/>
    <w:rsid w:val="5BD26DC8"/>
    <w:rsid w:val="5BDE378A"/>
    <w:rsid w:val="5BE72628"/>
    <w:rsid w:val="5BF44F90"/>
    <w:rsid w:val="5C0E3D80"/>
    <w:rsid w:val="5C1B09B2"/>
    <w:rsid w:val="5C221AFD"/>
    <w:rsid w:val="5C253115"/>
    <w:rsid w:val="5C3929A3"/>
    <w:rsid w:val="5C3B2BBF"/>
    <w:rsid w:val="5C3C0B70"/>
    <w:rsid w:val="5C433B6E"/>
    <w:rsid w:val="5C474772"/>
    <w:rsid w:val="5C647A14"/>
    <w:rsid w:val="5C6755B9"/>
    <w:rsid w:val="5C697583"/>
    <w:rsid w:val="5C6E089F"/>
    <w:rsid w:val="5C734107"/>
    <w:rsid w:val="5C735EB5"/>
    <w:rsid w:val="5C7516DF"/>
    <w:rsid w:val="5C8E0F01"/>
    <w:rsid w:val="5C8F6A67"/>
    <w:rsid w:val="5C992C1A"/>
    <w:rsid w:val="5C9D769E"/>
    <w:rsid w:val="5CA22C3E"/>
    <w:rsid w:val="5CA40764"/>
    <w:rsid w:val="5CA74A98"/>
    <w:rsid w:val="5D007239"/>
    <w:rsid w:val="5D0C1B33"/>
    <w:rsid w:val="5D553FED"/>
    <w:rsid w:val="5D5E6B65"/>
    <w:rsid w:val="5D696BBF"/>
    <w:rsid w:val="5D72591D"/>
    <w:rsid w:val="5D7843A7"/>
    <w:rsid w:val="5D785675"/>
    <w:rsid w:val="5D7E6AE9"/>
    <w:rsid w:val="5D8F31C2"/>
    <w:rsid w:val="5D9044B8"/>
    <w:rsid w:val="5D944335"/>
    <w:rsid w:val="5DBC1ADE"/>
    <w:rsid w:val="5DC57F5A"/>
    <w:rsid w:val="5DCD5A99"/>
    <w:rsid w:val="5DEB5F1F"/>
    <w:rsid w:val="5DFB2606"/>
    <w:rsid w:val="5E0278AD"/>
    <w:rsid w:val="5E040897"/>
    <w:rsid w:val="5E115985"/>
    <w:rsid w:val="5E13627E"/>
    <w:rsid w:val="5E192A8C"/>
    <w:rsid w:val="5E20467F"/>
    <w:rsid w:val="5E251431"/>
    <w:rsid w:val="5E260B8A"/>
    <w:rsid w:val="5E280F21"/>
    <w:rsid w:val="5E2F1F21"/>
    <w:rsid w:val="5E316028"/>
    <w:rsid w:val="5E384C4C"/>
    <w:rsid w:val="5E3D35B5"/>
    <w:rsid w:val="5E5166CA"/>
    <w:rsid w:val="5E7F07A1"/>
    <w:rsid w:val="5E8048B9"/>
    <w:rsid w:val="5EA54D54"/>
    <w:rsid w:val="5EAC56AE"/>
    <w:rsid w:val="5EC3750A"/>
    <w:rsid w:val="5ED82947"/>
    <w:rsid w:val="5EE74938"/>
    <w:rsid w:val="5EF04E55"/>
    <w:rsid w:val="5EFA0B0F"/>
    <w:rsid w:val="5F19399C"/>
    <w:rsid w:val="5F2D785C"/>
    <w:rsid w:val="5F3A680C"/>
    <w:rsid w:val="5F48187B"/>
    <w:rsid w:val="5F5408E1"/>
    <w:rsid w:val="5F5D35D3"/>
    <w:rsid w:val="5F6925D6"/>
    <w:rsid w:val="5F6D308F"/>
    <w:rsid w:val="5F717FA2"/>
    <w:rsid w:val="5F7A4D0A"/>
    <w:rsid w:val="5F8328B3"/>
    <w:rsid w:val="5F880B10"/>
    <w:rsid w:val="5F887EC9"/>
    <w:rsid w:val="5FA34D03"/>
    <w:rsid w:val="5FA71834"/>
    <w:rsid w:val="5FB121C1"/>
    <w:rsid w:val="5FC03AA5"/>
    <w:rsid w:val="5FC5111D"/>
    <w:rsid w:val="5FCA0C2A"/>
    <w:rsid w:val="5FCB5910"/>
    <w:rsid w:val="5FE307E1"/>
    <w:rsid w:val="5FF34F7A"/>
    <w:rsid w:val="5FFA7762"/>
    <w:rsid w:val="60090D32"/>
    <w:rsid w:val="601608F3"/>
    <w:rsid w:val="60297AB5"/>
    <w:rsid w:val="602F2A3B"/>
    <w:rsid w:val="603242D9"/>
    <w:rsid w:val="6037369D"/>
    <w:rsid w:val="60425420"/>
    <w:rsid w:val="605026B2"/>
    <w:rsid w:val="605D3104"/>
    <w:rsid w:val="60630E80"/>
    <w:rsid w:val="60765F74"/>
    <w:rsid w:val="60834EDF"/>
    <w:rsid w:val="60A8203F"/>
    <w:rsid w:val="60C633C1"/>
    <w:rsid w:val="60D516E5"/>
    <w:rsid w:val="60F13991"/>
    <w:rsid w:val="60F375C4"/>
    <w:rsid w:val="60FA6BA5"/>
    <w:rsid w:val="60FE7C04"/>
    <w:rsid w:val="612031E2"/>
    <w:rsid w:val="612B43E4"/>
    <w:rsid w:val="612C65EB"/>
    <w:rsid w:val="612E630E"/>
    <w:rsid w:val="61420AEE"/>
    <w:rsid w:val="61547E69"/>
    <w:rsid w:val="61587D6F"/>
    <w:rsid w:val="617B5943"/>
    <w:rsid w:val="61880654"/>
    <w:rsid w:val="61A15272"/>
    <w:rsid w:val="61A30FEA"/>
    <w:rsid w:val="61A42983"/>
    <w:rsid w:val="61BC71BE"/>
    <w:rsid w:val="61C36BC4"/>
    <w:rsid w:val="61C6117D"/>
    <w:rsid w:val="61C80A51"/>
    <w:rsid w:val="61CC0243"/>
    <w:rsid w:val="61ED495B"/>
    <w:rsid w:val="61F36EE7"/>
    <w:rsid w:val="621517BC"/>
    <w:rsid w:val="62187A9E"/>
    <w:rsid w:val="623460E6"/>
    <w:rsid w:val="624F2F20"/>
    <w:rsid w:val="625E2A6F"/>
    <w:rsid w:val="62826A49"/>
    <w:rsid w:val="628A2466"/>
    <w:rsid w:val="62A41B47"/>
    <w:rsid w:val="62A56FE4"/>
    <w:rsid w:val="62AF1C11"/>
    <w:rsid w:val="62CA6A4B"/>
    <w:rsid w:val="62CD1B9F"/>
    <w:rsid w:val="62D41677"/>
    <w:rsid w:val="62FA10DE"/>
    <w:rsid w:val="62FB7408"/>
    <w:rsid w:val="631468F1"/>
    <w:rsid w:val="63152195"/>
    <w:rsid w:val="63156C57"/>
    <w:rsid w:val="63236614"/>
    <w:rsid w:val="63400ABB"/>
    <w:rsid w:val="6345227F"/>
    <w:rsid w:val="6348417D"/>
    <w:rsid w:val="63536A40"/>
    <w:rsid w:val="63577E08"/>
    <w:rsid w:val="63595381"/>
    <w:rsid w:val="63627F06"/>
    <w:rsid w:val="6363321C"/>
    <w:rsid w:val="63691DC0"/>
    <w:rsid w:val="6376122F"/>
    <w:rsid w:val="637D1CBE"/>
    <w:rsid w:val="63A04204"/>
    <w:rsid w:val="63A06001"/>
    <w:rsid w:val="63A159FD"/>
    <w:rsid w:val="63A728E8"/>
    <w:rsid w:val="63AB062A"/>
    <w:rsid w:val="63BC6393"/>
    <w:rsid w:val="63D20880"/>
    <w:rsid w:val="63DC1BB3"/>
    <w:rsid w:val="63EA73A4"/>
    <w:rsid w:val="64004F37"/>
    <w:rsid w:val="640874EE"/>
    <w:rsid w:val="640F6E0B"/>
    <w:rsid w:val="64144421"/>
    <w:rsid w:val="64146CB1"/>
    <w:rsid w:val="641F1ED8"/>
    <w:rsid w:val="64243262"/>
    <w:rsid w:val="64780BA0"/>
    <w:rsid w:val="647B624F"/>
    <w:rsid w:val="648844C8"/>
    <w:rsid w:val="64970034"/>
    <w:rsid w:val="64C10E6B"/>
    <w:rsid w:val="64D82091"/>
    <w:rsid w:val="64DD2FE4"/>
    <w:rsid w:val="64E04304"/>
    <w:rsid w:val="65075D34"/>
    <w:rsid w:val="651915C4"/>
    <w:rsid w:val="651C7973"/>
    <w:rsid w:val="65221DE4"/>
    <w:rsid w:val="65240694"/>
    <w:rsid w:val="652C6DE6"/>
    <w:rsid w:val="6534707B"/>
    <w:rsid w:val="653933AA"/>
    <w:rsid w:val="6545060B"/>
    <w:rsid w:val="65474383"/>
    <w:rsid w:val="654D7CEA"/>
    <w:rsid w:val="65674A25"/>
    <w:rsid w:val="65766A16"/>
    <w:rsid w:val="65815AE7"/>
    <w:rsid w:val="65894B5B"/>
    <w:rsid w:val="6593581A"/>
    <w:rsid w:val="65A00A15"/>
    <w:rsid w:val="65AD68DC"/>
    <w:rsid w:val="65B53478"/>
    <w:rsid w:val="65B81BA7"/>
    <w:rsid w:val="65B92AFF"/>
    <w:rsid w:val="65C869DC"/>
    <w:rsid w:val="65C9123C"/>
    <w:rsid w:val="65CC3D5D"/>
    <w:rsid w:val="65CE0600"/>
    <w:rsid w:val="65D15DF0"/>
    <w:rsid w:val="65E6594A"/>
    <w:rsid w:val="65F667F4"/>
    <w:rsid w:val="65F77B57"/>
    <w:rsid w:val="65F938CF"/>
    <w:rsid w:val="65FD0AA8"/>
    <w:rsid w:val="6600450D"/>
    <w:rsid w:val="66135703"/>
    <w:rsid w:val="66155B9B"/>
    <w:rsid w:val="66157FDD"/>
    <w:rsid w:val="661B5DFB"/>
    <w:rsid w:val="661D34FD"/>
    <w:rsid w:val="66212E26"/>
    <w:rsid w:val="662750D1"/>
    <w:rsid w:val="663752FA"/>
    <w:rsid w:val="66464C58"/>
    <w:rsid w:val="66486604"/>
    <w:rsid w:val="664F1741"/>
    <w:rsid w:val="66522FDF"/>
    <w:rsid w:val="665E3732"/>
    <w:rsid w:val="666A10EE"/>
    <w:rsid w:val="6673233F"/>
    <w:rsid w:val="667E3DD4"/>
    <w:rsid w:val="66951591"/>
    <w:rsid w:val="66D62010"/>
    <w:rsid w:val="66DD38F2"/>
    <w:rsid w:val="66DF62FE"/>
    <w:rsid w:val="66E12187"/>
    <w:rsid w:val="66E300DB"/>
    <w:rsid w:val="66EC0C2D"/>
    <w:rsid w:val="670E33AA"/>
    <w:rsid w:val="67170C1D"/>
    <w:rsid w:val="67236729"/>
    <w:rsid w:val="672C3830"/>
    <w:rsid w:val="673C09D7"/>
    <w:rsid w:val="67410373"/>
    <w:rsid w:val="6764121C"/>
    <w:rsid w:val="67797872"/>
    <w:rsid w:val="677A5E20"/>
    <w:rsid w:val="67A44B10"/>
    <w:rsid w:val="67A55622"/>
    <w:rsid w:val="67AA29A7"/>
    <w:rsid w:val="67AA51C3"/>
    <w:rsid w:val="67B37AAD"/>
    <w:rsid w:val="67D9672A"/>
    <w:rsid w:val="67E67E83"/>
    <w:rsid w:val="6802217E"/>
    <w:rsid w:val="680B488E"/>
    <w:rsid w:val="68103152"/>
    <w:rsid w:val="68141466"/>
    <w:rsid w:val="681A18DB"/>
    <w:rsid w:val="681E54E6"/>
    <w:rsid w:val="68364CD7"/>
    <w:rsid w:val="683F2814"/>
    <w:rsid w:val="68424CD1"/>
    <w:rsid w:val="68437083"/>
    <w:rsid w:val="68670791"/>
    <w:rsid w:val="68684D3C"/>
    <w:rsid w:val="686D2352"/>
    <w:rsid w:val="687436E1"/>
    <w:rsid w:val="688573B0"/>
    <w:rsid w:val="6885769C"/>
    <w:rsid w:val="688D2B5D"/>
    <w:rsid w:val="68993147"/>
    <w:rsid w:val="689C52CA"/>
    <w:rsid w:val="689E250C"/>
    <w:rsid w:val="68A33FC6"/>
    <w:rsid w:val="68AA017E"/>
    <w:rsid w:val="68BC0BE4"/>
    <w:rsid w:val="68BF2482"/>
    <w:rsid w:val="68C86EF5"/>
    <w:rsid w:val="68ED6FEF"/>
    <w:rsid w:val="69001CCB"/>
    <w:rsid w:val="690861D7"/>
    <w:rsid w:val="69286306"/>
    <w:rsid w:val="692D13CC"/>
    <w:rsid w:val="692D249D"/>
    <w:rsid w:val="693B5FAC"/>
    <w:rsid w:val="694A2693"/>
    <w:rsid w:val="69586B5E"/>
    <w:rsid w:val="69677247"/>
    <w:rsid w:val="69723ADA"/>
    <w:rsid w:val="69831C42"/>
    <w:rsid w:val="69845BA5"/>
    <w:rsid w:val="699546B8"/>
    <w:rsid w:val="6998705F"/>
    <w:rsid w:val="69991FFE"/>
    <w:rsid w:val="69AF2FE9"/>
    <w:rsid w:val="69AF4AE9"/>
    <w:rsid w:val="69C02956"/>
    <w:rsid w:val="69DC0A80"/>
    <w:rsid w:val="69DC778F"/>
    <w:rsid w:val="69F60125"/>
    <w:rsid w:val="6A1040B7"/>
    <w:rsid w:val="6A220F1A"/>
    <w:rsid w:val="6A2C45BE"/>
    <w:rsid w:val="6A333509"/>
    <w:rsid w:val="6A334ED5"/>
    <w:rsid w:val="6A885221"/>
    <w:rsid w:val="6A975464"/>
    <w:rsid w:val="6A9E2C97"/>
    <w:rsid w:val="6AA45DD3"/>
    <w:rsid w:val="6AA545E6"/>
    <w:rsid w:val="6AA857E6"/>
    <w:rsid w:val="6AAF5966"/>
    <w:rsid w:val="6AAF6C52"/>
    <w:rsid w:val="6AB46016"/>
    <w:rsid w:val="6AB96E7E"/>
    <w:rsid w:val="6ABF6769"/>
    <w:rsid w:val="6AC00E5F"/>
    <w:rsid w:val="6AC551EB"/>
    <w:rsid w:val="6AC83870"/>
    <w:rsid w:val="6AD40467"/>
    <w:rsid w:val="6ADB2195"/>
    <w:rsid w:val="6AEF5CF0"/>
    <w:rsid w:val="6AF01018"/>
    <w:rsid w:val="6AF54181"/>
    <w:rsid w:val="6AFB3C45"/>
    <w:rsid w:val="6B010706"/>
    <w:rsid w:val="6B0953D1"/>
    <w:rsid w:val="6B122D3D"/>
    <w:rsid w:val="6B3A12C8"/>
    <w:rsid w:val="6B4C5D20"/>
    <w:rsid w:val="6B4D6355"/>
    <w:rsid w:val="6B581098"/>
    <w:rsid w:val="6B67752D"/>
    <w:rsid w:val="6B686E01"/>
    <w:rsid w:val="6B69621B"/>
    <w:rsid w:val="6B6F5ECF"/>
    <w:rsid w:val="6B7B52EC"/>
    <w:rsid w:val="6B883AD8"/>
    <w:rsid w:val="6B952F7F"/>
    <w:rsid w:val="6B96571C"/>
    <w:rsid w:val="6B9E6A87"/>
    <w:rsid w:val="6BA82211"/>
    <w:rsid w:val="6BBC2706"/>
    <w:rsid w:val="6BC524A5"/>
    <w:rsid w:val="6BCC3834"/>
    <w:rsid w:val="6BDE36CB"/>
    <w:rsid w:val="6BEE37AA"/>
    <w:rsid w:val="6BF2180A"/>
    <w:rsid w:val="6BF568E6"/>
    <w:rsid w:val="6BFD671A"/>
    <w:rsid w:val="6C150D37"/>
    <w:rsid w:val="6C303DC2"/>
    <w:rsid w:val="6C4B4758"/>
    <w:rsid w:val="6C4D6722"/>
    <w:rsid w:val="6C5555D7"/>
    <w:rsid w:val="6C5F6456"/>
    <w:rsid w:val="6C6D2921"/>
    <w:rsid w:val="6C731F01"/>
    <w:rsid w:val="6C757A27"/>
    <w:rsid w:val="6C7812C6"/>
    <w:rsid w:val="6C794F9C"/>
    <w:rsid w:val="6C7D4B2E"/>
    <w:rsid w:val="6C814488"/>
    <w:rsid w:val="6C8574C7"/>
    <w:rsid w:val="6C8840B6"/>
    <w:rsid w:val="6C88738F"/>
    <w:rsid w:val="6C8B2DA7"/>
    <w:rsid w:val="6C8F2C23"/>
    <w:rsid w:val="6C9D1648"/>
    <w:rsid w:val="6CBA7B30"/>
    <w:rsid w:val="6CC22541"/>
    <w:rsid w:val="6CC369E5"/>
    <w:rsid w:val="6CCA7D73"/>
    <w:rsid w:val="6CD664AB"/>
    <w:rsid w:val="6CE11AC8"/>
    <w:rsid w:val="6CE8644B"/>
    <w:rsid w:val="6CF22E26"/>
    <w:rsid w:val="6CF64D4E"/>
    <w:rsid w:val="6CF7043C"/>
    <w:rsid w:val="6CFB032A"/>
    <w:rsid w:val="6D0520F7"/>
    <w:rsid w:val="6D0B76A3"/>
    <w:rsid w:val="6D0E7730"/>
    <w:rsid w:val="6D31580A"/>
    <w:rsid w:val="6D3A7E45"/>
    <w:rsid w:val="6D4D3CB2"/>
    <w:rsid w:val="6D57712D"/>
    <w:rsid w:val="6D631F76"/>
    <w:rsid w:val="6D634DDF"/>
    <w:rsid w:val="6D6535F8"/>
    <w:rsid w:val="6D7640A6"/>
    <w:rsid w:val="6D7815C4"/>
    <w:rsid w:val="6D9921EC"/>
    <w:rsid w:val="6D9D0789"/>
    <w:rsid w:val="6DA5433C"/>
    <w:rsid w:val="6DB731D2"/>
    <w:rsid w:val="6DBE53FE"/>
    <w:rsid w:val="6DC27D47"/>
    <w:rsid w:val="6DC36570"/>
    <w:rsid w:val="6DC5678C"/>
    <w:rsid w:val="6DDD7632"/>
    <w:rsid w:val="6DE07122"/>
    <w:rsid w:val="6E05362A"/>
    <w:rsid w:val="6E1B347D"/>
    <w:rsid w:val="6E1B45FE"/>
    <w:rsid w:val="6E26547D"/>
    <w:rsid w:val="6E2E3854"/>
    <w:rsid w:val="6E397BFB"/>
    <w:rsid w:val="6E3A2CD6"/>
    <w:rsid w:val="6E3F6492"/>
    <w:rsid w:val="6E554DC4"/>
    <w:rsid w:val="6E5C0E9F"/>
    <w:rsid w:val="6E6402C1"/>
    <w:rsid w:val="6E645C29"/>
    <w:rsid w:val="6E6C7461"/>
    <w:rsid w:val="6E76074E"/>
    <w:rsid w:val="6E761835"/>
    <w:rsid w:val="6E777A87"/>
    <w:rsid w:val="6E9551C8"/>
    <w:rsid w:val="6E9A19C7"/>
    <w:rsid w:val="6E9A24D8"/>
    <w:rsid w:val="6EA24FCD"/>
    <w:rsid w:val="6ECE2AB8"/>
    <w:rsid w:val="6ED76777"/>
    <w:rsid w:val="6EDC5612"/>
    <w:rsid w:val="6EE22EB1"/>
    <w:rsid w:val="6EE70085"/>
    <w:rsid w:val="6EF8053F"/>
    <w:rsid w:val="6EFD4BE9"/>
    <w:rsid w:val="6F0532E4"/>
    <w:rsid w:val="6F117A1F"/>
    <w:rsid w:val="6F132733"/>
    <w:rsid w:val="6F2B26E2"/>
    <w:rsid w:val="6F335DC0"/>
    <w:rsid w:val="6F42252F"/>
    <w:rsid w:val="6F457328"/>
    <w:rsid w:val="6F4656BB"/>
    <w:rsid w:val="6F486010"/>
    <w:rsid w:val="6F6137A6"/>
    <w:rsid w:val="6F61758D"/>
    <w:rsid w:val="6F7C10CD"/>
    <w:rsid w:val="6F8209F7"/>
    <w:rsid w:val="6F834209"/>
    <w:rsid w:val="6F866004"/>
    <w:rsid w:val="6F8A10C3"/>
    <w:rsid w:val="6F8C57B4"/>
    <w:rsid w:val="6F9957DB"/>
    <w:rsid w:val="6FA330C3"/>
    <w:rsid w:val="6FB1521A"/>
    <w:rsid w:val="6FB279ED"/>
    <w:rsid w:val="6FB6409B"/>
    <w:rsid w:val="6FD2103F"/>
    <w:rsid w:val="6FD764F9"/>
    <w:rsid w:val="6FDE3B35"/>
    <w:rsid w:val="6FE21015"/>
    <w:rsid w:val="6FE26E5A"/>
    <w:rsid w:val="6FED6D05"/>
    <w:rsid w:val="6FF52ABE"/>
    <w:rsid w:val="6FF70753"/>
    <w:rsid w:val="6FF9271D"/>
    <w:rsid w:val="70082960"/>
    <w:rsid w:val="70161521"/>
    <w:rsid w:val="701A625D"/>
    <w:rsid w:val="70285902"/>
    <w:rsid w:val="70345B71"/>
    <w:rsid w:val="7045513D"/>
    <w:rsid w:val="70457007"/>
    <w:rsid w:val="70497201"/>
    <w:rsid w:val="70673B2B"/>
    <w:rsid w:val="706A2D79"/>
    <w:rsid w:val="70716440"/>
    <w:rsid w:val="70730722"/>
    <w:rsid w:val="7087270D"/>
    <w:rsid w:val="70983CE4"/>
    <w:rsid w:val="70A55C96"/>
    <w:rsid w:val="70BC2A8C"/>
    <w:rsid w:val="70DA4CC5"/>
    <w:rsid w:val="70DF1913"/>
    <w:rsid w:val="70F32BE9"/>
    <w:rsid w:val="70F76C5D"/>
    <w:rsid w:val="7101188A"/>
    <w:rsid w:val="71017EF8"/>
    <w:rsid w:val="711739CE"/>
    <w:rsid w:val="711E68DF"/>
    <w:rsid w:val="71211F2C"/>
    <w:rsid w:val="71250630"/>
    <w:rsid w:val="712631D2"/>
    <w:rsid w:val="71397275"/>
    <w:rsid w:val="7141437C"/>
    <w:rsid w:val="714B51FB"/>
    <w:rsid w:val="7154160B"/>
    <w:rsid w:val="71581782"/>
    <w:rsid w:val="71730BD4"/>
    <w:rsid w:val="71816E6E"/>
    <w:rsid w:val="71A212BE"/>
    <w:rsid w:val="71B20C4E"/>
    <w:rsid w:val="71B20DD6"/>
    <w:rsid w:val="71BC7EA6"/>
    <w:rsid w:val="71CD1152"/>
    <w:rsid w:val="71CE39FE"/>
    <w:rsid w:val="71E35433"/>
    <w:rsid w:val="71EC1C48"/>
    <w:rsid w:val="71F22562"/>
    <w:rsid w:val="71FF6EBC"/>
    <w:rsid w:val="723143F0"/>
    <w:rsid w:val="723914F7"/>
    <w:rsid w:val="72442376"/>
    <w:rsid w:val="72496F63"/>
    <w:rsid w:val="7258372B"/>
    <w:rsid w:val="725D71CF"/>
    <w:rsid w:val="7262455F"/>
    <w:rsid w:val="72710C91"/>
    <w:rsid w:val="72712A3F"/>
    <w:rsid w:val="727C58A8"/>
    <w:rsid w:val="728442BE"/>
    <w:rsid w:val="728865EC"/>
    <w:rsid w:val="728A58AF"/>
    <w:rsid w:val="72916539"/>
    <w:rsid w:val="729A7784"/>
    <w:rsid w:val="729F31A0"/>
    <w:rsid w:val="72A82C00"/>
    <w:rsid w:val="72A96C91"/>
    <w:rsid w:val="72AC1CC9"/>
    <w:rsid w:val="72BC1422"/>
    <w:rsid w:val="72CF23C1"/>
    <w:rsid w:val="72D1172F"/>
    <w:rsid w:val="72DA4A88"/>
    <w:rsid w:val="72EB459F"/>
    <w:rsid w:val="72F5541E"/>
    <w:rsid w:val="73155174"/>
    <w:rsid w:val="731735E6"/>
    <w:rsid w:val="731F693F"/>
    <w:rsid w:val="732C6966"/>
    <w:rsid w:val="734B3186"/>
    <w:rsid w:val="735465E8"/>
    <w:rsid w:val="73563420"/>
    <w:rsid w:val="735848C0"/>
    <w:rsid w:val="738F5872"/>
    <w:rsid w:val="73981D7D"/>
    <w:rsid w:val="739A6D20"/>
    <w:rsid w:val="73AC75D7"/>
    <w:rsid w:val="73AD1C57"/>
    <w:rsid w:val="73B55BFF"/>
    <w:rsid w:val="73B70925"/>
    <w:rsid w:val="73C05A2C"/>
    <w:rsid w:val="73C53042"/>
    <w:rsid w:val="73D509D0"/>
    <w:rsid w:val="73E67988"/>
    <w:rsid w:val="73EE7CD4"/>
    <w:rsid w:val="73EF491E"/>
    <w:rsid w:val="73FF4078"/>
    <w:rsid w:val="74010AFA"/>
    <w:rsid w:val="74026044"/>
    <w:rsid w:val="740F2672"/>
    <w:rsid w:val="74107184"/>
    <w:rsid w:val="7426655C"/>
    <w:rsid w:val="74273CFD"/>
    <w:rsid w:val="7434182E"/>
    <w:rsid w:val="743957DE"/>
    <w:rsid w:val="743B1556"/>
    <w:rsid w:val="7441038C"/>
    <w:rsid w:val="744C5512"/>
    <w:rsid w:val="74503F6D"/>
    <w:rsid w:val="746A723A"/>
    <w:rsid w:val="746A790B"/>
    <w:rsid w:val="74730CF0"/>
    <w:rsid w:val="747673C4"/>
    <w:rsid w:val="747E0062"/>
    <w:rsid w:val="748131A0"/>
    <w:rsid w:val="748702F8"/>
    <w:rsid w:val="748B769E"/>
    <w:rsid w:val="748C06FD"/>
    <w:rsid w:val="749D4A20"/>
    <w:rsid w:val="74CC6652"/>
    <w:rsid w:val="74D629BE"/>
    <w:rsid w:val="74E522B4"/>
    <w:rsid w:val="74E7523A"/>
    <w:rsid w:val="74F55BA9"/>
    <w:rsid w:val="74F6547D"/>
    <w:rsid w:val="75107EAC"/>
    <w:rsid w:val="751200B3"/>
    <w:rsid w:val="75136FA0"/>
    <w:rsid w:val="7517316B"/>
    <w:rsid w:val="751C3136"/>
    <w:rsid w:val="752B5127"/>
    <w:rsid w:val="753B535B"/>
    <w:rsid w:val="75472AE0"/>
    <w:rsid w:val="755E30F7"/>
    <w:rsid w:val="756967B0"/>
    <w:rsid w:val="7574349F"/>
    <w:rsid w:val="757C5983"/>
    <w:rsid w:val="75812F99"/>
    <w:rsid w:val="75842A89"/>
    <w:rsid w:val="75A05471"/>
    <w:rsid w:val="75A72B7F"/>
    <w:rsid w:val="75B22368"/>
    <w:rsid w:val="75D301A5"/>
    <w:rsid w:val="75E11479"/>
    <w:rsid w:val="75E11550"/>
    <w:rsid w:val="75F0613A"/>
    <w:rsid w:val="75F406CA"/>
    <w:rsid w:val="75F91B77"/>
    <w:rsid w:val="760C0482"/>
    <w:rsid w:val="76101441"/>
    <w:rsid w:val="76127011"/>
    <w:rsid w:val="76263027"/>
    <w:rsid w:val="762A04F6"/>
    <w:rsid w:val="76326634"/>
    <w:rsid w:val="76515C59"/>
    <w:rsid w:val="765C31F9"/>
    <w:rsid w:val="7668360B"/>
    <w:rsid w:val="76797B07"/>
    <w:rsid w:val="768E1E11"/>
    <w:rsid w:val="76A61918"/>
    <w:rsid w:val="76A74C81"/>
    <w:rsid w:val="76B1501A"/>
    <w:rsid w:val="76C02BD0"/>
    <w:rsid w:val="76C43A85"/>
    <w:rsid w:val="76CF1C1E"/>
    <w:rsid w:val="76DA5057"/>
    <w:rsid w:val="76E77774"/>
    <w:rsid w:val="76EE065D"/>
    <w:rsid w:val="77003BD9"/>
    <w:rsid w:val="77104B35"/>
    <w:rsid w:val="772B5800"/>
    <w:rsid w:val="77352372"/>
    <w:rsid w:val="773F7973"/>
    <w:rsid w:val="774249AA"/>
    <w:rsid w:val="774626EC"/>
    <w:rsid w:val="774B798C"/>
    <w:rsid w:val="774D646B"/>
    <w:rsid w:val="775868CA"/>
    <w:rsid w:val="775F555C"/>
    <w:rsid w:val="776808B4"/>
    <w:rsid w:val="77686646"/>
    <w:rsid w:val="776B44D0"/>
    <w:rsid w:val="778622A7"/>
    <w:rsid w:val="7791148D"/>
    <w:rsid w:val="77987725"/>
    <w:rsid w:val="77A92C7B"/>
    <w:rsid w:val="77C27899"/>
    <w:rsid w:val="77DE5CE0"/>
    <w:rsid w:val="77F84CA3"/>
    <w:rsid w:val="780C224C"/>
    <w:rsid w:val="780E632E"/>
    <w:rsid w:val="780F0DE4"/>
    <w:rsid w:val="78216CB5"/>
    <w:rsid w:val="78484242"/>
    <w:rsid w:val="785A4732"/>
    <w:rsid w:val="785E2F6B"/>
    <w:rsid w:val="78656932"/>
    <w:rsid w:val="78683CC1"/>
    <w:rsid w:val="787C3ED5"/>
    <w:rsid w:val="78A0407E"/>
    <w:rsid w:val="78A26ABB"/>
    <w:rsid w:val="78AC2A23"/>
    <w:rsid w:val="78C27B0B"/>
    <w:rsid w:val="78C8647B"/>
    <w:rsid w:val="78D97844"/>
    <w:rsid w:val="78E0447A"/>
    <w:rsid w:val="78E56D62"/>
    <w:rsid w:val="78EC2E1F"/>
    <w:rsid w:val="78F26F7B"/>
    <w:rsid w:val="78F65A4C"/>
    <w:rsid w:val="790E0FE8"/>
    <w:rsid w:val="7929154E"/>
    <w:rsid w:val="792A1B99"/>
    <w:rsid w:val="79306309"/>
    <w:rsid w:val="79393B8B"/>
    <w:rsid w:val="793A5F27"/>
    <w:rsid w:val="79570BE0"/>
    <w:rsid w:val="795B1D53"/>
    <w:rsid w:val="796275D3"/>
    <w:rsid w:val="79793939"/>
    <w:rsid w:val="799257FF"/>
    <w:rsid w:val="799658D0"/>
    <w:rsid w:val="799F6651"/>
    <w:rsid w:val="79A454A8"/>
    <w:rsid w:val="79A74F98"/>
    <w:rsid w:val="79B02CAD"/>
    <w:rsid w:val="79B31B8F"/>
    <w:rsid w:val="79B3393D"/>
    <w:rsid w:val="79B50936"/>
    <w:rsid w:val="79BA116F"/>
    <w:rsid w:val="79BD2A0E"/>
    <w:rsid w:val="79C332C8"/>
    <w:rsid w:val="79C66365"/>
    <w:rsid w:val="79C840D0"/>
    <w:rsid w:val="79CB512B"/>
    <w:rsid w:val="79D0106A"/>
    <w:rsid w:val="79D03315"/>
    <w:rsid w:val="79D264B9"/>
    <w:rsid w:val="79E9620E"/>
    <w:rsid w:val="79FA0C57"/>
    <w:rsid w:val="7A0201ED"/>
    <w:rsid w:val="7A0C74A3"/>
    <w:rsid w:val="7A191924"/>
    <w:rsid w:val="7A240F4C"/>
    <w:rsid w:val="7A2860D9"/>
    <w:rsid w:val="7A2D742D"/>
    <w:rsid w:val="7A2F3F1A"/>
    <w:rsid w:val="7A391008"/>
    <w:rsid w:val="7A3A1A31"/>
    <w:rsid w:val="7A3B3944"/>
    <w:rsid w:val="7A49604F"/>
    <w:rsid w:val="7A4A076B"/>
    <w:rsid w:val="7A592736"/>
    <w:rsid w:val="7A666C01"/>
    <w:rsid w:val="7A7E1F85"/>
    <w:rsid w:val="7A7E6AD3"/>
    <w:rsid w:val="7A8C22DE"/>
    <w:rsid w:val="7A8C75BA"/>
    <w:rsid w:val="7A936FF0"/>
    <w:rsid w:val="7AAB572A"/>
    <w:rsid w:val="7AC04563"/>
    <w:rsid w:val="7ACF08B2"/>
    <w:rsid w:val="7AEA4CC5"/>
    <w:rsid w:val="7AF64429"/>
    <w:rsid w:val="7AF96376"/>
    <w:rsid w:val="7AFD7566"/>
    <w:rsid w:val="7B0F188E"/>
    <w:rsid w:val="7B2455F2"/>
    <w:rsid w:val="7B4F7695"/>
    <w:rsid w:val="7B6766E4"/>
    <w:rsid w:val="7B8732D3"/>
    <w:rsid w:val="7B8E6410"/>
    <w:rsid w:val="7B8F3F36"/>
    <w:rsid w:val="7B943B13"/>
    <w:rsid w:val="7B974337"/>
    <w:rsid w:val="7BA90045"/>
    <w:rsid w:val="7BA93249"/>
    <w:rsid w:val="7BAF18BE"/>
    <w:rsid w:val="7BB5026F"/>
    <w:rsid w:val="7BB52AC4"/>
    <w:rsid w:val="7BBF07A0"/>
    <w:rsid w:val="7BD140FF"/>
    <w:rsid w:val="7BDA1655"/>
    <w:rsid w:val="7BDB5FFA"/>
    <w:rsid w:val="7BED0F7B"/>
    <w:rsid w:val="7BF00E78"/>
    <w:rsid w:val="7BF070CA"/>
    <w:rsid w:val="7C10151B"/>
    <w:rsid w:val="7C295F84"/>
    <w:rsid w:val="7C2F194B"/>
    <w:rsid w:val="7C301156"/>
    <w:rsid w:val="7C3E6F3A"/>
    <w:rsid w:val="7C435B71"/>
    <w:rsid w:val="7C5F08AA"/>
    <w:rsid w:val="7C683105"/>
    <w:rsid w:val="7C7D3129"/>
    <w:rsid w:val="7C954AD2"/>
    <w:rsid w:val="7C9F63FA"/>
    <w:rsid w:val="7CA917A9"/>
    <w:rsid w:val="7CDC49BE"/>
    <w:rsid w:val="7CE44A89"/>
    <w:rsid w:val="7CF6426C"/>
    <w:rsid w:val="7CFE19A2"/>
    <w:rsid w:val="7D036989"/>
    <w:rsid w:val="7D03771E"/>
    <w:rsid w:val="7D0F17D2"/>
    <w:rsid w:val="7D1B0177"/>
    <w:rsid w:val="7D20578D"/>
    <w:rsid w:val="7D2A03BA"/>
    <w:rsid w:val="7D3354C1"/>
    <w:rsid w:val="7D382AD7"/>
    <w:rsid w:val="7D3F6227"/>
    <w:rsid w:val="7D4E0A33"/>
    <w:rsid w:val="7D5016AE"/>
    <w:rsid w:val="7D513857"/>
    <w:rsid w:val="7D5316BF"/>
    <w:rsid w:val="7D553689"/>
    <w:rsid w:val="7D580A83"/>
    <w:rsid w:val="7D6158B3"/>
    <w:rsid w:val="7D6438CC"/>
    <w:rsid w:val="7D663262"/>
    <w:rsid w:val="7D761851"/>
    <w:rsid w:val="7D776F3A"/>
    <w:rsid w:val="7D8201F6"/>
    <w:rsid w:val="7D893333"/>
    <w:rsid w:val="7D9074D5"/>
    <w:rsid w:val="7D9F5FF7"/>
    <w:rsid w:val="7DA168CE"/>
    <w:rsid w:val="7DAB678F"/>
    <w:rsid w:val="7DBA13DD"/>
    <w:rsid w:val="7DD63A00"/>
    <w:rsid w:val="7DDF2F52"/>
    <w:rsid w:val="7DE339F8"/>
    <w:rsid w:val="7DE57D18"/>
    <w:rsid w:val="7DFE4AB4"/>
    <w:rsid w:val="7E1C41A7"/>
    <w:rsid w:val="7E3A3582"/>
    <w:rsid w:val="7E3C0A62"/>
    <w:rsid w:val="7E590F57"/>
    <w:rsid w:val="7E7062A0"/>
    <w:rsid w:val="7E8120B0"/>
    <w:rsid w:val="7E8263FF"/>
    <w:rsid w:val="7E8E4896"/>
    <w:rsid w:val="7E8E64A3"/>
    <w:rsid w:val="7EA146AC"/>
    <w:rsid w:val="7EA544A9"/>
    <w:rsid w:val="7EA63200"/>
    <w:rsid w:val="7EA8188D"/>
    <w:rsid w:val="7EAD3628"/>
    <w:rsid w:val="7EB663A9"/>
    <w:rsid w:val="7EBB39C0"/>
    <w:rsid w:val="7EBD4CE9"/>
    <w:rsid w:val="7ECA59B1"/>
    <w:rsid w:val="7ECD36F3"/>
    <w:rsid w:val="7EE4500E"/>
    <w:rsid w:val="7EED742E"/>
    <w:rsid w:val="7EEE3170"/>
    <w:rsid w:val="7EF16FA7"/>
    <w:rsid w:val="7EF87D69"/>
    <w:rsid w:val="7EFB200E"/>
    <w:rsid w:val="7EFD5503"/>
    <w:rsid w:val="7F037115"/>
    <w:rsid w:val="7F0A04A3"/>
    <w:rsid w:val="7F0C421B"/>
    <w:rsid w:val="7F144610"/>
    <w:rsid w:val="7F2257ED"/>
    <w:rsid w:val="7F390D88"/>
    <w:rsid w:val="7F4162AD"/>
    <w:rsid w:val="7F43420C"/>
    <w:rsid w:val="7F625E52"/>
    <w:rsid w:val="7F6D38A9"/>
    <w:rsid w:val="7F7327AE"/>
    <w:rsid w:val="7F756CC9"/>
    <w:rsid w:val="7F80553B"/>
    <w:rsid w:val="7F8D1B23"/>
    <w:rsid w:val="7F912A84"/>
    <w:rsid w:val="7F923FF5"/>
    <w:rsid w:val="7F942622"/>
    <w:rsid w:val="7F9560B5"/>
    <w:rsid w:val="7FA5484B"/>
    <w:rsid w:val="7FA54E9F"/>
    <w:rsid w:val="7FB422C4"/>
    <w:rsid w:val="7FEC4EA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3" w:lineRule="auto"/>
      <w:outlineLvl w:val="1"/>
    </w:pPr>
    <w:rPr>
      <w:rFonts w:eastAsia="黑体"/>
      <w:bCs/>
      <w:sz w:val="30"/>
      <w:szCs w:val="32"/>
    </w:rPr>
  </w:style>
  <w:style w:type="paragraph" w:styleId="4">
    <w:name w:val="heading 3"/>
    <w:basedOn w:val="1"/>
    <w:next w:val="1"/>
    <w:link w:val="48"/>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firstLineChars="200"/>
    </w:pPr>
  </w:style>
  <w:style w:type="paragraph" w:styleId="7">
    <w:name w:val="caption"/>
    <w:basedOn w:val="1"/>
    <w:next w:val="1"/>
    <w:qFormat/>
    <w:uiPriority w:val="0"/>
    <w:rPr>
      <w:rFonts w:ascii="Cambria" w:hAnsi="Cambria" w:eastAsia="黑体"/>
      <w:sz w:val="20"/>
      <w:szCs w:val="20"/>
    </w:rPr>
  </w:style>
  <w:style w:type="paragraph" w:styleId="8">
    <w:name w:val="Document Map"/>
    <w:basedOn w:val="1"/>
    <w:qFormat/>
    <w:uiPriority w:val="0"/>
    <w:pPr>
      <w:shd w:val="clear" w:color="auto" w:fill="000080"/>
    </w:pPr>
  </w:style>
  <w:style w:type="paragraph" w:styleId="9">
    <w:name w:val="annotation text"/>
    <w:basedOn w:val="1"/>
    <w:link w:val="49"/>
    <w:unhideWhenUsed/>
    <w:qFormat/>
    <w:uiPriority w:val="99"/>
    <w:pPr>
      <w:jc w:val="left"/>
    </w:pPr>
  </w:style>
  <w:style w:type="paragraph" w:styleId="10">
    <w:name w:val="Body Text 3"/>
    <w:basedOn w:val="1"/>
    <w:unhideWhenUsed/>
    <w:qFormat/>
    <w:uiPriority w:val="99"/>
    <w:pPr>
      <w:tabs>
        <w:tab w:val="left" w:pos="2160"/>
        <w:tab w:val="left" w:pos="2340"/>
      </w:tabs>
      <w:spacing w:line="360" w:lineRule="auto"/>
    </w:pPr>
    <w:rPr>
      <w:rFonts w:ascii="宋体" w:hAnsi="宋体"/>
      <w:b/>
      <w:bCs/>
      <w:i/>
      <w:iCs/>
      <w:sz w:val="24"/>
      <w:szCs w:val="28"/>
    </w:rPr>
  </w:style>
  <w:style w:type="paragraph" w:styleId="11">
    <w:name w:val="Body Text"/>
    <w:basedOn w:val="1"/>
    <w:qFormat/>
    <w:uiPriority w:val="0"/>
    <w:pPr>
      <w:spacing w:after="120"/>
    </w:pPr>
  </w:style>
  <w:style w:type="paragraph" w:styleId="12">
    <w:name w:val="Body Text Indent"/>
    <w:basedOn w:val="1"/>
    <w:next w:val="13"/>
    <w:qFormat/>
    <w:uiPriority w:val="0"/>
    <w:pPr>
      <w:spacing w:line="420" w:lineRule="exact"/>
      <w:ind w:firstLine="732" w:firstLineChars="300"/>
    </w:pPr>
    <w:rPr>
      <w:spacing w:val="2"/>
      <w:sz w:val="24"/>
      <w:szCs w:val="20"/>
    </w:rPr>
  </w:style>
  <w:style w:type="paragraph" w:customStyle="1" w:styleId="13">
    <w:name w:val="toc 61"/>
    <w:next w:val="1"/>
    <w:qFormat/>
    <w:uiPriority w:val="0"/>
    <w:pPr>
      <w:wordWrap w:val="0"/>
      <w:ind w:left="2125"/>
      <w:jc w:val="both"/>
    </w:pPr>
    <w:rPr>
      <w:rFonts w:ascii="Calibri" w:hAnsi="Calibri" w:eastAsia="宋体" w:cs="Times New Roman"/>
      <w:sz w:val="21"/>
      <w:lang w:val="en-US" w:eastAsia="zh-CN" w:bidi="ar-SA"/>
    </w:rPr>
  </w:style>
  <w:style w:type="paragraph" w:styleId="14">
    <w:name w:val="toc 3"/>
    <w:basedOn w:val="1"/>
    <w:next w:val="1"/>
    <w:qFormat/>
    <w:uiPriority w:val="0"/>
    <w:pPr>
      <w:tabs>
        <w:tab w:val="left" w:pos="525"/>
        <w:tab w:val="right" w:leader="dot" w:pos="9628"/>
      </w:tabs>
    </w:pPr>
  </w:style>
  <w:style w:type="paragraph" w:styleId="15">
    <w:name w:val="Plain Text"/>
    <w:basedOn w:val="1"/>
    <w:qFormat/>
    <w:uiPriority w:val="0"/>
    <w:rPr>
      <w:rFonts w:ascii="宋体" w:hAnsi="Courier New" w:cs="Courier New"/>
      <w:szCs w:val="21"/>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50"/>
    <w:unhideWhenUsed/>
    <w:qFormat/>
    <w:uiPriority w:val="99"/>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628"/>
      </w:tabs>
      <w:spacing w:line="360" w:lineRule="auto"/>
      <w:jc w:val="center"/>
    </w:pPr>
    <w:rPr>
      <w:b/>
    </w:rPr>
  </w:style>
  <w:style w:type="paragraph" w:styleId="21">
    <w:name w:val="Body Text Indent 3"/>
    <w:basedOn w:val="1"/>
    <w:unhideWhenUsed/>
    <w:qFormat/>
    <w:uiPriority w:val="99"/>
    <w:pPr>
      <w:spacing w:before="31" w:beforeLines="10" w:after="31" w:afterLines="10" w:line="400" w:lineRule="exact"/>
      <w:ind w:firstLine="314" w:firstLineChars="131"/>
    </w:pPr>
    <w:rPr>
      <w:rFonts w:ascii="宋体" w:hAnsi="宋体"/>
      <w:sz w:val="24"/>
    </w:rPr>
  </w:style>
  <w:style w:type="paragraph" w:styleId="22">
    <w:name w:val="toc 2"/>
    <w:basedOn w:val="1"/>
    <w:next w:val="1"/>
    <w:unhideWhenUsed/>
    <w:qFormat/>
    <w:uiPriority w:val="39"/>
    <w:pPr>
      <w:tabs>
        <w:tab w:val="right" w:leader="dot" w:pos="8505"/>
      </w:tabs>
      <w:ind w:left="220"/>
    </w:pPr>
    <w:rPr>
      <w:rFonts w:ascii="Calibri" w:hAnsi="Calibri"/>
      <w:smallCaps/>
      <w:sz w:val="20"/>
      <w:szCs w:val="20"/>
    </w:rPr>
  </w:style>
  <w:style w:type="paragraph" w:styleId="23">
    <w:name w:val="Body Text 2"/>
    <w:basedOn w:val="1"/>
    <w:unhideWhenUsed/>
    <w:qFormat/>
    <w:uiPriority w:val="99"/>
    <w:pPr>
      <w:tabs>
        <w:tab w:val="left" w:pos="2160"/>
        <w:tab w:val="left" w:pos="2340"/>
      </w:tabs>
      <w:spacing w:line="360" w:lineRule="auto"/>
    </w:pPr>
    <w:rPr>
      <w:rFonts w:ascii="宋体" w:hAnsi="宋体"/>
      <w:sz w:val="24"/>
      <w:szCs w:val="28"/>
    </w:rPr>
  </w:style>
  <w:style w:type="paragraph" w:styleId="2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onospace" w:hAnsi="monospace" w:eastAsia="monospace"/>
      <w:kern w:val="0"/>
      <w:sz w:val="24"/>
    </w:rPr>
  </w:style>
  <w:style w:type="paragraph" w:styleId="25">
    <w:name w:val="Normal (Web)"/>
    <w:basedOn w:val="1"/>
    <w:unhideWhenUsed/>
    <w:qFormat/>
    <w:uiPriority w:val="99"/>
    <w:pPr>
      <w:spacing w:before="100" w:beforeAutospacing="1" w:after="100" w:afterAutospacing="1"/>
      <w:jc w:val="left"/>
    </w:pPr>
    <w:rPr>
      <w:kern w:val="0"/>
      <w:sz w:val="24"/>
    </w:rPr>
  </w:style>
  <w:style w:type="paragraph" w:styleId="26">
    <w:name w:val="Title"/>
    <w:basedOn w:val="1"/>
    <w:next w:val="1"/>
    <w:qFormat/>
    <w:uiPriority w:val="0"/>
    <w:pPr>
      <w:spacing w:before="240" w:after="60"/>
      <w:jc w:val="left"/>
      <w:outlineLvl w:val="0"/>
    </w:pPr>
    <w:rPr>
      <w:rFonts w:ascii="Arial" w:hAnsi="Arial"/>
      <w:sz w:val="28"/>
    </w:rPr>
  </w:style>
  <w:style w:type="paragraph" w:styleId="27">
    <w:name w:val="annotation subject"/>
    <w:basedOn w:val="9"/>
    <w:next w:val="9"/>
    <w:link w:val="51"/>
    <w:unhideWhenUsed/>
    <w:qFormat/>
    <w:uiPriority w:val="99"/>
    <w:rPr>
      <w:b/>
      <w:bCs/>
    </w:rPr>
  </w:style>
  <w:style w:type="paragraph" w:styleId="28">
    <w:name w:val="Body Text First Indent"/>
    <w:basedOn w:val="11"/>
    <w:next w:val="1"/>
    <w:qFormat/>
    <w:uiPriority w:val="0"/>
    <w:pPr>
      <w:ind w:firstLine="420" w:firstLineChars="100"/>
    </w:pPr>
  </w:style>
  <w:style w:type="paragraph" w:styleId="29">
    <w:name w:val="Body Text First Indent 2"/>
    <w:basedOn w:val="12"/>
    <w:next w:val="1"/>
    <w:qFormat/>
    <w:uiPriority w:val="99"/>
    <w:pPr>
      <w:spacing w:line="276" w:lineRule="auto"/>
      <w:ind w:firstLine="420" w:firstLineChars="200"/>
      <w:jc w:val="left"/>
    </w:pPr>
    <w:rPr>
      <w:kern w:val="0"/>
      <w:sz w:val="22"/>
      <w:szCs w:val="22"/>
      <w:lang w:eastAsia="en-US"/>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unhideWhenUsed/>
    <w:qFormat/>
    <w:uiPriority w:val="99"/>
    <w:rPr>
      <w:color w:val="333333"/>
      <w:u w:val="none"/>
    </w:rPr>
  </w:style>
  <w:style w:type="character" w:styleId="36">
    <w:name w:val="Emphasis"/>
    <w:qFormat/>
    <w:uiPriority w:val="0"/>
  </w:style>
  <w:style w:type="character" w:styleId="37">
    <w:name w:val="HTML Definition"/>
    <w:qFormat/>
    <w:uiPriority w:val="0"/>
  </w:style>
  <w:style w:type="character" w:styleId="38">
    <w:name w:val="HTML Typewriter"/>
    <w:unhideWhenUsed/>
    <w:qFormat/>
    <w:uiPriority w:val="99"/>
    <w:rPr>
      <w:rFonts w:ascii="monospace" w:hAnsi="monospace" w:eastAsia="monospace" w:cs="monospace"/>
      <w:sz w:val="20"/>
    </w:rPr>
  </w:style>
  <w:style w:type="character" w:styleId="39">
    <w:name w:val="HTML Acronym"/>
    <w:qFormat/>
    <w:uiPriority w:val="0"/>
    <w:rPr>
      <w:vanish/>
    </w:rPr>
  </w:style>
  <w:style w:type="character" w:styleId="40">
    <w:name w:val="HTML Variable"/>
    <w:qFormat/>
    <w:uiPriority w:val="0"/>
  </w:style>
  <w:style w:type="character" w:styleId="41">
    <w:name w:val="Hyperlink"/>
    <w:qFormat/>
    <w:uiPriority w:val="0"/>
    <w:rPr>
      <w:color w:val="333333"/>
      <w:u w:val="none"/>
    </w:rPr>
  </w:style>
  <w:style w:type="character" w:styleId="42">
    <w:name w:val="HTML Code"/>
    <w:basedOn w:val="32"/>
    <w:qFormat/>
    <w:uiPriority w:val="0"/>
    <w:rPr>
      <w:rFonts w:hint="default" w:ascii="Consolas" w:hAnsi="Consolas" w:eastAsia="Consolas" w:cs="Consolas"/>
      <w:sz w:val="21"/>
      <w:szCs w:val="21"/>
    </w:rPr>
  </w:style>
  <w:style w:type="character" w:styleId="43">
    <w:name w:val="annotation reference"/>
    <w:unhideWhenUsed/>
    <w:qFormat/>
    <w:uiPriority w:val="99"/>
    <w:rPr>
      <w:sz w:val="21"/>
      <w:szCs w:val="21"/>
    </w:rPr>
  </w:style>
  <w:style w:type="character" w:styleId="44">
    <w:name w:val="HTML Cite"/>
    <w:qFormat/>
    <w:uiPriority w:val="0"/>
  </w:style>
  <w:style w:type="character" w:styleId="45">
    <w:name w:val="HTML Keyboard"/>
    <w:unhideWhenUsed/>
    <w:qFormat/>
    <w:uiPriority w:val="99"/>
    <w:rPr>
      <w:rFonts w:hint="default" w:ascii="monospace" w:hAnsi="monospace" w:eastAsia="monospace" w:cs="monospace"/>
      <w:sz w:val="20"/>
    </w:rPr>
  </w:style>
  <w:style w:type="character" w:styleId="46">
    <w:name w:val="HTML Sample"/>
    <w:unhideWhenUsed/>
    <w:qFormat/>
    <w:uiPriority w:val="99"/>
    <w:rPr>
      <w:rFonts w:hint="default" w:ascii="monospace" w:hAnsi="monospace" w:eastAsia="monospace" w:cs="monospace"/>
    </w:rPr>
  </w:style>
  <w:style w:type="paragraph" w:customStyle="1" w:styleId="47">
    <w:name w:val="首行缩进"/>
    <w:basedOn w:val="1"/>
    <w:next w:val="1"/>
    <w:qFormat/>
    <w:uiPriority w:val="0"/>
    <w:pPr>
      <w:spacing w:line="360" w:lineRule="auto"/>
      <w:ind w:firstLine="480" w:firstLineChars="200"/>
    </w:pPr>
    <w:rPr>
      <w:rFonts w:ascii="宋体" w:hAnsi="宋体" w:cs="宋体"/>
      <w:kern w:val="0"/>
      <w:sz w:val="24"/>
    </w:rPr>
  </w:style>
  <w:style w:type="character" w:customStyle="1" w:styleId="48">
    <w:name w:val="标题 3 字符"/>
    <w:link w:val="4"/>
    <w:qFormat/>
    <w:uiPriority w:val="0"/>
    <w:rPr>
      <w:rFonts w:eastAsia="宋体"/>
      <w:b/>
      <w:bCs/>
      <w:kern w:val="2"/>
      <w:sz w:val="24"/>
      <w:szCs w:val="32"/>
      <w:lang w:val="en-US" w:eastAsia="zh-CN" w:bidi="ar-SA"/>
    </w:rPr>
  </w:style>
  <w:style w:type="character" w:customStyle="1" w:styleId="49">
    <w:name w:val="批注文字 字符"/>
    <w:link w:val="9"/>
    <w:qFormat/>
    <w:uiPriority w:val="99"/>
    <w:rPr>
      <w:kern w:val="2"/>
      <w:sz w:val="21"/>
      <w:szCs w:val="24"/>
    </w:rPr>
  </w:style>
  <w:style w:type="character" w:customStyle="1" w:styleId="50">
    <w:name w:val="批注框文本 字符"/>
    <w:link w:val="17"/>
    <w:semiHidden/>
    <w:qFormat/>
    <w:uiPriority w:val="99"/>
    <w:rPr>
      <w:kern w:val="2"/>
      <w:sz w:val="18"/>
      <w:szCs w:val="18"/>
    </w:rPr>
  </w:style>
  <w:style w:type="character" w:customStyle="1" w:styleId="51">
    <w:name w:val="批注主题 字符"/>
    <w:link w:val="27"/>
    <w:semiHidden/>
    <w:qFormat/>
    <w:uiPriority w:val="99"/>
    <w:rPr>
      <w:b/>
      <w:bCs/>
      <w:kern w:val="2"/>
      <w:sz w:val="21"/>
      <w:szCs w:val="24"/>
    </w:rPr>
  </w:style>
  <w:style w:type="character" w:customStyle="1" w:styleId="52">
    <w:name w:val="btn-task-gray"/>
    <w:basedOn w:val="32"/>
    <w:qFormat/>
    <w:uiPriority w:val="0"/>
  </w:style>
  <w:style w:type="character" w:customStyle="1" w:styleId="53">
    <w:name w:val="entry-stat-author"/>
    <w:qFormat/>
    <w:uiPriority w:val="0"/>
    <w:rPr>
      <w:color w:val="136EC2"/>
    </w:rPr>
  </w:style>
  <w:style w:type="character" w:customStyle="1" w:styleId="54">
    <w:name w:val="btn-auto-11"/>
    <w:basedOn w:val="32"/>
    <w:qFormat/>
    <w:uiPriority w:val="0"/>
  </w:style>
  <w:style w:type="character" w:customStyle="1" w:styleId="55">
    <w:name w:val="列项——（一级） Char Char Char"/>
    <w:link w:val="56"/>
    <w:qFormat/>
    <w:uiPriority w:val="0"/>
    <w:rPr>
      <w:rFonts w:ascii="宋体"/>
      <w:sz w:val="21"/>
      <w:lang w:val="en-US" w:eastAsia="zh-CN" w:bidi="ar-SA"/>
    </w:rPr>
  </w:style>
  <w:style w:type="paragraph" w:customStyle="1" w:styleId="56">
    <w:name w:val="列项——（一级） Char"/>
    <w:link w:val="55"/>
    <w:qFormat/>
    <w:uiPriority w:val="0"/>
    <w:pPr>
      <w:widowControl w:val="0"/>
      <w:jc w:val="both"/>
    </w:pPr>
    <w:rPr>
      <w:rFonts w:ascii="宋体" w:hAnsi="Times New Roman" w:eastAsia="宋体" w:cs="Times New Roman"/>
      <w:sz w:val="21"/>
      <w:lang w:val="en-US" w:eastAsia="zh-CN" w:bidi="ar-SA"/>
    </w:rPr>
  </w:style>
  <w:style w:type="character" w:customStyle="1" w:styleId="57">
    <w:name w:val="fontborder"/>
    <w:qFormat/>
    <w:uiPriority w:val="0"/>
    <w:rPr>
      <w:bdr w:val="single" w:color="000000" w:sz="6" w:space="0"/>
    </w:rPr>
  </w:style>
  <w:style w:type="character" w:customStyle="1" w:styleId="58">
    <w:name w:val="fontstrikethrough"/>
    <w:qFormat/>
    <w:uiPriority w:val="0"/>
    <w:rPr>
      <w:strike/>
    </w:rPr>
  </w:style>
  <w:style w:type="character" w:customStyle="1" w:styleId="59">
    <w:name w:val="bds_nopic2"/>
    <w:basedOn w:val="32"/>
    <w:qFormat/>
    <w:uiPriority w:val="0"/>
  </w:style>
  <w:style w:type="character" w:customStyle="1" w:styleId="60">
    <w:name w:val="btn-task-gray1"/>
    <w:basedOn w:val="32"/>
    <w:qFormat/>
    <w:uiPriority w:val="0"/>
    <w:rPr>
      <w:color w:val="FFFFFF"/>
      <w:u w:val="none"/>
      <w:shd w:val="clear" w:color="auto" w:fill="CCCCCC"/>
    </w:rPr>
  </w:style>
  <w:style w:type="character" w:customStyle="1" w:styleId="61">
    <w:name w:val="bds_more1"/>
    <w:qFormat/>
    <w:uiPriority w:val="0"/>
    <w:rPr>
      <w:rFonts w:hint="eastAsia" w:ascii="宋体" w:hAnsi="宋体" w:eastAsia="宋体" w:cs="宋体"/>
    </w:rPr>
  </w:style>
  <w:style w:type="character" w:customStyle="1" w:styleId="62">
    <w:name w:val="bds_more"/>
    <w:basedOn w:val="32"/>
    <w:qFormat/>
    <w:uiPriority w:val="0"/>
  </w:style>
  <w:style w:type="character" w:customStyle="1" w:styleId="63">
    <w:name w:val="bds_nopic1"/>
    <w:basedOn w:val="32"/>
    <w:qFormat/>
    <w:uiPriority w:val="0"/>
  </w:style>
  <w:style w:type="character" w:customStyle="1" w:styleId="64">
    <w:name w:val="s1"/>
    <w:basedOn w:val="32"/>
    <w:qFormat/>
    <w:uiPriority w:val="0"/>
    <w:rPr>
      <w:color w:val="DDDDDD"/>
      <w:sz w:val="18"/>
      <w:szCs w:val="18"/>
    </w:rPr>
  </w:style>
  <w:style w:type="character" w:customStyle="1" w:styleId="65">
    <w:name w:val="bds_nopic"/>
    <w:basedOn w:val="32"/>
    <w:qFormat/>
    <w:uiPriority w:val="0"/>
  </w:style>
  <w:style w:type="character" w:customStyle="1" w:styleId="66">
    <w:name w:val="comment-text-w"/>
    <w:qFormat/>
    <w:uiPriority w:val="0"/>
    <w:rPr>
      <w:color w:val="4398ED"/>
      <w:sz w:val="24"/>
      <w:szCs w:val="24"/>
    </w:rPr>
  </w:style>
  <w:style w:type="character" w:customStyle="1" w:styleId="67">
    <w:name w:val="bds_more2"/>
    <w:basedOn w:val="32"/>
    <w:qFormat/>
    <w:uiPriority w:val="0"/>
  </w:style>
  <w:style w:type="character" w:customStyle="1" w:styleId="68">
    <w:name w:val="prop-span"/>
    <w:basedOn w:val="32"/>
    <w:qFormat/>
    <w:uiPriority w:val="0"/>
  </w:style>
  <w:style w:type="paragraph" w:customStyle="1" w:styleId="69">
    <w:name w:val="段"/>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70">
    <w:name w:val="Char Char1 Char Char Char"/>
    <w:basedOn w:val="1"/>
    <w:qFormat/>
    <w:uiPriority w:val="0"/>
    <w:rPr>
      <w:szCs w:val="20"/>
    </w:rPr>
  </w:style>
  <w:style w:type="paragraph" w:customStyle="1" w:styleId="71">
    <w:name w:val="005段落"/>
    <w:basedOn w:val="1"/>
    <w:qFormat/>
    <w:uiPriority w:val="0"/>
    <w:pPr>
      <w:spacing w:line="360" w:lineRule="auto"/>
      <w:ind w:firstLine="480" w:firstLineChars="200"/>
    </w:pPr>
    <w:rPr>
      <w:rFonts w:eastAsia="仿宋_GB2312"/>
      <w:sz w:val="24"/>
      <w:szCs w:val="21"/>
    </w:rPr>
  </w:style>
  <w:style w:type="paragraph" w:customStyle="1" w:styleId="72">
    <w:name w:val="Default"/>
    <w:qFormat/>
    <w:uiPriority w:val="99"/>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paragraph" w:customStyle="1" w:styleId="73">
    <w:name w:val="_Style 11"/>
    <w:basedOn w:val="1"/>
    <w:qFormat/>
    <w:uiPriority w:val="0"/>
  </w:style>
  <w:style w:type="paragraph" w:customStyle="1" w:styleId="74">
    <w:name w:val="二级条标题"/>
    <w:basedOn w:val="75"/>
    <w:next w:val="69"/>
    <w:qFormat/>
    <w:uiPriority w:val="0"/>
    <w:pPr>
      <w:outlineLvl w:val="3"/>
    </w:pPr>
  </w:style>
  <w:style w:type="paragraph" w:customStyle="1" w:styleId="75">
    <w:name w:val="一级条标题"/>
    <w:next w:val="69"/>
    <w:qFormat/>
    <w:uiPriority w:val="0"/>
    <w:pPr>
      <w:outlineLvl w:val="2"/>
    </w:pPr>
    <w:rPr>
      <w:rFonts w:ascii="Times New Roman" w:hAnsi="Times New Roman" w:eastAsia="黑体" w:cs="Times New Roman"/>
      <w:sz w:val="21"/>
      <w:szCs w:val="22"/>
      <w:lang w:val="en-US" w:eastAsia="zh-CN" w:bidi="ar-SA"/>
    </w:rPr>
  </w:style>
  <w:style w:type="paragraph" w:customStyle="1" w:styleId="76">
    <w:name w:val="正文缩进1"/>
    <w:qFormat/>
    <w:uiPriority w:val="0"/>
    <w:pPr>
      <w:ind w:firstLine="200" w:firstLineChars="200"/>
    </w:pPr>
    <w:rPr>
      <w:rFonts w:ascii="Times New Roman" w:hAnsi="Times New Roman" w:eastAsia="宋体" w:cs="Times New Roman"/>
      <w:lang w:val="en-US" w:eastAsia="zh-CN" w:bidi="ar-SA"/>
    </w:rPr>
  </w:style>
  <w:style w:type="paragraph" w:customStyle="1" w:styleId="77">
    <w:name w:val="样式 (西文) 仿宋_GB2312 (中文) 仿宋_GB2312 四号 行距: 1.5 倍行距 首行缩进:  2 字符"/>
    <w:basedOn w:val="1"/>
    <w:qFormat/>
    <w:uiPriority w:val="0"/>
    <w:pPr>
      <w:adjustRightInd w:val="0"/>
      <w:snapToGrid w:val="0"/>
      <w:spacing w:line="360" w:lineRule="auto"/>
      <w:ind w:firstLine="200" w:firstLineChars="200"/>
    </w:pPr>
    <w:rPr>
      <w:rFonts w:ascii="仿宋_GB2312" w:eastAsia="仿宋_GB2312" w:cs="宋体"/>
      <w:sz w:val="28"/>
      <w:szCs w:val="20"/>
    </w:rPr>
  </w:style>
  <w:style w:type="paragraph" w:customStyle="1" w:styleId="78">
    <w:name w:val="样式 首行缩进:  2 字符"/>
    <w:basedOn w:val="1"/>
    <w:qFormat/>
    <w:uiPriority w:val="0"/>
    <w:pPr>
      <w:spacing w:line="360" w:lineRule="auto"/>
      <w:ind w:firstLine="560" w:firstLineChars="200"/>
    </w:pPr>
    <w:rPr>
      <w:rFonts w:eastAsia="仿宋_GB2312" w:cs="宋体"/>
      <w:sz w:val="24"/>
      <w:szCs w:val="20"/>
    </w:rPr>
  </w:style>
  <w:style w:type="paragraph" w:customStyle="1" w:styleId="79">
    <w:name w:val="正文格式"/>
    <w:basedOn w:val="11"/>
    <w:qFormat/>
    <w:uiPriority w:val="0"/>
    <w:pPr>
      <w:widowControl/>
      <w:adjustRightInd w:val="0"/>
      <w:snapToGrid w:val="0"/>
      <w:spacing w:after="0" w:line="400" w:lineRule="atLeast"/>
      <w:ind w:firstLine="482"/>
      <w:textAlignment w:val="baseline"/>
    </w:pPr>
    <w:rPr>
      <w:kern w:val="0"/>
      <w:sz w:val="24"/>
    </w:rPr>
  </w:style>
  <w:style w:type="paragraph" w:customStyle="1" w:styleId="80">
    <w:name w:val="5正文形式"/>
    <w:basedOn w:val="1"/>
    <w:qFormat/>
    <w:uiPriority w:val="0"/>
    <w:pPr>
      <w:ind w:firstLine="560" w:firstLineChars="200"/>
    </w:pPr>
    <w:rPr>
      <w:rFonts w:ascii="仿宋_GB2312" w:hAnsi="宋体"/>
      <w:kern w:val="0"/>
      <w:sz w:val="28"/>
      <w:szCs w:val="20"/>
    </w:rPr>
  </w:style>
  <w:style w:type="paragraph" w:customStyle="1" w:styleId="81">
    <w:name w:val="Table Paragraph"/>
    <w:basedOn w:val="1"/>
    <w:qFormat/>
    <w:uiPriority w:val="1"/>
    <w:rPr>
      <w:rFonts w:ascii="宋体" w:hAnsi="宋体" w:cs="宋体"/>
      <w:lang w:val="zh-CN" w:bidi="zh-CN"/>
    </w:rPr>
  </w:style>
  <w:style w:type="paragraph" w:customStyle="1" w:styleId="82">
    <w:name w:val="Char Char1 Char Char Char1"/>
    <w:basedOn w:val="1"/>
    <w:qFormat/>
    <w:uiPriority w:val="0"/>
    <w:rPr>
      <w:szCs w:val="20"/>
    </w:rPr>
  </w:style>
  <w:style w:type="paragraph" w:customStyle="1" w:styleId="83">
    <w:name w:val="列出段落11"/>
    <w:basedOn w:val="1"/>
    <w:qFormat/>
    <w:uiPriority w:val="1"/>
    <w:pPr>
      <w:ind w:left="300" w:firstLine="420"/>
    </w:pPr>
    <w:rPr>
      <w:rFonts w:ascii="宋体" w:hAnsi="宋体" w:cs="宋体"/>
      <w:lang w:val="zh-CN" w:bidi="zh-CN"/>
    </w:rPr>
  </w:style>
  <w:style w:type="paragraph" w:customStyle="1" w:styleId="84">
    <w:name w:val="p0"/>
    <w:basedOn w:val="1"/>
    <w:qFormat/>
    <w:uiPriority w:val="99"/>
    <w:pPr>
      <w:widowControl/>
    </w:pPr>
    <w:rPr>
      <w:rFonts w:hint="eastAsia"/>
    </w:rPr>
  </w:style>
  <w:style w:type="paragraph" w:customStyle="1" w:styleId="8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表格文字"/>
    <w:basedOn w:val="1"/>
    <w:next w:val="11"/>
    <w:qFormat/>
    <w:uiPriority w:val="0"/>
    <w:pPr>
      <w:adjustRightInd w:val="0"/>
      <w:spacing w:line="420" w:lineRule="atLeast"/>
      <w:ind w:firstLine="200" w:firstLineChars="200"/>
      <w:jc w:val="left"/>
      <w:textAlignment w:val="baseline"/>
    </w:pPr>
    <w:rPr>
      <w:rFonts w:ascii="Calibri" w:hAnsi="Calibri" w:eastAsia="等线"/>
      <w:kern w:val="0"/>
      <w:sz w:val="24"/>
      <w:szCs w:val="20"/>
    </w:rPr>
  </w:style>
  <w:style w:type="character" w:customStyle="1" w:styleId="87">
    <w:name w:val="ant-radio+*"/>
    <w:basedOn w:val="32"/>
    <w:qFormat/>
    <w:uiPriority w:val="0"/>
  </w:style>
  <w:style w:type="character" w:customStyle="1" w:styleId="88">
    <w:name w:val="ant-select-tree-switcher"/>
    <w:basedOn w:val="32"/>
    <w:qFormat/>
    <w:uiPriority w:val="0"/>
  </w:style>
  <w:style w:type="character" w:customStyle="1" w:styleId="89">
    <w:name w:val="ant-tree-checkbox"/>
    <w:basedOn w:val="32"/>
    <w:qFormat/>
    <w:uiPriority w:val="0"/>
  </w:style>
  <w:style w:type="character" w:customStyle="1" w:styleId="90">
    <w:name w:val="ant-tree-switcher"/>
    <w:basedOn w:val="32"/>
    <w:qFormat/>
    <w:uiPriority w:val="0"/>
  </w:style>
  <w:style w:type="character" w:customStyle="1" w:styleId="91">
    <w:name w:val="ant-tree-iconele"/>
    <w:basedOn w:val="32"/>
    <w:qFormat/>
    <w:uiPriority w:val="0"/>
  </w:style>
  <w:style w:type="character" w:customStyle="1" w:styleId="92">
    <w:name w:val="nth-child(1)"/>
    <w:basedOn w:val="32"/>
    <w:qFormat/>
    <w:uiPriority w:val="0"/>
  </w:style>
  <w:style w:type="character" w:customStyle="1" w:styleId="93">
    <w:name w:val="ant-select-tree-checkbox2"/>
    <w:basedOn w:val="32"/>
    <w:qFormat/>
    <w:uiPriority w:val="0"/>
  </w:style>
  <w:style w:type="character" w:customStyle="1" w:styleId="94">
    <w:name w:val="ant-select-tree-iconele"/>
    <w:basedOn w:val="32"/>
    <w:qFormat/>
    <w:uiPriority w:val="0"/>
  </w:style>
  <w:style w:type="character" w:customStyle="1" w:styleId="95">
    <w:name w:val="ant-tree-checkbox2"/>
    <w:basedOn w:val="32"/>
    <w:qFormat/>
    <w:uiPriority w:val="0"/>
  </w:style>
  <w:style w:type="paragraph" w:styleId="9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104</Pages>
  <Words>1632</Words>
  <Characters>2023</Characters>
  <Lines>202</Lines>
  <Paragraphs>56</Paragraphs>
  <TotalTime>0</TotalTime>
  <ScaleCrop>false</ScaleCrop>
  <LinksUpToDate>false</LinksUpToDate>
  <CharactersWithSpaces>2078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2022-03-28T08:07:00Z</dcterms:created>
  <dc:creator>Administrator</dc:creator>
  <cp:lastModifiedBy>Ai. 哆莱</cp:lastModifiedBy>
  <cp:lastPrinted>2022-06-29T07:35:00Z</cp:lastPrinted>
  <dcterms:modified xsi:type="dcterms:W3CDTF">2026-03-02T06:44:05Z</dcterms:modified>
  <dc:title>东明县2014年农业综合开发项目工程施工第九标段</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3DDA808401CB465782602D583060AA8B_13</vt:lpwstr>
  </property>
  <property fmtid="{D5CDD505-2E9C-101B-9397-08002B2CF9AE}" pid="4" name="KSOTemplateDocerSaveRecord">
    <vt:lpwstr>eyJoZGlkIjoiNDM5MTBjNDZiYzcwY2UyMzFkMjM3ZDZlMjg5NDg3NzUiLCJ1c2VySWQiOiI2MTI5MDYzMDkifQ==</vt:lpwstr>
  </property>
</Properties>
</file>