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27245">
      <w:pPr>
        <w:pStyle w:val="10"/>
        <w:snapToGrid w:val="0"/>
        <w:spacing w:after="0" w:line="360" w:lineRule="auto"/>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 xml:space="preserve"> </w:t>
      </w:r>
    </w:p>
    <w:p w14:paraId="78602B3B">
      <w:pPr>
        <w:pStyle w:val="10"/>
        <w:snapToGrid w:val="0"/>
        <w:spacing w:after="0" w:line="360" w:lineRule="auto"/>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菏泽市鲁西新区2025年度农业水价综合改革项目</w:t>
      </w:r>
    </w:p>
    <w:p w14:paraId="0B3D186D">
      <w:pPr>
        <w:pStyle w:val="10"/>
        <w:snapToGrid w:val="0"/>
        <w:spacing w:after="0" w:line="360" w:lineRule="auto"/>
        <w:jc w:val="center"/>
        <w:rPr>
          <w:rFonts w:hint="eastAsia" w:ascii="宋体" w:hAnsi="宋体" w:eastAsia="宋体" w:cs="宋体"/>
          <w:b/>
          <w:bCs/>
          <w:sz w:val="36"/>
          <w:szCs w:val="36"/>
          <w:highlight w:val="none"/>
        </w:rPr>
      </w:pPr>
    </w:p>
    <w:p w14:paraId="04ADB06A">
      <w:pPr>
        <w:pStyle w:val="10"/>
        <w:snapToGrid w:val="0"/>
        <w:spacing w:after="0" w:line="360" w:lineRule="auto"/>
        <w:jc w:val="center"/>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rPr>
        <w:t>项目编号：</w:t>
      </w:r>
      <w:r>
        <w:rPr>
          <w:rFonts w:hint="eastAsia" w:cs="宋体"/>
          <w:b/>
          <w:bCs/>
          <w:sz w:val="32"/>
          <w:szCs w:val="32"/>
          <w:highlight w:val="none"/>
          <w:lang w:eastAsia="zh-CN"/>
        </w:rPr>
        <w:t>SDGP371791000202502000097</w:t>
      </w:r>
    </w:p>
    <w:p w14:paraId="3F6C6593">
      <w:pPr>
        <w:pStyle w:val="10"/>
        <w:snapToGrid w:val="0"/>
        <w:spacing w:after="0" w:line="360" w:lineRule="auto"/>
        <w:jc w:val="center"/>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标包（段）编号：A</w:t>
      </w:r>
    </w:p>
    <w:p w14:paraId="6882A6E3">
      <w:pPr>
        <w:pStyle w:val="10"/>
        <w:snapToGrid w:val="0"/>
        <w:spacing w:after="0" w:line="360" w:lineRule="auto"/>
        <w:rPr>
          <w:rFonts w:hint="eastAsia" w:ascii="宋体" w:hAnsi="宋体" w:eastAsia="宋体" w:cs="宋体"/>
          <w:sz w:val="28"/>
          <w:szCs w:val="28"/>
        </w:rPr>
      </w:pPr>
    </w:p>
    <w:p w14:paraId="35F05899">
      <w:pPr>
        <w:snapToGrid w:val="0"/>
        <w:spacing w:line="360" w:lineRule="auto"/>
        <w:jc w:val="center"/>
        <w:rPr>
          <w:rFonts w:hint="eastAsia" w:ascii="宋体" w:hAnsi="宋体" w:eastAsia="宋体" w:cs="宋体"/>
          <w:b/>
          <w:sz w:val="36"/>
          <w:szCs w:val="36"/>
        </w:rPr>
      </w:pPr>
      <w:r>
        <w:rPr>
          <w:rFonts w:hint="eastAsia" w:ascii="宋体" w:hAnsi="宋体" w:eastAsia="宋体" w:cs="宋体"/>
          <w:b/>
          <w:sz w:val="36"/>
          <w:szCs w:val="36"/>
        </w:rPr>
        <w:t>竞争性磋商文件</w:t>
      </w:r>
    </w:p>
    <w:p w14:paraId="152A7E13">
      <w:pPr>
        <w:pStyle w:val="37"/>
        <w:jc w:val="center"/>
        <w:rPr>
          <w:rFonts w:hint="eastAsia" w:ascii="宋体" w:hAnsi="宋体" w:eastAsia="宋体" w:cs="宋体"/>
          <w:b/>
          <w:sz w:val="36"/>
          <w:szCs w:val="36"/>
        </w:rPr>
      </w:pPr>
      <w:r>
        <w:rPr>
          <w:rFonts w:hint="eastAsia" w:ascii="宋体" w:hAnsi="宋体" w:eastAsia="宋体" w:cs="宋体"/>
          <w:b/>
          <w:sz w:val="36"/>
          <w:szCs w:val="36"/>
        </w:rPr>
        <w:t>（</w:t>
      </w:r>
      <w:r>
        <w:rPr>
          <w:rFonts w:hint="eastAsia" w:ascii="宋体" w:hAnsi="宋体" w:eastAsia="宋体" w:cs="宋体"/>
          <w:b/>
          <w:sz w:val="36"/>
          <w:szCs w:val="36"/>
          <w:lang w:val="en-US" w:eastAsia="zh-CN"/>
        </w:rPr>
        <w:t>工程类</w:t>
      </w:r>
      <w:r>
        <w:rPr>
          <w:rFonts w:hint="eastAsia" w:ascii="宋体" w:hAnsi="宋体" w:eastAsia="宋体" w:cs="宋体"/>
          <w:b/>
          <w:sz w:val="36"/>
          <w:szCs w:val="36"/>
        </w:rPr>
        <w:t>）</w:t>
      </w:r>
    </w:p>
    <w:p w14:paraId="17B8FB48">
      <w:pPr>
        <w:pStyle w:val="37"/>
        <w:jc w:val="center"/>
        <w:rPr>
          <w:rFonts w:hint="eastAsia" w:ascii="宋体" w:hAnsi="宋体" w:eastAsia="宋体" w:cs="宋体"/>
          <w:b/>
          <w:sz w:val="36"/>
          <w:szCs w:val="36"/>
        </w:rPr>
      </w:pPr>
    </w:p>
    <w:p w14:paraId="50EBDD39">
      <w:pPr>
        <w:snapToGrid w:val="0"/>
        <w:spacing w:line="360" w:lineRule="auto"/>
        <w:jc w:val="center"/>
        <w:rPr>
          <w:rFonts w:hint="eastAsia" w:ascii="宋体" w:hAnsi="宋体" w:eastAsia="宋体" w:cs="宋体"/>
          <w:b/>
          <w:sz w:val="28"/>
          <w:szCs w:val="28"/>
        </w:rPr>
      </w:pPr>
      <w:r>
        <w:rPr>
          <w:rFonts w:hint="eastAsia" w:ascii="宋体" w:hAnsi="宋体" w:eastAsia="宋体" w:cs="宋体"/>
          <w:b/>
          <w:sz w:val="44"/>
          <w:szCs w:val="44"/>
          <w:lang w:val="en-US" w:eastAsia="zh-CN"/>
        </w:rPr>
        <w:drawing>
          <wp:inline distT="0" distB="0" distL="114300" distR="114300">
            <wp:extent cx="2127885" cy="2260600"/>
            <wp:effectExtent l="0" t="0" r="5715" b="6350"/>
            <wp:docPr id="15" name="图片 15" descr="公司3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公司3logo"/>
                    <pic:cNvPicPr>
                      <a:picLocks noChangeAspect="1"/>
                    </pic:cNvPicPr>
                  </pic:nvPicPr>
                  <pic:blipFill>
                    <a:blip r:embed="rId11"/>
                    <a:stretch>
                      <a:fillRect/>
                    </a:stretch>
                  </pic:blipFill>
                  <pic:spPr>
                    <a:xfrm>
                      <a:off x="0" y="0"/>
                      <a:ext cx="2127885" cy="2260600"/>
                    </a:xfrm>
                    <a:prstGeom prst="rect">
                      <a:avLst/>
                    </a:prstGeom>
                  </pic:spPr>
                </pic:pic>
              </a:graphicData>
            </a:graphic>
          </wp:inline>
        </w:drawing>
      </w:r>
    </w:p>
    <w:p w14:paraId="706A372D">
      <w:pPr>
        <w:pStyle w:val="10"/>
        <w:snapToGrid w:val="0"/>
        <w:spacing w:after="0" w:line="360" w:lineRule="auto"/>
        <w:ind w:firstLine="1968" w:firstLineChars="700"/>
        <w:rPr>
          <w:rFonts w:hint="eastAsia" w:ascii="宋体" w:hAnsi="宋体" w:eastAsia="宋体" w:cs="宋体"/>
          <w:b/>
          <w:sz w:val="28"/>
          <w:szCs w:val="28"/>
        </w:rPr>
      </w:pPr>
    </w:p>
    <w:p w14:paraId="70D82597">
      <w:pPr>
        <w:pStyle w:val="10"/>
        <w:snapToGrid w:val="0"/>
        <w:spacing w:after="0" w:line="360" w:lineRule="auto"/>
        <w:rPr>
          <w:rFonts w:hint="eastAsia" w:ascii="宋体" w:hAnsi="宋体" w:eastAsia="宋体" w:cs="宋体"/>
          <w:b/>
          <w:sz w:val="28"/>
          <w:szCs w:val="28"/>
        </w:rPr>
      </w:pPr>
    </w:p>
    <w:p w14:paraId="27C12226">
      <w:pPr>
        <w:pStyle w:val="10"/>
        <w:snapToGrid w:val="0"/>
        <w:spacing w:after="0" w:line="360" w:lineRule="auto"/>
        <w:ind w:firstLine="1968" w:firstLineChars="700"/>
        <w:rPr>
          <w:rFonts w:hint="eastAsia" w:ascii="宋体" w:hAnsi="宋体" w:eastAsia="宋体" w:cs="宋体"/>
          <w:b/>
          <w:sz w:val="28"/>
          <w:szCs w:val="28"/>
          <w:lang w:eastAsia="zh-CN"/>
        </w:rPr>
      </w:pPr>
      <w:r>
        <w:rPr>
          <w:rFonts w:hint="eastAsia" w:ascii="宋体" w:hAnsi="宋体" w:eastAsia="宋体" w:cs="宋体"/>
          <w:b/>
          <w:sz w:val="28"/>
          <w:szCs w:val="28"/>
        </w:rPr>
        <w:t>采   购   人：</w:t>
      </w:r>
      <w:r>
        <w:rPr>
          <w:rFonts w:hint="eastAsia" w:ascii="宋体" w:hAnsi="宋体" w:eastAsia="宋体" w:cs="宋体"/>
          <w:b/>
          <w:sz w:val="28"/>
          <w:szCs w:val="28"/>
          <w:lang w:eastAsia="zh-CN"/>
        </w:rPr>
        <w:t>菏泽鲁西新区农业农村发展局</w:t>
      </w:r>
    </w:p>
    <w:p w14:paraId="24E48027">
      <w:pPr>
        <w:snapToGrid w:val="0"/>
        <w:spacing w:line="360" w:lineRule="auto"/>
        <w:ind w:firstLine="1968" w:firstLineChars="700"/>
        <w:rPr>
          <w:rFonts w:hint="eastAsia" w:ascii="宋体" w:hAnsi="宋体" w:eastAsia="宋体" w:cs="宋体"/>
          <w:b/>
          <w:sz w:val="28"/>
          <w:szCs w:val="28"/>
        </w:rPr>
      </w:pPr>
      <w:r>
        <w:rPr>
          <w:rFonts w:hint="eastAsia" w:ascii="宋体" w:hAnsi="宋体" w:eastAsia="宋体" w:cs="宋体"/>
          <w:b/>
          <w:sz w:val="28"/>
          <w:szCs w:val="28"/>
        </w:rPr>
        <w:t>采购代理机构：山东昊晟招标有限公司</w:t>
      </w:r>
    </w:p>
    <w:p w14:paraId="4566D3EB">
      <w:pPr>
        <w:snapToGrid w:val="0"/>
        <w:spacing w:line="360" w:lineRule="auto"/>
        <w:ind w:firstLine="1968" w:firstLineChars="700"/>
        <w:rPr>
          <w:rFonts w:hint="eastAsia" w:ascii="宋体" w:hAnsi="宋体" w:eastAsia="宋体" w:cs="宋体"/>
          <w:b/>
          <w:sz w:val="28"/>
          <w:szCs w:val="28"/>
        </w:rPr>
      </w:pPr>
      <w:r>
        <w:rPr>
          <w:rFonts w:hint="eastAsia" w:ascii="宋体" w:hAnsi="宋体" w:eastAsia="宋体" w:cs="宋体"/>
          <w:b/>
          <w:sz w:val="28"/>
          <w:szCs w:val="28"/>
        </w:rPr>
        <w:t>日        期： 202</w:t>
      </w:r>
      <w:r>
        <w:rPr>
          <w:rFonts w:hint="eastAsia" w:ascii="宋体" w:hAnsi="宋体" w:eastAsia="宋体" w:cs="宋体"/>
          <w:b/>
          <w:sz w:val="28"/>
          <w:szCs w:val="28"/>
          <w:lang w:val="en-US" w:eastAsia="zh-CN"/>
        </w:rPr>
        <w:t>5</w:t>
      </w:r>
      <w:r>
        <w:rPr>
          <w:rFonts w:hint="eastAsia" w:ascii="宋体" w:hAnsi="宋体" w:eastAsia="宋体" w:cs="宋体"/>
          <w:b/>
          <w:sz w:val="28"/>
          <w:szCs w:val="28"/>
        </w:rPr>
        <w:t>年</w:t>
      </w:r>
      <w:r>
        <w:rPr>
          <w:rFonts w:hint="eastAsia" w:ascii="宋体" w:hAnsi="宋体" w:eastAsia="宋体" w:cs="宋体"/>
          <w:b/>
          <w:sz w:val="28"/>
          <w:szCs w:val="28"/>
          <w:lang w:val="en-US" w:eastAsia="zh-CN"/>
        </w:rPr>
        <w:t>9</w:t>
      </w:r>
      <w:r>
        <w:rPr>
          <w:rFonts w:hint="eastAsia" w:ascii="宋体" w:hAnsi="宋体" w:eastAsia="宋体" w:cs="宋体"/>
          <w:b/>
          <w:sz w:val="28"/>
          <w:szCs w:val="28"/>
        </w:rPr>
        <w:t>月</w:t>
      </w:r>
    </w:p>
    <w:p w14:paraId="2FCD5D3A">
      <w:pPr>
        <w:pStyle w:val="37"/>
        <w:rPr>
          <w:rFonts w:hint="eastAsia" w:ascii="宋体" w:hAnsi="宋体" w:eastAsia="宋体" w:cs="宋体"/>
        </w:rPr>
      </w:pPr>
    </w:p>
    <w:p w14:paraId="528D14D9">
      <w:pPr>
        <w:snapToGrid w:val="0"/>
        <w:spacing w:line="360" w:lineRule="auto"/>
        <w:jc w:val="center"/>
        <w:rPr>
          <w:rFonts w:hint="eastAsia" w:ascii="宋体" w:hAnsi="宋体" w:eastAsia="宋体" w:cs="宋体"/>
          <w:b/>
          <w:sz w:val="28"/>
          <w:szCs w:val="28"/>
        </w:rPr>
        <w:sectPr>
          <w:headerReference r:id="rId3" w:type="default"/>
          <w:footerReference r:id="rId4" w:type="default"/>
          <w:pgSz w:w="11906" w:h="16838"/>
          <w:pgMar w:top="1134" w:right="924" w:bottom="1134" w:left="1134" w:header="851" w:footer="992" w:gutter="0"/>
          <w:pgNumType w:start="1"/>
          <w:cols w:space="720" w:num="1"/>
          <w:titlePg/>
          <w:docGrid w:linePitch="462" w:charSpace="0"/>
        </w:sectPr>
      </w:pPr>
    </w:p>
    <w:p w14:paraId="222EC5DB">
      <w:pPr>
        <w:pStyle w:val="23"/>
        <w:tabs>
          <w:tab w:val="right" w:leader="dot" w:pos="9747"/>
        </w:tabs>
        <w:jc w:val="center"/>
        <w:rPr>
          <w:rFonts w:hint="eastAsia" w:ascii="宋体" w:hAnsi="宋体" w:eastAsia="宋体" w:cs="宋体"/>
          <w:b/>
          <w:sz w:val="36"/>
          <w:szCs w:val="32"/>
        </w:rPr>
      </w:pPr>
      <w:bookmarkStart w:id="0" w:name="_Toc15144_WPSOffice_Level1"/>
      <w:bookmarkStart w:id="1" w:name="_Toc24668_WPSOffice_Level1"/>
      <w:r>
        <w:rPr>
          <w:rFonts w:hint="eastAsia" w:ascii="宋体" w:hAnsi="宋体" w:eastAsia="宋体" w:cs="宋体"/>
          <w:b/>
          <w:sz w:val="36"/>
          <w:szCs w:val="32"/>
        </w:rPr>
        <w:t>目</w:t>
      </w:r>
      <w:r>
        <w:rPr>
          <w:rFonts w:hint="eastAsia" w:ascii="宋体" w:hAnsi="宋体" w:eastAsia="宋体" w:cs="宋体"/>
          <w:b/>
          <w:sz w:val="36"/>
          <w:szCs w:val="32"/>
          <w:lang w:val="en-US" w:eastAsia="zh-CN"/>
        </w:rPr>
        <w:t xml:space="preserve">  </w:t>
      </w:r>
      <w:r>
        <w:rPr>
          <w:rFonts w:hint="eastAsia" w:ascii="宋体" w:hAnsi="宋体" w:eastAsia="宋体" w:cs="宋体"/>
          <w:b/>
          <w:sz w:val="36"/>
          <w:szCs w:val="32"/>
        </w:rPr>
        <w:t>录</w:t>
      </w:r>
    </w:p>
    <w:p w14:paraId="7AFBE334">
      <w:pPr>
        <w:pStyle w:val="23"/>
        <w:tabs>
          <w:tab w:val="right" w:leader="dot" w:pos="9747"/>
        </w:tabs>
        <w:rPr>
          <w:rFonts w:hint="eastAsia" w:ascii="宋体" w:hAnsi="宋体" w:eastAsia="宋体" w:cs="宋体"/>
          <w:b/>
          <w:bCs/>
        </w:rPr>
      </w:pPr>
      <w:r>
        <w:rPr>
          <w:rFonts w:hint="eastAsia" w:ascii="宋体" w:hAnsi="宋体" w:eastAsia="宋体" w:cs="宋体"/>
          <w:b/>
          <w:sz w:val="36"/>
          <w:szCs w:val="32"/>
        </w:rPr>
        <w:fldChar w:fldCharType="begin"/>
      </w:r>
      <w:r>
        <w:rPr>
          <w:rFonts w:hint="eastAsia" w:ascii="宋体" w:hAnsi="宋体" w:eastAsia="宋体" w:cs="宋体"/>
          <w:b/>
          <w:sz w:val="36"/>
          <w:szCs w:val="32"/>
        </w:rPr>
        <w:instrText xml:space="preserve">TOC \o "1-2" \h \u </w:instrText>
      </w:r>
      <w:r>
        <w:rPr>
          <w:rFonts w:hint="eastAsia" w:ascii="宋体" w:hAnsi="宋体" w:eastAsia="宋体" w:cs="宋体"/>
          <w:b/>
          <w:sz w:val="36"/>
          <w:szCs w:val="32"/>
        </w:rPr>
        <w:fldChar w:fldCharType="separate"/>
      </w:r>
      <w:r>
        <w:rPr>
          <w:rFonts w:hint="eastAsia" w:ascii="宋体" w:hAnsi="宋体" w:eastAsia="宋体" w:cs="宋体"/>
          <w:b/>
          <w:bCs/>
          <w:szCs w:val="32"/>
        </w:rPr>
        <w:fldChar w:fldCharType="begin"/>
      </w:r>
      <w:r>
        <w:rPr>
          <w:rFonts w:hint="eastAsia" w:ascii="宋体" w:hAnsi="宋体" w:eastAsia="宋体" w:cs="宋体"/>
          <w:b/>
          <w:bCs/>
          <w:szCs w:val="32"/>
        </w:rPr>
        <w:instrText xml:space="preserve"> HYPERLINK \l _Toc27267 </w:instrText>
      </w:r>
      <w:r>
        <w:rPr>
          <w:rFonts w:hint="eastAsia" w:ascii="宋体" w:hAnsi="宋体" w:eastAsia="宋体" w:cs="宋体"/>
          <w:b/>
          <w:bCs/>
          <w:szCs w:val="32"/>
        </w:rPr>
        <w:fldChar w:fldCharType="separate"/>
      </w:r>
      <w:r>
        <w:rPr>
          <w:rFonts w:hint="eastAsia" w:ascii="宋体" w:hAnsi="宋体" w:eastAsia="宋体" w:cs="宋体"/>
          <w:b/>
          <w:bCs/>
          <w:szCs w:val="32"/>
        </w:rPr>
        <w:t>第一章 竞争性磋商公告</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_Toc27267 \h </w:instrText>
      </w:r>
      <w:r>
        <w:rPr>
          <w:rFonts w:hint="eastAsia" w:ascii="宋体" w:hAnsi="宋体" w:eastAsia="宋体" w:cs="宋体"/>
          <w:b/>
          <w:bCs/>
        </w:rPr>
        <w:fldChar w:fldCharType="separate"/>
      </w:r>
      <w:r>
        <w:rPr>
          <w:rFonts w:hint="eastAsia" w:ascii="宋体" w:hAnsi="宋体" w:eastAsia="宋体" w:cs="宋体"/>
          <w:b/>
          <w:bCs/>
        </w:rPr>
        <w:t>2</w:t>
      </w:r>
      <w:r>
        <w:rPr>
          <w:rFonts w:hint="eastAsia" w:ascii="宋体" w:hAnsi="宋体" w:eastAsia="宋体" w:cs="宋体"/>
          <w:b/>
          <w:bCs/>
        </w:rPr>
        <w:fldChar w:fldCharType="end"/>
      </w:r>
      <w:r>
        <w:rPr>
          <w:rFonts w:hint="eastAsia" w:ascii="宋体" w:hAnsi="宋体" w:eastAsia="宋体" w:cs="宋体"/>
          <w:b/>
          <w:bCs/>
          <w:szCs w:val="32"/>
        </w:rPr>
        <w:fldChar w:fldCharType="end"/>
      </w:r>
    </w:p>
    <w:p w14:paraId="570EAE7E">
      <w:pPr>
        <w:pStyle w:val="23"/>
        <w:tabs>
          <w:tab w:val="right" w:leader="dot" w:pos="9747"/>
        </w:tabs>
        <w:rPr>
          <w:rFonts w:hint="eastAsia" w:ascii="宋体" w:hAnsi="宋体" w:eastAsia="宋体" w:cs="宋体"/>
          <w:b/>
          <w:bCs/>
        </w:rPr>
      </w:pPr>
      <w:r>
        <w:rPr>
          <w:rFonts w:hint="eastAsia" w:ascii="宋体" w:hAnsi="宋体" w:eastAsia="宋体" w:cs="宋体"/>
          <w:b/>
          <w:bCs/>
          <w:szCs w:val="32"/>
        </w:rPr>
        <w:fldChar w:fldCharType="begin"/>
      </w:r>
      <w:r>
        <w:rPr>
          <w:rFonts w:hint="eastAsia" w:ascii="宋体" w:hAnsi="宋体" w:eastAsia="宋体" w:cs="宋体"/>
          <w:b/>
          <w:bCs/>
          <w:szCs w:val="32"/>
        </w:rPr>
        <w:instrText xml:space="preserve"> HYPERLINK \l _Toc1412 </w:instrText>
      </w:r>
      <w:r>
        <w:rPr>
          <w:rFonts w:hint="eastAsia" w:ascii="宋体" w:hAnsi="宋体" w:eastAsia="宋体" w:cs="宋体"/>
          <w:b/>
          <w:bCs/>
          <w:szCs w:val="32"/>
        </w:rPr>
        <w:fldChar w:fldCharType="separate"/>
      </w:r>
      <w:r>
        <w:rPr>
          <w:rFonts w:hint="eastAsia" w:ascii="宋体" w:hAnsi="宋体" w:eastAsia="宋体" w:cs="宋体"/>
          <w:b/>
          <w:bCs/>
          <w:szCs w:val="32"/>
        </w:rPr>
        <w:t>第二章  磋商须知</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_Toc1412 \h </w:instrText>
      </w:r>
      <w:r>
        <w:rPr>
          <w:rFonts w:hint="eastAsia" w:ascii="宋体" w:hAnsi="宋体" w:eastAsia="宋体" w:cs="宋体"/>
          <w:b/>
          <w:bCs/>
        </w:rPr>
        <w:fldChar w:fldCharType="separate"/>
      </w:r>
      <w:r>
        <w:rPr>
          <w:rFonts w:hint="eastAsia" w:ascii="宋体" w:hAnsi="宋体" w:eastAsia="宋体" w:cs="宋体"/>
          <w:b/>
          <w:bCs/>
        </w:rPr>
        <w:t>5</w:t>
      </w:r>
      <w:r>
        <w:rPr>
          <w:rFonts w:hint="eastAsia" w:ascii="宋体" w:hAnsi="宋体" w:eastAsia="宋体" w:cs="宋体"/>
          <w:b/>
          <w:bCs/>
        </w:rPr>
        <w:fldChar w:fldCharType="end"/>
      </w:r>
      <w:r>
        <w:rPr>
          <w:rFonts w:hint="eastAsia" w:ascii="宋体" w:hAnsi="宋体" w:eastAsia="宋体" w:cs="宋体"/>
          <w:b/>
          <w:bCs/>
          <w:szCs w:val="32"/>
        </w:rPr>
        <w:fldChar w:fldCharType="end"/>
      </w:r>
    </w:p>
    <w:p w14:paraId="24E3DD67">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_Toc2998 </w:instrText>
      </w:r>
      <w:r>
        <w:rPr>
          <w:rFonts w:hint="eastAsia" w:ascii="宋体" w:hAnsi="宋体" w:eastAsia="宋体" w:cs="宋体"/>
          <w:szCs w:val="32"/>
        </w:rPr>
        <w:fldChar w:fldCharType="separate"/>
      </w:r>
      <w:r>
        <w:rPr>
          <w:rFonts w:hint="eastAsia" w:ascii="宋体" w:hAnsi="宋体" w:eastAsia="宋体" w:cs="宋体"/>
          <w:szCs w:val="24"/>
        </w:rPr>
        <w:t>一、 说明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_Toc2998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szCs w:val="32"/>
        </w:rPr>
        <w:fldChar w:fldCharType="end"/>
      </w:r>
    </w:p>
    <w:p w14:paraId="26D77422">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_Toc11310 </w:instrText>
      </w:r>
      <w:r>
        <w:rPr>
          <w:rFonts w:hint="eastAsia" w:ascii="宋体" w:hAnsi="宋体" w:eastAsia="宋体" w:cs="宋体"/>
          <w:szCs w:val="32"/>
        </w:rPr>
        <w:fldChar w:fldCharType="separate"/>
      </w:r>
      <w:r>
        <w:rPr>
          <w:rFonts w:hint="eastAsia" w:ascii="宋体" w:hAnsi="宋体" w:eastAsia="宋体" w:cs="宋体"/>
          <w:szCs w:val="24"/>
        </w:rPr>
        <w:t>二、竞争性磋商文件说明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_Toc11310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szCs w:val="32"/>
        </w:rPr>
        <w:fldChar w:fldCharType="end"/>
      </w:r>
    </w:p>
    <w:p w14:paraId="2B721DAA">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_Toc18319 </w:instrText>
      </w:r>
      <w:r>
        <w:rPr>
          <w:rFonts w:hint="eastAsia" w:ascii="宋体" w:hAnsi="宋体" w:eastAsia="宋体" w:cs="宋体"/>
          <w:szCs w:val="32"/>
        </w:rPr>
        <w:fldChar w:fldCharType="separate"/>
      </w:r>
      <w:r>
        <w:rPr>
          <w:rFonts w:hint="eastAsia" w:ascii="宋体" w:hAnsi="宋体" w:eastAsia="宋体" w:cs="宋体"/>
          <w:szCs w:val="24"/>
        </w:rPr>
        <w:t>三、响应文件的编写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_Toc18319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szCs w:val="32"/>
        </w:rPr>
        <w:fldChar w:fldCharType="end"/>
      </w:r>
    </w:p>
    <w:p w14:paraId="13133786">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_Toc32062 </w:instrText>
      </w:r>
      <w:r>
        <w:rPr>
          <w:rFonts w:hint="eastAsia" w:ascii="宋体" w:hAnsi="宋体" w:eastAsia="宋体" w:cs="宋体"/>
          <w:szCs w:val="32"/>
        </w:rPr>
        <w:fldChar w:fldCharType="separate"/>
      </w:r>
      <w:r>
        <w:rPr>
          <w:rFonts w:hint="eastAsia" w:ascii="宋体" w:hAnsi="宋体" w:eastAsia="宋体" w:cs="宋体"/>
          <w:szCs w:val="24"/>
          <w:lang w:val="en-US" w:eastAsia="zh-CN" w:bidi="ar-SA"/>
        </w:rPr>
        <w:t>四、</w:t>
      </w:r>
      <w:r>
        <w:rPr>
          <w:rFonts w:hint="eastAsia" w:ascii="宋体" w:hAnsi="宋体" w:eastAsia="宋体" w:cs="宋体"/>
          <w:szCs w:val="24"/>
        </w:rPr>
        <w:t>合格的供应商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_Toc32062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zCs w:val="32"/>
        </w:rPr>
        <w:fldChar w:fldCharType="end"/>
      </w:r>
    </w:p>
    <w:p w14:paraId="12CFD261">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_Toc2602 </w:instrText>
      </w:r>
      <w:r>
        <w:rPr>
          <w:rFonts w:hint="eastAsia" w:ascii="宋体" w:hAnsi="宋体" w:eastAsia="宋体" w:cs="宋体"/>
          <w:szCs w:val="32"/>
        </w:rPr>
        <w:fldChar w:fldCharType="separate"/>
      </w:r>
      <w:r>
        <w:rPr>
          <w:rFonts w:hint="eastAsia" w:ascii="宋体" w:hAnsi="宋体" w:eastAsia="宋体" w:cs="宋体"/>
          <w:szCs w:val="24"/>
        </w:rPr>
        <w:t>五、报价有效期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_Toc2602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zCs w:val="32"/>
        </w:rPr>
        <w:fldChar w:fldCharType="end"/>
      </w:r>
    </w:p>
    <w:p w14:paraId="764FD909">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_Toc18735 </w:instrText>
      </w:r>
      <w:r>
        <w:rPr>
          <w:rFonts w:hint="eastAsia" w:ascii="宋体" w:hAnsi="宋体" w:eastAsia="宋体" w:cs="宋体"/>
          <w:szCs w:val="32"/>
        </w:rPr>
        <w:fldChar w:fldCharType="separate"/>
      </w:r>
      <w:r>
        <w:rPr>
          <w:rFonts w:hint="eastAsia" w:ascii="宋体" w:hAnsi="宋体" w:eastAsia="宋体" w:cs="宋体"/>
          <w:szCs w:val="24"/>
        </w:rPr>
        <w:t>六、磋商费用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_Toc18735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zCs w:val="32"/>
        </w:rPr>
        <w:fldChar w:fldCharType="end"/>
      </w:r>
    </w:p>
    <w:p w14:paraId="5C35A63C">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_Toc19385 </w:instrText>
      </w:r>
      <w:r>
        <w:rPr>
          <w:rFonts w:hint="eastAsia" w:ascii="宋体" w:hAnsi="宋体" w:eastAsia="宋体" w:cs="宋体"/>
          <w:szCs w:val="32"/>
        </w:rPr>
        <w:fldChar w:fldCharType="separate"/>
      </w:r>
      <w:r>
        <w:rPr>
          <w:rFonts w:hint="eastAsia" w:ascii="宋体" w:hAnsi="宋体" w:eastAsia="宋体" w:cs="宋体"/>
          <w:bCs/>
          <w:szCs w:val="24"/>
        </w:rPr>
        <w:t>七、磋商保证金</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_Toc19385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szCs w:val="32"/>
        </w:rPr>
        <w:fldChar w:fldCharType="end"/>
      </w:r>
    </w:p>
    <w:p w14:paraId="3356E02B">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_Toc29310 </w:instrText>
      </w:r>
      <w:r>
        <w:rPr>
          <w:rFonts w:hint="eastAsia" w:ascii="宋体" w:hAnsi="宋体" w:eastAsia="宋体" w:cs="宋体"/>
          <w:szCs w:val="32"/>
        </w:rPr>
        <w:fldChar w:fldCharType="separate"/>
      </w:r>
      <w:r>
        <w:rPr>
          <w:rFonts w:hint="eastAsia" w:ascii="宋体" w:hAnsi="宋体" w:eastAsia="宋体" w:cs="宋体"/>
          <w:bCs/>
          <w:szCs w:val="24"/>
          <w:lang w:eastAsia="zh-CN"/>
        </w:rPr>
        <w:t>八</w:t>
      </w:r>
      <w:r>
        <w:rPr>
          <w:rFonts w:hint="eastAsia" w:ascii="宋体" w:hAnsi="宋体" w:eastAsia="宋体" w:cs="宋体"/>
          <w:bCs/>
          <w:szCs w:val="24"/>
        </w:rPr>
        <w:t>、</w:t>
      </w:r>
      <w:r>
        <w:rPr>
          <w:rFonts w:hint="eastAsia" w:ascii="宋体" w:hAnsi="宋体" w:eastAsia="宋体" w:cs="宋体"/>
          <w:bCs/>
          <w:szCs w:val="24"/>
          <w:lang w:eastAsia="zh-CN"/>
        </w:rPr>
        <w:t>无效报价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_Toc29310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szCs w:val="32"/>
        </w:rPr>
        <w:fldChar w:fldCharType="end"/>
      </w:r>
    </w:p>
    <w:p w14:paraId="6943616E">
      <w:pPr>
        <w:pStyle w:val="23"/>
        <w:tabs>
          <w:tab w:val="right" w:leader="dot" w:pos="9747"/>
        </w:tabs>
        <w:rPr>
          <w:rFonts w:hint="eastAsia" w:ascii="宋体" w:hAnsi="宋体" w:eastAsia="宋体" w:cs="宋体"/>
          <w:b/>
          <w:bCs/>
        </w:rPr>
      </w:pPr>
      <w:r>
        <w:rPr>
          <w:rFonts w:hint="eastAsia" w:ascii="宋体" w:hAnsi="宋体" w:eastAsia="宋体" w:cs="宋体"/>
          <w:b/>
          <w:bCs/>
          <w:szCs w:val="32"/>
        </w:rPr>
        <w:fldChar w:fldCharType="begin"/>
      </w:r>
      <w:r>
        <w:rPr>
          <w:rFonts w:hint="eastAsia" w:ascii="宋体" w:hAnsi="宋体" w:eastAsia="宋体" w:cs="宋体"/>
          <w:b/>
          <w:bCs/>
          <w:szCs w:val="32"/>
        </w:rPr>
        <w:instrText xml:space="preserve"> HYPERLINK \l _Toc27509 </w:instrText>
      </w:r>
      <w:r>
        <w:rPr>
          <w:rFonts w:hint="eastAsia" w:ascii="宋体" w:hAnsi="宋体" w:eastAsia="宋体" w:cs="宋体"/>
          <w:b/>
          <w:bCs/>
          <w:szCs w:val="32"/>
        </w:rPr>
        <w:fldChar w:fldCharType="separate"/>
      </w:r>
      <w:r>
        <w:rPr>
          <w:rFonts w:hint="eastAsia" w:ascii="宋体" w:hAnsi="宋体" w:eastAsia="宋体" w:cs="宋体"/>
          <w:b/>
          <w:bCs/>
          <w:szCs w:val="32"/>
        </w:rPr>
        <w:t>第三章  公开报价、磋商、成交</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_Toc27509 \h </w:instrText>
      </w:r>
      <w:r>
        <w:rPr>
          <w:rFonts w:hint="eastAsia" w:ascii="宋体" w:hAnsi="宋体" w:eastAsia="宋体" w:cs="宋体"/>
          <w:b/>
          <w:bCs/>
        </w:rPr>
        <w:fldChar w:fldCharType="separate"/>
      </w:r>
      <w:r>
        <w:rPr>
          <w:rFonts w:hint="eastAsia" w:ascii="宋体" w:hAnsi="宋体" w:eastAsia="宋体" w:cs="宋体"/>
          <w:b/>
          <w:bCs/>
        </w:rPr>
        <w:t>19</w:t>
      </w:r>
      <w:r>
        <w:rPr>
          <w:rFonts w:hint="eastAsia" w:ascii="宋体" w:hAnsi="宋体" w:eastAsia="宋体" w:cs="宋体"/>
          <w:b/>
          <w:bCs/>
        </w:rPr>
        <w:fldChar w:fldCharType="end"/>
      </w:r>
      <w:r>
        <w:rPr>
          <w:rFonts w:hint="eastAsia" w:ascii="宋体" w:hAnsi="宋体" w:eastAsia="宋体" w:cs="宋体"/>
          <w:b/>
          <w:bCs/>
          <w:szCs w:val="32"/>
        </w:rPr>
        <w:fldChar w:fldCharType="end"/>
      </w:r>
    </w:p>
    <w:p w14:paraId="5B544824">
      <w:pPr>
        <w:pStyle w:val="23"/>
        <w:tabs>
          <w:tab w:val="right" w:leader="dot" w:pos="9747"/>
        </w:tabs>
        <w:rPr>
          <w:rFonts w:hint="eastAsia" w:ascii="宋体" w:hAnsi="宋体" w:eastAsia="宋体" w:cs="宋体"/>
          <w:b/>
          <w:bCs/>
        </w:rPr>
      </w:pPr>
      <w:r>
        <w:rPr>
          <w:rFonts w:hint="eastAsia" w:ascii="宋体" w:hAnsi="宋体" w:eastAsia="宋体" w:cs="宋体"/>
          <w:b/>
          <w:bCs/>
          <w:szCs w:val="32"/>
        </w:rPr>
        <w:fldChar w:fldCharType="begin"/>
      </w:r>
      <w:r>
        <w:rPr>
          <w:rFonts w:hint="eastAsia" w:ascii="宋体" w:hAnsi="宋体" w:eastAsia="宋体" w:cs="宋体"/>
          <w:b/>
          <w:bCs/>
          <w:szCs w:val="32"/>
        </w:rPr>
        <w:instrText xml:space="preserve"> HYPERLINK \l _Toc3949 </w:instrText>
      </w:r>
      <w:r>
        <w:rPr>
          <w:rFonts w:hint="eastAsia" w:ascii="宋体" w:hAnsi="宋体" w:eastAsia="宋体" w:cs="宋体"/>
          <w:b/>
          <w:bCs/>
          <w:szCs w:val="32"/>
        </w:rPr>
        <w:fldChar w:fldCharType="separate"/>
      </w:r>
      <w:r>
        <w:rPr>
          <w:rFonts w:hint="eastAsia" w:ascii="宋体" w:hAnsi="宋体" w:eastAsia="宋体" w:cs="宋体"/>
          <w:b/>
          <w:bCs/>
          <w:szCs w:val="32"/>
        </w:rPr>
        <w:t>第四章  采购需求</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_Toc3949 \h </w:instrText>
      </w:r>
      <w:r>
        <w:rPr>
          <w:rFonts w:hint="eastAsia" w:ascii="宋体" w:hAnsi="宋体" w:eastAsia="宋体" w:cs="宋体"/>
          <w:b/>
          <w:bCs/>
        </w:rPr>
        <w:fldChar w:fldCharType="separate"/>
      </w:r>
      <w:r>
        <w:rPr>
          <w:rFonts w:hint="eastAsia" w:ascii="宋体" w:hAnsi="宋体" w:eastAsia="宋体" w:cs="宋体"/>
          <w:b/>
          <w:bCs/>
        </w:rPr>
        <w:t>28</w:t>
      </w:r>
      <w:r>
        <w:rPr>
          <w:rFonts w:hint="eastAsia" w:ascii="宋体" w:hAnsi="宋体" w:eastAsia="宋体" w:cs="宋体"/>
          <w:b/>
          <w:bCs/>
        </w:rPr>
        <w:fldChar w:fldCharType="end"/>
      </w:r>
      <w:r>
        <w:rPr>
          <w:rFonts w:hint="eastAsia" w:ascii="宋体" w:hAnsi="宋体" w:eastAsia="宋体" w:cs="宋体"/>
          <w:b/>
          <w:bCs/>
          <w:szCs w:val="32"/>
        </w:rPr>
        <w:fldChar w:fldCharType="end"/>
      </w:r>
    </w:p>
    <w:p w14:paraId="35B842CF">
      <w:pPr>
        <w:pStyle w:val="23"/>
        <w:tabs>
          <w:tab w:val="right" w:leader="dot" w:pos="9747"/>
        </w:tabs>
        <w:rPr>
          <w:rFonts w:hint="eastAsia" w:ascii="宋体" w:hAnsi="宋体" w:eastAsia="宋体" w:cs="宋体"/>
        </w:rPr>
      </w:pPr>
      <w:r>
        <w:rPr>
          <w:rFonts w:hint="eastAsia" w:ascii="宋体" w:hAnsi="宋体" w:eastAsia="宋体" w:cs="宋体"/>
          <w:b/>
          <w:bCs/>
          <w:szCs w:val="32"/>
        </w:rPr>
        <w:fldChar w:fldCharType="begin"/>
      </w:r>
      <w:r>
        <w:rPr>
          <w:rFonts w:hint="eastAsia" w:ascii="宋体" w:hAnsi="宋体" w:eastAsia="宋体" w:cs="宋体"/>
          <w:b/>
          <w:bCs/>
          <w:szCs w:val="32"/>
        </w:rPr>
        <w:instrText xml:space="preserve"> HYPERLINK \l _Toc13018 </w:instrText>
      </w:r>
      <w:r>
        <w:rPr>
          <w:rFonts w:hint="eastAsia" w:ascii="宋体" w:hAnsi="宋体" w:eastAsia="宋体" w:cs="宋体"/>
          <w:b/>
          <w:bCs/>
          <w:szCs w:val="32"/>
        </w:rPr>
        <w:fldChar w:fldCharType="separate"/>
      </w:r>
      <w:r>
        <w:rPr>
          <w:rFonts w:hint="eastAsia" w:ascii="宋体" w:hAnsi="宋体" w:eastAsia="宋体" w:cs="宋体"/>
          <w:b/>
          <w:bCs/>
          <w:szCs w:val="32"/>
        </w:rPr>
        <w:t>第五章  合同格式（参考）</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_Toc13018 \h </w:instrText>
      </w:r>
      <w:r>
        <w:rPr>
          <w:rFonts w:hint="eastAsia" w:ascii="宋体" w:hAnsi="宋体" w:eastAsia="宋体" w:cs="宋体"/>
          <w:b/>
          <w:bCs/>
        </w:rPr>
        <w:fldChar w:fldCharType="separate"/>
      </w:r>
      <w:r>
        <w:rPr>
          <w:rFonts w:hint="eastAsia" w:ascii="宋体" w:hAnsi="宋体" w:eastAsia="宋体" w:cs="宋体"/>
          <w:b/>
          <w:bCs/>
        </w:rPr>
        <w:t>29</w:t>
      </w:r>
      <w:r>
        <w:rPr>
          <w:rFonts w:hint="eastAsia" w:ascii="宋体" w:hAnsi="宋体" w:eastAsia="宋体" w:cs="宋体"/>
          <w:b/>
          <w:bCs/>
        </w:rPr>
        <w:fldChar w:fldCharType="end"/>
      </w:r>
      <w:r>
        <w:rPr>
          <w:rFonts w:hint="eastAsia" w:ascii="宋体" w:hAnsi="宋体" w:eastAsia="宋体" w:cs="宋体"/>
          <w:b/>
          <w:bCs/>
          <w:szCs w:val="32"/>
        </w:rPr>
        <w:fldChar w:fldCharType="end"/>
      </w:r>
    </w:p>
    <w:p w14:paraId="43740843">
      <w:pPr>
        <w:pStyle w:val="23"/>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_Toc9925 </w:instrText>
      </w:r>
      <w:r>
        <w:rPr>
          <w:rFonts w:hint="eastAsia" w:ascii="宋体" w:hAnsi="宋体" w:eastAsia="宋体" w:cs="宋体"/>
          <w:szCs w:val="32"/>
        </w:rPr>
        <w:fldChar w:fldCharType="separate"/>
      </w:r>
      <w:r>
        <w:rPr>
          <w:rFonts w:hint="eastAsia" w:ascii="宋体" w:hAnsi="宋体" w:eastAsia="宋体" w:cs="宋体"/>
          <w:szCs w:val="32"/>
          <w:lang w:val="en-US" w:eastAsia="zh-CN" w:bidi="ar-SA"/>
        </w:rPr>
        <w:t>第六章</w:t>
      </w:r>
      <w:r>
        <w:rPr>
          <w:rFonts w:hint="eastAsia" w:ascii="宋体" w:hAnsi="宋体" w:eastAsia="宋体" w:cs="宋体"/>
          <w:szCs w:val="32"/>
        </w:rPr>
        <w:t xml:space="preserve"> 附 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_Toc9925 \h </w:instrText>
      </w:r>
      <w:r>
        <w:rPr>
          <w:rFonts w:hint="eastAsia" w:ascii="宋体" w:hAnsi="宋体" w:eastAsia="宋体" w:cs="宋体"/>
        </w:rPr>
        <w:fldChar w:fldCharType="separate"/>
      </w:r>
      <w:r>
        <w:rPr>
          <w:rFonts w:hint="eastAsia" w:ascii="宋体" w:hAnsi="宋体" w:eastAsia="宋体" w:cs="宋体"/>
        </w:rPr>
        <w:t>43</w:t>
      </w:r>
      <w:r>
        <w:rPr>
          <w:rFonts w:hint="eastAsia" w:ascii="宋体" w:hAnsi="宋体" w:eastAsia="宋体" w:cs="宋体"/>
        </w:rPr>
        <w:fldChar w:fldCharType="end"/>
      </w:r>
      <w:r>
        <w:rPr>
          <w:rFonts w:hint="eastAsia" w:ascii="宋体" w:hAnsi="宋体" w:eastAsia="宋体" w:cs="宋体"/>
          <w:szCs w:val="32"/>
        </w:rPr>
        <w:fldChar w:fldCharType="end"/>
      </w:r>
    </w:p>
    <w:p w14:paraId="60FFDD84">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_Toc19426 </w:instrText>
      </w:r>
      <w:r>
        <w:rPr>
          <w:rFonts w:hint="eastAsia" w:ascii="宋体" w:hAnsi="宋体" w:eastAsia="宋体" w:cs="宋体"/>
          <w:szCs w:val="32"/>
        </w:rPr>
        <w:fldChar w:fldCharType="separate"/>
      </w:r>
      <w:r>
        <w:rPr>
          <w:rFonts w:hint="eastAsia" w:ascii="宋体" w:hAnsi="宋体" w:eastAsia="宋体" w:cs="宋体"/>
          <w:szCs w:val="24"/>
        </w:rPr>
        <w:t>附件一：《报价函》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_Toc19426 \h </w:instrText>
      </w:r>
      <w:r>
        <w:rPr>
          <w:rFonts w:hint="eastAsia" w:ascii="宋体" w:hAnsi="宋体" w:eastAsia="宋体" w:cs="宋体"/>
        </w:rPr>
        <w:fldChar w:fldCharType="separate"/>
      </w:r>
      <w:r>
        <w:rPr>
          <w:rFonts w:hint="eastAsia" w:ascii="宋体" w:hAnsi="宋体" w:eastAsia="宋体" w:cs="宋体"/>
        </w:rPr>
        <w:t>43</w:t>
      </w:r>
      <w:r>
        <w:rPr>
          <w:rFonts w:hint="eastAsia" w:ascii="宋体" w:hAnsi="宋体" w:eastAsia="宋体" w:cs="宋体"/>
        </w:rPr>
        <w:fldChar w:fldCharType="end"/>
      </w:r>
      <w:r>
        <w:rPr>
          <w:rFonts w:hint="eastAsia" w:ascii="宋体" w:hAnsi="宋体" w:eastAsia="宋体" w:cs="宋体"/>
          <w:szCs w:val="32"/>
        </w:rPr>
        <w:fldChar w:fldCharType="end"/>
      </w:r>
    </w:p>
    <w:p w14:paraId="2696991F">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_Toc18332 </w:instrText>
      </w:r>
      <w:r>
        <w:rPr>
          <w:rFonts w:hint="eastAsia" w:ascii="宋体" w:hAnsi="宋体" w:eastAsia="宋体" w:cs="宋体"/>
          <w:szCs w:val="32"/>
        </w:rPr>
        <w:fldChar w:fldCharType="separate"/>
      </w:r>
      <w:r>
        <w:rPr>
          <w:rFonts w:hint="eastAsia" w:ascii="宋体" w:hAnsi="宋体" w:eastAsia="宋体" w:cs="宋体"/>
          <w:szCs w:val="24"/>
          <w:highlight w:val="none"/>
          <w:lang w:val="en-US" w:eastAsia="zh-CN"/>
        </w:rPr>
        <w:t>附件二：</w:t>
      </w:r>
      <w:r>
        <w:rPr>
          <w:rFonts w:hint="eastAsia" w:ascii="宋体" w:hAnsi="宋体" w:eastAsia="宋体" w:cs="宋体"/>
          <w:szCs w:val="24"/>
          <w:highlight w:val="none"/>
        </w:rPr>
        <w:t>《政府采购供应商资格承诺函》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_Toc18332 \h </w:instrText>
      </w:r>
      <w:r>
        <w:rPr>
          <w:rFonts w:hint="eastAsia" w:ascii="宋体" w:hAnsi="宋体" w:eastAsia="宋体" w:cs="宋体"/>
        </w:rPr>
        <w:fldChar w:fldCharType="separate"/>
      </w:r>
      <w:r>
        <w:rPr>
          <w:rFonts w:hint="eastAsia" w:ascii="宋体" w:hAnsi="宋体" w:eastAsia="宋体" w:cs="宋体"/>
        </w:rPr>
        <w:t>44</w:t>
      </w:r>
      <w:r>
        <w:rPr>
          <w:rFonts w:hint="eastAsia" w:ascii="宋体" w:hAnsi="宋体" w:eastAsia="宋体" w:cs="宋体"/>
        </w:rPr>
        <w:fldChar w:fldCharType="end"/>
      </w:r>
      <w:r>
        <w:rPr>
          <w:rFonts w:hint="eastAsia" w:ascii="宋体" w:hAnsi="宋体" w:eastAsia="宋体" w:cs="宋体"/>
          <w:szCs w:val="32"/>
        </w:rPr>
        <w:fldChar w:fldCharType="end"/>
      </w:r>
    </w:p>
    <w:p w14:paraId="25A2B6B9">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_Toc2605 </w:instrText>
      </w:r>
      <w:r>
        <w:rPr>
          <w:rFonts w:hint="eastAsia" w:ascii="宋体" w:hAnsi="宋体" w:eastAsia="宋体" w:cs="宋体"/>
          <w:szCs w:val="32"/>
        </w:rPr>
        <w:fldChar w:fldCharType="separate"/>
      </w:r>
      <w:r>
        <w:rPr>
          <w:rFonts w:hint="eastAsia" w:ascii="宋体" w:hAnsi="宋体" w:eastAsia="宋体" w:cs="宋体"/>
          <w:szCs w:val="24"/>
          <w:highlight w:val="none"/>
        </w:rPr>
        <w:t>附件三：《本项目特定资格要求》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_Toc2605 \h </w:instrText>
      </w:r>
      <w:r>
        <w:rPr>
          <w:rFonts w:hint="eastAsia" w:ascii="宋体" w:hAnsi="宋体" w:eastAsia="宋体" w:cs="宋体"/>
        </w:rPr>
        <w:fldChar w:fldCharType="separate"/>
      </w:r>
      <w:r>
        <w:rPr>
          <w:rFonts w:hint="eastAsia" w:ascii="宋体" w:hAnsi="宋体" w:eastAsia="宋体" w:cs="宋体"/>
        </w:rPr>
        <w:t>46</w:t>
      </w:r>
      <w:r>
        <w:rPr>
          <w:rFonts w:hint="eastAsia" w:ascii="宋体" w:hAnsi="宋体" w:eastAsia="宋体" w:cs="宋体"/>
        </w:rPr>
        <w:fldChar w:fldCharType="end"/>
      </w:r>
      <w:r>
        <w:rPr>
          <w:rFonts w:hint="eastAsia" w:ascii="宋体" w:hAnsi="宋体" w:eastAsia="宋体" w:cs="宋体"/>
          <w:szCs w:val="32"/>
        </w:rPr>
        <w:fldChar w:fldCharType="end"/>
      </w:r>
    </w:p>
    <w:p w14:paraId="524371BB">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_Toc31858 </w:instrText>
      </w:r>
      <w:r>
        <w:rPr>
          <w:rFonts w:hint="eastAsia" w:ascii="宋体" w:hAnsi="宋体" w:eastAsia="宋体" w:cs="宋体"/>
          <w:szCs w:val="32"/>
        </w:rPr>
        <w:fldChar w:fldCharType="separate"/>
      </w:r>
      <w:r>
        <w:rPr>
          <w:rFonts w:hint="eastAsia" w:ascii="宋体" w:hAnsi="宋体" w:eastAsia="宋体" w:cs="宋体"/>
          <w:szCs w:val="24"/>
        </w:rPr>
        <w:t>附件</w:t>
      </w:r>
      <w:r>
        <w:rPr>
          <w:rFonts w:hint="eastAsia" w:ascii="宋体" w:hAnsi="宋体" w:eastAsia="宋体" w:cs="宋体"/>
          <w:szCs w:val="24"/>
          <w:lang w:val="en-US" w:eastAsia="zh-CN"/>
        </w:rPr>
        <w:t>四</w:t>
      </w:r>
      <w:r>
        <w:rPr>
          <w:rFonts w:hint="eastAsia" w:ascii="宋体" w:hAnsi="宋体" w:eastAsia="宋体" w:cs="宋体"/>
          <w:szCs w:val="24"/>
        </w:rPr>
        <w:t>：《法定代表人/负责人身份证明书》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_Toc31858 \h </w:instrText>
      </w:r>
      <w:r>
        <w:rPr>
          <w:rFonts w:hint="eastAsia" w:ascii="宋体" w:hAnsi="宋体" w:eastAsia="宋体" w:cs="宋体"/>
        </w:rPr>
        <w:fldChar w:fldCharType="separate"/>
      </w:r>
      <w:r>
        <w:rPr>
          <w:rFonts w:hint="eastAsia" w:ascii="宋体" w:hAnsi="宋体" w:eastAsia="宋体" w:cs="宋体"/>
        </w:rPr>
        <w:t>47</w:t>
      </w:r>
      <w:r>
        <w:rPr>
          <w:rFonts w:hint="eastAsia" w:ascii="宋体" w:hAnsi="宋体" w:eastAsia="宋体" w:cs="宋体"/>
        </w:rPr>
        <w:fldChar w:fldCharType="end"/>
      </w:r>
      <w:r>
        <w:rPr>
          <w:rFonts w:hint="eastAsia" w:ascii="宋体" w:hAnsi="宋体" w:eastAsia="宋体" w:cs="宋体"/>
          <w:szCs w:val="32"/>
        </w:rPr>
        <w:fldChar w:fldCharType="end"/>
      </w:r>
    </w:p>
    <w:p w14:paraId="36F22CB5">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_Toc9767 </w:instrText>
      </w:r>
      <w:r>
        <w:rPr>
          <w:rFonts w:hint="eastAsia" w:ascii="宋体" w:hAnsi="宋体" w:eastAsia="宋体" w:cs="宋体"/>
          <w:szCs w:val="32"/>
        </w:rPr>
        <w:fldChar w:fldCharType="separate"/>
      </w:r>
      <w:r>
        <w:rPr>
          <w:rFonts w:hint="eastAsia" w:ascii="宋体" w:hAnsi="宋体" w:eastAsia="宋体" w:cs="宋体"/>
          <w:szCs w:val="24"/>
        </w:rPr>
        <w:t>附件</w:t>
      </w:r>
      <w:r>
        <w:rPr>
          <w:rFonts w:hint="eastAsia" w:ascii="宋体" w:hAnsi="宋体" w:eastAsia="宋体" w:cs="宋体"/>
          <w:szCs w:val="24"/>
          <w:lang w:val="en-US" w:eastAsia="zh-CN"/>
        </w:rPr>
        <w:t>五</w:t>
      </w:r>
      <w:r>
        <w:rPr>
          <w:rFonts w:hint="eastAsia" w:ascii="宋体" w:hAnsi="宋体" w:eastAsia="宋体" w:cs="宋体"/>
          <w:szCs w:val="24"/>
        </w:rPr>
        <w:t>：《法定代表人或负责人授权书》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_Toc9767 \h </w:instrText>
      </w:r>
      <w:r>
        <w:rPr>
          <w:rFonts w:hint="eastAsia" w:ascii="宋体" w:hAnsi="宋体" w:eastAsia="宋体" w:cs="宋体"/>
        </w:rPr>
        <w:fldChar w:fldCharType="separate"/>
      </w:r>
      <w:r>
        <w:rPr>
          <w:rFonts w:hint="eastAsia" w:ascii="宋体" w:hAnsi="宋体" w:eastAsia="宋体" w:cs="宋体"/>
        </w:rPr>
        <w:t>48</w:t>
      </w:r>
      <w:r>
        <w:rPr>
          <w:rFonts w:hint="eastAsia" w:ascii="宋体" w:hAnsi="宋体" w:eastAsia="宋体" w:cs="宋体"/>
        </w:rPr>
        <w:fldChar w:fldCharType="end"/>
      </w:r>
      <w:r>
        <w:rPr>
          <w:rFonts w:hint="eastAsia" w:ascii="宋体" w:hAnsi="宋体" w:eastAsia="宋体" w:cs="宋体"/>
          <w:szCs w:val="32"/>
        </w:rPr>
        <w:fldChar w:fldCharType="end"/>
      </w:r>
    </w:p>
    <w:p w14:paraId="72B9DF92">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_Toc23593 </w:instrText>
      </w:r>
      <w:r>
        <w:rPr>
          <w:rFonts w:hint="eastAsia" w:ascii="宋体" w:hAnsi="宋体" w:eastAsia="宋体" w:cs="宋体"/>
          <w:szCs w:val="32"/>
        </w:rPr>
        <w:fldChar w:fldCharType="separate"/>
      </w:r>
      <w:r>
        <w:rPr>
          <w:rFonts w:hint="eastAsia" w:ascii="宋体" w:hAnsi="宋体" w:eastAsia="宋体" w:cs="宋体"/>
          <w:bCs w:val="0"/>
          <w:szCs w:val="24"/>
        </w:rPr>
        <w:t>附件</w:t>
      </w:r>
      <w:r>
        <w:rPr>
          <w:rFonts w:hint="eastAsia" w:ascii="宋体" w:hAnsi="宋体" w:eastAsia="宋体" w:cs="宋体"/>
          <w:bCs w:val="0"/>
          <w:szCs w:val="24"/>
          <w:lang w:eastAsia="zh-CN"/>
        </w:rPr>
        <w:t>六</w:t>
      </w:r>
      <w:r>
        <w:rPr>
          <w:rFonts w:hint="eastAsia" w:ascii="宋体" w:hAnsi="宋体" w:eastAsia="宋体" w:cs="宋体"/>
          <w:bCs w:val="0"/>
          <w:szCs w:val="24"/>
        </w:rPr>
        <w:t>：《报价一览表》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_Toc23593 \h </w:instrText>
      </w:r>
      <w:r>
        <w:rPr>
          <w:rFonts w:hint="eastAsia" w:ascii="宋体" w:hAnsi="宋体" w:eastAsia="宋体" w:cs="宋体"/>
        </w:rPr>
        <w:fldChar w:fldCharType="separate"/>
      </w:r>
      <w:r>
        <w:rPr>
          <w:rFonts w:hint="eastAsia" w:ascii="宋体" w:hAnsi="宋体" w:eastAsia="宋体" w:cs="宋体"/>
        </w:rPr>
        <w:t>49</w:t>
      </w:r>
      <w:r>
        <w:rPr>
          <w:rFonts w:hint="eastAsia" w:ascii="宋体" w:hAnsi="宋体" w:eastAsia="宋体" w:cs="宋体"/>
        </w:rPr>
        <w:fldChar w:fldCharType="end"/>
      </w:r>
      <w:r>
        <w:rPr>
          <w:rFonts w:hint="eastAsia" w:ascii="宋体" w:hAnsi="宋体" w:eastAsia="宋体" w:cs="宋体"/>
          <w:szCs w:val="32"/>
        </w:rPr>
        <w:fldChar w:fldCharType="end"/>
      </w:r>
    </w:p>
    <w:p w14:paraId="73CC2B63">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_Toc17075 </w:instrText>
      </w:r>
      <w:r>
        <w:rPr>
          <w:rFonts w:hint="eastAsia" w:ascii="宋体" w:hAnsi="宋体" w:eastAsia="宋体" w:cs="宋体"/>
          <w:szCs w:val="32"/>
        </w:rPr>
        <w:fldChar w:fldCharType="separate"/>
      </w:r>
      <w:r>
        <w:rPr>
          <w:rFonts w:hint="eastAsia" w:ascii="宋体" w:hAnsi="宋体" w:eastAsia="宋体" w:cs="宋体"/>
          <w:kern w:val="0"/>
          <w:szCs w:val="24"/>
        </w:rPr>
        <w:t>附件</w:t>
      </w:r>
      <w:r>
        <w:rPr>
          <w:rFonts w:hint="eastAsia" w:ascii="宋体" w:hAnsi="宋体" w:eastAsia="宋体" w:cs="宋体"/>
          <w:kern w:val="0"/>
          <w:szCs w:val="24"/>
          <w:lang w:eastAsia="zh-CN"/>
        </w:rPr>
        <w:t>七</w:t>
      </w:r>
      <w:r>
        <w:rPr>
          <w:rFonts w:hint="eastAsia" w:ascii="宋体" w:hAnsi="宋体" w:eastAsia="宋体" w:cs="宋体"/>
          <w:kern w:val="0"/>
          <w:szCs w:val="24"/>
        </w:rPr>
        <w:t>：《已标价工程量清单》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_Toc17075 \h </w:instrText>
      </w:r>
      <w:r>
        <w:rPr>
          <w:rFonts w:hint="eastAsia" w:ascii="宋体" w:hAnsi="宋体" w:eastAsia="宋体" w:cs="宋体"/>
        </w:rPr>
        <w:fldChar w:fldCharType="separate"/>
      </w:r>
      <w:r>
        <w:rPr>
          <w:rFonts w:hint="eastAsia" w:ascii="宋体" w:hAnsi="宋体" w:eastAsia="宋体" w:cs="宋体"/>
        </w:rPr>
        <w:t>50</w:t>
      </w:r>
      <w:r>
        <w:rPr>
          <w:rFonts w:hint="eastAsia" w:ascii="宋体" w:hAnsi="宋体" w:eastAsia="宋体" w:cs="宋体"/>
        </w:rPr>
        <w:fldChar w:fldCharType="end"/>
      </w:r>
      <w:r>
        <w:rPr>
          <w:rFonts w:hint="eastAsia" w:ascii="宋体" w:hAnsi="宋体" w:eastAsia="宋体" w:cs="宋体"/>
          <w:szCs w:val="32"/>
        </w:rPr>
        <w:fldChar w:fldCharType="end"/>
      </w:r>
    </w:p>
    <w:p w14:paraId="640908F5">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_Toc20372 </w:instrText>
      </w:r>
      <w:r>
        <w:rPr>
          <w:rFonts w:hint="eastAsia" w:ascii="宋体" w:hAnsi="宋体" w:eastAsia="宋体" w:cs="宋体"/>
          <w:szCs w:val="32"/>
        </w:rPr>
        <w:fldChar w:fldCharType="separate"/>
      </w:r>
      <w:r>
        <w:rPr>
          <w:rFonts w:hint="eastAsia" w:ascii="宋体" w:hAnsi="宋体" w:eastAsia="宋体" w:cs="宋体"/>
          <w:bCs w:val="0"/>
          <w:szCs w:val="24"/>
        </w:rPr>
        <w:t>附件</w:t>
      </w:r>
      <w:r>
        <w:rPr>
          <w:rFonts w:hint="eastAsia" w:ascii="宋体" w:hAnsi="宋体" w:eastAsia="宋体" w:cs="宋体"/>
          <w:bCs w:val="0"/>
          <w:szCs w:val="24"/>
          <w:lang w:eastAsia="zh-CN"/>
        </w:rPr>
        <w:t>八</w:t>
      </w:r>
      <w:r>
        <w:rPr>
          <w:rFonts w:hint="eastAsia" w:ascii="宋体" w:hAnsi="宋体" w:eastAsia="宋体" w:cs="宋体"/>
          <w:bCs w:val="0"/>
          <w:szCs w:val="24"/>
        </w:rPr>
        <w:t>：《小型、微型企业产品明细表》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_Toc20372 \h </w:instrText>
      </w:r>
      <w:r>
        <w:rPr>
          <w:rFonts w:hint="eastAsia" w:ascii="宋体" w:hAnsi="宋体" w:eastAsia="宋体" w:cs="宋体"/>
        </w:rPr>
        <w:fldChar w:fldCharType="separate"/>
      </w:r>
      <w:r>
        <w:rPr>
          <w:rFonts w:hint="eastAsia" w:ascii="宋体" w:hAnsi="宋体" w:eastAsia="宋体" w:cs="宋体"/>
        </w:rPr>
        <w:t>51</w:t>
      </w:r>
      <w:r>
        <w:rPr>
          <w:rFonts w:hint="eastAsia" w:ascii="宋体" w:hAnsi="宋体" w:eastAsia="宋体" w:cs="宋体"/>
        </w:rPr>
        <w:fldChar w:fldCharType="end"/>
      </w:r>
      <w:r>
        <w:rPr>
          <w:rFonts w:hint="eastAsia" w:ascii="宋体" w:hAnsi="宋体" w:eastAsia="宋体" w:cs="宋体"/>
          <w:szCs w:val="32"/>
        </w:rPr>
        <w:fldChar w:fldCharType="end"/>
      </w:r>
    </w:p>
    <w:p w14:paraId="77C5D390">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_Toc6375 </w:instrText>
      </w:r>
      <w:r>
        <w:rPr>
          <w:rFonts w:hint="eastAsia" w:ascii="宋体" w:hAnsi="宋体" w:eastAsia="宋体" w:cs="宋体"/>
          <w:szCs w:val="32"/>
        </w:rPr>
        <w:fldChar w:fldCharType="separate"/>
      </w:r>
      <w:r>
        <w:rPr>
          <w:rFonts w:hint="eastAsia" w:ascii="宋体" w:hAnsi="宋体" w:eastAsia="宋体" w:cs="宋体"/>
          <w:bCs w:val="0"/>
          <w:szCs w:val="24"/>
        </w:rPr>
        <w:t>附件</w:t>
      </w:r>
      <w:r>
        <w:rPr>
          <w:rFonts w:hint="eastAsia" w:ascii="宋体" w:hAnsi="宋体" w:eastAsia="宋体" w:cs="宋体"/>
          <w:bCs w:val="0"/>
          <w:szCs w:val="24"/>
          <w:lang w:eastAsia="zh-CN"/>
        </w:rPr>
        <w:t>九</w:t>
      </w:r>
      <w:r>
        <w:rPr>
          <w:rFonts w:hint="eastAsia" w:ascii="宋体" w:hAnsi="宋体" w:eastAsia="宋体" w:cs="宋体"/>
          <w:bCs w:val="0"/>
          <w:szCs w:val="24"/>
        </w:rPr>
        <w:t>：《</w:t>
      </w:r>
      <w:r>
        <w:rPr>
          <w:rFonts w:hint="eastAsia" w:ascii="宋体" w:hAnsi="宋体" w:eastAsia="宋体" w:cs="宋体"/>
          <w:szCs w:val="24"/>
        </w:rPr>
        <w:t>环境标志产品明细表</w:t>
      </w:r>
      <w:r>
        <w:rPr>
          <w:rFonts w:hint="eastAsia" w:ascii="宋体" w:hAnsi="宋体" w:eastAsia="宋体" w:cs="宋体"/>
          <w:bCs w:val="0"/>
          <w:szCs w:val="24"/>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_Toc6375 \h </w:instrText>
      </w:r>
      <w:r>
        <w:rPr>
          <w:rFonts w:hint="eastAsia" w:ascii="宋体" w:hAnsi="宋体" w:eastAsia="宋体" w:cs="宋体"/>
        </w:rPr>
        <w:fldChar w:fldCharType="separate"/>
      </w:r>
      <w:r>
        <w:rPr>
          <w:rFonts w:hint="eastAsia" w:ascii="宋体" w:hAnsi="宋体" w:eastAsia="宋体" w:cs="宋体"/>
        </w:rPr>
        <w:t>52</w:t>
      </w:r>
      <w:r>
        <w:rPr>
          <w:rFonts w:hint="eastAsia" w:ascii="宋体" w:hAnsi="宋体" w:eastAsia="宋体" w:cs="宋体"/>
        </w:rPr>
        <w:fldChar w:fldCharType="end"/>
      </w:r>
      <w:r>
        <w:rPr>
          <w:rFonts w:hint="eastAsia" w:ascii="宋体" w:hAnsi="宋体" w:eastAsia="宋体" w:cs="宋体"/>
          <w:szCs w:val="32"/>
        </w:rPr>
        <w:fldChar w:fldCharType="end"/>
      </w:r>
    </w:p>
    <w:p w14:paraId="2522D135">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_Toc6328 </w:instrText>
      </w:r>
      <w:r>
        <w:rPr>
          <w:rFonts w:hint="eastAsia" w:ascii="宋体" w:hAnsi="宋体" w:eastAsia="宋体" w:cs="宋体"/>
          <w:szCs w:val="32"/>
        </w:rPr>
        <w:fldChar w:fldCharType="separate"/>
      </w:r>
      <w:r>
        <w:rPr>
          <w:rFonts w:hint="eastAsia" w:ascii="宋体" w:hAnsi="宋体" w:eastAsia="宋体" w:cs="宋体"/>
          <w:bCs w:val="0"/>
          <w:szCs w:val="24"/>
        </w:rPr>
        <w:t>附件</w:t>
      </w:r>
      <w:r>
        <w:rPr>
          <w:rFonts w:hint="eastAsia" w:ascii="宋体" w:hAnsi="宋体" w:eastAsia="宋体" w:cs="宋体"/>
          <w:bCs w:val="0"/>
          <w:szCs w:val="24"/>
          <w:lang w:eastAsia="zh-CN"/>
        </w:rPr>
        <w:t>十</w:t>
      </w:r>
      <w:r>
        <w:rPr>
          <w:rFonts w:hint="eastAsia" w:ascii="宋体" w:hAnsi="宋体" w:eastAsia="宋体" w:cs="宋体"/>
          <w:bCs w:val="0"/>
          <w:szCs w:val="24"/>
        </w:rPr>
        <w:t>：《节能产品明细表》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_Toc6328 \h </w:instrText>
      </w:r>
      <w:r>
        <w:rPr>
          <w:rFonts w:hint="eastAsia" w:ascii="宋体" w:hAnsi="宋体" w:eastAsia="宋体" w:cs="宋体"/>
        </w:rPr>
        <w:fldChar w:fldCharType="separate"/>
      </w:r>
      <w:r>
        <w:rPr>
          <w:rFonts w:hint="eastAsia" w:ascii="宋体" w:hAnsi="宋体" w:eastAsia="宋体" w:cs="宋体"/>
        </w:rPr>
        <w:t>53</w:t>
      </w:r>
      <w:r>
        <w:rPr>
          <w:rFonts w:hint="eastAsia" w:ascii="宋体" w:hAnsi="宋体" w:eastAsia="宋体" w:cs="宋体"/>
        </w:rPr>
        <w:fldChar w:fldCharType="end"/>
      </w:r>
      <w:r>
        <w:rPr>
          <w:rFonts w:hint="eastAsia" w:ascii="宋体" w:hAnsi="宋体" w:eastAsia="宋体" w:cs="宋体"/>
          <w:szCs w:val="32"/>
        </w:rPr>
        <w:fldChar w:fldCharType="end"/>
      </w:r>
    </w:p>
    <w:p w14:paraId="07EE4E8E">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_Toc17109 </w:instrText>
      </w:r>
      <w:r>
        <w:rPr>
          <w:rFonts w:hint="eastAsia" w:ascii="宋体" w:hAnsi="宋体" w:eastAsia="宋体" w:cs="宋体"/>
          <w:szCs w:val="32"/>
        </w:rPr>
        <w:fldChar w:fldCharType="separate"/>
      </w:r>
      <w:r>
        <w:rPr>
          <w:rFonts w:hint="eastAsia" w:ascii="宋体" w:hAnsi="宋体" w:eastAsia="宋体" w:cs="宋体"/>
          <w:bCs w:val="0"/>
          <w:kern w:val="0"/>
          <w:szCs w:val="24"/>
          <w:lang w:val="en-US" w:eastAsia="zh-CN" w:bidi="ar-SA"/>
        </w:rPr>
        <w:t>附件十一：《推荐性绿色采购产品明细表》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_Toc17109 \h </w:instrText>
      </w:r>
      <w:r>
        <w:rPr>
          <w:rFonts w:hint="eastAsia" w:ascii="宋体" w:hAnsi="宋体" w:eastAsia="宋体" w:cs="宋体"/>
        </w:rPr>
        <w:fldChar w:fldCharType="separate"/>
      </w:r>
      <w:r>
        <w:rPr>
          <w:rFonts w:hint="eastAsia" w:ascii="宋体" w:hAnsi="宋体" w:eastAsia="宋体" w:cs="宋体"/>
        </w:rPr>
        <w:t>54</w:t>
      </w:r>
      <w:r>
        <w:rPr>
          <w:rFonts w:hint="eastAsia" w:ascii="宋体" w:hAnsi="宋体" w:eastAsia="宋体" w:cs="宋体"/>
        </w:rPr>
        <w:fldChar w:fldCharType="end"/>
      </w:r>
      <w:r>
        <w:rPr>
          <w:rFonts w:hint="eastAsia" w:ascii="宋体" w:hAnsi="宋体" w:eastAsia="宋体" w:cs="宋体"/>
          <w:szCs w:val="32"/>
        </w:rPr>
        <w:fldChar w:fldCharType="end"/>
      </w:r>
    </w:p>
    <w:p w14:paraId="60396522">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_Toc20733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二</w:t>
      </w:r>
      <w:r>
        <w:rPr>
          <w:rFonts w:hint="eastAsia" w:ascii="宋体" w:hAnsi="宋体" w:eastAsia="宋体" w:cs="宋体"/>
          <w:szCs w:val="24"/>
        </w:rPr>
        <w:t>：《中小企业声明函》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_Toc20733 \h </w:instrText>
      </w:r>
      <w:r>
        <w:rPr>
          <w:rFonts w:hint="eastAsia" w:ascii="宋体" w:hAnsi="宋体" w:eastAsia="宋体" w:cs="宋体"/>
        </w:rPr>
        <w:fldChar w:fldCharType="separate"/>
      </w:r>
      <w:r>
        <w:rPr>
          <w:rFonts w:hint="eastAsia" w:ascii="宋体" w:hAnsi="宋体" w:eastAsia="宋体" w:cs="宋体"/>
        </w:rPr>
        <w:t>55</w:t>
      </w:r>
      <w:r>
        <w:rPr>
          <w:rFonts w:hint="eastAsia" w:ascii="宋体" w:hAnsi="宋体" w:eastAsia="宋体" w:cs="宋体"/>
        </w:rPr>
        <w:fldChar w:fldCharType="end"/>
      </w:r>
      <w:r>
        <w:rPr>
          <w:rFonts w:hint="eastAsia" w:ascii="宋体" w:hAnsi="宋体" w:eastAsia="宋体" w:cs="宋体"/>
          <w:szCs w:val="32"/>
        </w:rPr>
        <w:fldChar w:fldCharType="end"/>
      </w:r>
    </w:p>
    <w:p w14:paraId="07E8F580">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_Toc9595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三</w:t>
      </w:r>
      <w:r>
        <w:rPr>
          <w:rFonts w:hint="eastAsia" w:ascii="宋体" w:hAnsi="宋体" w:eastAsia="宋体" w:cs="宋体"/>
          <w:szCs w:val="24"/>
        </w:rPr>
        <w:t>：《残疾人福利性单位声明函》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_Toc9595 \h </w:instrText>
      </w:r>
      <w:r>
        <w:rPr>
          <w:rFonts w:hint="eastAsia" w:ascii="宋体" w:hAnsi="宋体" w:eastAsia="宋体" w:cs="宋体"/>
        </w:rPr>
        <w:fldChar w:fldCharType="separate"/>
      </w:r>
      <w:r>
        <w:rPr>
          <w:rFonts w:hint="eastAsia" w:ascii="宋体" w:hAnsi="宋体" w:eastAsia="宋体" w:cs="宋体"/>
        </w:rPr>
        <w:t>56</w:t>
      </w:r>
      <w:r>
        <w:rPr>
          <w:rFonts w:hint="eastAsia" w:ascii="宋体" w:hAnsi="宋体" w:eastAsia="宋体" w:cs="宋体"/>
        </w:rPr>
        <w:fldChar w:fldCharType="end"/>
      </w:r>
      <w:r>
        <w:rPr>
          <w:rFonts w:hint="eastAsia" w:ascii="宋体" w:hAnsi="宋体" w:eastAsia="宋体" w:cs="宋体"/>
          <w:szCs w:val="32"/>
        </w:rPr>
        <w:fldChar w:fldCharType="end"/>
      </w:r>
    </w:p>
    <w:p w14:paraId="53D95C86">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_Toc32209 </w:instrText>
      </w:r>
      <w:r>
        <w:rPr>
          <w:rFonts w:hint="eastAsia" w:ascii="宋体" w:hAnsi="宋体" w:eastAsia="宋体" w:cs="宋体"/>
          <w:szCs w:val="32"/>
        </w:rPr>
        <w:fldChar w:fldCharType="separate"/>
      </w:r>
      <w:r>
        <w:rPr>
          <w:rFonts w:hint="eastAsia" w:ascii="宋体" w:hAnsi="宋体" w:eastAsia="宋体" w:cs="宋体"/>
          <w:szCs w:val="24"/>
          <w:lang w:val="en-US" w:eastAsia="zh-CN" w:bidi="ar-SA"/>
        </w:rPr>
        <w:t>附件十四：《人员配备》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_Toc32209 \h </w:instrText>
      </w:r>
      <w:r>
        <w:rPr>
          <w:rFonts w:hint="eastAsia" w:ascii="宋体" w:hAnsi="宋体" w:eastAsia="宋体" w:cs="宋体"/>
        </w:rPr>
        <w:fldChar w:fldCharType="separate"/>
      </w:r>
      <w:r>
        <w:rPr>
          <w:rFonts w:hint="eastAsia" w:ascii="宋体" w:hAnsi="宋体" w:eastAsia="宋体" w:cs="宋体"/>
        </w:rPr>
        <w:t>70</w:t>
      </w:r>
      <w:r>
        <w:rPr>
          <w:rFonts w:hint="eastAsia" w:ascii="宋体" w:hAnsi="宋体" w:eastAsia="宋体" w:cs="宋体"/>
        </w:rPr>
        <w:fldChar w:fldCharType="end"/>
      </w:r>
      <w:r>
        <w:rPr>
          <w:rFonts w:hint="eastAsia" w:ascii="宋体" w:hAnsi="宋体" w:eastAsia="宋体" w:cs="宋体"/>
          <w:szCs w:val="32"/>
        </w:rPr>
        <w:fldChar w:fldCharType="end"/>
      </w:r>
    </w:p>
    <w:p w14:paraId="7A1ECD0D">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_Toc15180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五</w:t>
      </w:r>
      <w:r>
        <w:rPr>
          <w:rFonts w:hint="eastAsia" w:ascii="宋体" w:hAnsi="宋体" w:eastAsia="宋体" w:cs="宋体"/>
          <w:szCs w:val="24"/>
        </w:rPr>
        <w:t>：《技术偏离表》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_Toc15180 \h </w:instrText>
      </w:r>
      <w:r>
        <w:rPr>
          <w:rFonts w:hint="eastAsia" w:ascii="宋体" w:hAnsi="宋体" w:eastAsia="宋体" w:cs="宋体"/>
        </w:rPr>
        <w:fldChar w:fldCharType="separate"/>
      </w:r>
      <w:r>
        <w:rPr>
          <w:rFonts w:hint="eastAsia" w:ascii="宋体" w:hAnsi="宋体" w:eastAsia="宋体" w:cs="宋体"/>
        </w:rPr>
        <w:t>72</w:t>
      </w:r>
      <w:r>
        <w:rPr>
          <w:rFonts w:hint="eastAsia" w:ascii="宋体" w:hAnsi="宋体" w:eastAsia="宋体" w:cs="宋体"/>
        </w:rPr>
        <w:fldChar w:fldCharType="end"/>
      </w:r>
      <w:r>
        <w:rPr>
          <w:rFonts w:hint="eastAsia" w:ascii="宋体" w:hAnsi="宋体" w:eastAsia="宋体" w:cs="宋体"/>
          <w:szCs w:val="32"/>
        </w:rPr>
        <w:fldChar w:fldCharType="end"/>
      </w:r>
    </w:p>
    <w:p w14:paraId="74266FDE">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_Toc6040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六</w:t>
      </w:r>
      <w:r>
        <w:rPr>
          <w:rFonts w:hint="eastAsia" w:ascii="宋体" w:hAnsi="宋体" w:eastAsia="宋体" w:cs="宋体"/>
          <w:szCs w:val="24"/>
        </w:rPr>
        <w:t>：《</w:t>
      </w:r>
      <w:r>
        <w:rPr>
          <w:rFonts w:hint="eastAsia" w:ascii="宋体" w:hAnsi="宋体" w:eastAsia="宋体" w:cs="宋体"/>
          <w:bCs/>
          <w:szCs w:val="24"/>
        </w:rPr>
        <w:t>供应商基本情况表</w:t>
      </w:r>
      <w:r>
        <w:rPr>
          <w:rFonts w:hint="eastAsia" w:ascii="宋体" w:hAnsi="宋体" w:eastAsia="宋体" w:cs="宋体"/>
          <w:szCs w:val="24"/>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_Toc6040 \h </w:instrText>
      </w:r>
      <w:r>
        <w:rPr>
          <w:rFonts w:hint="eastAsia" w:ascii="宋体" w:hAnsi="宋体" w:eastAsia="宋体" w:cs="宋体"/>
        </w:rPr>
        <w:fldChar w:fldCharType="separate"/>
      </w:r>
      <w:r>
        <w:rPr>
          <w:rFonts w:hint="eastAsia" w:ascii="宋体" w:hAnsi="宋体" w:eastAsia="宋体" w:cs="宋体"/>
        </w:rPr>
        <w:t>73</w:t>
      </w:r>
      <w:r>
        <w:rPr>
          <w:rFonts w:hint="eastAsia" w:ascii="宋体" w:hAnsi="宋体" w:eastAsia="宋体" w:cs="宋体"/>
        </w:rPr>
        <w:fldChar w:fldCharType="end"/>
      </w:r>
      <w:r>
        <w:rPr>
          <w:rFonts w:hint="eastAsia" w:ascii="宋体" w:hAnsi="宋体" w:eastAsia="宋体" w:cs="宋体"/>
          <w:szCs w:val="32"/>
        </w:rPr>
        <w:fldChar w:fldCharType="end"/>
      </w:r>
    </w:p>
    <w:p w14:paraId="266943D7">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_Toc19442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七</w:t>
      </w:r>
      <w:r>
        <w:rPr>
          <w:rFonts w:hint="eastAsia" w:ascii="宋体" w:hAnsi="宋体" w:eastAsia="宋体" w:cs="宋体"/>
          <w:szCs w:val="24"/>
        </w:rPr>
        <w:t>：《</w:t>
      </w:r>
      <w:r>
        <w:rPr>
          <w:rFonts w:hint="eastAsia" w:ascii="宋体" w:hAnsi="宋体" w:eastAsia="宋体" w:cs="宋体"/>
          <w:bCs/>
          <w:szCs w:val="24"/>
        </w:rPr>
        <w:t>供应商信用记录情况表</w:t>
      </w:r>
      <w:r>
        <w:rPr>
          <w:rFonts w:hint="eastAsia" w:ascii="宋体" w:hAnsi="宋体" w:eastAsia="宋体" w:cs="宋体"/>
          <w:szCs w:val="24"/>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_Toc19442 \h </w:instrText>
      </w:r>
      <w:r>
        <w:rPr>
          <w:rFonts w:hint="eastAsia" w:ascii="宋体" w:hAnsi="宋体" w:eastAsia="宋体" w:cs="宋体"/>
        </w:rPr>
        <w:fldChar w:fldCharType="separate"/>
      </w:r>
      <w:r>
        <w:rPr>
          <w:rFonts w:hint="eastAsia" w:ascii="宋体" w:hAnsi="宋体" w:eastAsia="宋体" w:cs="宋体"/>
        </w:rPr>
        <w:t>74</w:t>
      </w:r>
      <w:r>
        <w:rPr>
          <w:rFonts w:hint="eastAsia" w:ascii="宋体" w:hAnsi="宋体" w:eastAsia="宋体" w:cs="宋体"/>
        </w:rPr>
        <w:fldChar w:fldCharType="end"/>
      </w:r>
      <w:r>
        <w:rPr>
          <w:rFonts w:hint="eastAsia" w:ascii="宋体" w:hAnsi="宋体" w:eastAsia="宋体" w:cs="宋体"/>
          <w:szCs w:val="32"/>
        </w:rPr>
        <w:fldChar w:fldCharType="end"/>
      </w:r>
    </w:p>
    <w:p w14:paraId="5C73A276">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_Toc31958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八</w:t>
      </w:r>
      <w:r>
        <w:rPr>
          <w:rFonts w:hint="eastAsia" w:ascii="宋体" w:hAnsi="宋体" w:eastAsia="宋体" w:cs="宋体"/>
          <w:szCs w:val="24"/>
        </w:rPr>
        <w:t>：《</w:t>
      </w:r>
      <w:r>
        <w:rPr>
          <w:rFonts w:hint="eastAsia" w:ascii="宋体" w:hAnsi="宋体" w:eastAsia="宋体" w:cs="宋体"/>
          <w:bCs/>
          <w:szCs w:val="24"/>
        </w:rPr>
        <w:t>承诺书</w:t>
      </w:r>
      <w:r>
        <w:rPr>
          <w:rFonts w:hint="eastAsia" w:ascii="宋体" w:hAnsi="宋体" w:eastAsia="宋体" w:cs="宋体"/>
          <w:szCs w:val="24"/>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_Toc31958 \h </w:instrText>
      </w:r>
      <w:r>
        <w:rPr>
          <w:rFonts w:hint="eastAsia" w:ascii="宋体" w:hAnsi="宋体" w:eastAsia="宋体" w:cs="宋体"/>
        </w:rPr>
        <w:fldChar w:fldCharType="separate"/>
      </w:r>
      <w:r>
        <w:rPr>
          <w:rFonts w:hint="eastAsia" w:ascii="宋体" w:hAnsi="宋体" w:eastAsia="宋体" w:cs="宋体"/>
        </w:rPr>
        <w:t>75</w:t>
      </w:r>
      <w:r>
        <w:rPr>
          <w:rFonts w:hint="eastAsia" w:ascii="宋体" w:hAnsi="宋体" w:eastAsia="宋体" w:cs="宋体"/>
        </w:rPr>
        <w:fldChar w:fldCharType="end"/>
      </w:r>
      <w:r>
        <w:rPr>
          <w:rFonts w:hint="eastAsia" w:ascii="宋体" w:hAnsi="宋体" w:eastAsia="宋体" w:cs="宋体"/>
          <w:szCs w:val="32"/>
        </w:rPr>
        <w:fldChar w:fldCharType="end"/>
      </w:r>
    </w:p>
    <w:p w14:paraId="492308A5">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_Toc17214 </w:instrText>
      </w:r>
      <w:r>
        <w:rPr>
          <w:rFonts w:hint="eastAsia" w:ascii="宋体" w:hAnsi="宋体" w:eastAsia="宋体" w:cs="宋体"/>
          <w:szCs w:val="32"/>
        </w:rPr>
        <w:fldChar w:fldCharType="separate"/>
      </w:r>
      <w:r>
        <w:rPr>
          <w:rFonts w:hint="eastAsia" w:ascii="宋体" w:hAnsi="宋体" w:eastAsia="宋体" w:cs="宋体"/>
          <w:szCs w:val="24"/>
        </w:rPr>
        <w:t>附件十</w:t>
      </w:r>
      <w:r>
        <w:rPr>
          <w:rFonts w:hint="eastAsia" w:ascii="宋体" w:hAnsi="宋体" w:eastAsia="宋体" w:cs="宋体"/>
          <w:szCs w:val="24"/>
          <w:lang w:val="en-US" w:eastAsia="zh-CN"/>
        </w:rPr>
        <w:t>九</w:t>
      </w:r>
      <w:r>
        <w:rPr>
          <w:rFonts w:hint="eastAsia" w:ascii="宋体" w:hAnsi="宋体" w:eastAsia="宋体" w:cs="宋体"/>
          <w:szCs w:val="24"/>
        </w:rPr>
        <w:t>：《响应确认函》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_Toc17214 \h </w:instrText>
      </w:r>
      <w:r>
        <w:rPr>
          <w:rFonts w:hint="eastAsia" w:ascii="宋体" w:hAnsi="宋体" w:eastAsia="宋体" w:cs="宋体"/>
        </w:rPr>
        <w:fldChar w:fldCharType="separate"/>
      </w:r>
      <w:r>
        <w:rPr>
          <w:rFonts w:hint="eastAsia" w:ascii="宋体" w:hAnsi="宋体" w:eastAsia="宋体" w:cs="宋体"/>
        </w:rPr>
        <w:t>76</w:t>
      </w:r>
      <w:r>
        <w:rPr>
          <w:rFonts w:hint="eastAsia" w:ascii="宋体" w:hAnsi="宋体" w:eastAsia="宋体" w:cs="宋体"/>
        </w:rPr>
        <w:fldChar w:fldCharType="end"/>
      </w:r>
      <w:r>
        <w:rPr>
          <w:rFonts w:hint="eastAsia" w:ascii="宋体" w:hAnsi="宋体" w:eastAsia="宋体" w:cs="宋体"/>
          <w:szCs w:val="32"/>
        </w:rPr>
        <w:fldChar w:fldCharType="end"/>
      </w:r>
    </w:p>
    <w:p w14:paraId="679BEDA3">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_Toc23548 </w:instrText>
      </w:r>
      <w:r>
        <w:rPr>
          <w:rFonts w:hint="eastAsia" w:ascii="宋体" w:hAnsi="宋体" w:eastAsia="宋体" w:cs="宋体"/>
          <w:szCs w:val="32"/>
        </w:rPr>
        <w:fldChar w:fldCharType="separate"/>
      </w:r>
      <w:r>
        <w:rPr>
          <w:rFonts w:hint="eastAsia" w:ascii="宋体" w:hAnsi="宋体" w:eastAsia="宋体" w:cs="宋体"/>
          <w:szCs w:val="24"/>
        </w:rPr>
        <w:t>附件</w:t>
      </w:r>
      <w:r>
        <w:rPr>
          <w:rFonts w:hint="eastAsia" w:ascii="宋体" w:hAnsi="宋体" w:eastAsia="宋体" w:cs="宋体"/>
          <w:szCs w:val="24"/>
          <w:lang w:val="en-US" w:eastAsia="zh-CN"/>
        </w:rPr>
        <w:t>二十</w:t>
      </w:r>
      <w:r>
        <w:rPr>
          <w:rFonts w:hint="eastAsia" w:ascii="宋体" w:hAnsi="宋体" w:eastAsia="宋体" w:cs="宋体"/>
          <w:szCs w:val="24"/>
        </w:rPr>
        <w:t>：《商务偏离表》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_Toc23548 \h </w:instrText>
      </w:r>
      <w:r>
        <w:rPr>
          <w:rFonts w:hint="eastAsia" w:ascii="宋体" w:hAnsi="宋体" w:eastAsia="宋体" w:cs="宋体"/>
        </w:rPr>
        <w:fldChar w:fldCharType="separate"/>
      </w:r>
      <w:r>
        <w:rPr>
          <w:rFonts w:hint="eastAsia" w:ascii="宋体" w:hAnsi="宋体" w:eastAsia="宋体" w:cs="宋体"/>
        </w:rPr>
        <w:t>77</w:t>
      </w:r>
      <w:r>
        <w:rPr>
          <w:rFonts w:hint="eastAsia" w:ascii="宋体" w:hAnsi="宋体" w:eastAsia="宋体" w:cs="宋体"/>
        </w:rPr>
        <w:fldChar w:fldCharType="end"/>
      </w:r>
      <w:r>
        <w:rPr>
          <w:rFonts w:hint="eastAsia" w:ascii="宋体" w:hAnsi="宋体" w:eastAsia="宋体" w:cs="宋体"/>
          <w:szCs w:val="32"/>
        </w:rPr>
        <w:fldChar w:fldCharType="end"/>
      </w:r>
    </w:p>
    <w:p w14:paraId="15CC1017">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_Toc10326 </w:instrText>
      </w:r>
      <w:r>
        <w:rPr>
          <w:rFonts w:hint="eastAsia" w:ascii="宋体" w:hAnsi="宋体" w:eastAsia="宋体" w:cs="宋体"/>
          <w:szCs w:val="32"/>
        </w:rPr>
        <w:fldChar w:fldCharType="separate"/>
      </w:r>
      <w:r>
        <w:rPr>
          <w:rFonts w:hint="eastAsia" w:ascii="宋体" w:hAnsi="宋体" w:eastAsia="宋体" w:cs="宋体"/>
          <w:kern w:val="0"/>
          <w:szCs w:val="24"/>
          <w:lang w:val="en-US" w:eastAsia="zh-CN" w:bidi="ar-SA"/>
        </w:rPr>
        <w:t>附件二十一：《响应文件封面格式》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_Toc10326 \h </w:instrText>
      </w:r>
      <w:r>
        <w:rPr>
          <w:rFonts w:hint="eastAsia" w:ascii="宋体" w:hAnsi="宋体" w:eastAsia="宋体" w:cs="宋体"/>
        </w:rPr>
        <w:fldChar w:fldCharType="separate"/>
      </w:r>
      <w:r>
        <w:rPr>
          <w:rFonts w:hint="eastAsia" w:ascii="宋体" w:hAnsi="宋体" w:eastAsia="宋体" w:cs="宋体"/>
        </w:rPr>
        <w:t>78</w:t>
      </w:r>
      <w:r>
        <w:rPr>
          <w:rFonts w:hint="eastAsia" w:ascii="宋体" w:hAnsi="宋体" w:eastAsia="宋体" w:cs="宋体"/>
        </w:rPr>
        <w:fldChar w:fldCharType="end"/>
      </w:r>
      <w:r>
        <w:rPr>
          <w:rFonts w:hint="eastAsia" w:ascii="宋体" w:hAnsi="宋体" w:eastAsia="宋体" w:cs="宋体"/>
          <w:szCs w:val="32"/>
        </w:rPr>
        <w:fldChar w:fldCharType="end"/>
      </w:r>
    </w:p>
    <w:p w14:paraId="68E429F1">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_Toc12345 </w:instrText>
      </w:r>
      <w:r>
        <w:rPr>
          <w:rFonts w:hint="eastAsia" w:ascii="宋体" w:hAnsi="宋体" w:eastAsia="宋体" w:cs="宋体"/>
          <w:szCs w:val="32"/>
        </w:rPr>
        <w:fldChar w:fldCharType="separate"/>
      </w:r>
      <w:r>
        <w:rPr>
          <w:rFonts w:hint="eastAsia" w:ascii="宋体" w:hAnsi="宋体" w:eastAsia="宋体" w:cs="宋体"/>
          <w:szCs w:val="24"/>
        </w:rPr>
        <w:t>附件</w:t>
      </w:r>
      <w:r>
        <w:rPr>
          <w:rFonts w:hint="eastAsia" w:ascii="宋体" w:hAnsi="宋体" w:eastAsia="宋体" w:cs="宋体"/>
          <w:szCs w:val="24"/>
          <w:lang w:eastAsia="zh-CN"/>
        </w:rPr>
        <w:t>二十</w:t>
      </w:r>
      <w:r>
        <w:rPr>
          <w:rFonts w:hint="eastAsia" w:ascii="宋体" w:hAnsi="宋体" w:eastAsia="宋体" w:cs="宋体"/>
          <w:szCs w:val="24"/>
          <w:lang w:val="en-US" w:eastAsia="zh-CN"/>
        </w:rPr>
        <w:t>二</w:t>
      </w:r>
      <w:r>
        <w:rPr>
          <w:rFonts w:hint="eastAsia" w:ascii="宋体" w:hAnsi="宋体" w:eastAsia="宋体" w:cs="宋体"/>
          <w:szCs w:val="24"/>
        </w:rPr>
        <w:t>：《交易平台使用费</w:t>
      </w:r>
      <w:r>
        <w:rPr>
          <w:rFonts w:hint="eastAsia" w:ascii="宋体" w:hAnsi="宋体" w:eastAsia="宋体" w:cs="宋体"/>
          <w:szCs w:val="24"/>
          <w:lang w:eastAsia="zh-CN"/>
        </w:rPr>
        <w:t>收费标准</w:t>
      </w:r>
      <w:r>
        <w:rPr>
          <w:rFonts w:hint="eastAsia" w:ascii="宋体" w:hAnsi="宋体" w:eastAsia="宋体" w:cs="宋体"/>
          <w:szCs w:val="24"/>
        </w:rPr>
        <w:t>》</w:t>
      </w:r>
      <w:r>
        <w:rPr>
          <w:rFonts w:hint="eastAsia" w:ascii="宋体" w:hAnsi="宋体" w:eastAsia="宋体" w:cs="宋体"/>
          <w:szCs w:val="24"/>
          <w:lang w:val="en-US" w:eastAsia="zh-CN"/>
        </w:rPr>
        <w:t>及通知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_Toc12345 \h </w:instrText>
      </w:r>
      <w:r>
        <w:rPr>
          <w:rFonts w:hint="eastAsia" w:ascii="宋体" w:hAnsi="宋体" w:eastAsia="宋体" w:cs="宋体"/>
        </w:rPr>
        <w:fldChar w:fldCharType="separate"/>
      </w:r>
      <w:r>
        <w:rPr>
          <w:rFonts w:hint="eastAsia" w:ascii="宋体" w:hAnsi="宋体" w:eastAsia="宋体" w:cs="宋体"/>
        </w:rPr>
        <w:t>79</w:t>
      </w:r>
      <w:r>
        <w:rPr>
          <w:rFonts w:hint="eastAsia" w:ascii="宋体" w:hAnsi="宋体" w:eastAsia="宋体" w:cs="宋体"/>
        </w:rPr>
        <w:fldChar w:fldCharType="end"/>
      </w:r>
      <w:r>
        <w:rPr>
          <w:rFonts w:hint="eastAsia" w:ascii="宋体" w:hAnsi="宋体" w:eastAsia="宋体" w:cs="宋体"/>
          <w:szCs w:val="32"/>
        </w:rPr>
        <w:fldChar w:fldCharType="end"/>
      </w:r>
    </w:p>
    <w:p w14:paraId="7F77B5A4">
      <w:pPr>
        <w:pStyle w:val="25"/>
        <w:tabs>
          <w:tab w:val="right" w:leader="dot" w:pos="9747"/>
        </w:tabs>
        <w:rPr>
          <w:rFonts w:hint="eastAsia" w:ascii="宋体" w:hAnsi="宋体" w:eastAsia="宋体" w:cs="宋体"/>
        </w:rPr>
      </w:pPr>
      <w:r>
        <w:rPr>
          <w:rFonts w:hint="eastAsia" w:ascii="宋体" w:hAnsi="宋体" w:eastAsia="宋体" w:cs="宋体"/>
          <w:szCs w:val="32"/>
        </w:rPr>
        <w:fldChar w:fldCharType="begin"/>
      </w:r>
      <w:r>
        <w:rPr>
          <w:rFonts w:hint="eastAsia" w:ascii="宋体" w:hAnsi="宋体" w:eastAsia="宋体" w:cs="宋体"/>
          <w:szCs w:val="32"/>
        </w:rPr>
        <w:instrText xml:space="preserve"> HYPERLINK \l _Toc32681 </w:instrText>
      </w:r>
      <w:r>
        <w:rPr>
          <w:rFonts w:hint="eastAsia" w:ascii="宋体" w:hAnsi="宋体" w:eastAsia="宋体" w:cs="宋体"/>
          <w:szCs w:val="32"/>
        </w:rPr>
        <w:fldChar w:fldCharType="separate"/>
      </w:r>
      <w:r>
        <w:rPr>
          <w:rFonts w:hint="eastAsia" w:ascii="宋体" w:hAnsi="宋体" w:eastAsia="宋体" w:cs="宋体"/>
          <w:szCs w:val="24"/>
          <w:highlight w:val="none"/>
        </w:rPr>
        <w:t>附件</w:t>
      </w:r>
      <w:r>
        <w:rPr>
          <w:rFonts w:hint="eastAsia" w:ascii="宋体" w:hAnsi="宋体" w:eastAsia="宋体" w:cs="宋体"/>
          <w:szCs w:val="24"/>
          <w:highlight w:val="none"/>
          <w:lang w:eastAsia="zh-CN"/>
        </w:rPr>
        <w:t>二十</w:t>
      </w:r>
      <w:r>
        <w:rPr>
          <w:rFonts w:hint="eastAsia" w:ascii="宋体" w:hAnsi="宋体" w:eastAsia="宋体" w:cs="宋体"/>
          <w:szCs w:val="24"/>
          <w:highlight w:val="none"/>
          <w:lang w:val="en-US" w:eastAsia="zh-CN"/>
        </w:rPr>
        <w:t>三</w:t>
      </w:r>
      <w:r>
        <w:rPr>
          <w:rFonts w:hint="eastAsia" w:ascii="宋体" w:hAnsi="宋体" w:eastAsia="宋体" w:cs="宋体"/>
          <w:szCs w:val="24"/>
          <w:highlight w:val="none"/>
        </w:rPr>
        <w:t>：《</w:t>
      </w:r>
      <w:r>
        <w:rPr>
          <w:rFonts w:hint="eastAsia" w:ascii="宋体" w:hAnsi="宋体" w:eastAsia="宋体" w:cs="宋体"/>
          <w:szCs w:val="24"/>
          <w:highlight w:val="none"/>
          <w:lang w:val="en-US" w:eastAsia="zh-CN"/>
        </w:rPr>
        <w:t>评审标准</w:t>
      </w:r>
      <w:r>
        <w:rPr>
          <w:rFonts w:hint="eastAsia" w:ascii="宋体" w:hAnsi="宋体" w:eastAsia="宋体" w:cs="宋体"/>
          <w:szCs w:val="24"/>
          <w:highlight w:val="none"/>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_Toc32681 \h </w:instrText>
      </w:r>
      <w:r>
        <w:rPr>
          <w:rFonts w:hint="eastAsia" w:ascii="宋体" w:hAnsi="宋体" w:eastAsia="宋体" w:cs="宋体"/>
        </w:rPr>
        <w:fldChar w:fldCharType="separate"/>
      </w:r>
      <w:r>
        <w:rPr>
          <w:rFonts w:hint="eastAsia" w:ascii="宋体" w:hAnsi="宋体" w:eastAsia="宋体" w:cs="宋体"/>
        </w:rPr>
        <w:t>82</w:t>
      </w:r>
      <w:r>
        <w:rPr>
          <w:rFonts w:hint="eastAsia" w:ascii="宋体" w:hAnsi="宋体" w:eastAsia="宋体" w:cs="宋体"/>
        </w:rPr>
        <w:fldChar w:fldCharType="end"/>
      </w:r>
      <w:r>
        <w:rPr>
          <w:rFonts w:hint="eastAsia" w:ascii="宋体" w:hAnsi="宋体" w:eastAsia="宋体" w:cs="宋体"/>
          <w:szCs w:val="32"/>
        </w:rPr>
        <w:fldChar w:fldCharType="end"/>
      </w:r>
    </w:p>
    <w:p w14:paraId="742C09CB">
      <w:pPr>
        <w:snapToGrid w:val="0"/>
        <w:spacing w:line="360" w:lineRule="auto"/>
        <w:jc w:val="center"/>
        <w:rPr>
          <w:rFonts w:hint="eastAsia" w:ascii="宋体" w:hAnsi="宋体" w:eastAsia="宋体" w:cs="宋体"/>
          <w:b/>
          <w:sz w:val="36"/>
          <w:szCs w:val="32"/>
        </w:rPr>
        <w:sectPr>
          <w:footerReference r:id="rId5" w:type="default"/>
          <w:pgSz w:w="11907" w:h="16840"/>
          <w:pgMar w:top="760" w:right="1080" w:bottom="1440" w:left="1080" w:header="283" w:footer="992" w:gutter="0"/>
          <w:pgNumType w:fmt="decimal" w:start="1"/>
          <w:cols w:space="720" w:num="1"/>
          <w:docGrid w:type="lines" w:linePitch="290" w:charSpace="0"/>
        </w:sectPr>
      </w:pPr>
      <w:r>
        <w:rPr>
          <w:rFonts w:hint="eastAsia" w:ascii="宋体" w:hAnsi="宋体" w:eastAsia="宋体" w:cs="宋体"/>
          <w:szCs w:val="32"/>
        </w:rPr>
        <w:fldChar w:fldCharType="end"/>
      </w:r>
    </w:p>
    <w:p w14:paraId="6C6A97EE">
      <w:pPr>
        <w:pStyle w:val="14"/>
        <w:snapToGrid w:val="0"/>
        <w:spacing w:line="360" w:lineRule="auto"/>
        <w:ind w:left="0" w:leftChars="0" w:firstLine="0" w:firstLineChars="0"/>
        <w:jc w:val="center"/>
        <w:outlineLvl w:val="0"/>
        <w:rPr>
          <w:rFonts w:hint="eastAsia" w:ascii="宋体" w:hAnsi="宋体" w:eastAsia="宋体" w:cs="宋体"/>
          <w:b/>
          <w:sz w:val="36"/>
          <w:szCs w:val="32"/>
        </w:rPr>
      </w:pPr>
      <w:bookmarkStart w:id="2" w:name="_Toc85722088"/>
      <w:bookmarkStart w:id="3" w:name="_Toc27267"/>
      <w:r>
        <w:rPr>
          <w:rFonts w:hint="eastAsia" w:ascii="宋体" w:hAnsi="宋体" w:eastAsia="宋体" w:cs="宋体"/>
          <w:b/>
          <w:sz w:val="36"/>
          <w:szCs w:val="32"/>
        </w:rPr>
        <w:t>第一章 竞争性磋商</w:t>
      </w:r>
      <w:bookmarkEnd w:id="0"/>
      <w:bookmarkEnd w:id="1"/>
      <w:r>
        <w:rPr>
          <w:rFonts w:hint="eastAsia" w:ascii="宋体" w:hAnsi="宋体" w:eastAsia="宋体" w:cs="宋体"/>
          <w:b/>
          <w:sz w:val="36"/>
          <w:szCs w:val="32"/>
        </w:rPr>
        <w:t>公告</w:t>
      </w:r>
      <w:bookmarkEnd w:id="2"/>
      <w:bookmarkEnd w:id="3"/>
    </w:p>
    <w:p w14:paraId="42116FC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bookmarkStart w:id="4" w:name="_Toc23327_WPSOffice_Level1"/>
      <w:bookmarkStart w:id="5" w:name="_Toc10285_WPSOffice_Level1"/>
      <w:r>
        <w:rPr>
          <w:rFonts w:hint="eastAsia" w:ascii="宋体" w:hAnsi="宋体" w:eastAsia="宋体" w:cs="宋体"/>
          <w:kern w:val="0"/>
          <w:sz w:val="24"/>
          <w:szCs w:val="20"/>
          <w:lang w:eastAsia="zh-CN"/>
        </w:rPr>
        <w:t>菏泽市鲁西新区2025年度农业水价综合改革项目</w:t>
      </w:r>
      <w:r>
        <w:rPr>
          <w:rFonts w:hint="eastAsia" w:ascii="宋体" w:hAnsi="宋体" w:eastAsia="宋体" w:cs="宋体"/>
          <w:kern w:val="0"/>
          <w:sz w:val="24"/>
          <w:szCs w:val="20"/>
        </w:rPr>
        <w:t>的潜在</w:t>
      </w:r>
      <w:r>
        <w:rPr>
          <w:rFonts w:hint="eastAsia" w:ascii="宋体" w:hAnsi="宋体" w:eastAsia="宋体" w:cs="宋体"/>
          <w:kern w:val="0"/>
          <w:sz w:val="24"/>
          <w:szCs w:val="20"/>
          <w:lang w:val="en-US" w:eastAsia="zh-CN"/>
        </w:rPr>
        <w:t>供应商</w:t>
      </w:r>
      <w:r>
        <w:rPr>
          <w:rFonts w:hint="eastAsia" w:ascii="宋体" w:hAnsi="宋体" w:eastAsia="宋体" w:cs="宋体"/>
          <w:kern w:val="0"/>
          <w:sz w:val="24"/>
          <w:szCs w:val="20"/>
        </w:rPr>
        <w:t>应在中国山东政府采购网、</w:t>
      </w:r>
      <w:r>
        <w:rPr>
          <w:rFonts w:hint="eastAsia" w:ascii="宋体" w:hAnsi="宋体" w:eastAsia="宋体" w:cs="宋体"/>
          <w:bCs/>
          <w:sz w:val="24"/>
          <w:szCs w:val="20"/>
        </w:rPr>
        <w:t>菏泽市公共资源（国有产权）交易中心服务平台</w:t>
      </w:r>
      <w:r>
        <w:rPr>
          <w:rFonts w:hint="eastAsia" w:ascii="宋体" w:hAnsi="宋体" w:eastAsia="宋体" w:cs="宋体"/>
          <w:kern w:val="0"/>
          <w:sz w:val="24"/>
          <w:szCs w:val="20"/>
        </w:rPr>
        <w:t>、鲁采采电子招投标交易平台获取</w:t>
      </w:r>
      <w:r>
        <w:rPr>
          <w:rFonts w:hint="eastAsia" w:ascii="宋体" w:hAnsi="宋体" w:eastAsia="宋体" w:cs="宋体"/>
          <w:kern w:val="0"/>
          <w:sz w:val="24"/>
          <w:szCs w:val="20"/>
          <w:lang w:eastAsia="zh-CN"/>
        </w:rPr>
        <w:t>磋商文件</w:t>
      </w:r>
      <w:r>
        <w:rPr>
          <w:rFonts w:hint="eastAsia" w:ascii="宋体" w:hAnsi="宋体" w:eastAsia="宋体" w:cs="宋体"/>
          <w:kern w:val="0"/>
          <w:sz w:val="24"/>
          <w:szCs w:val="20"/>
        </w:rPr>
        <w:t>，并于202</w:t>
      </w:r>
      <w:r>
        <w:rPr>
          <w:rFonts w:hint="eastAsia" w:ascii="宋体" w:hAnsi="宋体" w:eastAsia="宋体" w:cs="宋体"/>
          <w:kern w:val="0"/>
          <w:sz w:val="24"/>
          <w:szCs w:val="20"/>
          <w:lang w:val="en-US" w:eastAsia="zh-CN"/>
        </w:rPr>
        <w:t>5</w:t>
      </w:r>
      <w:r>
        <w:rPr>
          <w:rFonts w:hint="eastAsia" w:ascii="宋体" w:hAnsi="宋体" w:eastAsia="宋体" w:cs="宋体"/>
          <w:kern w:val="0"/>
          <w:sz w:val="24"/>
          <w:szCs w:val="20"/>
        </w:rPr>
        <w:t>年</w:t>
      </w:r>
      <w:r>
        <w:rPr>
          <w:rFonts w:hint="eastAsia" w:ascii="宋体" w:hAnsi="宋体" w:eastAsia="宋体" w:cs="宋体"/>
          <w:kern w:val="0"/>
          <w:sz w:val="24"/>
          <w:szCs w:val="20"/>
          <w:lang w:val="en-US" w:eastAsia="zh-CN"/>
        </w:rPr>
        <w:t>10</w:t>
      </w:r>
      <w:r>
        <w:rPr>
          <w:rFonts w:hint="eastAsia" w:ascii="宋体" w:hAnsi="宋体" w:eastAsia="宋体" w:cs="宋体"/>
          <w:kern w:val="0"/>
          <w:sz w:val="24"/>
          <w:szCs w:val="20"/>
        </w:rPr>
        <w:t>月2</w:t>
      </w:r>
      <w:r>
        <w:rPr>
          <w:rFonts w:hint="eastAsia" w:ascii="宋体" w:hAnsi="宋体" w:eastAsia="宋体" w:cs="宋体"/>
          <w:kern w:val="0"/>
          <w:sz w:val="24"/>
          <w:szCs w:val="20"/>
          <w:lang w:val="en-US" w:eastAsia="zh-CN"/>
        </w:rPr>
        <w:t>2</w:t>
      </w:r>
      <w:r>
        <w:rPr>
          <w:rFonts w:hint="eastAsia" w:ascii="宋体" w:hAnsi="宋体" w:eastAsia="宋体" w:cs="宋体"/>
          <w:kern w:val="0"/>
          <w:sz w:val="24"/>
          <w:szCs w:val="20"/>
        </w:rPr>
        <w:t>日14点00 分（北京时间）前提交投标文件。</w:t>
      </w:r>
    </w:p>
    <w:p w14:paraId="00BA13C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kern w:val="0"/>
          <w:sz w:val="24"/>
          <w:szCs w:val="20"/>
          <w:lang w:eastAsia="zh-CN"/>
        </w:rPr>
      </w:pPr>
      <w:r>
        <w:rPr>
          <w:rFonts w:hint="eastAsia" w:ascii="宋体" w:hAnsi="宋体" w:eastAsia="宋体" w:cs="宋体"/>
          <w:b/>
          <w:bCs/>
          <w:kern w:val="0"/>
          <w:sz w:val="24"/>
          <w:szCs w:val="20"/>
        </w:rPr>
        <w:t>一、项目编号</w:t>
      </w:r>
      <w:r>
        <w:rPr>
          <w:rFonts w:hint="eastAsia" w:ascii="宋体" w:hAnsi="宋体" w:eastAsia="宋体" w:cs="宋体"/>
          <w:kern w:val="0"/>
          <w:sz w:val="24"/>
          <w:szCs w:val="20"/>
        </w:rPr>
        <w:t>：SDGP371791000202502000097</w:t>
      </w:r>
    </w:p>
    <w:p w14:paraId="00D9C1F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kern w:val="0"/>
          <w:sz w:val="24"/>
          <w:szCs w:val="20"/>
        </w:rPr>
      </w:pPr>
      <w:r>
        <w:rPr>
          <w:rFonts w:hint="eastAsia" w:ascii="宋体" w:hAnsi="宋体" w:eastAsia="宋体" w:cs="宋体"/>
          <w:b/>
          <w:bCs/>
          <w:kern w:val="0"/>
          <w:sz w:val="24"/>
          <w:szCs w:val="20"/>
        </w:rPr>
        <w:t>二、采购代理机构：</w:t>
      </w:r>
      <w:r>
        <w:rPr>
          <w:rFonts w:hint="eastAsia" w:ascii="宋体" w:hAnsi="宋体" w:eastAsia="宋体" w:cs="宋体"/>
          <w:kern w:val="0"/>
          <w:sz w:val="24"/>
          <w:szCs w:val="20"/>
        </w:rPr>
        <w:t>山东昊晟招标有限公司</w:t>
      </w:r>
    </w:p>
    <w:p w14:paraId="7CAB0A3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kern w:val="0"/>
          <w:sz w:val="24"/>
          <w:szCs w:val="20"/>
        </w:rPr>
      </w:pPr>
      <w:r>
        <w:rPr>
          <w:rFonts w:hint="eastAsia" w:ascii="宋体" w:hAnsi="宋体" w:eastAsia="宋体" w:cs="宋体"/>
          <w:b/>
          <w:bCs/>
          <w:kern w:val="0"/>
          <w:sz w:val="24"/>
          <w:szCs w:val="20"/>
        </w:rPr>
        <w:t>三、采购项目说明：</w:t>
      </w:r>
    </w:p>
    <w:p w14:paraId="3ADA032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1、项目预算：</w:t>
      </w:r>
      <w:r>
        <w:rPr>
          <w:rFonts w:hint="eastAsia" w:ascii="宋体" w:hAnsi="宋体" w:eastAsia="宋体" w:cs="宋体"/>
          <w:kern w:val="0"/>
          <w:sz w:val="24"/>
          <w:szCs w:val="20"/>
          <w:lang w:val="en-US" w:eastAsia="zh-CN"/>
        </w:rPr>
        <w:t>865000</w:t>
      </w:r>
      <w:r>
        <w:rPr>
          <w:rFonts w:hint="eastAsia" w:cs="宋体"/>
          <w:kern w:val="0"/>
          <w:sz w:val="24"/>
          <w:szCs w:val="20"/>
          <w:lang w:val="en-US" w:eastAsia="zh-CN"/>
        </w:rPr>
        <w:t>.00</w:t>
      </w:r>
      <w:r>
        <w:rPr>
          <w:rFonts w:hint="eastAsia" w:ascii="宋体" w:hAnsi="宋体" w:eastAsia="宋体" w:cs="宋体"/>
          <w:kern w:val="0"/>
          <w:sz w:val="24"/>
          <w:szCs w:val="20"/>
        </w:rPr>
        <w:t>元（超出预算的报价为无效报价）</w:t>
      </w:r>
    </w:p>
    <w:p w14:paraId="63B9F6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2、本项目是</w:t>
      </w:r>
      <w:r>
        <w:rPr>
          <w:rFonts w:hint="eastAsia" w:ascii="宋体" w:hAnsi="宋体" w:eastAsia="宋体" w:cs="宋体"/>
          <w:kern w:val="0"/>
          <w:sz w:val="24"/>
          <w:szCs w:val="20"/>
          <w:lang w:eastAsia="zh-CN"/>
        </w:rPr>
        <w:t>菏泽市鲁西新区2025年</w:t>
      </w:r>
      <w:r>
        <w:rPr>
          <w:rFonts w:hint="eastAsia" w:ascii="宋体" w:hAnsi="宋体" w:eastAsia="宋体" w:cs="宋体"/>
          <w:kern w:val="0"/>
          <w:sz w:val="24"/>
          <w:szCs w:val="20"/>
          <w:lang w:val="en-US" w:eastAsia="zh-CN"/>
        </w:rPr>
        <w:t>度</w:t>
      </w:r>
      <w:r>
        <w:rPr>
          <w:rFonts w:hint="eastAsia" w:ascii="宋体" w:hAnsi="宋体" w:eastAsia="宋体" w:cs="宋体"/>
          <w:kern w:val="0"/>
          <w:sz w:val="24"/>
          <w:szCs w:val="20"/>
          <w:lang w:eastAsia="zh-CN"/>
        </w:rPr>
        <w:t>农业水价综合改革项目</w:t>
      </w:r>
      <w:r>
        <w:rPr>
          <w:rFonts w:hint="eastAsia" w:ascii="宋体" w:hAnsi="宋体" w:eastAsia="宋体" w:cs="宋体"/>
          <w:kern w:val="0"/>
          <w:sz w:val="24"/>
          <w:szCs w:val="20"/>
        </w:rPr>
        <w:t>，主要施工内容及要求详见项目说明及工程量清单，供应商必须对施工内容完全响应，不得分解响应。</w:t>
      </w:r>
    </w:p>
    <w:p w14:paraId="3C4BA5D2">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kern w:val="0"/>
          <w:sz w:val="24"/>
          <w:szCs w:val="20"/>
        </w:rPr>
      </w:pPr>
      <w:r>
        <w:rPr>
          <w:rFonts w:hint="eastAsia" w:ascii="宋体" w:hAnsi="宋体" w:eastAsia="宋体" w:cs="宋体"/>
          <w:b/>
          <w:bCs w:val="0"/>
          <w:kern w:val="0"/>
          <w:sz w:val="24"/>
          <w:szCs w:val="20"/>
        </w:rPr>
        <w:t>四、报价费用</w:t>
      </w:r>
    </w:p>
    <w:p w14:paraId="0D6B07B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无论公开报价过程中的方法和结果如何，供应商自行承担所有与参加公开报价有关的费用。</w:t>
      </w:r>
    </w:p>
    <w:p w14:paraId="7605875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kern w:val="0"/>
          <w:sz w:val="24"/>
          <w:szCs w:val="20"/>
        </w:rPr>
      </w:pPr>
      <w:r>
        <w:rPr>
          <w:rFonts w:hint="eastAsia" w:ascii="宋体" w:hAnsi="宋体" w:eastAsia="宋体" w:cs="宋体"/>
          <w:b/>
          <w:bCs w:val="0"/>
          <w:kern w:val="0"/>
          <w:sz w:val="24"/>
          <w:szCs w:val="20"/>
        </w:rPr>
        <w:t>五、供应商资格要求</w:t>
      </w:r>
    </w:p>
    <w:p w14:paraId="69DF2A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1.满足《中华人民共和国政府采购法》第二十二条规定；</w:t>
      </w:r>
    </w:p>
    <w:p w14:paraId="6B1DA4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2.落实政府采购政策需满足的资格要求：执行《山东省节能环保产品政府采购评审办法》【鲁财库〔2007〕32号】、《政府采购促进中小企业发展管理办法》（财库[2020]46 号）、《财政部司法部关于政府采购支持监狱企业发展有关问题的通知》（财库【2014】68号）、财政部《关于促进残疾人就业政府采购政策的通知》（财库【2017】141号）等文件规定的优惠办法；</w:t>
      </w:r>
    </w:p>
    <w:p w14:paraId="0ECC6A7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3.本项目的特定资格要求:</w:t>
      </w:r>
    </w:p>
    <w:p w14:paraId="5DAC02E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0"/>
        </w:rPr>
      </w:pPr>
      <w:r>
        <w:rPr>
          <w:rFonts w:hint="eastAsia" w:ascii="宋体" w:hAnsi="宋体" w:eastAsia="宋体" w:cs="宋体"/>
          <w:color w:val="auto"/>
          <w:kern w:val="0"/>
          <w:sz w:val="24"/>
          <w:szCs w:val="20"/>
          <w:lang w:val="en-US" w:eastAsia="zh-CN"/>
        </w:rPr>
        <w:t>3.1</w:t>
      </w:r>
      <w:r>
        <w:rPr>
          <w:rFonts w:hint="eastAsia" w:ascii="宋体" w:hAnsi="宋体" w:eastAsia="宋体" w:cs="宋体"/>
          <w:color w:val="auto"/>
          <w:kern w:val="0"/>
          <w:sz w:val="24"/>
          <w:szCs w:val="20"/>
        </w:rPr>
        <w:t>供应商须具</w:t>
      </w:r>
      <w:r>
        <w:rPr>
          <w:rFonts w:hint="eastAsia" w:ascii="宋体" w:hAnsi="宋体" w:eastAsia="宋体" w:cs="宋体"/>
          <w:color w:val="auto"/>
          <w:kern w:val="0"/>
          <w:sz w:val="24"/>
          <w:szCs w:val="20"/>
          <w:lang w:val="en-US" w:eastAsia="zh-CN"/>
        </w:rPr>
        <w:t>有</w:t>
      </w:r>
      <w:r>
        <w:rPr>
          <w:rFonts w:hint="eastAsia" w:ascii="宋体" w:hAnsi="宋体" w:eastAsia="宋体" w:cs="宋体"/>
          <w:color w:val="auto"/>
          <w:kern w:val="0"/>
          <w:sz w:val="24"/>
          <w:szCs w:val="20"/>
        </w:rPr>
        <w:t>电子与智能化工程专业承包</w:t>
      </w:r>
      <w:r>
        <w:rPr>
          <w:rFonts w:hint="eastAsia" w:ascii="宋体" w:hAnsi="宋体" w:eastAsia="宋体" w:cs="宋体"/>
          <w:color w:val="auto"/>
          <w:kern w:val="0"/>
          <w:sz w:val="24"/>
          <w:szCs w:val="20"/>
          <w:lang w:val="en-US" w:eastAsia="zh-CN"/>
        </w:rPr>
        <w:t>二级及以上</w:t>
      </w:r>
      <w:r>
        <w:rPr>
          <w:rFonts w:hint="eastAsia" w:ascii="宋体" w:hAnsi="宋体" w:eastAsia="宋体" w:cs="宋体"/>
          <w:color w:val="auto"/>
          <w:kern w:val="0"/>
          <w:sz w:val="24"/>
          <w:szCs w:val="20"/>
        </w:rPr>
        <w:t>资质，</w:t>
      </w:r>
      <w:r>
        <w:rPr>
          <w:rFonts w:hint="eastAsia" w:ascii="宋体" w:hAnsi="宋体" w:eastAsia="宋体" w:cs="宋体"/>
          <w:color w:val="auto"/>
          <w:kern w:val="0"/>
          <w:sz w:val="24"/>
          <w:szCs w:val="20"/>
          <w:lang w:val="en-US" w:eastAsia="zh-CN"/>
        </w:rPr>
        <w:t>且</w:t>
      </w:r>
      <w:r>
        <w:rPr>
          <w:rFonts w:hint="eastAsia" w:ascii="宋体" w:hAnsi="宋体" w:eastAsia="宋体" w:cs="宋体"/>
          <w:color w:val="auto"/>
          <w:kern w:val="0"/>
          <w:sz w:val="24"/>
          <w:szCs w:val="20"/>
        </w:rPr>
        <w:t>具有有效的安全生产许可证书；</w:t>
      </w:r>
    </w:p>
    <w:p w14:paraId="3ECBF8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0"/>
          <w:lang w:eastAsia="zh-CN"/>
        </w:rPr>
      </w:pPr>
      <w:r>
        <w:rPr>
          <w:rFonts w:hint="eastAsia" w:ascii="宋体" w:hAnsi="宋体" w:eastAsia="宋体" w:cs="宋体"/>
          <w:color w:val="auto"/>
          <w:kern w:val="0"/>
          <w:sz w:val="24"/>
          <w:szCs w:val="20"/>
          <w:lang w:val="en-US" w:eastAsia="zh-CN"/>
        </w:rPr>
        <w:t>3.2</w:t>
      </w:r>
      <w:r>
        <w:rPr>
          <w:rFonts w:hint="eastAsia" w:ascii="宋体" w:hAnsi="宋体" w:eastAsia="宋体" w:cs="宋体"/>
          <w:color w:val="auto"/>
          <w:kern w:val="0"/>
          <w:sz w:val="24"/>
          <w:szCs w:val="20"/>
        </w:rPr>
        <w:t>拟派往本项目的项目经理须具备</w:t>
      </w:r>
      <w:r>
        <w:rPr>
          <w:rFonts w:hint="eastAsia" w:ascii="宋体" w:hAnsi="宋体" w:eastAsia="宋体" w:cs="宋体"/>
          <w:color w:val="auto"/>
          <w:kern w:val="0"/>
          <w:sz w:val="24"/>
          <w:szCs w:val="20"/>
          <w:lang w:val="en-US" w:eastAsia="zh-CN"/>
        </w:rPr>
        <w:t>机电工程专业二级及以上</w:t>
      </w:r>
      <w:r>
        <w:rPr>
          <w:rFonts w:hint="eastAsia" w:ascii="宋体" w:hAnsi="宋体" w:eastAsia="宋体" w:cs="宋体"/>
          <w:color w:val="auto"/>
          <w:kern w:val="0"/>
          <w:sz w:val="24"/>
          <w:szCs w:val="20"/>
        </w:rPr>
        <w:t>注册建造师资格，具备有效的安全生产考核证（B证）；（如为一级注册建造师，注册证书必须符合《住房和城乡建设部办公厅关于全面实行一级建造师电子注册证书的通知》（建办市〔2021〕40号）的规定）</w:t>
      </w:r>
      <w:r>
        <w:rPr>
          <w:rFonts w:hint="eastAsia" w:ascii="宋体" w:hAnsi="宋体" w:eastAsia="宋体" w:cs="宋体"/>
          <w:color w:val="auto"/>
          <w:kern w:val="0"/>
          <w:sz w:val="24"/>
          <w:szCs w:val="20"/>
          <w:lang w:eastAsia="zh-CN"/>
        </w:rPr>
        <w:t>；</w:t>
      </w:r>
    </w:p>
    <w:p w14:paraId="254129B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kern w:val="0"/>
          <w:sz w:val="24"/>
          <w:szCs w:val="20"/>
        </w:rPr>
      </w:pPr>
      <w:r>
        <w:rPr>
          <w:rFonts w:hint="eastAsia" w:ascii="宋体" w:hAnsi="宋体" w:eastAsia="宋体" w:cs="宋体"/>
          <w:b w:val="0"/>
          <w:bCs/>
          <w:kern w:val="0"/>
          <w:sz w:val="24"/>
          <w:szCs w:val="20"/>
        </w:rPr>
        <w:t>4.根据财库（2016）125号文的规定，对被列入失信被执行人、重大税收违法案件当事人名单、失信企业、违法失信上市公司相关责任主体、安全生产领域失信生产经营单位及其有关人员、政府采购严重违法失信行为记录名单以及有重大违法记录（刑事处罚，责令停产停业、吊销许可证或执照、较大数额罚款等行政处罚）等违法违规或失信主体拒绝其参与政府采购活动；</w:t>
      </w:r>
    </w:p>
    <w:p w14:paraId="50EA95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kern w:val="0"/>
          <w:sz w:val="24"/>
          <w:szCs w:val="20"/>
        </w:rPr>
      </w:pPr>
      <w:r>
        <w:rPr>
          <w:rFonts w:hint="eastAsia" w:ascii="宋体" w:hAnsi="宋体" w:eastAsia="宋体" w:cs="宋体"/>
          <w:b w:val="0"/>
          <w:bCs/>
          <w:kern w:val="0"/>
          <w:sz w:val="24"/>
          <w:szCs w:val="20"/>
        </w:rPr>
        <w:t>5.单位负责人为同一人或者存在直接控股、管理关系的不同</w:t>
      </w:r>
      <w:r>
        <w:rPr>
          <w:rFonts w:hint="eastAsia" w:ascii="宋体" w:hAnsi="宋体" w:eastAsia="宋体" w:cs="宋体"/>
          <w:b w:val="0"/>
          <w:bCs/>
          <w:kern w:val="0"/>
          <w:sz w:val="24"/>
          <w:szCs w:val="20"/>
          <w:lang w:eastAsia="zh-CN"/>
        </w:rPr>
        <w:t>供应商</w:t>
      </w:r>
      <w:r>
        <w:rPr>
          <w:rFonts w:hint="eastAsia" w:ascii="宋体" w:hAnsi="宋体" w:eastAsia="宋体" w:cs="宋体"/>
          <w:b w:val="0"/>
          <w:bCs/>
          <w:kern w:val="0"/>
          <w:sz w:val="24"/>
          <w:szCs w:val="20"/>
        </w:rPr>
        <w:t>，不得参加同一合同项下的政府采购活动；</w:t>
      </w:r>
    </w:p>
    <w:p w14:paraId="61D9627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kern w:val="0"/>
          <w:sz w:val="24"/>
          <w:szCs w:val="20"/>
        </w:rPr>
      </w:pPr>
      <w:r>
        <w:rPr>
          <w:rFonts w:hint="eastAsia" w:ascii="宋体" w:hAnsi="宋体" w:eastAsia="宋体" w:cs="宋体"/>
          <w:b w:val="0"/>
          <w:bCs/>
          <w:kern w:val="0"/>
          <w:sz w:val="24"/>
          <w:szCs w:val="20"/>
        </w:rPr>
        <w:t>6.本项目不接受联合体</w:t>
      </w:r>
      <w:r>
        <w:rPr>
          <w:rFonts w:hint="eastAsia" w:ascii="宋体" w:hAnsi="宋体" w:eastAsia="宋体" w:cs="宋体"/>
          <w:b w:val="0"/>
          <w:bCs/>
          <w:kern w:val="0"/>
          <w:sz w:val="24"/>
          <w:szCs w:val="20"/>
          <w:lang w:val="en-US" w:eastAsia="zh-CN"/>
        </w:rPr>
        <w:t>报价</w:t>
      </w:r>
      <w:r>
        <w:rPr>
          <w:rFonts w:hint="eastAsia" w:ascii="宋体" w:hAnsi="宋体" w:eastAsia="宋体" w:cs="宋体"/>
          <w:b w:val="0"/>
          <w:bCs/>
          <w:kern w:val="0"/>
          <w:sz w:val="24"/>
          <w:szCs w:val="20"/>
        </w:rPr>
        <w:t>。</w:t>
      </w:r>
    </w:p>
    <w:p w14:paraId="38F892E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六、磋商文件发售</w:t>
      </w:r>
    </w:p>
    <w:p w14:paraId="385F62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1、磋商文件发售时间</w:t>
      </w:r>
      <w:r>
        <w:rPr>
          <w:rFonts w:hint="eastAsia" w:ascii="宋体" w:hAnsi="宋体" w:eastAsia="宋体" w:cs="宋体"/>
          <w:color w:val="auto"/>
          <w:kern w:val="0"/>
          <w:sz w:val="24"/>
          <w:szCs w:val="20"/>
        </w:rPr>
        <w:t>：202</w:t>
      </w:r>
      <w:r>
        <w:rPr>
          <w:rFonts w:hint="eastAsia" w:ascii="宋体" w:hAnsi="宋体" w:eastAsia="宋体" w:cs="宋体"/>
          <w:color w:val="auto"/>
          <w:kern w:val="0"/>
          <w:sz w:val="24"/>
          <w:szCs w:val="20"/>
          <w:lang w:val="en-US" w:eastAsia="zh-CN"/>
        </w:rPr>
        <w:t>5</w:t>
      </w:r>
      <w:r>
        <w:rPr>
          <w:rFonts w:hint="eastAsia" w:ascii="宋体" w:hAnsi="宋体" w:eastAsia="宋体" w:cs="宋体"/>
          <w:color w:val="auto"/>
          <w:kern w:val="0"/>
          <w:sz w:val="24"/>
          <w:szCs w:val="20"/>
        </w:rPr>
        <w:t>年</w:t>
      </w:r>
      <w:r>
        <w:rPr>
          <w:rFonts w:hint="eastAsia" w:ascii="宋体" w:hAnsi="宋体" w:eastAsia="宋体" w:cs="宋体"/>
          <w:color w:val="auto"/>
          <w:kern w:val="0"/>
          <w:sz w:val="24"/>
          <w:szCs w:val="20"/>
          <w:lang w:val="en-US" w:eastAsia="zh-CN"/>
        </w:rPr>
        <w:t>10</w:t>
      </w:r>
      <w:r>
        <w:rPr>
          <w:rFonts w:hint="eastAsia" w:ascii="宋体" w:hAnsi="宋体" w:eastAsia="宋体" w:cs="宋体"/>
          <w:color w:val="auto"/>
          <w:kern w:val="0"/>
          <w:sz w:val="24"/>
          <w:szCs w:val="20"/>
        </w:rPr>
        <w:t>月</w:t>
      </w:r>
      <w:r>
        <w:rPr>
          <w:rFonts w:hint="eastAsia" w:ascii="宋体" w:hAnsi="宋体" w:eastAsia="宋体" w:cs="宋体"/>
          <w:color w:val="auto"/>
          <w:kern w:val="0"/>
          <w:sz w:val="24"/>
          <w:szCs w:val="20"/>
          <w:lang w:val="en-US" w:eastAsia="zh-CN"/>
        </w:rPr>
        <w:t>11</w:t>
      </w:r>
      <w:r>
        <w:rPr>
          <w:rFonts w:hint="eastAsia" w:ascii="宋体" w:hAnsi="宋体" w:eastAsia="宋体" w:cs="宋体"/>
          <w:color w:val="auto"/>
          <w:kern w:val="0"/>
          <w:sz w:val="24"/>
          <w:szCs w:val="20"/>
        </w:rPr>
        <w:t>日起至</w:t>
      </w:r>
      <w:r>
        <w:rPr>
          <w:rFonts w:hint="eastAsia" w:ascii="宋体" w:hAnsi="宋体" w:eastAsia="宋体" w:cs="宋体"/>
          <w:color w:val="auto"/>
          <w:kern w:val="0"/>
          <w:sz w:val="24"/>
          <w:szCs w:val="20"/>
          <w:lang w:val="en-US" w:eastAsia="zh-CN"/>
        </w:rPr>
        <w:t>10</w:t>
      </w:r>
      <w:r>
        <w:rPr>
          <w:rFonts w:hint="eastAsia" w:ascii="宋体" w:hAnsi="宋体" w:eastAsia="宋体" w:cs="宋体"/>
          <w:color w:val="auto"/>
          <w:kern w:val="0"/>
          <w:sz w:val="24"/>
          <w:szCs w:val="20"/>
        </w:rPr>
        <w:t>月</w:t>
      </w:r>
      <w:r>
        <w:rPr>
          <w:rFonts w:hint="eastAsia" w:ascii="宋体" w:hAnsi="宋体" w:eastAsia="宋体" w:cs="宋体"/>
          <w:color w:val="auto"/>
          <w:kern w:val="0"/>
          <w:sz w:val="24"/>
          <w:szCs w:val="20"/>
          <w:lang w:val="en-US" w:eastAsia="zh-CN"/>
        </w:rPr>
        <w:t>16</w:t>
      </w:r>
      <w:r>
        <w:rPr>
          <w:rFonts w:hint="eastAsia" w:ascii="宋体" w:hAnsi="宋体" w:eastAsia="宋体" w:cs="宋体"/>
          <w:color w:val="auto"/>
          <w:kern w:val="0"/>
          <w:sz w:val="24"/>
          <w:szCs w:val="20"/>
        </w:rPr>
        <w:t>日，</w:t>
      </w:r>
      <w:r>
        <w:rPr>
          <w:rFonts w:hint="eastAsia" w:ascii="宋体" w:hAnsi="宋体" w:eastAsia="宋体" w:cs="宋体"/>
          <w:kern w:val="0"/>
          <w:sz w:val="24"/>
          <w:szCs w:val="20"/>
        </w:rPr>
        <w:t>每日08:30-17：30（北京时间，节假日除外）</w:t>
      </w:r>
    </w:p>
    <w:p w14:paraId="4334FA0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rPr>
      </w:pPr>
      <w:r>
        <w:rPr>
          <w:rFonts w:hint="eastAsia" w:ascii="宋体" w:hAnsi="宋体" w:eastAsia="宋体" w:cs="宋体"/>
          <w:bCs/>
          <w:sz w:val="24"/>
          <w:szCs w:val="20"/>
        </w:rPr>
        <w:t>地点：中国山东政府采购网、菏泽市公共资源（国有产权）交易中心服务平台（https://www.hzggzyjy.com/）、鲁采采电子招投标交易平台（https://www.lucaicai.com）</w:t>
      </w:r>
    </w:p>
    <w:p w14:paraId="5E0E9E4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rPr>
      </w:pPr>
      <w:r>
        <w:rPr>
          <w:rFonts w:hint="eastAsia" w:ascii="宋体" w:hAnsi="宋体" w:eastAsia="宋体" w:cs="宋体"/>
          <w:bCs/>
          <w:sz w:val="24"/>
          <w:szCs w:val="20"/>
        </w:rPr>
        <w:t>方式：在获取时间内自行下载。</w:t>
      </w:r>
    </w:p>
    <w:p w14:paraId="7864C06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sz w:val="24"/>
          <w:szCs w:val="20"/>
        </w:rPr>
      </w:pPr>
      <w:r>
        <w:rPr>
          <w:rFonts w:hint="eastAsia" w:ascii="宋体" w:hAnsi="宋体" w:eastAsia="宋体" w:cs="宋体"/>
          <w:b/>
          <w:bCs w:val="0"/>
          <w:color w:val="auto"/>
          <w:sz w:val="24"/>
          <w:szCs w:val="20"/>
          <w:highlight w:val="none"/>
        </w:rPr>
        <w:t>凡有意参加本次政府采购活动的</w:t>
      </w:r>
      <w:r>
        <w:rPr>
          <w:rFonts w:hint="eastAsia" w:ascii="宋体" w:hAnsi="宋体" w:eastAsia="宋体" w:cs="宋体"/>
          <w:b/>
          <w:bCs w:val="0"/>
          <w:color w:val="auto"/>
          <w:sz w:val="24"/>
          <w:szCs w:val="20"/>
          <w:highlight w:val="none"/>
          <w:lang w:eastAsia="zh-CN"/>
        </w:rPr>
        <w:t>供应商</w:t>
      </w:r>
      <w:r>
        <w:rPr>
          <w:rFonts w:hint="eastAsia" w:ascii="宋体" w:hAnsi="宋体" w:eastAsia="宋体" w:cs="宋体"/>
          <w:b/>
          <w:bCs w:val="0"/>
          <w:color w:val="auto"/>
          <w:sz w:val="24"/>
          <w:szCs w:val="20"/>
          <w:highlight w:val="none"/>
        </w:rPr>
        <w:t>在文件获取截止时间前登录鲁采采电子招投标交易平台（https://www.lucaicai.com）自行下载</w:t>
      </w:r>
      <w:r>
        <w:rPr>
          <w:rFonts w:hint="eastAsia" w:ascii="宋体" w:hAnsi="宋体" w:eastAsia="宋体" w:cs="宋体"/>
          <w:b/>
          <w:bCs w:val="0"/>
          <w:color w:val="auto"/>
          <w:sz w:val="24"/>
          <w:szCs w:val="20"/>
          <w:highlight w:val="none"/>
          <w:lang w:val="en-US" w:eastAsia="zh-CN"/>
        </w:rPr>
        <w:t>采购</w:t>
      </w:r>
      <w:r>
        <w:rPr>
          <w:rFonts w:hint="eastAsia" w:ascii="宋体" w:hAnsi="宋体" w:eastAsia="宋体" w:cs="宋体"/>
          <w:b/>
          <w:bCs w:val="0"/>
          <w:color w:val="auto"/>
          <w:sz w:val="24"/>
          <w:szCs w:val="20"/>
          <w:highlight w:val="none"/>
        </w:rPr>
        <w:t>文件（后缀格式.lcczb），在“立即注册”注册账号后使用CA登录在规定时间内获取电子采购文件，具体步骤详见门户网站“常用工具”栏目《供应商操作手册》。根据操作说明正确安装“鲁采采投标编制工具”、“菏泽CA驱动安装包”。如遇技术问题，请联系鲁采采技术支持： 17205305555。②</w:t>
      </w:r>
      <w:r>
        <w:rPr>
          <w:rFonts w:hint="eastAsia" w:ascii="宋体" w:hAnsi="宋体" w:eastAsia="宋体" w:cs="宋体"/>
          <w:b/>
          <w:bCs w:val="0"/>
          <w:color w:val="auto"/>
          <w:sz w:val="24"/>
          <w:szCs w:val="20"/>
          <w:highlight w:val="none"/>
          <w:lang w:val="en-US" w:eastAsia="zh-CN"/>
        </w:rPr>
        <w:t>供应商</w:t>
      </w:r>
      <w:r>
        <w:rPr>
          <w:rFonts w:hint="eastAsia" w:ascii="宋体" w:hAnsi="宋体" w:eastAsia="宋体" w:cs="宋体"/>
          <w:b/>
          <w:bCs w:val="0"/>
          <w:color w:val="auto"/>
          <w:sz w:val="24"/>
          <w:szCs w:val="20"/>
          <w:highlight w:val="none"/>
        </w:rPr>
        <w:t>须在文件获取截止时间前登录中国山东政府采购网(山东省政府采购信息公开平台) (</w:t>
      </w:r>
      <w:r>
        <w:rPr>
          <w:rFonts w:hint="eastAsia" w:ascii="宋体" w:hAnsi="宋体" w:eastAsia="宋体" w:cs="宋体"/>
          <w:b/>
          <w:bCs w:val="0"/>
          <w:color w:val="auto"/>
          <w:sz w:val="24"/>
          <w:szCs w:val="20"/>
          <w:highlight w:val="none"/>
        </w:rPr>
        <w:fldChar w:fldCharType="begin"/>
      </w:r>
      <w:r>
        <w:rPr>
          <w:rFonts w:hint="eastAsia" w:ascii="宋体" w:hAnsi="宋体" w:eastAsia="宋体" w:cs="宋体"/>
          <w:b/>
          <w:bCs w:val="0"/>
          <w:color w:val="auto"/>
          <w:sz w:val="24"/>
          <w:szCs w:val="20"/>
          <w:highlight w:val="none"/>
        </w:rPr>
        <w:instrText xml:space="preserve"> HYPERLINK "http://www.ccgp-shandong.gov.cn/" </w:instrText>
      </w:r>
      <w:r>
        <w:rPr>
          <w:rFonts w:hint="eastAsia" w:ascii="宋体" w:hAnsi="宋体" w:eastAsia="宋体" w:cs="宋体"/>
          <w:b/>
          <w:bCs w:val="0"/>
          <w:color w:val="auto"/>
          <w:sz w:val="24"/>
          <w:szCs w:val="20"/>
          <w:highlight w:val="none"/>
        </w:rPr>
        <w:fldChar w:fldCharType="separate"/>
      </w:r>
      <w:r>
        <w:rPr>
          <w:rFonts w:hint="eastAsia" w:ascii="宋体" w:hAnsi="宋体" w:eastAsia="宋体" w:cs="宋体"/>
          <w:b/>
          <w:bCs w:val="0"/>
          <w:color w:val="auto"/>
          <w:sz w:val="24"/>
          <w:szCs w:val="20"/>
          <w:highlight w:val="none"/>
        </w:rPr>
        <w:t>http://www.ccgp-shandong.gov.cn</w:t>
      </w:r>
      <w:r>
        <w:rPr>
          <w:rFonts w:hint="eastAsia" w:ascii="宋体" w:hAnsi="宋体" w:eastAsia="宋体" w:cs="宋体"/>
          <w:b/>
          <w:bCs w:val="0"/>
          <w:color w:val="auto"/>
          <w:sz w:val="24"/>
          <w:szCs w:val="20"/>
          <w:highlight w:val="none"/>
        </w:rPr>
        <w:fldChar w:fldCharType="end"/>
      </w:r>
      <w:r>
        <w:rPr>
          <w:rFonts w:hint="eastAsia" w:ascii="宋体" w:hAnsi="宋体" w:eastAsia="宋体" w:cs="宋体"/>
          <w:b/>
          <w:bCs w:val="0"/>
          <w:color w:val="auto"/>
          <w:sz w:val="24"/>
          <w:szCs w:val="20"/>
          <w:highlight w:val="none"/>
        </w:rPr>
        <w:t>) 注册账号并完善企业基本信息；</w:t>
      </w:r>
      <w:r>
        <w:rPr>
          <w:rFonts w:hint="eastAsia" w:ascii="宋体" w:hAnsi="宋体" w:eastAsia="宋体" w:cs="宋体"/>
          <w:b/>
          <w:bCs w:val="0"/>
          <w:sz w:val="24"/>
          <w:szCs w:val="20"/>
        </w:rPr>
        <w:t>③采购公告未尽事宜详见</w:t>
      </w:r>
      <w:r>
        <w:rPr>
          <w:rFonts w:hint="eastAsia" w:ascii="宋体" w:hAnsi="宋体" w:eastAsia="宋体" w:cs="宋体"/>
          <w:b/>
          <w:bCs w:val="0"/>
          <w:sz w:val="24"/>
          <w:szCs w:val="20"/>
          <w:lang w:eastAsia="zh-CN"/>
        </w:rPr>
        <w:t>磋商文件</w:t>
      </w:r>
      <w:r>
        <w:rPr>
          <w:rFonts w:hint="eastAsia" w:ascii="宋体" w:hAnsi="宋体" w:eastAsia="宋体" w:cs="宋体"/>
          <w:b/>
          <w:bCs w:val="0"/>
          <w:sz w:val="24"/>
          <w:szCs w:val="20"/>
        </w:rPr>
        <w:t>。注：潜在</w:t>
      </w:r>
      <w:r>
        <w:rPr>
          <w:rFonts w:hint="eastAsia" w:ascii="宋体" w:hAnsi="宋体" w:eastAsia="宋体" w:cs="宋体"/>
          <w:b/>
          <w:bCs w:val="0"/>
          <w:sz w:val="24"/>
          <w:szCs w:val="20"/>
          <w:lang w:eastAsia="zh-CN"/>
        </w:rPr>
        <w:t>供应商</w:t>
      </w:r>
      <w:r>
        <w:rPr>
          <w:rFonts w:hint="eastAsia" w:ascii="宋体" w:hAnsi="宋体" w:eastAsia="宋体" w:cs="宋体"/>
          <w:b/>
          <w:bCs w:val="0"/>
          <w:sz w:val="24"/>
          <w:szCs w:val="20"/>
        </w:rPr>
        <w:t>应自行关注中国山东政府采购网、菏泽市公共资源（国有产权）交易中心服务平台、鲁采采电子招投标交易平台，因自身行为导致未成功获取</w:t>
      </w:r>
      <w:r>
        <w:rPr>
          <w:rFonts w:hint="eastAsia" w:ascii="宋体" w:hAnsi="宋体" w:eastAsia="宋体" w:cs="宋体"/>
          <w:b/>
          <w:bCs w:val="0"/>
          <w:sz w:val="24"/>
          <w:szCs w:val="20"/>
          <w:lang w:eastAsia="zh-CN"/>
        </w:rPr>
        <w:t>磋商文件、图纸、清单</w:t>
      </w:r>
      <w:r>
        <w:rPr>
          <w:rFonts w:hint="eastAsia" w:ascii="宋体" w:hAnsi="宋体" w:eastAsia="宋体" w:cs="宋体"/>
          <w:b/>
          <w:bCs w:val="0"/>
          <w:sz w:val="24"/>
          <w:szCs w:val="20"/>
        </w:rPr>
        <w:t>及补充（答疑、澄清）文件、未在中国山东政府采购网登记注册</w:t>
      </w:r>
      <w:r>
        <w:rPr>
          <w:rFonts w:hint="eastAsia" w:ascii="宋体" w:hAnsi="宋体" w:eastAsia="宋体" w:cs="宋体"/>
          <w:b/>
          <w:bCs w:val="0"/>
          <w:sz w:val="24"/>
          <w:szCs w:val="20"/>
          <w:lang w:val="en-US" w:eastAsia="zh-CN"/>
        </w:rPr>
        <w:t>完善信息的</w:t>
      </w:r>
      <w:r>
        <w:rPr>
          <w:rFonts w:hint="eastAsia" w:ascii="宋体" w:hAnsi="宋体" w:eastAsia="宋体" w:cs="宋体"/>
          <w:b/>
          <w:bCs w:val="0"/>
          <w:sz w:val="24"/>
          <w:szCs w:val="20"/>
        </w:rPr>
        <w:t>，</w:t>
      </w:r>
      <w:r>
        <w:rPr>
          <w:rFonts w:hint="eastAsia" w:ascii="宋体" w:hAnsi="宋体" w:eastAsia="宋体" w:cs="宋体"/>
          <w:b/>
          <w:bCs w:val="0"/>
          <w:sz w:val="24"/>
          <w:szCs w:val="20"/>
          <w:lang w:eastAsia="zh-CN"/>
        </w:rPr>
        <w:t>责任</w:t>
      </w:r>
      <w:r>
        <w:rPr>
          <w:rFonts w:hint="eastAsia" w:ascii="宋体" w:hAnsi="宋体" w:eastAsia="宋体" w:cs="宋体"/>
          <w:b/>
          <w:bCs w:val="0"/>
          <w:sz w:val="24"/>
          <w:szCs w:val="20"/>
        </w:rPr>
        <w:t>自负。</w:t>
      </w:r>
    </w:p>
    <w:p w14:paraId="6868EF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rPr>
      </w:pPr>
      <w:r>
        <w:rPr>
          <w:rFonts w:hint="eastAsia" w:ascii="宋体" w:hAnsi="宋体" w:eastAsia="宋体" w:cs="宋体"/>
          <w:bCs/>
          <w:sz w:val="24"/>
          <w:szCs w:val="20"/>
        </w:rPr>
        <w:t>售价：0.00元/份。</w:t>
      </w:r>
    </w:p>
    <w:p w14:paraId="6ADC81A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sz w:val="24"/>
          <w:szCs w:val="20"/>
        </w:rPr>
      </w:pPr>
      <w:r>
        <w:rPr>
          <w:rFonts w:hint="eastAsia" w:ascii="宋体" w:hAnsi="宋体" w:eastAsia="宋体" w:cs="宋体"/>
          <w:b/>
          <w:bCs w:val="0"/>
          <w:sz w:val="24"/>
          <w:szCs w:val="20"/>
        </w:rPr>
        <w:t>2、关于本项目的疑问提出、答复、变更、修改、澄清、补充内容及对项目的暂停、延期通知等情况均在中国山东政府采购网、菏泽市公共资源（国有产权）交易中心服务平台、鲁采采电子招投标交易平台发布。</w:t>
      </w:r>
      <w:r>
        <w:rPr>
          <w:rFonts w:hint="eastAsia" w:ascii="宋体" w:hAnsi="宋体" w:eastAsia="宋体" w:cs="宋体"/>
          <w:b/>
          <w:bCs w:val="0"/>
          <w:sz w:val="24"/>
          <w:szCs w:val="20"/>
          <w:lang w:eastAsia="zh-CN"/>
        </w:rPr>
        <w:t>供应商</w:t>
      </w:r>
      <w:r>
        <w:rPr>
          <w:rFonts w:hint="eastAsia" w:ascii="宋体" w:hAnsi="宋体" w:eastAsia="宋体" w:cs="宋体"/>
          <w:b/>
          <w:bCs w:val="0"/>
          <w:sz w:val="24"/>
          <w:szCs w:val="20"/>
        </w:rPr>
        <w:t xml:space="preserve">自行查阅网站信息，或于招标开标会议前向招标代理机构电话询问确认，未按要求查阅者自行承担相应后果，恕不予单独告知。 </w:t>
      </w:r>
    </w:p>
    <w:p w14:paraId="26A07A9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sz w:val="24"/>
          <w:szCs w:val="20"/>
          <w:lang w:val="en-US" w:eastAsia="zh-CN"/>
        </w:rPr>
      </w:pPr>
      <w:r>
        <w:rPr>
          <w:rFonts w:hint="eastAsia" w:ascii="宋体" w:hAnsi="宋体" w:eastAsia="宋体" w:cs="宋体"/>
          <w:b/>
          <w:bCs w:val="0"/>
          <w:sz w:val="24"/>
          <w:szCs w:val="20"/>
          <w:lang w:val="en-US" w:eastAsia="zh-CN"/>
        </w:rPr>
        <w:t>七、响应文件提交</w:t>
      </w:r>
    </w:p>
    <w:p w14:paraId="0930D1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lang w:val="en-US" w:eastAsia="zh-CN"/>
        </w:rPr>
      </w:pPr>
      <w:r>
        <w:rPr>
          <w:rFonts w:hint="eastAsia" w:ascii="宋体" w:hAnsi="宋体" w:eastAsia="宋体" w:cs="宋体"/>
          <w:bCs/>
          <w:sz w:val="24"/>
          <w:szCs w:val="20"/>
          <w:lang w:val="en-US" w:eastAsia="zh-CN"/>
        </w:rPr>
        <w:t>截止时间:2025年10月22日14时00分(北京时间)</w:t>
      </w:r>
    </w:p>
    <w:p w14:paraId="55B1D9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lang w:val="en-US" w:eastAsia="zh-CN"/>
        </w:rPr>
      </w:pPr>
      <w:r>
        <w:rPr>
          <w:rFonts w:hint="eastAsia" w:ascii="宋体" w:hAnsi="宋体" w:eastAsia="宋体" w:cs="宋体"/>
          <w:bCs/>
          <w:sz w:val="24"/>
          <w:szCs w:val="20"/>
          <w:lang w:val="en-US" w:eastAsia="zh-CN"/>
        </w:rPr>
        <w:t>地点:鲁采采电子招投标交易平台上传电子响应文件。</w:t>
      </w:r>
    </w:p>
    <w:p w14:paraId="583018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lang w:val="en-US" w:eastAsia="zh-CN"/>
        </w:rPr>
      </w:pPr>
      <w:r>
        <w:rPr>
          <w:rFonts w:hint="eastAsia" w:ascii="宋体" w:hAnsi="宋体" w:eastAsia="宋体" w:cs="宋体"/>
          <w:bCs/>
          <w:sz w:val="24"/>
          <w:szCs w:val="20"/>
          <w:lang w:val="en-US" w:eastAsia="zh-CN"/>
        </w:rPr>
        <w:t>本项目实行远程不见面开标，供应商无需到达现场参加开标活动:供应商应该按照磋商文件要求编制响应文件，并在截止时间前登录鲁采采电子招投标交易平台在线准时参加开标活动并进行响应文件解密。</w:t>
      </w:r>
    </w:p>
    <w:p w14:paraId="39F6F6B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val="0"/>
          <w:sz w:val="24"/>
          <w:szCs w:val="20"/>
          <w:lang w:val="en-US" w:eastAsia="zh-CN"/>
        </w:rPr>
      </w:pPr>
      <w:r>
        <w:rPr>
          <w:rFonts w:hint="eastAsia" w:ascii="宋体" w:hAnsi="宋体" w:eastAsia="宋体" w:cs="宋体"/>
          <w:b/>
          <w:bCs w:val="0"/>
          <w:sz w:val="24"/>
          <w:szCs w:val="20"/>
          <w:lang w:val="en-US" w:eastAsia="zh-CN"/>
        </w:rPr>
        <w:t>八、开启</w:t>
      </w:r>
    </w:p>
    <w:p w14:paraId="50FF63A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lang w:val="en-US" w:eastAsia="zh-CN"/>
        </w:rPr>
      </w:pPr>
      <w:r>
        <w:rPr>
          <w:rFonts w:hint="eastAsia" w:ascii="宋体" w:hAnsi="宋体" w:eastAsia="宋体" w:cs="宋体"/>
          <w:bCs/>
          <w:sz w:val="24"/>
          <w:szCs w:val="20"/>
          <w:lang w:val="en-US" w:eastAsia="zh-CN"/>
        </w:rPr>
        <w:t>时间:2025年10月22日14时00分(北京时间)</w:t>
      </w:r>
    </w:p>
    <w:p w14:paraId="07FE9EF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sz w:val="24"/>
          <w:szCs w:val="20"/>
        </w:rPr>
      </w:pPr>
      <w:r>
        <w:rPr>
          <w:rFonts w:hint="eastAsia" w:ascii="宋体" w:hAnsi="宋体" w:eastAsia="宋体" w:cs="宋体"/>
          <w:bCs/>
          <w:sz w:val="24"/>
          <w:szCs w:val="20"/>
          <w:lang w:val="en-US" w:eastAsia="zh-CN"/>
        </w:rPr>
        <w:t>地点:菏泽市公共资源（国有产权）交易中心服务平台(菏泽市牡丹区济南路与钱江路交叉口向南200米路西)，本项目实行远程不见面开标，供应商无需到达现场参加开标活动。</w:t>
      </w:r>
    </w:p>
    <w:p w14:paraId="51314BFA">
      <w:pPr>
        <w:keepNext w:val="0"/>
        <w:keepLines w:val="0"/>
        <w:pageBreakBefore w:val="0"/>
        <w:widowControl w:val="0"/>
        <w:kinsoku/>
        <w:wordWrap/>
        <w:overflowPunct/>
        <w:topLinePunct w:val="0"/>
        <w:autoSpaceDE/>
        <w:autoSpaceDN/>
        <w:bidi w:val="0"/>
        <w:adjustRightInd/>
        <w:snapToGrid/>
        <w:spacing w:line="480" w:lineRule="exact"/>
        <w:ind w:left="850" w:leftChars="250"/>
        <w:textAlignment w:val="auto"/>
        <w:rPr>
          <w:rFonts w:hint="eastAsia" w:ascii="宋体" w:hAnsi="宋体" w:eastAsia="宋体" w:cs="宋体"/>
          <w:b/>
          <w:kern w:val="0"/>
          <w:sz w:val="24"/>
          <w:szCs w:val="20"/>
        </w:rPr>
      </w:pPr>
      <w:r>
        <w:rPr>
          <w:rFonts w:hint="eastAsia" w:ascii="宋体" w:hAnsi="宋体" w:eastAsia="宋体" w:cs="宋体"/>
          <w:b/>
          <w:kern w:val="0"/>
          <w:sz w:val="24"/>
          <w:szCs w:val="20"/>
        </w:rPr>
        <w:t>七、联系方式</w:t>
      </w:r>
    </w:p>
    <w:p w14:paraId="528F8AB2">
      <w:pPr>
        <w:pStyle w:val="60"/>
        <w:keepNext w:val="0"/>
        <w:keepLines w:val="0"/>
        <w:pageBreakBefore w:val="0"/>
        <w:widowControl w:val="0"/>
        <w:kinsoku/>
        <w:wordWrap/>
        <w:overflowPunct/>
        <w:topLinePunct w:val="0"/>
        <w:autoSpaceDE/>
        <w:autoSpaceDN/>
        <w:bidi w:val="0"/>
        <w:adjustRightInd/>
        <w:snapToGrid/>
        <w:spacing w:after="0" w:line="480" w:lineRule="exact"/>
        <w:ind w:left="0" w:leftChars="0" w:firstLine="480"/>
        <w:textAlignment w:val="auto"/>
        <w:rPr>
          <w:rFonts w:hint="eastAsia" w:ascii="宋体" w:hAnsi="宋体" w:eastAsia="宋体" w:cs="宋体"/>
          <w:b w:val="0"/>
          <w:bCs/>
          <w:color w:val="auto"/>
          <w:sz w:val="24"/>
          <w:szCs w:val="20"/>
          <w:lang w:eastAsia="zh-CN"/>
        </w:rPr>
      </w:pPr>
      <w:r>
        <w:rPr>
          <w:rFonts w:hint="eastAsia" w:ascii="宋体" w:hAnsi="宋体" w:eastAsia="宋体" w:cs="宋体"/>
          <w:b w:val="0"/>
          <w:bCs/>
          <w:color w:val="auto"/>
          <w:sz w:val="24"/>
          <w:szCs w:val="20"/>
        </w:rPr>
        <w:t>采购人：</w:t>
      </w:r>
      <w:r>
        <w:rPr>
          <w:rFonts w:hint="eastAsia" w:ascii="宋体" w:hAnsi="宋体" w:eastAsia="宋体" w:cs="宋体"/>
          <w:b w:val="0"/>
          <w:bCs/>
          <w:color w:val="auto"/>
          <w:sz w:val="24"/>
          <w:szCs w:val="20"/>
          <w:lang w:eastAsia="zh-CN"/>
        </w:rPr>
        <w:t>菏泽鲁西新区农业农村发展局</w:t>
      </w:r>
    </w:p>
    <w:p w14:paraId="6FF14ED3">
      <w:pPr>
        <w:pStyle w:val="60"/>
        <w:keepNext w:val="0"/>
        <w:keepLines w:val="0"/>
        <w:pageBreakBefore w:val="0"/>
        <w:widowControl w:val="0"/>
        <w:kinsoku/>
        <w:wordWrap/>
        <w:overflowPunct/>
        <w:topLinePunct w:val="0"/>
        <w:autoSpaceDE/>
        <w:autoSpaceDN/>
        <w:bidi w:val="0"/>
        <w:adjustRightInd/>
        <w:snapToGrid/>
        <w:spacing w:after="0" w:line="480" w:lineRule="exact"/>
        <w:ind w:left="0" w:leftChars="0" w:firstLine="480"/>
        <w:textAlignment w:val="auto"/>
        <w:rPr>
          <w:rFonts w:hint="eastAsia" w:ascii="宋体" w:hAnsi="宋体" w:eastAsia="宋体" w:cs="宋体"/>
          <w:bCs/>
          <w:color w:val="auto"/>
          <w:sz w:val="24"/>
          <w:szCs w:val="20"/>
        </w:rPr>
      </w:pPr>
      <w:r>
        <w:rPr>
          <w:rFonts w:hint="eastAsia" w:ascii="宋体" w:hAnsi="宋体" w:eastAsia="宋体" w:cs="宋体"/>
          <w:color w:val="auto"/>
          <w:kern w:val="0"/>
          <w:sz w:val="24"/>
          <w:szCs w:val="20"/>
        </w:rPr>
        <w:t>联系人：李</w:t>
      </w:r>
      <w:r>
        <w:rPr>
          <w:rFonts w:hint="eastAsia" w:ascii="宋体" w:hAnsi="宋体" w:eastAsia="宋体" w:cs="宋体"/>
          <w:color w:val="auto"/>
          <w:kern w:val="0"/>
          <w:sz w:val="24"/>
          <w:szCs w:val="20"/>
          <w:lang w:val="en-US" w:eastAsia="zh-CN"/>
        </w:rPr>
        <w:t xml:space="preserve">老师 </w:t>
      </w:r>
      <w:r>
        <w:rPr>
          <w:rFonts w:hint="eastAsia" w:ascii="宋体" w:hAnsi="宋体" w:eastAsia="宋体" w:cs="宋体"/>
          <w:color w:val="auto"/>
          <w:kern w:val="0"/>
          <w:sz w:val="24"/>
          <w:szCs w:val="20"/>
        </w:rPr>
        <w:t xml:space="preserve"> </w:t>
      </w:r>
      <w:r>
        <w:rPr>
          <w:rFonts w:hint="eastAsia" w:ascii="宋体" w:hAnsi="宋体" w:eastAsia="宋体" w:cs="宋体"/>
          <w:bCs/>
          <w:color w:val="auto"/>
          <w:sz w:val="24"/>
          <w:szCs w:val="20"/>
        </w:rPr>
        <w:t>053</w:t>
      </w:r>
      <w:r>
        <w:rPr>
          <w:rFonts w:hint="eastAsia" w:ascii="宋体" w:hAnsi="宋体" w:eastAsia="宋体" w:cs="宋体"/>
          <w:bCs/>
          <w:color w:val="auto"/>
          <w:sz w:val="24"/>
          <w:szCs w:val="20"/>
          <w:lang w:val="en-US" w:eastAsia="zh-CN"/>
        </w:rPr>
        <w:t>0</w:t>
      </w:r>
      <w:r>
        <w:rPr>
          <w:rFonts w:hint="eastAsia" w:ascii="宋体" w:hAnsi="宋体" w:eastAsia="宋体" w:cs="宋体"/>
          <w:bCs/>
          <w:color w:val="auto"/>
          <w:sz w:val="24"/>
          <w:szCs w:val="20"/>
        </w:rPr>
        <w:t>-5339116</w:t>
      </w:r>
      <w:r>
        <w:rPr>
          <w:rFonts w:hint="eastAsia" w:ascii="宋体" w:hAnsi="宋体" w:eastAsia="宋体" w:cs="宋体"/>
          <w:color w:val="auto"/>
          <w:kern w:val="0"/>
          <w:sz w:val="24"/>
          <w:szCs w:val="20"/>
        </w:rPr>
        <w:t xml:space="preserve"> </w:t>
      </w:r>
    </w:p>
    <w:p w14:paraId="372DB3B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rPr>
        <w:t>采购代理机构：山东昊晟招标有限公司</w:t>
      </w:r>
    </w:p>
    <w:p w14:paraId="09F5095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u w:val="none"/>
        </w:rPr>
      </w:pPr>
      <w:r>
        <w:rPr>
          <w:rFonts w:hint="eastAsia" w:ascii="宋体" w:hAnsi="宋体" w:eastAsia="宋体" w:cs="宋体"/>
          <w:kern w:val="0"/>
          <w:sz w:val="24"/>
          <w:szCs w:val="20"/>
        </w:rPr>
        <w:t>地址：</w:t>
      </w:r>
      <w:r>
        <w:rPr>
          <w:rFonts w:hint="eastAsia" w:ascii="宋体" w:hAnsi="宋体" w:eastAsia="宋体" w:cs="宋体"/>
          <w:kern w:val="0"/>
          <w:sz w:val="24"/>
          <w:szCs w:val="20"/>
          <w:u w:val="none"/>
        </w:rPr>
        <w:t>济南市历城区北园大街12号路劲中心a座1212室</w:t>
      </w:r>
    </w:p>
    <w:p w14:paraId="4DD9906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联系人：</w:t>
      </w:r>
      <w:r>
        <w:rPr>
          <w:rFonts w:hint="eastAsia" w:ascii="宋体" w:hAnsi="宋体" w:eastAsia="宋体" w:cs="宋体"/>
          <w:kern w:val="0"/>
          <w:sz w:val="24"/>
          <w:szCs w:val="20"/>
          <w:lang w:val="en-US" w:eastAsia="zh-CN"/>
        </w:rPr>
        <w:t>张</w:t>
      </w:r>
      <w:r>
        <w:rPr>
          <w:rFonts w:hint="eastAsia" w:ascii="宋体" w:hAnsi="宋体" w:eastAsia="宋体" w:cs="宋体"/>
          <w:kern w:val="0"/>
          <w:sz w:val="24"/>
          <w:szCs w:val="20"/>
        </w:rPr>
        <w:t>经理</w:t>
      </w:r>
      <w:r>
        <w:rPr>
          <w:rFonts w:hint="eastAsia" w:ascii="宋体" w:hAnsi="宋体" w:eastAsia="宋体" w:cs="宋体"/>
          <w:kern w:val="0"/>
          <w:sz w:val="24"/>
          <w:szCs w:val="20"/>
          <w:lang w:val="en-US" w:eastAsia="zh-CN"/>
        </w:rPr>
        <w:t xml:space="preserve"> 18854152016</w:t>
      </w:r>
      <w:r>
        <w:rPr>
          <w:rFonts w:hint="eastAsia" w:ascii="宋体" w:hAnsi="宋体" w:eastAsia="宋体" w:cs="宋体"/>
          <w:kern w:val="0"/>
          <w:sz w:val="24"/>
          <w:szCs w:val="20"/>
        </w:rPr>
        <w:t>、 0531-82312016；</w:t>
      </w:r>
    </w:p>
    <w:p w14:paraId="13825E6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0"/>
        </w:rPr>
      </w:pPr>
      <w:r>
        <w:rPr>
          <w:rFonts w:hint="eastAsia" w:ascii="宋体" w:hAnsi="宋体" w:eastAsia="宋体" w:cs="宋体"/>
          <w:kern w:val="0"/>
          <w:sz w:val="24"/>
          <w:szCs w:val="20"/>
        </w:rPr>
        <w:t>E-Mail: hszb2016@163.com</w:t>
      </w:r>
    </w:p>
    <w:p w14:paraId="5EDBA3AC">
      <w:pPr>
        <w:rPr>
          <w:rFonts w:hint="eastAsia" w:ascii="宋体" w:hAnsi="宋体" w:eastAsia="宋体" w:cs="宋体"/>
          <w:kern w:val="0"/>
          <w:sz w:val="24"/>
          <w:szCs w:val="20"/>
        </w:rPr>
      </w:pPr>
      <w:bookmarkStart w:id="6" w:name="_Toc85722089"/>
      <w:r>
        <w:rPr>
          <w:rFonts w:hint="eastAsia" w:ascii="宋体" w:hAnsi="宋体" w:eastAsia="宋体" w:cs="宋体"/>
          <w:kern w:val="0"/>
          <w:sz w:val="24"/>
          <w:szCs w:val="20"/>
        </w:rPr>
        <w:br w:type="page"/>
      </w:r>
    </w:p>
    <w:p w14:paraId="001FA942">
      <w:pPr>
        <w:pStyle w:val="14"/>
        <w:keepNext w:val="0"/>
        <w:keepLines w:val="0"/>
        <w:pageBreakBefore w:val="0"/>
        <w:kinsoku/>
        <w:wordWrap/>
        <w:overflowPunct/>
        <w:topLinePunct w:val="0"/>
        <w:autoSpaceDE/>
        <w:autoSpaceDN/>
        <w:bidi w:val="0"/>
        <w:adjustRightInd/>
        <w:snapToGrid w:val="0"/>
        <w:spacing w:line="240" w:lineRule="auto"/>
        <w:ind w:left="0" w:leftChars="0" w:firstLine="0" w:firstLineChars="0"/>
        <w:jc w:val="center"/>
        <w:textAlignment w:val="auto"/>
        <w:outlineLvl w:val="0"/>
        <w:rPr>
          <w:rFonts w:hint="eastAsia" w:ascii="宋体" w:hAnsi="宋体" w:eastAsia="宋体" w:cs="宋体"/>
          <w:b/>
          <w:sz w:val="36"/>
          <w:szCs w:val="32"/>
        </w:rPr>
      </w:pPr>
      <w:bookmarkStart w:id="7" w:name="_Toc1412"/>
      <w:r>
        <w:rPr>
          <w:rFonts w:hint="eastAsia" w:ascii="宋体" w:hAnsi="宋体" w:eastAsia="宋体" w:cs="宋体"/>
          <w:b/>
          <w:sz w:val="36"/>
          <w:szCs w:val="32"/>
        </w:rPr>
        <w:t>第二章  磋商须知</w:t>
      </w:r>
      <w:bookmarkEnd w:id="4"/>
      <w:bookmarkEnd w:id="5"/>
      <w:bookmarkEnd w:id="6"/>
      <w:bookmarkEnd w:id="7"/>
    </w:p>
    <w:p w14:paraId="4362CFE5">
      <w:pPr>
        <w:pStyle w:val="40"/>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sz w:val="28"/>
          <w:szCs w:val="28"/>
        </w:rPr>
      </w:pPr>
      <w:bookmarkStart w:id="8" w:name="_Toc2131_WPSOffice_Level2"/>
      <w:bookmarkStart w:id="9" w:name="_Toc259631756"/>
      <w:r>
        <w:rPr>
          <w:rFonts w:hint="eastAsia" w:ascii="宋体" w:hAnsi="宋体" w:eastAsia="宋体" w:cs="宋体"/>
          <w:sz w:val="28"/>
          <w:szCs w:val="28"/>
        </w:rPr>
        <w:t>第一节 磋商须知表</w:t>
      </w:r>
      <w:bookmarkEnd w:id="8"/>
      <w:bookmarkEnd w:id="9"/>
    </w:p>
    <w:tbl>
      <w:tblPr>
        <w:tblStyle w:val="29"/>
        <w:tblW w:w="9286" w:type="dxa"/>
        <w:jc w:val="center"/>
        <w:tblLayout w:type="fixed"/>
        <w:tblCellMar>
          <w:top w:w="0" w:type="dxa"/>
          <w:left w:w="108" w:type="dxa"/>
          <w:bottom w:w="0" w:type="dxa"/>
          <w:right w:w="108" w:type="dxa"/>
        </w:tblCellMar>
      </w:tblPr>
      <w:tblGrid>
        <w:gridCol w:w="923"/>
        <w:gridCol w:w="1720"/>
        <w:gridCol w:w="6643"/>
      </w:tblGrid>
      <w:tr w14:paraId="4E11EF75">
        <w:tblPrEx>
          <w:tblCellMar>
            <w:top w:w="0" w:type="dxa"/>
            <w:left w:w="108" w:type="dxa"/>
            <w:bottom w:w="0" w:type="dxa"/>
            <w:right w:w="108" w:type="dxa"/>
          </w:tblCellMar>
        </w:tblPrEx>
        <w:trPr>
          <w:trHeight w:val="62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0B608C99">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序号</w:t>
            </w:r>
          </w:p>
        </w:tc>
        <w:tc>
          <w:tcPr>
            <w:tcW w:w="1720" w:type="dxa"/>
            <w:tcBorders>
              <w:top w:val="single" w:color="000000" w:sz="8" w:space="0"/>
              <w:left w:val="single" w:color="000000" w:sz="4" w:space="0"/>
              <w:bottom w:val="single" w:color="000000" w:sz="8" w:space="0"/>
              <w:right w:val="single" w:color="000000" w:sz="8" w:space="0"/>
            </w:tcBorders>
            <w:vAlign w:val="center"/>
          </w:tcPr>
          <w:p w14:paraId="62698AE0">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内容</w:t>
            </w:r>
          </w:p>
        </w:tc>
        <w:tc>
          <w:tcPr>
            <w:tcW w:w="6643" w:type="dxa"/>
            <w:tcBorders>
              <w:top w:val="single" w:color="000000" w:sz="8" w:space="0"/>
              <w:left w:val="single" w:color="000000" w:sz="8" w:space="0"/>
              <w:bottom w:val="single" w:color="000000" w:sz="8" w:space="0"/>
              <w:right w:val="single" w:color="000000" w:sz="8" w:space="0"/>
            </w:tcBorders>
            <w:vAlign w:val="center"/>
          </w:tcPr>
          <w:p w14:paraId="23AE0322">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说明与要求</w:t>
            </w:r>
          </w:p>
        </w:tc>
      </w:tr>
      <w:tr w14:paraId="75A2A8BA">
        <w:tblPrEx>
          <w:tblCellMar>
            <w:top w:w="0" w:type="dxa"/>
            <w:left w:w="108" w:type="dxa"/>
            <w:bottom w:w="0" w:type="dxa"/>
            <w:right w:w="108" w:type="dxa"/>
          </w:tblCellMar>
        </w:tblPrEx>
        <w:trPr>
          <w:trHeight w:val="90" w:hRule="atLeast"/>
          <w:jc w:val="center"/>
        </w:trPr>
        <w:tc>
          <w:tcPr>
            <w:tcW w:w="923" w:type="dxa"/>
            <w:tcBorders>
              <w:top w:val="single" w:color="000000" w:sz="8" w:space="0"/>
              <w:left w:val="single" w:color="000000" w:sz="8" w:space="0"/>
              <w:bottom w:val="single" w:color="000000" w:sz="4" w:space="0"/>
              <w:right w:val="single" w:color="000000" w:sz="8" w:space="0"/>
            </w:tcBorders>
            <w:vAlign w:val="center"/>
          </w:tcPr>
          <w:p w14:paraId="572348B3">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720" w:type="dxa"/>
            <w:tcBorders>
              <w:top w:val="single" w:color="000000" w:sz="8" w:space="0"/>
              <w:left w:val="single" w:color="000000" w:sz="4" w:space="0"/>
              <w:bottom w:val="single" w:color="000000" w:sz="4" w:space="0"/>
              <w:right w:val="single" w:color="000000" w:sz="8" w:space="0"/>
            </w:tcBorders>
            <w:vAlign w:val="center"/>
          </w:tcPr>
          <w:p w14:paraId="39AA7997">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采购人</w:t>
            </w:r>
          </w:p>
        </w:tc>
        <w:tc>
          <w:tcPr>
            <w:tcW w:w="6643" w:type="dxa"/>
            <w:tcBorders>
              <w:top w:val="single" w:color="000000" w:sz="8" w:space="0"/>
              <w:left w:val="single" w:color="000000" w:sz="8" w:space="0"/>
              <w:bottom w:val="single" w:color="000000" w:sz="4" w:space="0"/>
              <w:right w:val="single" w:color="000000" w:sz="8" w:space="0"/>
            </w:tcBorders>
            <w:vAlign w:val="center"/>
          </w:tcPr>
          <w:p w14:paraId="2777B28D">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eastAsia="宋体" w:cs="宋体"/>
                <w:sz w:val="24"/>
                <w:szCs w:val="24"/>
                <w:lang w:eastAsia="zh-CN"/>
              </w:rPr>
              <w:t>菏泽鲁西新区农业农村发展局</w:t>
            </w:r>
          </w:p>
          <w:p w14:paraId="60739E3E">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pacing w:val="-8"/>
                <w:sz w:val="24"/>
                <w:szCs w:val="24"/>
                <w:highlight w:val="none"/>
                <w:lang w:eastAsia="zh-CN"/>
              </w:rPr>
            </w:pPr>
            <w:r>
              <w:rPr>
                <w:rFonts w:hint="eastAsia" w:ascii="宋体" w:hAnsi="宋体" w:eastAsia="宋体" w:cs="宋体"/>
                <w:sz w:val="24"/>
                <w:szCs w:val="24"/>
                <w:highlight w:val="none"/>
              </w:rPr>
              <w:t>地址：菏泽市广州路296号</w:t>
            </w:r>
          </w:p>
          <w:p w14:paraId="78F05694">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shd w:val="clear" w:color="auto" w:fill="FFFFFF"/>
              </w:rPr>
              <w:t>联系人：李</w:t>
            </w:r>
            <w:r>
              <w:rPr>
                <w:rFonts w:hint="eastAsia" w:ascii="宋体" w:hAnsi="宋体" w:eastAsia="宋体" w:cs="宋体"/>
                <w:sz w:val="24"/>
                <w:szCs w:val="24"/>
                <w:highlight w:val="none"/>
                <w:shd w:val="clear" w:color="auto" w:fill="FFFFFF"/>
                <w:lang w:val="en-US" w:eastAsia="zh-CN"/>
              </w:rPr>
              <w:t>老师</w:t>
            </w:r>
            <w:r>
              <w:rPr>
                <w:rFonts w:hint="eastAsia" w:ascii="宋体" w:hAnsi="宋体" w:eastAsia="宋体" w:cs="宋体"/>
                <w:sz w:val="24"/>
                <w:szCs w:val="24"/>
                <w:highlight w:val="none"/>
                <w:shd w:val="clear" w:color="auto" w:fill="FFFFFF"/>
                <w:lang w:eastAsia="zh-CN"/>
              </w:rPr>
              <w:t xml:space="preserve"> </w:t>
            </w:r>
            <w:r>
              <w:rPr>
                <w:rFonts w:hint="eastAsia" w:ascii="宋体" w:hAnsi="宋体" w:eastAsia="宋体" w:cs="宋体"/>
                <w:sz w:val="24"/>
                <w:szCs w:val="24"/>
                <w:highlight w:val="none"/>
                <w:shd w:val="clear" w:color="auto" w:fill="FFFFFF"/>
              </w:rPr>
              <w:t xml:space="preserve">   联系方式：053</w:t>
            </w:r>
            <w:r>
              <w:rPr>
                <w:rFonts w:hint="eastAsia" w:ascii="宋体" w:hAnsi="宋体" w:eastAsia="宋体" w:cs="宋体"/>
                <w:sz w:val="24"/>
                <w:szCs w:val="24"/>
                <w:highlight w:val="none"/>
                <w:shd w:val="clear" w:color="auto" w:fill="FFFFFF"/>
                <w:lang w:val="en-US" w:eastAsia="zh-CN"/>
              </w:rPr>
              <w:t>0</w:t>
            </w:r>
            <w:r>
              <w:rPr>
                <w:rFonts w:hint="eastAsia" w:ascii="宋体" w:hAnsi="宋体" w:eastAsia="宋体" w:cs="宋体"/>
                <w:sz w:val="24"/>
                <w:szCs w:val="24"/>
                <w:highlight w:val="none"/>
                <w:shd w:val="clear" w:color="auto" w:fill="FFFFFF"/>
              </w:rPr>
              <w:t>-5339116</w:t>
            </w:r>
          </w:p>
        </w:tc>
      </w:tr>
      <w:tr w14:paraId="6D10CB59">
        <w:tblPrEx>
          <w:tblCellMar>
            <w:top w:w="0" w:type="dxa"/>
            <w:left w:w="108" w:type="dxa"/>
            <w:bottom w:w="0" w:type="dxa"/>
            <w:right w:w="108" w:type="dxa"/>
          </w:tblCellMar>
        </w:tblPrEx>
        <w:trPr>
          <w:trHeight w:val="1339" w:hRule="atLeast"/>
          <w:jc w:val="center"/>
        </w:trPr>
        <w:tc>
          <w:tcPr>
            <w:tcW w:w="923" w:type="dxa"/>
            <w:tcBorders>
              <w:top w:val="single" w:color="000000" w:sz="8" w:space="0"/>
              <w:left w:val="single" w:color="000000" w:sz="8" w:space="0"/>
              <w:bottom w:val="single" w:color="000000" w:sz="4" w:space="0"/>
              <w:right w:val="single" w:color="000000" w:sz="8" w:space="0"/>
            </w:tcBorders>
            <w:vAlign w:val="center"/>
          </w:tcPr>
          <w:p w14:paraId="313C0331">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720" w:type="dxa"/>
            <w:tcBorders>
              <w:top w:val="single" w:color="000000" w:sz="8" w:space="0"/>
              <w:left w:val="single" w:color="000000" w:sz="4" w:space="0"/>
              <w:bottom w:val="single" w:color="000000" w:sz="4" w:space="0"/>
              <w:right w:val="single" w:color="000000" w:sz="8" w:space="0"/>
            </w:tcBorders>
            <w:vAlign w:val="center"/>
          </w:tcPr>
          <w:p w14:paraId="6A3F811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采购代理</w:t>
            </w:r>
          </w:p>
          <w:p w14:paraId="23735F8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机构</w:t>
            </w:r>
          </w:p>
        </w:tc>
        <w:tc>
          <w:tcPr>
            <w:tcW w:w="6643" w:type="dxa"/>
            <w:tcBorders>
              <w:top w:val="single" w:color="000000" w:sz="8" w:space="0"/>
              <w:left w:val="single" w:color="000000" w:sz="8" w:space="0"/>
              <w:bottom w:val="single" w:color="000000" w:sz="4" w:space="0"/>
              <w:right w:val="single" w:color="000000" w:sz="8" w:space="0"/>
            </w:tcBorders>
            <w:vAlign w:val="center"/>
          </w:tcPr>
          <w:p w14:paraId="45BFB737">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名称：山东昊晟招标有限公司</w:t>
            </w:r>
          </w:p>
          <w:p w14:paraId="430BF9E1">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地址：山东省济南市历城区全福立交路劲中心A座12楼</w:t>
            </w:r>
          </w:p>
          <w:p w14:paraId="38474179">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张</w:t>
            </w:r>
            <w:r>
              <w:rPr>
                <w:rFonts w:hint="eastAsia" w:ascii="宋体" w:hAnsi="宋体" w:eastAsia="宋体" w:cs="宋体"/>
                <w:sz w:val="24"/>
                <w:szCs w:val="24"/>
                <w:lang w:eastAsia="zh-CN"/>
              </w:rPr>
              <w:t>老师</w:t>
            </w:r>
            <w:r>
              <w:rPr>
                <w:rFonts w:hint="eastAsia" w:ascii="宋体" w:hAnsi="宋体" w:eastAsia="宋体" w:cs="宋体"/>
                <w:sz w:val="24"/>
                <w:szCs w:val="24"/>
              </w:rPr>
              <w:t xml:space="preserve">    联系方式：0531-82312016</w:t>
            </w:r>
          </w:p>
        </w:tc>
      </w:tr>
      <w:tr w14:paraId="6A9DD5E6">
        <w:tblPrEx>
          <w:tblCellMar>
            <w:top w:w="0" w:type="dxa"/>
            <w:left w:w="108" w:type="dxa"/>
            <w:bottom w:w="0" w:type="dxa"/>
            <w:right w:w="108" w:type="dxa"/>
          </w:tblCellMar>
        </w:tblPrEx>
        <w:trPr>
          <w:trHeight w:val="377" w:hRule="atLeast"/>
          <w:jc w:val="center"/>
        </w:trPr>
        <w:tc>
          <w:tcPr>
            <w:tcW w:w="923" w:type="dxa"/>
            <w:tcBorders>
              <w:top w:val="single" w:color="000000" w:sz="8" w:space="0"/>
              <w:left w:val="single" w:color="000000" w:sz="8" w:space="0"/>
              <w:bottom w:val="single" w:color="000000" w:sz="4" w:space="0"/>
              <w:right w:val="single" w:color="000000" w:sz="8" w:space="0"/>
            </w:tcBorders>
            <w:vAlign w:val="center"/>
          </w:tcPr>
          <w:p w14:paraId="06D8C974">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720" w:type="dxa"/>
            <w:tcBorders>
              <w:top w:val="single" w:color="000000" w:sz="8" w:space="0"/>
              <w:left w:val="single" w:color="000000" w:sz="4" w:space="0"/>
              <w:bottom w:val="single" w:color="000000" w:sz="4" w:space="0"/>
              <w:right w:val="single" w:color="000000" w:sz="8" w:space="0"/>
            </w:tcBorders>
            <w:vAlign w:val="center"/>
          </w:tcPr>
          <w:p w14:paraId="1FFC7B3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供应商资格</w:t>
            </w:r>
          </w:p>
          <w:p w14:paraId="61847FB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pacing w:val="6"/>
                <w:sz w:val="24"/>
                <w:szCs w:val="24"/>
                <w:highlight w:val="none"/>
              </w:rPr>
            </w:pPr>
            <w:r>
              <w:rPr>
                <w:rFonts w:hint="eastAsia" w:ascii="宋体" w:hAnsi="宋体" w:eastAsia="宋体" w:cs="宋体"/>
                <w:sz w:val="24"/>
                <w:szCs w:val="24"/>
                <w:highlight w:val="none"/>
              </w:rPr>
              <w:t>条件</w:t>
            </w:r>
          </w:p>
        </w:tc>
        <w:tc>
          <w:tcPr>
            <w:tcW w:w="6643" w:type="dxa"/>
            <w:tcBorders>
              <w:top w:val="single" w:color="000000" w:sz="8" w:space="0"/>
              <w:left w:val="single" w:color="000000" w:sz="8" w:space="0"/>
              <w:bottom w:val="single" w:color="000000" w:sz="4" w:space="0"/>
              <w:right w:val="single" w:color="000000" w:sz="8" w:space="0"/>
            </w:tcBorders>
            <w:vAlign w:val="center"/>
          </w:tcPr>
          <w:p w14:paraId="48E58091">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1.满足《中华人民共和国政府采购法》第二十二条规定；</w:t>
            </w:r>
          </w:p>
          <w:p w14:paraId="44107060">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2.落实政府采购政策需满足的资格要求：执行《山东省节能环保产品政府采购评审办法》【鲁财库〔2007〕32号】、《政府采购促进中小企业发展管理办法》（财库[2020]46 号）、《财政部司法部关于政府采购支持监狱企业发展有关问题的通知》（财库【2014】68号）、财政部《关于促进残疾人就业政府采购政策的通知》（财库【2017】141号）等文件规定的优惠办法；</w:t>
            </w:r>
          </w:p>
          <w:p w14:paraId="5E5D1973">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6C262296">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rPr>
              <w:t>供应商须具</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电子与智能化工程专业承包</w:t>
            </w:r>
            <w:r>
              <w:rPr>
                <w:rFonts w:hint="eastAsia" w:ascii="宋体" w:hAnsi="宋体" w:eastAsia="宋体" w:cs="宋体"/>
                <w:color w:val="auto"/>
                <w:sz w:val="24"/>
                <w:szCs w:val="24"/>
                <w:highlight w:val="none"/>
                <w:lang w:val="en-US" w:eastAsia="zh-CN"/>
              </w:rPr>
              <w:t>二级及以上</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val="en-US" w:eastAsia="zh-CN"/>
              </w:rPr>
              <w:t>且</w:t>
            </w:r>
            <w:r>
              <w:rPr>
                <w:rFonts w:hint="eastAsia" w:ascii="宋体" w:hAnsi="宋体" w:eastAsia="宋体" w:cs="宋体"/>
                <w:color w:val="auto"/>
                <w:sz w:val="24"/>
                <w:szCs w:val="24"/>
                <w:highlight w:val="none"/>
              </w:rPr>
              <w:t>具有有效的安全生产许可证书；</w:t>
            </w:r>
          </w:p>
          <w:p w14:paraId="351F86B0">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拟派往本项目的项目经理须具备</w:t>
            </w:r>
            <w:r>
              <w:rPr>
                <w:rFonts w:hint="eastAsia" w:ascii="宋体" w:hAnsi="宋体" w:eastAsia="宋体" w:cs="宋体"/>
                <w:color w:val="auto"/>
                <w:sz w:val="24"/>
                <w:szCs w:val="24"/>
                <w:highlight w:val="none"/>
                <w:lang w:val="en-US" w:eastAsia="zh-CN"/>
              </w:rPr>
              <w:t>机电工程专业二级及以上</w:t>
            </w:r>
            <w:r>
              <w:rPr>
                <w:rFonts w:hint="eastAsia" w:ascii="宋体" w:hAnsi="宋体" w:eastAsia="宋体" w:cs="宋体"/>
                <w:color w:val="auto"/>
                <w:sz w:val="24"/>
                <w:szCs w:val="24"/>
                <w:highlight w:val="none"/>
              </w:rPr>
              <w:t>注册建造师资格，具备有效的安全生产考核证（B证）；（如为一级注册建造师，注册证书必须符合《住房和城乡建设部办公厅关于全面实行一级建造师电子注册证书的通知》（建办市〔2021〕40号）的规定）</w:t>
            </w:r>
            <w:r>
              <w:rPr>
                <w:rFonts w:hint="eastAsia" w:ascii="宋体" w:hAnsi="宋体" w:eastAsia="宋体" w:cs="宋体"/>
                <w:color w:val="auto"/>
                <w:sz w:val="24"/>
                <w:szCs w:val="24"/>
                <w:highlight w:val="none"/>
                <w:lang w:eastAsia="zh-CN"/>
              </w:rPr>
              <w:t>；</w:t>
            </w:r>
          </w:p>
          <w:p w14:paraId="2C42B9D8">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根据财库（2016）125号文的规定，对被列入失信被执行人、重大税收违法案件当事人名单、失信企业、违法失信上市公司相关责任主体、安全生产领域失信生产经营单位及其有关人员、政府采购严重违法失信行为记录名单以及有重大违法记录（刑事处罚，责令停产停业、吊销许可证或执照、较大数额罚款等行政处罚）等违法违规或失信主体拒绝其参与政府采购活动；</w:t>
            </w:r>
          </w:p>
          <w:p w14:paraId="2C75BC07">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5.单位负责人为同一人或者存在直接控股、管理关系的不同供应商，不得参加同一合同项下的政府采购活动；</w:t>
            </w:r>
          </w:p>
          <w:p w14:paraId="2AB83E4E">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6.本项目不接受联合体</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w:t>
            </w:r>
          </w:p>
        </w:tc>
      </w:tr>
      <w:tr w14:paraId="3131F250">
        <w:tblPrEx>
          <w:tblCellMar>
            <w:top w:w="0" w:type="dxa"/>
            <w:left w:w="108" w:type="dxa"/>
            <w:bottom w:w="0" w:type="dxa"/>
            <w:right w:w="108" w:type="dxa"/>
          </w:tblCellMar>
        </w:tblPrEx>
        <w:trPr>
          <w:trHeight w:val="624" w:hRule="atLeast"/>
          <w:jc w:val="center"/>
        </w:trPr>
        <w:tc>
          <w:tcPr>
            <w:tcW w:w="923" w:type="dxa"/>
            <w:tcBorders>
              <w:top w:val="single" w:color="000000" w:sz="4" w:space="0"/>
              <w:left w:val="single" w:color="000000" w:sz="8" w:space="0"/>
              <w:bottom w:val="single" w:color="000000" w:sz="8" w:space="0"/>
              <w:right w:val="single" w:color="000000" w:sz="8" w:space="0"/>
            </w:tcBorders>
            <w:vAlign w:val="center"/>
          </w:tcPr>
          <w:p w14:paraId="4E7E8C6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720" w:type="dxa"/>
            <w:tcBorders>
              <w:top w:val="single" w:color="000000" w:sz="4" w:space="0"/>
              <w:left w:val="single" w:color="000000" w:sz="4" w:space="0"/>
              <w:bottom w:val="single" w:color="000000" w:sz="8" w:space="0"/>
              <w:right w:val="single" w:color="000000" w:sz="8" w:space="0"/>
            </w:tcBorders>
            <w:vAlign w:val="center"/>
          </w:tcPr>
          <w:p w14:paraId="63E331B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采购方式</w:t>
            </w:r>
          </w:p>
        </w:tc>
        <w:tc>
          <w:tcPr>
            <w:tcW w:w="6643" w:type="dxa"/>
            <w:tcBorders>
              <w:top w:val="single" w:color="000000" w:sz="4" w:space="0"/>
              <w:left w:val="single" w:color="000000" w:sz="8" w:space="0"/>
              <w:bottom w:val="single" w:color="000000" w:sz="8" w:space="0"/>
              <w:right w:val="single" w:color="000000" w:sz="8" w:space="0"/>
            </w:tcBorders>
            <w:vAlign w:val="center"/>
          </w:tcPr>
          <w:p w14:paraId="311E8F22">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z w:val="24"/>
                <w:szCs w:val="24"/>
              </w:rPr>
              <w:t>竞争性磋商</w:t>
            </w:r>
          </w:p>
        </w:tc>
      </w:tr>
      <w:tr w14:paraId="27A75471">
        <w:tblPrEx>
          <w:tblCellMar>
            <w:top w:w="0" w:type="dxa"/>
            <w:left w:w="108" w:type="dxa"/>
            <w:bottom w:w="0" w:type="dxa"/>
            <w:right w:w="108" w:type="dxa"/>
          </w:tblCellMar>
        </w:tblPrEx>
        <w:trPr>
          <w:trHeight w:val="945"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5F07624E">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720" w:type="dxa"/>
            <w:tcBorders>
              <w:top w:val="single" w:color="000000" w:sz="8" w:space="0"/>
              <w:left w:val="single" w:color="000000" w:sz="4" w:space="0"/>
              <w:bottom w:val="single" w:color="000000" w:sz="8" w:space="0"/>
              <w:right w:val="single" w:color="000000" w:sz="8" w:space="0"/>
            </w:tcBorders>
            <w:vAlign w:val="center"/>
          </w:tcPr>
          <w:p w14:paraId="0981D5AF">
            <w:pPr>
              <w:pStyle w:val="11"/>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是否为专门面向中小企业采购</w:t>
            </w:r>
          </w:p>
        </w:tc>
        <w:tc>
          <w:tcPr>
            <w:tcW w:w="6643" w:type="dxa"/>
            <w:tcBorders>
              <w:top w:val="single" w:color="000000" w:sz="8" w:space="0"/>
              <w:left w:val="single" w:color="000000" w:sz="8" w:space="0"/>
              <w:bottom w:val="single" w:color="000000" w:sz="8" w:space="0"/>
              <w:right w:val="single" w:color="000000" w:sz="8" w:space="0"/>
            </w:tcBorders>
            <w:vAlign w:val="center"/>
          </w:tcPr>
          <w:p w14:paraId="08863B1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□是       ☑ 否 </w:t>
            </w:r>
          </w:p>
        </w:tc>
      </w:tr>
      <w:tr w14:paraId="194C104A">
        <w:tblPrEx>
          <w:tblCellMar>
            <w:top w:w="0" w:type="dxa"/>
            <w:left w:w="108" w:type="dxa"/>
            <w:bottom w:w="0" w:type="dxa"/>
            <w:right w:w="108" w:type="dxa"/>
          </w:tblCellMar>
        </w:tblPrEx>
        <w:trPr>
          <w:trHeight w:val="945"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5AE92F5">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20" w:type="dxa"/>
            <w:tcBorders>
              <w:top w:val="single" w:color="000000" w:sz="8" w:space="0"/>
              <w:left w:val="single" w:color="000000" w:sz="4" w:space="0"/>
              <w:bottom w:val="single" w:color="000000" w:sz="8" w:space="0"/>
              <w:right w:val="single" w:color="000000" w:sz="8" w:space="0"/>
            </w:tcBorders>
            <w:vAlign w:val="center"/>
          </w:tcPr>
          <w:p w14:paraId="022281D3">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本项目所属</w:t>
            </w:r>
          </w:p>
          <w:p w14:paraId="1B3A4F56">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行业</w:t>
            </w:r>
          </w:p>
        </w:tc>
        <w:tc>
          <w:tcPr>
            <w:tcW w:w="6643" w:type="dxa"/>
            <w:tcBorders>
              <w:top w:val="single" w:color="000000" w:sz="8" w:space="0"/>
              <w:left w:val="single" w:color="000000" w:sz="8" w:space="0"/>
              <w:bottom w:val="single" w:color="000000" w:sz="8" w:space="0"/>
              <w:right w:val="single" w:color="000000" w:sz="8" w:space="0"/>
            </w:tcBorders>
            <w:vAlign w:val="center"/>
          </w:tcPr>
          <w:p w14:paraId="4722FA87">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建筑业</w:t>
            </w:r>
          </w:p>
        </w:tc>
      </w:tr>
      <w:tr w14:paraId="423D3945">
        <w:tblPrEx>
          <w:tblCellMar>
            <w:top w:w="0" w:type="dxa"/>
            <w:left w:w="108" w:type="dxa"/>
            <w:bottom w:w="0" w:type="dxa"/>
            <w:right w:w="108" w:type="dxa"/>
          </w:tblCellMar>
        </w:tblPrEx>
        <w:trPr>
          <w:trHeight w:val="945"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362F00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1720" w:type="dxa"/>
            <w:tcBorders>
              <w:top w:val="single" w:color="000000" w:sz="8" w:space="0"/>
              <w:left w:val="single" w:color="000000" w:sz="4" w:space="0"/>
              <w:bottom w:val="single" w:color="000000" w:sz="8" w:space="0"/>
              <w:right w:val="single" w:color="000000" w:sz="8" w:space="0"/>
            </w:tcBorders>
            <w:vAlign w:val="center"/>
          </w:tcPr>
          <w:p w14:paraId="4776C8F8">
            <w:pPr>
              <w:pStyle w:val="45"/>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pacing w:val="6"/>
                <w:sz w:val="24"/>
                <w:szCs w:val="24"/>
              </w:rPr>
            </w:pPr>
            <w:r>
              <w:rPr>
                <w:rFonts w:hint="eastAsia" w:ascii="宋体" w:hAnsi="宋体" w:eastAsia="宋体" w:cs="宋体"/>
                <w:sz w:val="24"/>
                <w:szCs w:val="24"/>
              </w:rPr>
              <w:t>资格审查方式</w:t>
            </w:r>
          </w:p>
        </w:tc>
        <w:tc>
          <w:tcPr>
            <w:tcW w:w="6643" w:type="dxa"/>
            <w:tcBorders>
              <w:top w:val="single" w:color="000000" w:sz="8" w:space="0"/>
              <w:left w:val="single" w:color="000000" w:sz="8" w:space="0"/>
              <w:bottom w:val="single" w:color="000000" w:sz="8" w:space="0"/>
              <w:right w:val="single" w:color="000000" w:sz="8" w:space="0"/>
            </w:tcBorders>
            <w:vAlign w:val="center"/>
          </w:tcPr>
          <w:p w14:paraId="57370E3A">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z w:val="24"/>
                <w:szCs w:val="24"/>
              </w:rPr>
              <w:t>资格后审</w:t>
            </w:r>
          </w:p>
        </w:tc>
      </w:tr>
      <w:tr w14:paraId="70D394ED">
        <w:tblPrEx>
          <w:tblCellMar>
            <w:top w:w="0" w:type="dxa"/>
            <w:left w:w="108" w:type="dxa"/>
            <w:bottom w:w="0" w:type="dxa"/>
            <w:right w:w="108" w:type="dxa"/>
          </w:tblCellMar>
        </w:tblPrEx>
        <w:trPr>
          <w:trHeight w:val="49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5034731A">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p>
        </w:tc>
        <w:tc>
          <w:tcPr>
            <w:tcW w:w="1720" w:type="dxa"/>
            <w:tcBorders>
              <w:top w:val="single" w:color="000000" w:sz="8" w:space="0"/>
              <w:left w:val="single" w:color="000000" w:sz="4" w:space="0"/>
              <w:bottom w:val="single" w:color="000000" w:sz="8" w:space="0"/>
              <w:right w:val="single" w:color="000000" w:sz="8" w:space="0"/>
            </w:tcBorders>
            <w:vAlign w:val="center"/>
          </w:tcPr>
          <w:p w14:paraId="5599EA25">
            <w:pPr>
              <w:pStyle w:val="11"/>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kern w:val="2"/>
                <w:sz w:val="24"/>
                <w:szCs w:val="24"/>
              </w:rPr>
            </w:pPr>
            <w:r>
              <w:rPr>
                <w:rFonts w:hint="eastAsia" w:ascii="宋体" w:hAnsi="宋体" w:eastAsia="宋体" w:cs="宋体"/>
                <w:sz w:val="24"/>
                <w:szCs w:val="24"/>
              </w:rPr>
              <w:t>是否采用电子标</w:t>
            </w:r>
          </w:p>
        </w:tc>
        <w:tc>
          <w:tcPr>
            <w:tcW w:w="6643" w:type="dxa"/>
            <w:tcBorders>
              <w:top w:val="single" w:color="000000" w:sz="8" w:space="0"/>
              <w:left w:val="single" w:color="000000" w:sz="8" w:space="0"/>
              <w:bottom w:val="single" w:color="000000" w:sz="8" w:space="0"/>
              <w:right w:val="single" w:color="000000" w:sz="8" w:space="0"/>
            </w:tcBorders>
            <w:vAlign w:val="center"/>
          </w:tcPr>
          <w:p w14:paraId="3FBAFB3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是      □ 否 </w:t>
            </w:r>
          </w:p>
        </w:tc>
      </w:tr>
      <w:tr w14:paraId="7EAD506D">
        <w:tblPrEx>
          <w:tblCellMar>
            <w:top w:w="0" w:type="dxa"/>
            <w:left w:w="108" w:type="dxa"/>
            <w:bottom w:w="0" w:type="dxa"/>
            <w:right w:w="108" w:type="dxa"/>
          </w:tblCellMar>
        </w:tblPrEx>
        <w:trPr>
          <w:trHeight w:val="49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9D2DCC5">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p>
        </w:tc>
        <w:tc>
          <w:tcPr>
            <w:tcW w:w="1720" w:type="dxa"/>
            <w:tcBorders>
              <w:top w:val="single" w:color="000000" w:sz="8" w:space="0"/>
              <w:left w:val="single" w:color="000000" w:sz="4" w:space="0"/>
              <w:bottom w:val="single" w:color="000000" w:sz="8" w:space="0"/>
              <w:right w:val="single" w:color="000000" w:sz="8" w:space="0"/>
            </w:tcBorders>
            <w:vAlign w:val="center"/>
          </w:tcPr>
          <w:p w14:paraId="1DDFA78B">
            <w:pPr>
              <w:pStyle w:val="11"/>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是否兼投不兼中</w:t>
            </w:r>
          </w:p>
        </w:tc>
        <w:tc>
          <w:tcPr>
            <w:tcW w:w="6643" w:type="dxa"/>
            <w:tcBorders>
              <w:top w:val="single" w:color="000000" w:sz="8" w:space="0"/>
              <w:left w:val="single" w:color="000000" w:sz="8" w:space="0"/>
              <w:bottom w:val="single" w:color="000000" w:sz="8" w:space="0"/>
              <w:right w:val="single" w:color="000000" w:sz="8" w:space="0"/>
            </w:tcBorders>
            <w:vAlign w:val="center"/>
          </w:tcPr>
          <w:p w14:paraId="5FD3A06B">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FF"/>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是      </w:t>
            </w:r>
            <w:r>
              <w:rPr>
                <w:rFonts w:hint="eastAsia" w:ascii="宋体" w:hAnsi="宋体" w:eastAsia="宋体" w:cs="宋体"/>
                <w:sz w:val="24"/>
                <w:szCs w:val="24"/>
                <w:lang w:eastAsia="zh-CN"/>
              </w:rPr>
              <w:t>☑</w:t>
            </w:r>
            <w:r>
              <w:rPr>
                <w:rFonts w:hint="eastAsia" w:ascii="宋体" w:hAnsi="宋体" w:eastAsia="宋体" w:cs="宋体"/>
                <w:sz w:val="24"/>
                <w:szCs w:val="24"/>
              </w:rPr>
              <w:t xml:space="preserve"> 否 </w:t>
            </w:r>
            <w:r>
              <w:rPr>
                <w:rFonts w:hint="eastAsia" w:ascii="宋体" w:hAnsi="宋体" w:eastAsia="宋体" w:cs="宋体"/>
                <w:sz w:val="24"/>
                <w:szCs w:val="24"/>
                <w:lang w:val="en-US" w:eastAsia="zh-CN"/>
              </w:rPr>
              <w:t>，本项目共一个包</w:t>
            </w:r>
          </w:p>
        </w:tc>
      </w:tr>
      <w:tr w14:paraId="3A425E83">
        <w:tblPrEx>
          <w:tblCellMar>
            <w:top w:w="0" w:type="dxa"/>
            <w:left w:w="108" w:type="dxa"/>
            <w:bottom w:w="0" w:type="dxa"/>
            <w:right w:w="108" w:type="dxa"/>
          </w:tblCellMar>
        </w:tblPrEx>
        <w:trPr>
          <w:trHeight w:val="49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E44C02B">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720" w:type="dxa"/>
            <w:tcBorders>
              <w:top w:val="single" w:color="000000" w:sz="8" w:space="0"/>
              <w:left w:val="single" w:color="000000" w:sz="4" w:space="0"/>
              <w:bottom w:val="single" w:color="000000" w:sz="8" w:space="0"/>
              <w:right w:val="single" w:color="000000" w:sz="8" w:space="0"/>
            </w:tcBorders>
            <w:vAlign w:val="center"/>
          </w:tcPr>
          <w:p w14:paraId="449F813F">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pacing w:val="6"/>
                <w:kern w:val="2"/>
                <w:sz w:val="24"/>
                <w:szCs w:val="24"/>
              </w:rPr>
            </w:pPr>
            <w:r>
              <w:rPr>
                <w:rFonts w:hint="eastAsia" w:ascii="宋体" w:hAnsi="宋体" w:eastAsia="宋体" w:cs="宋体"/>
                <w:sz w:val="24"/>
                <w:szCs w:val="24"/>
              </w:rPr>
              <w:t>资金来源</w:t>
            </w:r>
          </w:p>
        </w:tc>
        <w:tc>
          <w:tcPr>
            <w:tcW w:w="6643" w:type="dxa"/>
            <w:tcBorders>
              <w:top w:val="single" w:color="000000" w:sz="8" w:space="0"/>
              <w:left w:val="single" w:color="000000" w:sz="8" w:space="0"/>
              <w:bottom w:val="single" w:color="000000" w:sz="8" w:space="0"/>
              <w:right w:val="single" w:color="000000" w:sz="8" w:space="0"/>
            </w:tcBorders>
            <w:vAlign w:val="center"/>
          </w:tcPr>
          <w:p w14:paraId="60C50A64">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Cs/>
                <w:kern w:val="2"/>
                <w:sz w:val="24"/>
                <w:szCs w:val="24"/>
              </w:rPr>
            </w:pPr>
            <w:r>
              <w:rPr>
                <w:rFonts w:hint="eastAsia" w:ascii="宋体" w:hAnsi="宋体" w:eastAsia="宋体" w:cs="宋体"/>
                <w:sz w:val="24"/>
                <w:szCs w:val="24"/>
              </w:rPr>
              <w:t>财政资金。</w:t>
            </w:r>
          </w:p>
        </w:tc>
      </w:tr>
      <w:tr w14:paraId="288D5F70">
        <w:tblPrEx>
          <w:tblCellMar>
            <w:top w:w="0" w:type="dxa"/>
            <w:left w:w="108" w:type="dxa"/>
            <w:bottom w:w="0" w:type="dxa"/>
            <w:right w:w="108" w:type="dxa"/>
          </w:tblCellMar>
        </w:tblPrEx>
        <w:trPr>
          <w:trHeight w:val="49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0A6125E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1720" w:type="dxa"/>
            <w:tcBorders>
              <w:top w:val="single" w:color="000000" w:sz="8" w:space="0"/>
              <w:left w:val="single" w:color="000000" w:sz="4" w:space="0"/>
              <w:bottom w:val="single" w:color="000000" w:sz="8" w:space="0"/>
              <w:right w:val="single" w:color="000000" w:sz="8" w:space="0"/>
            </w:tcBorders>
            <w:vAlign w:val="center"/>
          </w:tcPr>
          <w:p w14:paraId="6FC5320C">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预算金额</w:t>
            </w:r>
          </w:p>
        </w:tc>
        <w:tc>
          <w:tcPr>
            <w:tcW w:w="6643" w:type="dxa"/>
            <w:tcBorders>
              <w:top w:val="single" w:color="000000" w:sz="8" w:space="0"/>
              <w:left w:val="single" w:color="000000" w:sz="8" w:space="0"/>
              <w:bottom w:val="single" w:color="000000" w:sz="8" w:space="0"/>
              <w:right w:val="single" w:color="000000" w:sz="8" w:space="0"/>
            </w:tcBorders>
            <w:vAlign w:val="center"/>
          </w:tcPr>
          <w:p w14:paraId="056890ED">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865000</w:t>
            </w:r>
            <w:r>
              <w:rPr>
                <w:rFonts w:hint="eastAsia" w:ascii="宋体" w:hAnsi="宋体" w:cs="宋体"/>
                <w:sz w:val="24"/>
                <w:szCs w:val="24"/>
                <w:highlight w:val="none"/>
                <w:lang w:val="en-US" w:eastAsia="zh-CN"/>
              </w:rPr>
              <w:t>.00</w:t>
            </w:r>
            <w:r>
              <w:rPr>
                <w:rFonts w:hint="eastAsia" w:ascii="宋体" w:hAnsi="宋体" w:eastAsia="宋体" w:cs="宋体"/>
                <w:sz w:val="24"/>
                <w:szCs w:val="24"/>
                <w:highlight w:val="none"/>
                <w:lang w:eastAsia="zh-CN"/>
              </w:rPr>
              <w:t>元</w:t>
            </w:r>
            <w:r>
              <w:rPr>
                <w:rFonts w:hint="eastAsia" w:ascii="宋体" w:hAnsi="宋体" w:eastAsia="宋体" w:cs="宋体"/>
                <w:sz w:val="24"/>
                <w:szCs w:val="24"/>
                <w:highlight w:val="none"/>
              </w:rPr>
              <w:t>。</w:t>
            </w:r>
          </w:p>
        </w:tc>
      </w:tr>
      <w:tr w14:paraId="5C3BDD6B">
        <w:tblPrEx>
          <w:tblCellMar>
            <w:top w:w="0" w:type="dxa"/>
            <w:left w:w="108" w:type="dxa"/>
            <w:bottom w:w="0" w:type="dxa"/>
            <w:right w:w="108" w:type="dxa"/>
          </w:tblCellMar>
        </w:tblPrEx>
        <w:trPr>
          <w:trHeight w:val="499"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0B6A000F">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1720" w:type="dxa"/>
            <w:tcBorders>
              <w:top w:val="single" w:color="000000" w:sz="8" w:space="0"/>
              <w:left w:val="single" w:color="000000" w:sz="4" w:space="0"/>
              <w:bottom w:val="single" w:color="000000" w:sz="8" w:space="0"/>
              <w:right w:val="single" w:color="000000" w:sz="8" w:space="0"/>
            </w:tcBorders>
            <w:vAlign w:val="center"/>
          </w:tcPr>
          <w:p w14:paraId="432BAD2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资金落实情况</w:t>
            </w:r>
          </w:p>
        </w:tc>
        <w:tc>
          <w:tcPr>
            <w:tcW w:w="6643" w:type="dxa"/>
            <w:tcBorders>
              <w:top w:val="single" w:color="000000" w:sz="8" w:space="0"/>
              <w:left w:val="single" w:color="000000" w:sz="8" w:space="0"/>
              <w:bottom w:val="single" w:color="000000" w:sz="8" w:space="0"/>
              <w:right w:val="single" w:color="000000" w:sz="8" w:space="0"/>
            </w:tcBorders>
            <w:vAlign w:val="center"/>
          </w:tcPr>
          <w:p w14:paraId="0454D080">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color w:val="000000"/>
                <w:sz w:val="24"/>
                <w:szCs w:val="24"/>
              </w:rPr>
              <w:t>已落实。</w:t>
            </w:r>
          </w:p>
        </w:tc>
      </w:tr>
      <w:tr w14:paraId="60AF02F6">
        <w:tblPrEx>
          <w:tblCellMar>
            <w:top w:w="0" w:type="dxa"/>
            <w:left w:w="108" w:type="dxa"/>
            <w:bottom w:w="0" w:type="dxa"/>
            <w:right w:w="108" w:type="dxa"/>
          </w:tblCellMar>
        </w:tblPrEx>
        <w:trPr>
          <w:trHeight w:val="44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27E65A84">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p>
        </w:tc>
        <w:tc>
          <w:tcPr>
            <w:tcW w:w="1720" w:type="dxa"/>
            <w:tcBorders>
              <w:top w:val="single" w:color="000000" w:sz="8" w:space="0"/>
              <w:left w:val="single" w:color="000000" w:sz="4" w:space="0"/>
              <w:bottom w:val="single" w:color="000000" w:sz="8" w:space="0"/>
              <w:right w:val="single" w:color="000000" w:sz="8" w:space="0"/>
            </w:tcBorders>
            <w:vAlign w:val="center"/>
          </w:tcPr>
          <w:p w14:paraId="50EFF69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施工要求</w:t>
            </w:r>
          </w:p>
        </w:tc>
        <w:tc>
          <w:tcPr>
            <w:tcW w:w="6643" w:type="dxa"/>
            <w:tcBorders>
              <w:top w:val="single" w:color="000000" w:sz="8" w:space="0"/>
              <w:left w:val="single" w:color="000000" w:sz="8" w:space="0"/>
              <w:bottom w:val="single" w:color="000000" w:sz="8" w:space="0"/>
              <w:right w:val="single" w:color="000000" w:sz="8" w:space="0"/>
            </w:tcBorders>
            <w:vAlign w:val="center"/>
          </w:tcPr>
          <w:p w14:paraId="71F41FB9">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1.工期：60日历日，具体以采购人开工令为准。</w:t>
            </w:r>
          </w:p>
          <w:p w14:paraId="0E139608">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2.质保期：自竣工验收合格后一年。</w:t>
            </w:r>
          </w:p>
          <w:p w14:paraId="5673045F">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3.质量要求：合格。</w:t>
            </w:r>
          </w:p>
          <w:p w14:paraId="1FD950B2">
            <w:pPr>
              <w:keepNext w:val="0"/>
              <w:keepLines w:val="0"/>
              <w:pageBreakBefore w:val="0"/>
              <w:widowControl/>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4.施工地点：采购人指定地点。</w:t>
            </w:r>
          </w:p>
        </w:tc>
      </w:tr>
      <w:tr w14:paraId="0A23B36B">
        <w:tblPrEx>
          <w:tblCellMar>
            <w:top w:w="0" w:type="dxa"/>
            <w:left w:w="108" w:type="dxa"/>
            <w:bottom w:w="0" w:type="dxa"/>
            <w:right w:w="108" w:type="dxa"/>
          </w:tblCellMar>
        </w:tblPrEx>
        <w:trPr>
          <w:trHeight w:val="44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2A19EE8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rPr>
              <w:t>1</w:t>
            </w:r>
            <w:r>
              <w:rPr>
                <w:rFonts w:hint="eastAsia" w:ascii="宋体" w:hAnsi="宋体" w:eastAsia="宋体" w:cs="宋体"/>
                <w:spacing w:val="6"/>
                <w:sz w:val="24"/>
                <w:szCs w:val="24"/>
                <w:lang w:val="en-US" w:eastAsia="zh-CN"/>
              </w:rPr>
              <w:t>4</w:t>
            </w:r>
          </w:p>
        </w:tc>
        <w:tc>
          <w:tcPr>
            <w:tcW w:w="1720" w:type="dxa"/>
            <w:tcBorders>
              <w:top w:val="single" w:color="000000" w:sz="8" w:space="0"/>
              <w:left w:val="single" w:color="000000" w:sz="4" w:space="0"/>
              <w:bottom w:val="single" w:color="000000" w:sz="8" w:space="0"/>
              <w:right w:val="single" w:color="000000" w:sz="8" w:space="0"/>
            </w:tcBorders>
            <w:vAlign w:val="center"/>
          </w:tcPr>
          <w:p w14:paraId="517DC14D">
            <w:pPr>
              <w:keepNext w:val="0"/>
              <w:keepLines w:val="0"/>
              <w:pageBreakBefore w:val="0"/>
              <w:kinsoku/>
              <w:wordWrap/>
              <w:overflowPunct/>
              <w:topLinePunct w:val="0"/>
              <w:autoSpaceDE/>
              <w:autoSpaceDN/>
              <w:bidi w:val="0"/>
              <w:adjustRightInd w:val="0"/>
              <w:snapToGrid w:val="0"/>
              <w:spacing w:line="400" w:lineRule="exact"/>
              <w:ind w:left="210" w:hanging="240" w:hangingChars="10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sz w:val="24"/>
                <w:szCs w:val="24"/>
                <w:highlight w:val="none"/>
                <w:lang w:val="zh-CN"/>
              </w:rPr>
              <w:t>验收方式</w:t>
            </w:r>
          </w:p>
        </w:tc>
        <w:tc>
          <w:tcPr>
            <w:tcW w:w="6643" w:type="dxa"/>
            <w:tcBorders>
              <w:top w:val="single" w:color="000000" w:sz="8" w:space="0"/>
              <w:left w:val="single" w:color="000000" w:sz="8" w:space="0"/>
              <w:bottom w:val="single" w:color="000000" w:sz="8" w:space="0"/>
              <w:right w:val="single" w:color="000000" w:sz="8" w:space="0"/>
            </w:tcBorders>
            <w:vAlign w:val="center"/>
          </w:tcPr>
          <w:p w14:paraId="046392E5">
            <w:pPr>
              <w:keepNext w:val="0"/>
              <w:keepLines w:val="0"/>
              <w:pageBreakBefore w:val="0"/>
              <w:kinsoku/>
              <w:wordWrap/>
              <w:overflowPunct/>
              <w:topLinePunct w:val="0"/>
              <w:autoSpaceDE/>
              <w:autoSpaceDN/>
              <w:bidi w:val="0"/>
              <w:adjustRightInd w:val="0"/>
              <w:snapToGrid w:val="0"/>
              <w:spacing w:line="400" w:lineRule="exact"/>
              <w:ind w:left="210" w:hanging="240" w:hangingChars="100"/>
              <w:jc w:val="both"/>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采购人自行验收。</w:t>
            </w:r>
          </w:p>
        </w:tc>
      </w:tr>
      <w:tr w14:paraId="171107EA">
        <w:tblPrEx>
          <w:tblCellMar>
            <w:top w:w="0" w:type="dxa"/>
            <w:left w:w="108" w:type="dxa"/>
            <w:bottom w:w="0" w:type="dxa"/>
            <w:right w:w="108" w:type="dxa"/>
          </w:tblCellMar>
        </w:tblPrEx>
        <w:trPr>
          <w:trHeight w:val="808"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8D70F8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rPr>
              <w:t>1</w:t>
            </w:r>
            <w:r>
              <w:rPr>
                <w:rFonts w:hint="eastAsia" w:ascii="宋体" w:hAnsi="宋体" w:eastAsia="宋体" w:cs="宋体"/>
                <w:spacing w:val="6"/>
                <w:sz w:val="24"/>
                <w:szCs w:val="24"/>
                <w:lang w:val="en-US" w:eastAsia="zh-CN"/>
              </w:rPr>
              <w:t>5</w:t>
            </w:r>
          </w:p>
        </w:tc>
        <w:tc>
          <w:tcPr>
            <w:tcW w:w="1720" w:type="dxa"/>
            <w:tcBorders>
              <w:top w:val="single" w:color="000000" w:sz="8" w:space="0"/>
              <w:left w:val="single" w:color="000000" w:sz="4" w:space="0"/>
              <w:bottom w:val="single" w:color="000000" w:sz="8" w:space="0"/>
              <w:right w:val="single" w:color="000000" w:sz="8" w:space="0"/>
            </w:tcBorders>
            <w:vAlign w:val="center"/>
          </w:tcPr>
          <w:p w14:paraId="64B32B0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付款方式</w:t>
            </w:r>
          </w:p>
        </w:tc>
        <w:tc>
          <w:tcPr>
            <w:tcW w:w="6643" w:type="dxa"/>
            <w:tcBorders>
              <w:top w:val="single" w:color="000000" w:sz="8" w:space="0"/>
              <w:left w:val="single" w:color="000000" w:sz="8" w:space="0"/>
              <w:bottom w:val="single" w:color="000000" w:sz="8" w:space="0"/>
              <w:right w:val="single" w:color="000000" w:sz="8" w:space="0"/>
            </w:tcBorders>
            <w:vAlign w:val="center"/>
          </w:tcPr>
          <w:p w14:paraId="0BBB48A3">
            <w:pPr>
              <w:pStyle w:val="46"/>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合同签订之日起，所有工程在履行期限内完工支付至合同价格的60%，验收合格经甲方认可后付至审计值的100%。</w:t>
            </w:r>
          </w:p>
        </w:tc>
      </w:tr>
      <w:tr w14:paraId="4F9B70B3">
        <w:tblPrEx>
          <w:tblCellMar>
            <w:top w:w="0" w:type="dxa"/>
            <w:left w:w="108" w:type="dxa"/>
            <w:bottom w:w="0" w:type="dxa"/>
            <w:right w:w="108" w:type="dxa"/>
          </w:tblCellMar>
        </w:tblPrEx>
        <w:trPr>
          <w:trHeight w:val="44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7A2E47DF">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rPr>
              <w:t>1</w:t>
            </w:r>
            <w:r>
              <w:rPr>
                <w:rFonts w:hint="eastAsia" w:ascii="宋体" w:hAnsi="宋体" w:eastAsia="宋体" w:cs="宋体"/>
                <w:spacing w:val="6"/>
                <w:sz w:val="24"/>
                <w:szCs w:val="24"/>
                <w:lang w:val="en-US" w:eastAsia="zh-CN"/>
              </w:rPr>
              <w:t>6</w:t>
            </w:r>
          </w:p>
        </w:tc>
        <w:tc>
          <w:tcPr>
            <w:tcW w:w="1720" w:type="dxa"/>
            <w:tcBorders>
              <w:top w:val="single" w:color="000000" w:sz="8" w:space="0"/>
              <w:left w:val="single" w:color="000000" w:sz="4" w:space="0"/>
              <w:bottom w:val="single" w:color="000000" w:sz="8" w:space="0"/>
              <w:right w:val="single" w:color="000000" w:sz="8" w:space="0"/>
            </w:tcBorders>
            <w:vAlign w:val="center"/>
          </w:tcPr>
          <w:p w14:paraId="456F12E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分    包</w:t>
            </w:r>
          </w:p>
        </w:tc>
        <w:tc>
          <w:tcPr>
            <w:tcW w:w="6643" w:type="dxa"/>
            <w:tcBorders>
              <w:top w:val="single" w:color="000000" w:sz="8" w:space="0"/>
              <w:left w:val="single" w:color="000000" w:sz="8" w:space="0"/>
              <w:bottom w:val="single" w:color="000000" w:sz="8" w:space="0"/>
              <w:right w:val="single" w:color="000000" w:sz="8" w:space="0"/>
            </w:tcBorders>
            <w:vAlign w:val="center"/>
          </w:tcPr>
          <w:p w14:paraId="38B186CE">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不允许。</w:t>
            </w:r>
          </w:p>
        </w:tc>
      </w:tr>
      <w:tr w14:paraId="71E1C5EC">
        <w:tblPrEx>
          <w:tblCellMar>
            <w:top w:w="0" w:type="dxa"/>
            <w:left w:w="108" w:type="dxa"/>
            <w:bottom w:w="0" w:type="dxa"/>
            <w:right w:w="108" w:type="dxa"/>
          </w:tblCellMar>
        </w:tblPrEx>
        <w:trPr>
          <w:trHeight w:val="44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B6B363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rPr>
              <w:t>1</w:t>
            </w:r>
            <w:r>
              <w:rPr>
                <w:rFonts w:hint="eastAsia" w:ascii="宋体" w:hAnsi="宋体" w:eastAsia="宋体" w:cs="宋体"/>
                <w:spacing w:val="6"/>
                <w:sz w:val="24"/>
                <w:szCs w:val="24"/>
                <w:lang w:val="en-US" w:eastAsia="zh-CN"/>
              </w:rPr>
              <w:t>7</w:t>
            </w:r>
          </w:p>
        </w:tc>
        <w:tc>
          <w:tcPr>
            <w:tcW w:w="1720" w:type="dxa"/>
            <w:tcBorders>
              <w:top w:val="single" w:color="000000" w:sz="8" w:space="0"/>
              <w:left w:val="single" w:color="000000" w:sz="4" w:space="0"/>
              <w:bottom w:val="single" w:color="000000" w:sz="8" w:space="0"/>
              <w:right w:val="single" w:color="000000" w:sz="8" w:space="0"/>
            </w:tcBorders>
            <w:vAlign w:val="center"/>
          </w:tcPr>
          <w:p w14:paraId="5F25D34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踏勘现场</w:t>
            </w:r>
          </w:p>
        </w:tc>
        <w:tc>
          <w:tcPr>
            <w:tcW w:w="6643" w:type="dxa"/>
            <w:tcBorders>
              <w:top w:val="single" w:color="000000" w:sz="8" w:space="0"/>
              <w:left w:val="single" w:color="000000" w:sz="8" w:space="0"/>
              <w:bottom w:val="single" w:color="000000" w:sz="8" w:space="0"/>
              <w:right w:val="single" w:color="000000" w:sz="8" w:space="0"/>
            </w:tcBorders>
            <w:vAlign w:val="center"/>
          </w:tcPr>
          <w:p w14:paraId="6CD7F610">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不组织。</w:t>
            </w:r>
          </w:p>
        </w:tc>
      </w:tr>
      <w:tr w14:paraId="4C9D30B7">
        <w:tblPrEx>
          <w:tblCellMar>
            <w:top w:w="0" w:type="dxa"/>
            <w:left w:w="108" w:type="dxa"/>
            <w:bottom w:w="0" w:type="dxa"/>
            <w:right w:w="108" w:type="dxa"/>
          </w:tblCellMar>
        </w:tblPrEx>
        <w:trPr>
          <w:trHeight w:val="44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15FF46E1">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8</w:t>
            </w:r>
          </w:p>
        </w:tc>
        <w:tc>
          <w:tcPr>
            <w:tcW w:w="1720" w:type="dxa"/>
            <w:tcBorders>
              <w:top w:val="single" w:color="000000" w:sz="8" w:space="0"/>
              <w:left w:val="single" w:color="000000" w:sz="4" w:space="0"/>
              <w:bottom w:val="single" w:color="000000" w:sz="8" w:space="0"/>
              <w:right w:val="single" w:color="000000" w:sz="8" w:space="0"/>
            </w:tcBorders>
            <w:vAlign w:val="center"/>
          </w:tcPr>
          <w:p w14:paraId="62A1C2B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报价有效期</w:t>
            </w:r>
          </w:p>
        </w:tc>
        <w:tc>
          <w:tcPr>
            <w:tcW w:w="6643" w:type="dxa"/>
            <w:tcBorders>
              <w:top w:val="single" w:color="000000" w:sz="8" w:space="0"/>
              <w:left w:val="single" w:color="000000" w:sz="8" w:space="0"/>
              <w:bottom w:val="single" w:color="000000" w:sz="8" w:space="0"/>
              <w:right w:val="single" w:color="000000" w:sz="8" w:space="0"/>
            </w:tcBorders>
            <w:vAlign w:val="center"/>
          </w:tcPr>
          <w:p w14:paraId="56651119">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z w:val="24"/>
                <w:szCs w:val="24"/>
              </w:rPr>
              <w:t>从响应文件提交截止之日起</w:t>
            </w:r>
            <w:r>
              <w:rPr>
                <w:rFonts w:hint="eastAsia" w:ascii="宋体" w:hAnsi="宋体" w:eastAsia="宋体" w:cs="宋体"/>
                <w:color w:val="000000"/>
                <w:sz w:val="24"/>
                <w:szCs w:val="24"/>
              </w:rPr>
              <w:t>90日历天。</w:t>
            </w:r>
          </w:p>
        </w:tc>
      </w:tr>
      <w:tr w14:paraId="5B3EFAF5">
        <w:tblPrEx>
          <w:tblCellMar>
            <w:top w:w="0" w:type="dxa"/>
            <w:left w:w="108" w:type="dxa"/>
            <w:bottom w:w="0" w:type="dxa"/>
            <w:right w:w="108" w:type="dxa"/>
          </w:tblCellMar>
        </w:tblPrEx>
        <w:trPr>
          <w:trHeight w:val="618"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6CABCDF2">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9</w:t>
            </w:r>
          </w:p>
        </w:tc>
        <w:tc>
          <w:tcPr>
            <w:tcW w:w="1720" w:type="dxa"/>
            <w:tcBorders>
              <w:top w:val="single" w:color="000000" w:sz="8" w:space="0"/>
              <w:left w:val="single" w:color="000000" w:sz="4" w:space="0"/>
              <w:bottom w:val="single" w:color="000000" w:sz="8" w:space="0"/>
              <w:right w:val="single" w:color="000000" w:sz="8" w:space="0"/>
            </w:tcBorders>
            <w:vAlign w:val="center"/>
          </w:tcPr>
          <w:p w14:paraId="7E332742">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sz w:val="24"/>
                <w:szCs w:val="24"/>
              </w:rPr>
              <w:t>磋商保证金</w:t>
            </w:r>
          </w:p>
        </w:tc>
        <w:tc>
          <w:tcPr>
            <w:tcW w:w="6643" w:type="dxa"/>
            <w:tcBorders>
              <w:top w:val="single" w:color="000000" w:sz="8" w:space="0"/>
              <w:left w:val="single" w:color="000000" w:sz="8" w:space="0"/>
              <w:bottom w:val="single" w:color="000000" w:sz="8" w:space="0"/>
              <w:right w:val="single" w:color="000000" w:sz="8" w:space="0"/>
            </w:tcBorders>
            <w:vAlign w:val="center"/>
          </w:tcPr>
          <w:p w14:paraId="5869D479">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pacing w:val="6"/>
                <w:sz w:val="24"/>
                <w:szCs w:val="24"/>
                <w:lang w:val="en-US" w:eastAsia="zh-CN"/>
              </w:rPr>
            </w:pPr>
            <w:r>
              <w:rPr>
                <w:rFonts w:hint="eastAsia" w:ascii="宋体" w:hAnsi="宋体" w:eastAsia="宋体" w:cs="宋体"/>
                <w:sz w:val="24"/>
                <w:szCs w:val="24"/>
                <w:lang w:val="en-US" w:eastAsia="zh-CN"/>
              </w:rPr>
              <w:t>本项目不收取磋商保证金。</w:t>
            </w:r>
          </w:p>
        </w:tc>
      </w:tr>
      <w:tr w14:paraId="54DB8D22">
        <w:tblPrEx>
          <w:tblCellMar>
            <w:top w:w="0" w:type="dxa"/>
            <w:left w:w="108" w:type="dxa"/>
            <w:bottom w:w="0" w:type="dxa"/>
            <w:right w:w="108" w:type="dxa"/>
          </w:tblCellMar>
        </w:tblPrEx>
        <w:trPr>
          <w:trHeight w:val="618"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6B6EF48B">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w:t>
            </w:r>
          </w:p>
        </w:tc>
        <w:tc>
          <w:tcPr>
            <w:tcW w:w="1720" w:type="dxa"/>
            <w:tcBorders>
              <w:top w:val="single" w:color="000000" w:sz="8" w:space="0"/>
              <w:left w:val="single" w:color="000000" w:sz="4" w:space="0"/>
              <w:bottom w:val="single" w:color="000000" w:sz="8" w:space="0"/>
              <w:right w:val="single" w:color="000000" w:sz="8" w:space="0"/>
            </w:tcBorders>
            <w:vAlign w:val="center"/>
          </w:tcPr>
          <w:p w14:paraId="0CF9C451">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66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CC41DF">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本项目不收取履约保证金。</w:t>
            </w:r>
          </w:p>
        </w:tc>
      </w:tr>
      <w:tr w14:paraId="00CEDB18">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49E95ED6">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1720" w:type="dxa"/>
            <w:tcBorders>
              <w:top w:val="single" w:color="000000" w:sz="8" w:space="0"/>
              <w:left w:val="single" w:color="000000" w:sz="4" w:space="0"/>
              <w:bottom w:val="single" w:color="000000" w:sz="8" w:space="0"/>
              <w:right w:val="single" w:color="000000" w:sz="8" w:space="0"/>
            </w:tcBorders>
            <w:vAlign w:val="center"/>
          </w:tcPr>
          <w:p w14:paraId="3C752CE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响应文件份数</w:t>
            </w:r>
          </w:p>
          <w:p w14:paraId="4C07DA17">
            <w:pPr>
              <w:pStyle w:val="37"/>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和要求</w:t>
            </w:r>
          </w:p>
        </w:tc>
        <w:tc>
          <w:tcPr>
            <w:tcW w:w="6643" w:type="dxa"/>
            <w:tcBorders>
              <w:top w:val="single" w:color="000000" w:sz="8" w:space="0"/>
              <w:left w:val="single" w:color="000000" w:sz="8" w:space="0"/>
              <w:bottom w:val="single" w:color="000000" w:sz="8" w:space="0"/>
              <w:right w:val="single" w:color="000000" w:sz="8" w:space="0"/>
            </w:tcBorders>
            <w:vAlign w:val="center"/>
          </w:tcPr>
          <w:p w14:paraId="6AAF4037">
            <w:pPr>
              <w:keepNext w:val="0"/>
              <w:keepLines w:val="0"/>
              <w:pageBreakBefore w:val="0"/>
              <w:numPr>
                <w:ilvl w:val="0"/>
                <w:numId w:val="2"/>
              </w:numPr>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需自行上传文件：加密电子响应文件一份。</w:t>
            </w:r>
          </w:p>
        </w:tc>
      </w:tr>
      <w:tr w14:paraId="2CC5F628">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5C3E1CBD">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w:t>
            </w:r>
          </w:p>
        </w:tc>
        <w:tc>
          <w:tcPr>
            <w:tcW w:w="1720" w:type="dxa"/>
            <w:tcBorders>
              <w:top w:val="single" w:color="000000" w:sz="8" w:space="0"/>
              <w:left w:val="single" w:color="000000" w:sz="4" w:space="0"/>
              <w:bottom w:val="single" w:color="000000" w:sz="8" w:space="0"/>
              <w:right w:val="single" w:color="000000" w:sz="8" w:space="0"/>
            </w:tcBorders>
            <w:vAlign w:val="center"/>
          </w:tcPr>
          <w:p w14:paraId="513103D7">
            <w:pPr>
              <w:keepNext w:val="0"/>
              <w:keepLines w:val="0"/>
              <w:pageBreakBefore w:val="0"/>
              <w:kinsoku/>
              <w:wordWrap/>
              <w:overflowPunct/>
              <w:topLinePunct w:val="0"/>
              <w:autoSpaceDE/>
              <w:autoSpaceDN/>
              <w:bidi w:val="0"/>
              <w:adjustRightInd w:val="0"/>
              <w:snapToGrid w:val="0"/>
              <w:spacing w:line="400" w:lineRule="exact"/>
              <w:ind w:left="-180" w:leftChars="-53" w:right="-170" w:rightChars="-50"/>
              <w:jc w:val="center"/>
              <w:textAlignment w:val="auto"/>
              <w:rPr>
                <w:rFonts w:hint="eastAsia" w:ascii="宋体" w:hAnsi="宋体" w:eastAsia="宋体" w:cs="宋体"/>
                <w:spacing w:val="6"/>
                <w:sz w:val="24"/>
                <w:szCs w:val="24"/>
                <w:highlight w:val="none"/>
              </w:rPr>
            </w:pPr>
            <w:r>
              <w:rPr>
                <w:rFonts w:hint="eastAsia" w:ascii="宋体" w:hAnsi="宋体" w:eastAsia="宋体" w:cs="宋体"/>
                <w:sz w:val="24"/>
                <w:szCs w:val="24"/>
                <w:highlight w:val="none"/>
              </w:rPr>
              <w:t>响应文件提交</w:t>
            </w:r>
          </w:p>
        </w:tc>
        <w:tc>
          <w:tcPr>
            <w:tcW w:w="6643" w:type="dxa"/>
            <w:tcBorders>
              <w:top w:val="single" w:color="000000" w:sz="8" w:space="0"/>
              <w:left w:val="single" w:color="000000" w:sz="8" w:space="0"/>
              <w:bottom w:val="single" w:color="000000" w:sz="8" w:space="0"/>
              <w:right w:val="single" w:color="000000" w:sz="8" w:space="0"/>
            </w:tcBorders>
            <w:vAlign w:val="center"/>
          </w:tcPr>
          <w:p w14:paraId="6F59E599">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color w:val="auto"/>
                <w:sz w:val="24"/>
                <w:szCs w:val="24"/>
                <w:highlight w:val="none"/>
              </w:rPr>
              <w:t>.时间：</w:t>
            </w:r>
            <w:r>
              <w:rPr>
                <w:rFonts w:hint="eastAsia" w:ascii="宋体" w:hAnsi="宋体" w:eastAsia="宋体" w:cs="宋体"/>
                <w:bCs/>
                <w:sz w:val="24"/>
                <w:szCs w:val="20"/>
                <w:lang w:val="en-US" w:eastAsia="zh-CN"/>
              </w:rPr>
              <w:t>2025年10月22日</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前</w:t>
            </w:r>
            <w:r>
              <w:rPr>
                <w:rFonts w:hint="eastAsia" w:ascii="宋体" w:hAnsi="宋体" w:eastAsia="宋体" w:cs="宋体"/>
                <w:color w:val="auto"/>
                <w:sz w:val="24"/>
                <w:szCs w:val="24"/>
                <w:highlight w:val="none"/>
              </w:rPr>
              <w:t>（北京时间）</w:t>
            </w:r>
            <w:r>
              <w:rPr>
                <w:rFonts w:hint="eastAsia" w:ascii="宋体" w:hAnsi="宋体" w:eastAsia="宋体" w:cs="宋体"/>
                <w:sz w:val="24"/>
                <w:szCs w:val="24"/>
                <w:highlight w:val="none"/>
              </w:rPr>
              <w:t>。</w:t>
            </w:r>
          </w:p>
          <w:p w14:paraId="7CBFD297">
            <w:pPr>
              <w:keepNext w:val="0"/>
              <w:keepLines w:val="0"/>
              <w:pageBreakBefore w:val="0"/>
              <w:widowControl/>
              <w:kinsoku/>
              <w:wordWrap/>
              <w:overflowPunct/>
              <w:topLinePunct w:val="0"/>
              <w:autoSpaceDE/>
              <w:autoSpaceDN/>
              <w:bidi w:val="0"/>
              <w:spacing w:line="400" w:lineRule="exact"/>
              <w:jc w:val="both"/>
              <w:textAlignment w:val="auto"/>
              <w:rPr>
                <w:rFonts w:hint="eastAsia" w:ascii="宋体" w:hAnsi="宋体" w:eastAsia="宋体" w:cs="宋体"/>
                <w:b/>
                <w:bCs/>
                <w:color w:val="auto"/>
                <w:spacing w:val="0"/>
                <w:sz w:val="24"/>
                <w:szCs w:val="24"/>
                <w:highlight w:val="none"/>
                <w:lang w:val="en-US" w:eastAsia="zh-CN" w:bidi="ar-SA"/>
              </w:rPr>
            </w:pPr>
            <w:r>
              <w:rPr>
                <w:rFonts w:hint="eastAsia" w:ascii="宋体" w:hAnsi="宋体" w:eastAsia="宋体" w:cs="宋体"/>
                <w:b/>
                <w:bCs/>
                <w:sz w:val="24"/>
                <w:szCs w:val="24"/>
                <w:highlight w:val="none"/>
              </w:rPr>
              <w:t>2.地点：</w:t>
            </w:r>
            <w:r>
              <w:rPr>
                <w:rFonts w:hint="eastAsia" w:ascii="宋体" w:hAnsi="宋体" w:eastAsia="宋体" w:cs="宋体"/>
                <w:b/>
                <w:bCs/>
                <w:color w:val="auto"/>
                <w:spacing w:val="0"/>
                <w:sz w:val="24"/>
                <w:szCs w:val="24"/>
                <w:highlight w:val="none"/>
                <w:lang w:val="en-US" w:eastAsia="zh-CN" w:bidi="ar-SA"/>
              </w:rPr>
              <w:t>鲁采采电子招投标交易平台上传电子响应文件。</w:t>
            </w:r>
          </w:p>
          <w:p w14:paraId="178097A6">
            <w:pPr>
              <w:pStyle w:val="37"/>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本项目实行远程不见面开标，供应商无需到达现场参加开标活动；供应商应该按照磋商文件要求编制响应文件，并在截止时间前登录鲁采采电子招投标交易平台在线准时参加开标活动并进行响应文件解密。</w:t>
            </w:r>
          </w:p>
          <w:p w14:paraId="774F65D3">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3.截止及开标时间：</w:t>
            </w:r>
            <w:r>
              <w:rPr>
                <w:rFonts w:hint="eastAsia" w:ascii="宋体" w:hAnsi="宋体" w:eastAsia="宋体" w:cs="宋体"/>
                <w:bCs/>
                <w:sz w:val="24"/>
                <w:szCs w:val="20"/>
                <w:lang w:val="en-US" w:eastAsia="zh-CN"/>
              </w:rPr>
              <w:t>2025年10月22日</w:t>
            </w: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rPr>
              <w:t>时</w:t>
            </w:r>
            <w:r>
              <w:rPr>
                <w:rFonts w:hint="eastAsia" w:ascii="宋体" w:hAnsi="宋体" w:eastAsia="宋体" w:cs="宋体"/>
                <w:sz w:val="24"/>
                <w:szCs w:val="24"/>
                <w:highlight w:val="none"/>
                <w:lang w:val="en-US" w:eastAsia="zh-CN"/>
              </w:rPr>
              <w:t>00</w:t>
            </w:r>
            <w:r>
              <w:rPr>
                <w:rFonts w:hint="eastAsia" w:ascii="宋体" w:hAnsi="宋体" w:eastAsia="宋体" w:cs="宋体"/>
                <w:sz w:val="24"/>
                <w:szCs w:val="24"/>
                <w:highlight w:val="none"/>
              </w:rPr>
              <w:t>分（北京时间）。</w:t>
            </w:r>
          </w:p>
        </w:tc>
      </w:tr>
      <w:tr w14:paraId="1EC74D06">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41F22771">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3</w:t>
            </w:r>
          </w:p>
        </w:tc>
        <w:tc>
          <w:tcPr>
            <w:tcW w:w="1720" w:type="dxa"/>
            <w:tcBorders>
              <w:top w:val="single" w:color="000000" w:sz="8" w:space="0"/>
              <w:left w:val="single" w:color="000000" w:sz="4" w:space="0"/>
              <w:bottom w:val="single" w:color="000000" w:sz="8" w:space="0"/>
              <w:right w:val="single" w:color="000000" w:sz="8" w:space="0"/>
            </w:tcBorders>
            <w:vAlign w:val="center"/>
          </w:tcPr>
          <w:p w14:paraId="233AFD40">
            <w:pPr>
              <w:keepNext w:val="0"/>
              <w:keepLines w:val="0"/>
              <w:pageBreakBefore w:val="0"/>
              <w:kinsoku/>
              <w:wordWrap/>
              <w:overflowPunct/>
              <w:topLinePunct w:val="0"/>
              <w:autoSpaceDE/>
              <w:autoSpaceDN/>
              <w:bidi w:val="0"/>
              <w:adjustRightInd w:val="0"/>
              <w:snapToGrid w:val="0"/>
              <w:spacing w:line="400" w:lineRule="exact"/>
              <w:ind w:left="-180" w:leftChars="-53" w:right="-170" w:rightChars="-50"/>
              <w:jc w:val="center"/>
              <w:textAlignment w:val="auto"/>
              <w:rPr>
                <w:rFonts w:hint="eastAsia" w:ascii="宋体" w:hAnsi="宋体" w:eastAsia="宋体" w:cs="宋体"/>
                <w:color w:val="000000"/>
                <w:kern w:val="2"/>
                <w:sz w:val="24"/>
                <w:szCs w:val="24"/>
              </w:rPr>
            </w:pPr>
            <w:r>
              <w:rPr>
                <w:rFonts w:hint="eastAsia" w:ascii="宋体" w:hAnsi="宋体" w:eastAsia="宋体" w:cs="宋体"/>
                <w:sz w:val="24"/>
                <w:szCs w:val="24"/>
              </w:rPr>
              <w:t>是否允许提交备选报价方案</w:t>
            </w:r>
          </w:p>
        </w:tc>
        <w:tc>
          <w:tcPr>
            <w:tcW w:w="6643" w:type="dxa"/>
            <w:tcBorders>
              <w:top w:val="single" w:color="000000" w:sz="8" w:space="0"/>
              <w:left w:val="single" w:color="000000" w:sz="8" w:space="0"/>
              <w:bottom w:val="single" w:color="000000" w:sz="8" w:space="0"/>
              <w:right w:val="single" w:color="000000" w:sz="8" w:space="0"/>
            </w:tcBorders>
            <w:vAlign w:val="center"/>
          </w:tcPr>
          <w:p w14:paraId="6A8D24D9">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不允许。</w:t>
            </w:r>
          </w:p>
        </w:tc>
      </w:tr>
      <w:tr w14:paraId="2F267B57">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4CC07675">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4</w:t>
            </w:r>
          </w:p>
        </w:tc>
        <w:tc>
          <w:tcPr>
            <w:tcW w:w="1720" w:type="dxa"/>
            <w:tcBorders>
              <w:top w:val="single" w:color="000000" w:sz="8" w:space="0"/>
              <w:left w:val="single" w:color="000000" w:sz="4" w:space="0"/>
              <w:bottom w:val="single" w:color="000000" w:sz="8" w:space="0"/>
              <w:right w:val="single" w:color="000000" w:sz="8" w:space="0"/>
            </w:tcBorders>
            <w:vAlign w:val="center"/>
          </w:tcPr>
          <w:p w14:paraId="4A2C8274">
            <w:pPr>
              <w:keepNext w:val="0"/>
              <w:keepLines w:val="0"/>
              <w:pageBreakBefore w:val="0"/>
              <w:kinsoku/>
              <w:wordWrap/>
              <w:overflowPunct/>
              <w:topLinePunct w:val="0"/>
              <w:autoSpaceDE/>
              <w:autoSpaceDN/>
              <w:bidi w:val="0"/>
              <w:adjustRightInd w:val="0"/>
              <w:snapToGrid w:val="0"/>
              <w:spacing w:line="400" w:lineRule="exact"/>
              <w:ind w:left="-180" w:leftChars="-53" w:right="-170" w:rightChars="-50"/>
              <w:jc w:val="center"/>
              <w:textAlignment w:val="auto"/>
              <w:rPr>
                <w:rFonts w:hint="eastAsia" w:ascii="宋体" w:hAnsi="宋体" w:eastAsia="宋体" w:cs="宋体"/>
                <w:kern w:val="2"/>
                <w:sz w:val="24"/>
                <w:szCs w:val="24"/>
              </w:rPr>
            </w:pPr>
            <w:r>
              <w:rPr>
                <w:rFonts w:hint="eastAsia" w:ascii="宋体" w:hAnsi="宋体" w:eastAsia="宋体" w:cs="宋体"/>
                <w:sz w:val="24"/>
                <w:szCs w:val="24"/>
              </w:rPr>
              <w:t>签字和盖章要求</w:t>
            </w:r>
          </w:p>
        </w:tc>
        <w:tc>
          <w:tcPr>
            <w:tcW w:w="6643" w:type="dxa"/>
            <w:tcBorders>
              <w:top w:val="single" w:color="000000" w:sz="8" w:space="0"/>
              <w:left w:val="single" w:color="000000" w:sz="8" w:space="0"/>
              <w:bottom w:val="single" w:color="000000" w:sz="8" w:space="0"/>
              <w:right w:val="single" w:color="000000" w:sz="8" w:space="0"/>
            </w:tcBorders>
            <w:vAlign w:val="center"/>
          </w:tcPr>
          <w:p w14:paraId="443816D0">
            <w:pPr>
              <w:pStyle w:val="37"/>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rPr>
              <w:t>法定代表人（或其委托代理人）签字（或盖章），加盖单位公章</w:t>
            </w:r>
            <w:r>
              <w:rPr>
                <w:rFonts w:hint="eastAsia" w:ascii="宋体" w:hAnsi="宋体" w:eastAsia="宋体" w:cs="宋体"/>
                <w:sz w:val="24"/>
                <w:szCs w:val="24"/>
                <w:lang w:eastAsia="zh-CN"/>
              </w:rPr>
              <w:t>。</w:t>
            </w:r>
          </w:p>
        </w:tc>
      </w:tr>
      <w:tr w14:paraId="5AF475B9">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65AD986B">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5</w:t>
            </w:r>
          </w:p>
        </w:tc>
        <w:tc>
          <w:tcPr>
            <w:tcW w:w="1720" w:type="dxa"/>
            <w:tcBorders>
              <w:top w:val="single" w:color="000000" w:sz="8" w:space="0"/>
              <w:left w:val="single" w:color="000000" w:sz="4" w:space="0"/>
              <w:bottom w:val="single" w:color="000000" w:sz="8" w:space="0"/>
              <w:right w:val="single" w:color="000000" w:sz="8" w:space="0"/>
            </w:tcBorders>
            <w:vAlign w:val="center"/>
          </w:tcPr>
          <w:p w14:paraId="0D5DAE1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是否退还响应文件</w:t>
            </w:r>
          </w:p>
        </w:tc>
        <w:tc>
          <w:tcPr>
            <w:tcW w:w="6643" w:type="dxa"/>
            <w:tcBorders>
              <w:top w:val="single" w:color="000000" w:sz="8" w:space="0"/>
              <w:left w:val="single" w:color="000000" w:sz="8" w:space="0"/>
              <w:bottom w:val="single" w:color="000000" w:sz="8" w:space="0"/>
              <w:right w:val="single" w:color="000000" w:sz="8" w:space="0"/>
            </w:tcBorders>
            <w:vAlign w:val="center"/>
          </w:tcPr>
          <w:p w14:paraId="2FCF7655">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Cs/>
                <w:sz w:val="24"/>
                <w:szCs w:val="24"/>
              </w:rPr>
            </w:pPr>
            <w:r>
              <w:rPr>
                <w:rFonts w:hint="eastAsia" w:ascii="宋体" w:hAnsi="宋体" w:eastAsia="宋体" w:cs="宋体"/>
                <w:sz w:val="24"/>
                <w:szCs w:val="24"/>
              </w:rPr>
              <w:t>否。</w:t>
            </w:r>
          </w:p>
        </w:tc>
      </w:tr>
      <w:tr w14:paraId="60E9E136">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44F28123">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6</w:t>
            </w:r>
          </w:p>
        </w:tc>
        <w:tc>
          <w:tcPr>
            <w:tcW w:w="1720" w:type="dxa"/>
            <w:tcBorders>
              <w:top w:val="single" w:color="000000" w:sz="8" w:space="0"/>
              <w:left w:val="single" w:color="000000" w:sz="4" w:space="0"/>
              <w:bottom w:val="single" w:color="000000" w:sz="8" w:space="0"/>
              <w:right w:val="single" w:color="000000" w:sz="8" w:space="0"/>
            </w:tcBorders>
            <w:vAlign w:val="center"/>
          </w:tcPr>
          <w:p w14:paraId="7218822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评标</w:t>
            </w:r>
            <w:r>
              <w:rPr>
                <w:rFonts w:hint="eastAsia" w:ascii="宋体" w:hAnsi="宋体" w:eastAsia="宋体" w:cs="宋体"/>
                <w:color w:val="000000"/>
                <w:sz w:val="24"/>
                <w:szCs w:val="24"/>
              </w:rPr>
              <w:t>办法</w:t>
            </w:r>
          </w:p>
        </w:tc>
        <w:tc>
          <w:tcPr>
            <w:tcW w:w="6643" w:type="dxa"/>
            <w:tcBorders>
              <w:top w:val="single" w:color="000000" w:sz="8" w:space="0"/>
              <w:left w:val="single" w:color="000000" w:sz="8" w:space="0"/>
              <w:bottom w:val="single" w:color="000000" w:sz="8" w:space="0"/>
              <w:right w:val="single" w:color="000000" w:sz="8" w:space="0"/>
            </w:tcBorders>
            <w:vAlign w:val="center"/>
          </w:tcPr>
          <w:p w14:paraId="01CEA50E">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Cs/>
                <w:sz w:val="24"/>
                <w:szCs w:val="24"/>
              </w:rPr>
            </w:pPr>
            <w:r>
              <w:rPr>
                <w:rFonts w:hint="eastAsia" w:ascii="宋体" w:hAnsi="宋体" w:eastAsia="宋体" w:cs="宋体"/>
                <w:bCs/>
                <w:sz w:val="24"/>
                <w:szCs w:val="24"/>
              </w:rPr>
              <w:t>综合评分法。</w:t>
            </w:r>
          </w:p>
        </w:tc>
      </w:tr>
      <w:tr w14:paraId="525C3A99">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61D1D4E5">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7</w:t>
            </w:r>
          </w:p>
        </w:tc>
        <w:tc>
          <w:tcPr>
            <w:tcW w:w="1720" w:type="dxa"/>
            <w:tcBorders>
              <w:top w:val="single" w:color="000000" w:sz="8" w:space="0"/>
              <w:left w:val="single" w:color="000000" w:sz="4" w:space="0"/>
              <w:bottom w:val="single" w:color="000000" w:sz="8" w:space="0"/>
              <w:right w:val="single" w:color="000000" w:sz="8" w:space="0"/>
            </w:tcBorders>
            <w:vAlign w:val="center"/>
          </w:tcPr>
          <w:p w14:paraId="75E4971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Cs/>
                <w:sz w:val="24"/>
                <w:szCs w:val="24"/>
              </w:rPr>
            </w:pPr>
            <w:r>
              <w:rPr>
                <w:rFonts w:hint="eastAsia" w:ascii="宋体" w:hAnsi="宋体" w:eastAsia="宋体" w:cs="宋体"/>
                <w:sz w:val="24"/>
                <w:szCs w:val="24"/>
              </w:rPr>
              <w:t>确定成交供应商的方式</w:t>
            </w:r>
          </w:p>
        </w:tc>
        <w:tc>
          <w:tcPr>
            <w:tcW w:w="6643" w:type="dxa"/>
            <w:tcBorders>
              <w:top w:val="single" w:color="000000" w:sz="8" w:space="0"/>
              <w:left w:val="single" w:color="000000" w:sz="8" w:space="0"/>
              <w:bottom w:val="single" w:color="000000" w:sz="8" w:space="0"/>
              <w:right w:val="single" w:color="000000" w:sz="8" w:space="0"/>
            </w:tcBorders>
            <w:vAlign w:val="center"/>
          </w:tcPr>
          <w:p w14:paraId="69368411">
            <w:pPr>
              <w:keepNext w:val="0"/>
              <w:keepLines w:val="0"/>
              <w:pageBreakBefore w:val="0"/>
              <w:widowControl/>
              <w:kinsoku/>
              <w:wordWrap/>
              <w:overflowPunct/>
              <w:topLinePunct w:val="0"/>
              <w:autoSpaceDE/>
              <w:autoSpaceDN/>
              <w:bidi w:val="0"/>
              <w:spacing w:line="400" w:lineRule="exact"/>
              <w:jc w:val="both"/>
              <w:textAlignment w:val="auto"/>
              <w:rPr>
                <w:rFonts w:hint="eastAsia" w:ascii="宋体" w:hAnsi="宋体" w:eastAsia="宋体" w:cs="宋体"/>
                <w:bCs/>
                <w:sz w:val="24"/>
                <w:szCs w:val="24"/>
              </w:rPr>
            </w:pPr>
            <w:r>
              <w:rPr>
                <w:rFonts w:hint="eastAsia" w:ascii="宋体" w:hAnsi="宋体" w:eastAsia="宋体" w:cs="宋体"/>
                <w:sz w:val="24"/>
                <w:szCs w:val="24"/>
              </w:rPr>
              <w:t>采购人委托磋商小组直接根据排名确定成交供应商。</w:t>
            </w:r>
          </w:p>
        </w:tc>
      </w:tr>
      <w:tr w14:paraId="3E77355B">
        <w:tblPrEx>
          <w:tblCellMar>
            <w:top w:w="0" w:type="dxa"/>
            <w:left w:w="108" w:type="dxa"/>
            <w:bottom w:w="0" w:type="dxa"/>
            <w:right w:w="108" w:type="dxa"/>
          </w:tblCellMar>
        </w:tblPrEx>
        <w:trPr>
          <w:trHeight w:val="93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66B3F1C4">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8</w:t>
            </w:r>
          </w:p>
        </w:tc>
        <w:tc>
          <w:tcPr>
            <w:tcW w:w="1720" w:type="dxa"/>
            <w:tcBorders>
              <w:top w:val="single" w:color="000000" w:sz="8" w:space="0"/>
              <w:left w:val="single" w:color="000000" w:sz="4" w:space="0"/>
              <w:bottom w:val="single" w:color="000000" w:sz="8" w:space="0"/>
              <w:right w:val="single" w:color="000000" w:sz="8" w:space="0"/>
            </w:tcBorders>
            <w:vAlign w:val="center"/>
          </w:tcPr>
          <w:p w14:paraId="5E3530F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最后报价</w:t>
            </w:r>
          </w:p>
        </w:tc>
        <w:tc>
          <w:tcPr>
            <w:tcW w:w="6643" w:type="dxa"/>
            <w:tcBorders>
              <w:top w:val="single" w:color="000000" w:sz="8" w:space="0"/>
              <w:left w:val="single" w:color="000000" w:sz="8" w:space="0"/>
              <w:bottom w:val="single" w:color="000000" w:sz="8" w:space="0"/>
              <w:right w:val="single" w:color="000000" w:sz="8" w:space="0"/>
            </w:tcBorders>
            <w:vAlign w:val="center"/>
          </w:tcPr>
          <w:p w14:paraId="427C8B30">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参加磋商的供应商在规定的时间内提交最后报价，并以最后报价为最终报价。 </w:t>
            </w:r>
          </w:p>
        </w:tc>
      </w:tr>
      <w:tr w14:paraId="54B514E9">
        <w:tblPrEx>
          <w:tblCellMar>
            <w:top w:w="0" w:type="dxa"/>
            <w:left w:w="108" w:type="dxa"/>
            <w:bottom w:w="0" w:type="dxa"/>
            <w:right w:w="108" w:type="dxa"/>
          </w:tblCellMar>
        </w:tblPrEx>
        <w:trPr>
          <w:trHeight w:val="556"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41964C44">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9</w:t>
            </w:r>
          </w:p>
        </w:tc>
        <w:tc>
          <w:tcPr>
            <w:tcW w:w="1720" w:type="dxa"/>
            <w:tcBorders>
              <w:top w:val="single" w:color="000000" w:sz="8" w:space="0"/>
              <w:left w:val="single" w:color="000000" w:sz="4" w:space="0"/>
              <w:bottom w:val="single" w:color="000000" w:sz="8" w:space="0"/>
              <w:right w:val="single" w:color="000000" w:sz="8" w:space="0"/>
            </w:tcBorders>
            <w:vAlign w:val="center"/>
          </w:tcPr>
          <w:p w14:paraId="4175A080">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pacing w:val="6"/>
                <w:sz w:val="24"/>
                <w:szCs w:val="24"/>
              </w:rPr>
            </w:pPr>
            <w:r>
              <w:rPr>
                <w:rFonts w:hint="eastAsia" w:ascii="宋体" w:hAnsi="宋体" w:eastAsia="宋体" w:cs="宋体"/>
                <w:color w:val="000000"/>
                <w:sz w:val="24"/>
                <w:szCs w:val="24"/>
              </w:rPr>
              <w:t>查询及使用供应商信用记录</w:t>
            </w:r>
          </w:p>
        </w:tc>
        <w:tc>
          <w:tcPr>
            <w:tcW w:w="6643" w:type="dxa"/>
            <w:tcBorders>
              <w:top w:val="single" w:color="000000" w:sz="8" w:space="0"/>
              <w:left w:val="single" w:color="000000" w:sz="8" w:space="0"/>
              <w:bottom w:val="single" w:color="000000" w:sz="8" w:space="0"/>
              <w:right w:val="single" w:color="000000" w:sz="8" w:space="0"/>
            </w:tcBorders>
            <w:vAlign w:val="center"/>
          </w:tcPr>
          <w:p w14:paraId="43204057">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供应商的信用记录（采购人、采购代理机构查询、留存）</w:t>
            </w:r>
          </w:p>
          <w:p w14:paraId="122AF364">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1.查询渠道：</w:t>
            </w:r>
          </w:p>
          <w:p w14:paraId="3BAC6CED">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通过信用中国网站（http://www.creditchina.gov.cn/）、中国政府采购网（http://www.ccgp.gov.cn/）渠道查询信用记录。</w:t>
            </w:r>
          </w:p>
          <w:p w14:paraId="1EFB434B">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2.信用信息的使用规则：</w:t>
            </w:r>
          </w:p>
          <w:p w14:paraId="2D6E7A44">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pacing w:val="6"/>
                <w:sz w:val="24"/>
                <w:szCs w:val="24"/>
                <w:lang w:val="en-US" w:eastAsia="zh-CN" w:bidi="ar-SA"/>
              </w:rPr>
            </w:pPr>
            <w:r>
              <w:rPr>
                <w:rFonts w:hint="eastAsia" w:ascii="宋体" w:hAnsi="宋体" w:eastAsia="宋体" w:cs="宋体"/>
                <w:spacing w:val="6"/>
                <w:sz w:val="24"/>
                <w:szCs w:val="24"/>
                <w:lang w:val="en-US" w:eastAsia="zh-CN" w:bidi="ar-SA"/>
              </w:rPr>
              <w:t>采购人或招标代理机构对供应商信用记录进行甄别，对被列入失信被执行人、重大税收违法案件当事人名单、政府采购严重违法失信行为记录名单以及有重大违法记录（刑事处罚，责令停产停业、吊销许可证或执照、较大数额罚款等行政处罚）等违法违规或失信主体拒绝其参与政府采购活动。</w:t>
            </w:r>
          </w:p>
          <w:p w14:paraId="6FA23765">
            <w:pPr>
              <w:pStyle w:val="38"/>
              <w:keepNext w:val="0"/>
              <w:keepLines w:val="0"/>
              <w:pageBreakBefore w:val="0"/>
              <w:kinsoku/>
              <w:wordWrap/>
              <w:overflowPunct/>
              <w:topLinePunct w:val="0"/>
              <w:autoSpaceDE/>
              <w:autoSpaceDN/>
              <w:bidi w:val="0"/>
              <w:spacing w:line="400" w:lineRule="exact"/>
              <w:ind w:firstLine="0" w:firstLineChars="0"/>
              <w:jc w:val="both"/>
              <w:textAlignment w:val="auto"/>
              <w:rPr>
                <w:rFonts w:hint="eastAsia" w:ascii="宋体" w:hAnsi="宋体" w:eastAsia="宋体" w:cs="宋体"/>
                <w:sz w:val="24"/>
                <w:szCs w:val="24"/>
              </w:rPr>
            </w:pPr>
            <w:r>
              <w:rPr>
                <w:rFonts w:hint="eastAsia" w:ascii="宋体" w:hAnsi="宋体" w:eastAsia="宋体" w:cs="宋体"/>
                <w:spacing w:val="6"/>
                <w:sz w:val="24"/>
                <w:szCs w:val="24"/>
              </w:rPr>
              <w:t>3.信用信息的查询截止时点：同响应文件提交的截止时间。</w:t>
            </w:r>
          </w:p>
        </w:tc>
      </w:tr>
      <w:tr w14:paraId="20861566">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744EC389">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w:t>
            </w:r>
          </w:p>
        </w:tc>
        <w:tc>
          <w:tcPr>
            <w:tcW w:w="1720" w:type="dxa"/>
            <w:tcBorders>
              <w:top w:val="single" w:color="000000" w:sz="8" w:space="0"/>
              <w:left w:val="single" w:color="000000" w:sz="4" w:space="0"/>
              <w:bottom w:val="single" w:color="000000" w:sz="8" w:space="0"/>
              <w:right w:val="single" w:color="000000" w:sz="8" w:space="0"/>
            </w:tcBorders>
            <w:vAlign w:val="center"/>
          </w:tcPr>
          <w:p w14:paraId="7AC99D0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成交服务费</w:t>
            </w:r>
          </w:p>
        </w:tc>
        <w:tc>
          <w:tcPr>
            <w:tcW w:w="6643" w:type="dxa"/>
            <w:tcBorders>
              <w:top w:val="single" w:color="000000" w:sz="8" w:space="0"/>
              <w:left w:val="single" w:color="000000" w:sz="8" w:space="0"/>
              <w:bottom w:val="single" w:color="000000" w:sz="8" w:space="0"/>
              <w:right w:val="single" w:color="000000" w:sz="8" w:space="0"/>
            </w:tcBorders>
            <w:vAlign w:val="center"/>
          </w:tcPr>
          <w:p w14:paraId="779A394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eastAsia="zh-CN"/>
              </w:rPr>
              <w:t>预算</w:t>
            </w:r>
            <w:r>
              <w:rPr>
                <w:rFonts w:hint="eastAsia" w:ascii="宋体" w:hAnsi="宋体" w:eastAsia="宋体" w:cs="宋体"/>
                <w:color w:val="auto"/>
                <w:sz w:val="24"/>
                <w:szCs w:val="24"/>
                <w:highlight w:val="none"/>
              </w:rPr>
              <w:t>金额的</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%向山东昊晟招标有限公司缴纳成交服务费。</w:t>
            </w:r>
          </w:p>
          <w:p w14:paraId="3B580E7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2.支付形式：现金或者电汇方式交纳。                </w:t>
            </w:r>
          </w:p>
          <w:p w14:paraId="476FBAB1">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3.支付时间：领取</w:t>
            </w:r>
            <w:r>
              <w:rPr>
                <w:rFonts w:hint="eastAsia" w:ascii="宋体" w:hAnsi="宋体" w:eastAsia="宋体" w:cs="宋体"/>
                <w:color w:val="auto"/>
                <w:sz w:val="24"/>
                <w:szCs w:val="24"/>
                <w:highlight w:val="none"/>
                <w:lang w:eastAsia="zh-CN"/>
              </w:rPr>
              <w:t>成交通知书</w:t>
            </w:r>
            <w:r>
              <w:rPr>
                <w:rFonts w:hint="eastAsia" w:ascii="宋体" w:hAnsi="宋体" w:eastAsia="宋体" w:cs="宋体"/>
                <w:color w:val="auto"/>
                <w:sz w:val="24"/>
                <w:szCs w:val="24"/>
                <w:highlight w:val="none"/>
              </w:rPr>
              <w:t xml:space="preserve">前。  </w:t>
            </w:r>
          </w:p>
        </w:tc>
      </w:tr>
      <w:tr w14:paraId="6416FD50">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0DEC3269">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31</w:t>
            </w:r>
          </w:p>
        </w:tc>
        <w:tc>
          <w:tcPr>
            <w:tcW w:w="1720" w:type="dxa"/>
            <w:tcBorders>
              <w:top w:val="single" w:color="000000" w:sz="8" w:space="0"/>
              <w:left w:val="single" w:color="000000" w:sz="4" w:space="0"/>
              <w:bottom w:val="single" w:color="000000" w:sz="8" w:space="0"/>
              <w:right w:val="single" w:color="000000" w:sz="8" w:space="0"/>
            </w:tcBorders>
            <w:vAlign w:val="center"/>
          </w:tcPr>
          <w:p w14:paraId="48B22FF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公证费或见证费</w:t>
            </w:r>
          </w:p>
        </w:tc>
        <w:tc>
          <w:tcPr>
            <w:tcW w:w="6643" w:type="dxa"/>
            <w:tcBorders>
              <w:top w:val="single" w:color="000000" w:sz="8" w:space="0"/>
              <w:left w:val="single" w:color="000000" w:sz="8" w:space="0"/>
              <w:bottom w:val="single" w:color="000000" w:sz="8" w:space="0"/>
              <w:right w:val="single" w:color="000000" w:sz="8" w:space="0"/>
            </w:tcBorders>
            <w:vAlign w:val="center"/>
          </w:tcPr>
          <w:p w14:paraId="67A356B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1.公证费或见证费：</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p>
          <w:p w14:paraId="099E28D8">
            <w:pPr>
              <w:keepNext w:val="0"/>
              <w:keepLines w:val="0"/>
              <w:pageBreakBefore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2.支付形式：</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p>
        </w:tc>
      </w:tr>
      <w:tr w14:paraId="46139DD9">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03FAB984">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2</w:t>
            </w:r>
          </w:p>
        </w:tc>
        <w:tc>
          <w:tcPr>
            <w:tcW w:w="1720" w:type="dxa"/>
            <w:tcBorders>
              <w:top w:val="single" w:color="000000" w:sz="8" w:space="0"/>
              <w:left w:val="single" w:color="000000" w:sz="4" w:space="0"/>
              <w:bottom w:val="single" w:color="000000" w:sz="8" w:space="0"/>
              <w:right w:val="single" w:color="000000" w:sz="8" w:space="0"/>
            </w:tcBorders>
            <w:vAlign w:val="center"/>
          </w:tcPr>
          <w:p w14:paraId="5328B53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账户信息</w:t>
            </w:r>
          </w:p>
        </w:tc>
        <w:tc>
          <w:tcPr>
            <w:tcW w:w="6643" w:type="dxa"/>
            <w:tcBorders>
              <w:top w:val="single" w:color="000000" w:sz="8" w:space="0"/>
              <w:left w:val="single" w:color="000000" w:sz="8" w:space="0"/>
              <w:bottom w:val="single" w:color="000000" w:sz="8" w:space="0"/>
              <w:right w:val="single" w:color="000000" w:sz="8" w:space="0"/>
            </w:tcBorders>
            <w:vAlign w:val="center"/>
          </w:tcPr>
          <w:p w14:paraId="56B8720F">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开户单位：山东昊晟招标有限公司</w:t>
            </w:r>
          </w:p>
          <w:p w14:paraId="2837B5B6">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开户银行：中国农业银行股份有限公司济南高新技术产业开发区支行</w:t>
            </w:r>
          </w:p>
          <w:p w14:paraId="0BD2CEC6">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帐    号：1515 5101 0400 46731</w:t>
            </w:r>
          </w:p>
        </w:tc>
      </w:tr>
      <w:tr w14:paraId="7E6B55B3">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F054350">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3</w:t>
            </w:r>
          </w:p>
        </w:tc>
        <w:tc>
          <w:tcPr>
            <w:tcW w:w="1720" w:type="dxa"/>
            <w:tcBorders>
              <w:top w:val="single" w:color="000000" w:sz="8" w:space="0"/>
              <w:left w:val="single" w:color="000000" w:sz="4" w:space="0"/>
              <w:bottom w:val="single" w:color="000000" w:sz="8" w:space="0"/>
              <w:right w:val="single" w:color="000000" w:sz="8" w:space="0"/>
            </w:tcBorders>
            <w:vAlign w:val="center"/>
          </w:tcPr>
          <w:p w14:paraId="3B26A9DA">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供应商资格信用承诺制</w:t>
            </w:r>
          </w:p>
        </w:tc>
        <w:tc>
          <w:tcPr>
            <w:tcW w:w="6643" w:type="dxa"/>
            <w:tcBorders>
              <w:top w:val="single" w:color="000000" w:sz="8" w:space="0"/>
              <w:left w:val="single" w:color="000000" w:sz="8" w:space="0"/>
              <w:bottom w:val="single" w:color="000000" w:sz="8" w:space="0"/>
              <w:right w:val="single" w:color="000000" w:sz="8" w:space="0"/>
            </w:tcBorders>
            <w:vAlign w:val="center"/>
          </w:tcPr>
          <w:p w14:paraId="7ABD3A36">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根据《山东省财政厅关于推行政府采购供应商资格信用承诺制》的通知，依法在山东省缴纳税收和社会保障资金的供应商，参与山东省各级政府采购活动，可不提供依法缴纳税收和社会保障资金的相关证明材料，改以书面形式做出承诺。</w:t>
            </w:r>
          </w:p>
          <w:p w14:paraId="5E87C03B">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在山东省境内注册的供应商参与山东省政府采购活动，可在投标（响应）文件中提供《依法缴纳税收的和社会保障资金承诺函》（格式详见附件），不再提供“依法缴纳税收和社会保障资金的相关证明材料”，供应商可提前在“中国山东政府采购网”查询本单位缴纳税收和社会保障资金情况。</w:t>
            </w:r>
          </w:p>
          <w:p w14:paraId="6F737391">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2、在政府采购项目资格审查环节，采购人和采购代理机构登录“中国山东政府采购网”，查询提供《依法缴纳税收的和社会保障资金承诺函》的供应商在山东省缴纳税收和社会保障资金的情况。</w:t>
            </w:r>
          </w:p>
          <w:p w14:paraId="78ECF6AE">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3、对于反馈有税收和社保资金缴费信息的，视为“有依法缴纳税后和社会保证资金的良好记录”；对于反馈无相关信息的，应由供应商进一步提供相关证明材料。</w:t>
            </w:r>
          </w:p>
          <w:p w14:paraId="32A67810">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4、供应商依法免税或不需要缴纳社会保障资金的，应提供相应材料证明依法免税或不需要缴纳社会保障资金。</w:t>
            </w:r>
          </w:p>
          <w:p w14:paraId="3A5D7EC5">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5、供应商未在山东省内缴纳税收和社会保障资金的，应按采购文件要求提供缴纳税收和社会保障资金的证明材料。</w:t>
            </w:r>
          </w:p>
          <w:p w14:paraId="3689655D">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6、供应商应对《承诺函》内容的真实性、合法性、有效性负责。如发现虚假承诺，将按照“提供虚假材料谋取中标、成交”的情形予以处罚。</w:t>
            </w:r>
          </w:p>
        </w:tc>
      </w:tr>
      <w:tr w14:paraId="4D013A02">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28B56659">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34</w:t>
            </w:r>
          </w:p>
        </w:tc>
        <w:tc>
          <w:tcPr>
            <w:tcW w:w="1720" w:type="dxa"/>
            <w:tcBorders>
              <w:top w:val="single" w:color="000000" w:sz="8" w:space="0"/>
              <w:left w:val="single" w:color="000000" w:sz="4" w:space="0"/>
              <w:bottom w:val="single" w:color="000000" w:sz="8" w:space="0"/>
              <w:right w:val="single" w:color="000000" w:sz="8" w:space="0"/>
            </w:tcBorders>
            <w:vAlign w:val="center"/>
          </w:tcPr>
          <w:p w14:paraId="58CAAC96">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交易平台使用费</w:t>
            </w:r>
          </w:p>
        </w:tc>
        <w:tc>
          <w:tcPr>
            <w:tcW w:w="6643" w:type="dxa"/>
            <w:tcBorders>
              <w:top w:val="single" w:color="000000" w:sz="8" w:space="0"/>
              <w:left w:val="single" w:color="000000" w:sz="8" w:space="0"/>
              <w:bottom w:val="single" w:color="000000" w:sz="8" w:space="0"/>
              <w:right w:val="single" w:color="000000" w:sz="8" w:space="0"/>
            </w:tcBorders>
            <w:vAlign w:val="center"/>
          </w:tcPr>
          <w:p w14:paraId="622094B2">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由成交供应商在</w:t>
            </w:r>
            <w:r>
              <w:rPr>
                <w:rFonts w:hint="eastAsia" w:ascii="宋体" w:hAnsi="宋体" w:eastAsia="宋体" w:cs="宋体"/>
                <w:sz w:val="24"/>
                <w:szCs w:val="24"/>
                <w:highlight w:val="none"/>
              </w:rPr>
              <w:t>领取</w:t>
            </w:r>
            <w:r>
              <w:rPr>
                <w:rFonts w:hint="eastAsia" w:ascii="宋体" w:hAnsi="宋体" w:eastAsia="宋体" w:cs="宋体"/>
                <w:sz w:val="24"/>
                <w:szCs w:val="24"/>
                <w:highlight w:val="none"/>
                <w:lang w:eastAsia="zh-CN"/>
              </w:rPr>
              <w:t>成交通知书</w:t>
            </w:r>
            <w:r>
              <w:rPr>
                <w:rFonts w:hint="eastAsia" w:ascii="宋体" w:hAnsi="宋体" w:eastAsia="宋体" w:cs="宋体"/>
                <w:sz w:val="24"/>
                <w:szCs w:val="24"/>
                <w:highlight w:val="none"/>
              </w:rPr>
              <w:t>前</w:t>
            </w:r>
            <w:r>
              <w:rPr>
                <w:rFonts w:hint="eastAsia" w:ascii="宋体" w:hAnsi="宋体" w:eastAsia="宋体" w:cs="宋体"/>
                <w:sz w:val="24"/>
                <w:szCs w:val="24"/>
                <w:highlight w:val="none"/>
                <w:lang w:eastAsia="zh-CN"/>
              </w:rPr>
              <w:t>缴纳至</w:t>
            </w:r>
            <w:r>
              <w:rPr>
                <w:rFonts w:hint="eastAsia" w:ascii="宋体" w:hAnsi="宋体" w:eastAsia="宋体" w:cs="宋体"/>
                <w:sz w:val="24"/>
                <w:szCs w:val="24"/>
                <w:highlight w:val="none"/>
              </w:rPr>
              <w:t>菏泽市公共资源（国有产权）交易中心</w:t>
            </w:r>
            <w:r>
              <w:rPr>
                <w:rFonts w:hint="eastAsia" w:ascii="宋体" w:hAnsi="宋体" w:eastAsia="宋体" w:cs="宋体"/>
                <w:sz w:val="24"/>
                <w:szCs w:val="24"/>
                <w:highlight w:val="none"/>
                <w:lang w:eastAsia="zh-CN"/>
              </w:rPr>
              <w:t>，收费标准详见附件。</w:t>
            </w:r>
          </w:p>
        </w:tc>
      </w:tr>
      <w:tr w14:paraId="66FA6384">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232AABB0">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720" w:type="dxa"/>
            <w:tcBorders>
              <w:top w:val="single" w:color="000000" w:sz="8" w:space="0"/>
              <w:left w:val="single" w:color="000000" w:sz="4" w:space="0"/>
              <w:bottom w:val="single" w:color="000000" w:sz="8" w:space="0"/>
              <w:right w:val="single" w:color="000000" w:sz="8" w:space="0"/>
            </w:tcBorders>
            <w:vAlign w:val="center"/>
          </w:tcPr>
          <w:p w14:paraId="74CF2D16">
            <w:pPr>
              <w:keepNext w:val="0"/>
              <w:keepLines w:val="0"/>
              <w:pageBreakBefore w:val="0"/>
              <w:widowControl/>
              <w:suppressLineNumbers w:val="0"/>
              <w:kinsoku/>
              <w:wordWrap/>
              <w:overflowPunct/>
              <w:topLinePunct w:val="0"/>
              <w:autoSpaceDE/>
              <w:autoSpaceDN/>
              <w:bidi w:val="0"/>
              <w:spacing w:line="400" w:lineRule="exact"/>
              <w:jc w:val="center"/>
              <w:textAlignment w:val="auto"/>
              <w:rPr>
                <w:rFonts w:hint="eastAsia" w:ascii="宋体" w:hAnsi="宋体" w:eastAsia="宋体" w:cs="宋体"/>
                <w:kern w:val="2"/>
                <w:sz w:val="24"/>
                <w:szCs w:val="24"/>
                <w:lang w:val="en-US" w:eastAsia="zh-CN" w:bidi="ar-SA"/>
              </w:rPr>
            </w:pPr>
          </w:p>
          <w:p w14:paraId="2DA0D218">
            <w:pPr>
              <w:keepNext w:val="0"/>
              <w:keepLines w:val="0"/>
              <w:pageBreakBefore w:val="0"/>
              <w:widowControl/>
              <w:suppressLineNumbers w:val="0"/>
              <w:kinsoku/>
              <w:wordWrap/>
              <w:overflowPunct/>
              <w:topLinePunct w:val="0"/>
              <w:autoSpaceDE/>
              <w:autoSpaceDN/>
              <w:bidi w:val="0"/>
              <w:spacing w:line="400" w:lineRule="exact"/>
              <w:jc w:val="center"/>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鲁采采电子招投标交易系统收费</w:t>
            </w:r>
          </w:p>
        </w:tc>
        <w:tc>
          <w:tcPr>
            <w:tcW w:w="6643" w:type="dxa"/>
            <w:tcBorders>
              <w:top w:val="single" w:color="000000" w:sz="8" w:space="0"/>
              <w:left w:val="single" w:color="000000" w:sz="8" w:space="0"/>
              <w:bottom w:val="single" w:color="000000" w:sz="8" w:space="0"/>
              <w:right w:val="single" w:color="000000" w:sz="8" w:space="0"/>
            </w:tcBorders>
            <w:vAlign w:val="center"/>
          </w:tcPr>
          <w:p w14:paraId="41F740B3">
            <w:pPr>
              <w:keepNext w:val="0"/>
              <w:keepLines w:val="0"/>
              <w:pageBreakBefore w:val="0"/>
              <w:widowControl/>
              <w:suppressLineNumbers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由成交供应商按照鲁采采电子招投标交易平台网站提示缴费。详见鲁采采电子招投标交易系统收费标准（https://www.lucaicai.com）</w:t>
            </w:r>
            <w:r>
              <w:rPr>
                <w:rFonts w:hint="eastAsia" w:ascii="宋体" w:hAnsi="宋体" w:eastAsia="宋体" w:cs="宋体"/>
                <w:color w:val="000000"/>
                <w:kern w:val="0"/>
                <w:sz w:val="24"/>
                <w:szCs w:val="24"/>
                <w:lang w:val="en-US" w:eastAsia="zh-CN" w:bidi="ar"/>
              </w:rPr>
              <w:t xml:space="preserve"> </w:t>
            </w:r>
          </w:p>
        </w:tc>
      </w:tr>
      <w:tr w14:paraId="2BF4609E">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5D00337F">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c>
          <w:tcPr>
            <w:tcW w:w="1720" w:type="dxa"/>
            <w:tcBorders>
              <w:top w:val="single" w:color="000000" w:sz="8" w:space="0"/>
              <w:left w:val="single" w:color="000000" w:sz="4" w:space="0"/>
              <w:bottom w:val="single" w:color="000000" w:sz="8" w:space="0"/>
              <w:right w:val="single" w:color="000000" w:sz="8" w:space="0"/>
            </w:tcBorders>
            <w:vAlign w:val="center"/>
          </w:tcPr>
          <w:p w14:paraId="5972DC1A">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电子招投标须知</w:t>
            </w:r>
          </w:p>
        </w:tc>
        <w:tc>
          <w:tcPr>
            <w:tcW w:w="6643" w:type="dxa"/>
            <w:tcBorders>
              <w:top w:val="single" w:color="000000" w:sz="8" w:space="0"/>
              <w:left w:val="single" w:color="000000" w:sz="8" w:space="0"/>
              <w:bottom w:val="single" w:color="000000" w:sz="8" w:space="0"/>
              <w:right w:val="single" w:color="000000" w:sz="8" w:space="0"/>
            </w:tcBorders>
            <w:vAlign w:val="center"/>
          </w:tcPr>
          <w:p w14:paraId="12AD7EF0">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注意事项：</w:t>
            </w:r>
          </w:p>
          <w:p w14:paraId="58135DBF">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本次采购为网上交易，响应文件采用电子方式，供应商应通过鲁采采电子招投标交易平台https://www.lucaicai.com上传经CA 加密的电子响应文件。</w:t>
            </w:r>
          </w:p>
          <w:p w14:paraId="294F2D6C">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rPr>
              <w:t>在线递交加密版电子响应文件前，供应商应提前在鲁采采电子招投标交易平台首页的“常用工具”栏目中下载并安装“CFCA 驱动安装包”和“</w:t>
            </w:r>
            <w:r>
              <w:rPr>
                <w:rFonts w:hint="eastAsia" w:ascii="宋体" w:hAnsi="宋体" w:eastAsia="宋体" w:cs="宋体"/>
                <w:sz w:val="24"/>
                <w:szCs w:val="24"/>
                <w:lang w:eastAsia="zh-CN"/>
              </w:rPr>
              <w:t>投标</w:t>
            </w:r>
            <w:r>
              <w:rPr>
                <w:rFonts w:hint="eastAsia" w:ascii="宋体" w:hAnsi="宋体" w:eastAsia="宋体" w:cs="宋体"/>
                <w:sz w:val="24"/>
                <w:szCs w:val="24"/>
              </w:rPr>
              <w:t>文件编制工具”，供应商应当使用</w:t>
            </w:r>
            <w:r>
              <w:rPr>
                <w:rFonts w:hint="eastAsia" w:ascii="宋体" w:hAnsi="宋体" w:eastAsia="宋体" w:cs="宋体"/>
                <w:sz w:val="24"/>
                <w:szCs w:val="24"/>
                <w:lang w:eastAsia="zh-CN"/>
              </w:rPr>
              <w:t>投标</w:t>
            </w:r>
            <w:r>
              <w:rPr>
                <w:rFonts w:hint="eastAsia" w:ascii="宋体" w:hAnsi="宋体" w:eastAsia="宋体" w:cs="宋体"/>
                <w:sz w:val="24"/>
                <w:szCs w:val="24"/>
              </w:rPr>
              <w:t>文件编制工具及 CA 为响应文件加密，加密时所有响应文件均只能使用同一把企业 CA 证书进行加密，否则引起的解密失败的责任由供应商自行承担。供应商未按规定加密的响应文件，鲁采采电子招投标交易平台将拒绝接收。</w:t>
            </w:r>
          </w:p>
          <w:p w14:paraId="41B6D804">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供应商须在响应文件递交截止时间前，通过响应文件编制工具客户端生成加密版的电子响应文件，并在竞争性磋商文件规定的响应文件递交截止时间前登录鲁采采电子招投标交易平台递交加密版电子响应文件。</w:t>
            </w:r>
          </w:p>
          <w:p w14:paraId="59158AFC">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r>
              <w:rPr>
                <w:rFonts w:hint="eastAsia" w:ascii="宋体" w:hAnsi="宋体" w:eastAsia="宋体" w:cs="宋体"/>
                <w:sz w:val="24"/>
                <w:szCs w:val="24"/>
              </w:rPr>
              <w:t>供应商在递交响应文件之后、在规定的响应文件递交截止时间之前，可随时登录鲁采采电子招投标交易平台撤回加密版电子响应文件。需要补充或修改响应文件时，必须先撤回响应文件，修改后重新递交。重新递交的加密版电子响应文件应按竞争性磋商文件的规定编制和 CA 加密。在响应文件递交截止时间后，不能修改或撤回响应文件。</w:t>
            </w:r>
          </w:p>
          <w:p w14:paraId="138A796C">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5、</w:t>
            </w:r>
            <w:r>
              <w:rPr>
                <w:rFonts w:hint="eastAsia" w:ascii="宋体" w:hAnsi="宋体" w:eastAsia="宋体" w:cs="宋体"/>
                <w:sz w:val="24"/>
                <w:szCs w:val="24"/>
              </w:rPr>
              <w:t>采购人按竞争性磋商文件中规定的时间和地点公开报价，供应商必须自带笔记本电脑、CA 准时在线参加报价，解密时间规定为 30 分钟，供应商需使用 CA 在规定的时间内自行完成解密。若供应商在解密规定时间内未完成电子标解密操作，视为放弃该项目投标。电子开标过程出现故障时，按相关部门的规定处理。</w:t>
            </w:r>
          </w:p>
          <w:p w14:paraId="7FD46772">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szCs w:val="24"/>
              </w:rPr>
              <w:t>《鲁采采供应商操作手册》、“CFCA 驱动安装包”以及“</w:t>
            </w:r>
            <w:r>
              <w:rPr>
                <w:rFonts w:hint="eastAsia" w:ascii="宋体" w:hAnsi="宋体" w:eastAsia="宋体" w:cs="宋体"/>
                <w:sz w:val="24"/>
                <w:szCs w:val="24"/>
                <w:lang w:eastAsia="zh-CN"/>
              </w:rPr>
              <w:t>投标</w:t>
            </w:r>
            <w:r>
              <w:rPr>
                <w:rFonts w:hint="eastAsia" w:ascii="宋体" w:hAnsi="宋体" w:eastAsia="宋体" w:cs="宋体"/>
                <w:sz w:val="24"/>
                <w:szCs w:val="24"/>
              </w:rPr>
              <w:t>文件编制工具”可在鲁采采电子招投标交易平台首页 “常用工具” 栏目进行下载。供应商在使用鲁采采电子招投标交易平台时，如 遇交易系统软件操作技术问题，请联系鲁采采技术支持： 17205305555 。</w:t>
            </w:r>
          </w:p>
        </w:tc>
      </w:tr>
      <w:tr w14:paraId="54CBE762">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51D450FA">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w:t>
            </w:r>
          </w:p>
        </w:tc>
        <w:tc>
          <w:tcPr>
            <w:tcW w:w="1720" w:type="dxa"/>
            <w:tcBorders>
              <w:top w:val="single" w:color="000000" w:sz="8" w:space="0"/>
              <w:left w:val="single" w:color="000000" w:sz="4" w:space="0"/>
              <w:bottom w:val="single" w:color="000000" w:sz="8" w:space="0"/>
              <w:right w:val="single" w:color="000000" w:sz="8" w:space="0"/>
            </w:tcBorders>
            <w:vAlign w:val="center"/>
          </w:tcPr>
          <w:p w14:paraId="223B396E">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电子招投标的应急措施</w:t>
            </w:r>
          </w:p>
        </w:tc>
        <w:tc>
          <w:tcPr>
            <w:tcW w:w="6643" w:type="dxa"/>
            <w:tcBorders>
              <w:top w:val="single" w:color="000000" w:sz="8" w:space="0"/>
              <w:left w:val="single" w:color="000000" w:sz="8" w:space="0"/>
              <w:bottom w:val="single" w:color="000000" w:sz="8" w:space="0"/>
              <w:right w:val="single" w:color="000000" w:sz="8" w:space="0"/>
            </w:tcBorders>
            <w:vAlign w:val="center"/>
          </w:tcPr>
          <w:p w14:paraId="36141B26">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电子开标、评标如出现下列原因，导致系统无法正常运行或无法 正常评标时，应采取应急措施。</w:t>
            </w:r>
          </w:p>
          <w:p w14:paraId="5F42116C">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 xml:space="preserve">系统服务器发生故障，无法访问或无法使用系统； </w:t>
            </w:r>
          </w:p>
          <w:p w14:paraId="4B761FFB">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rPr>
              <w:t xml:space="preserve">系统的软件或数据库出现错误，不能进行正常操作； </w:t>
            </w:r>
          </w:p>
          <w:p w14:paraId="25865A79">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 xml:space="preserve">系统发现有安全漏洞，有潜在的泄密危险； </w:t>
            </w:r>
          </w:p>
          <w:p w14:paraId="30AFEA33">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r>
              <w:rPr>
                <w:rFonts w:hint="eastAsia" w:ascii="宋体" w:hAnsi="宋体" w:eastAsia="宋体" w:cs="宋体"/>
                <w:sz w:val="24"/>
                <w:szCs w:val="24"/>
              </w:rPr>
              <w:t xml:space="preserve">病毒发作或受到外来病毒的攻击； </w:t>
            </w:r>
          </w:p>
          <w:p w14:paraId="46D6F63B">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（5）</w:t>
            </w:r>
            <w:r>
              <w:rPr>
                <w:rFonts w:hint="eastAsia" w:ascii="宋体" w:hAnsi="宋体" w:eastAsia="宋体" w:cs="宋体"/>
                <w:sz w:val="24"/>
                <w:szCs w:val="24"/>
              </w:rPr>
              <w:t>采购代理机构的 CA 锁失效等原因导致无法解密的；</w:t>
            </w:r>
          </w:p>
          <w:p w14:paraId="3A6787A7">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szCs w:val="24"/>
              </w:rPr>
              <w:t>其他不可抗拒的客观原因造成开评标系统无法正常使用。 出现上述情况时，对于未开标的项目应暂停开标，对已在系统内 评审的，也应立即停止。交易中心信息科确认问题原因后，交易中心政府采购科视情况提议，并经评审委员会同意后，对于非系统原因的可将系统内加密版电子文件评审改为系统内导入非加密版电子文件评审；对于系统原因造成项目无法评审，可将系统内评审改为 PDF 版文件评审。采取应急措施时，必须对原有资料及信息作妥善保密处理。</w:t>
            </w:r>
          </w:p>
        </w:tc>
      </w:tr>
      <w:tr w14:paraId="1BF98B64">
        <w:tblPrEx>
          <w:tblCellMar>
            <w:top w:w="0" w:type="dxa"/>
            <w:left w:w="108" w:type="dxa"/>
            <w:bottom w:w="0" w:type="dxa"/>
            <w:right w:w="108" w:type="dxa"/>
          </w:tblCellMar>
        </w:tblPrEx>
        <w:trPr>
          <w:trHeight w:val="403"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2AB756A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w:t>
            </w:r>
          </w:p>
        </w:tc>
        <w:tc>
          <w:tcPr>
            <w:tcW w:w="1720" w:type="dxa"/>
            <w:tcBorders>
              <w:top w:val="single" w:color="000000" w:sz="8" w:space="0"/>
              <w:left w:val="single" w:color="000000" w:sz="4" w:space="0"/>
              <w:bottom w:val="single" w:color="000000" w:sz="8" w:space="0"/>
              <w:right w:val="single" w:color="000000" w:sz="8" w:space="0"/>
            </w:tcBorders>
            <w:vAlign w:val="center"/>
          </w:tcPr>
          <w:p w14:paraId="2F885117">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其他要求</w:t>
            </w:r>
          </w:p>
        </w:tc>
        <w:tc>
          <w:tcPr>
            <w:tcW w:w="6643" w:type="dxa"/>
            <w:tcBorders>
              <w:top w:val="single" w:color="000000" w:sz="8" w:space="0"/>
              <w:left w:val="single" w:color="000000" w:sz="8" w:space="0"/>
              <w:bottom w:val="single" w:color="000000" w:sz="8" w:space="0"/>
              <w:right w:val="single" w:color="000000" w:sz="8" w:space="0"/>
            </w:tcBorders>
            <w:vAlign w:val="center"/>
          </w:tcPr>
          <w:p w14:paraId="39FBD895">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在政府采购项目采购文件中供应商须知表加入信用评价板块“供应商须在项目开标前，进入菏泽政采信用系统（https://jdpj.hzcz.heze.gov.cn:4443/），完成账号注册（已有账号的无需重复注册），登录系统截取当前的信用星级和分数，作为供应商信用情况的参考。信用系统具体操作步骤详见【菏泽市政采信用管理系统】用户操作手册（https://jdpj.hzcz.heze.gov.cn:4443/政策咨询0530</w:t>
            </w:r>
            <w:r>
              <w:rPr>
                <w:rFonts w:hint="eastAsia" w:ascii="宋体" w:hAnsi="宋体" w:eastAsia="宋体" w:cs="宋体"/>
                <w:sz w:val="24"/>
                <w:szCs w:val="24"/>
                <w:lang w:val="en-US" w:eastAsia="zh-CN"/>
              </w:rPr>
              <w:t>-</w:t>
            </w:r>
            <w:r>
              <w:rPr>
                <w:rFonts w:hint="eastAsia" w:ascii="宋体" w:hAnsi="宋体" w:eastAsia="宋体" w:cs="宋体"/>
                <w:sz w:val="24"/>
                <w:szCs w:val="24"/>
              </w:rPr>
              <w:t>5613997</w:t>
            </w:r>
            <w:r>
              <w:rPr>
                <w:rFonts w:hint="eastAsia" w:ascii="宋体" w:hAnsi="宋体" w:eastAsia="宋体" w:cs="宋体"/>
                <w:sz w:val="24"/>
                <w:szCs w:val="24"/>
                <w:lang w:eastAsia="zh-CN"/>
              </w:rPr>
              <w:t>。</w:t>
            </w:r>
          </w:p>
        </w:tc>
      </w:tr>
      <w:tr w14:paraId="69B9622B">
        <w:tblPrEx>
          <w:tblCellMar>
            <w:top w:w="0" w:type="dxa"/>
            <w:left w:w="108" w:type="dxa"/>
            <w:bottom w:w="0" w:type="dxa"/>
            <w:right w:w="108" w:type="dxa"/>
          </w:tblCellMar>
        </w:tblPrEx>
        <w:trPr>
          <w:trHeight w:val="600" w:hRule="atLeast"/>
          <w:jc w:val="center"/>
        </w:trPr>
        <w:tc>
          <w:tcPr>
            <w:tcW w:w="923" w:type="dxa"/>
            <w:tcBorders>
              <w:top w:val="single" w:color="000000" w:sz="8" w:space="0"/>
              <w:left w:val="single" w:color="000000" w:sz="8" w:space="0"/>
              <w:bottom w:val="single" w:color="000000" w:sz="8" w:space="0"/>
              <w:right w:val="single" w:color="000000" w:sz="8" w:space="0"/>
            </w:tcBorders>
            <w:vAlign w:val="center"/>
          </w:tcPr>
          <w:p w14:paraId="3BB3AF2A">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w:t>
            </w:r>
          </w:p>
        </w:tc>
        <w:tc>
          <w:tcPr>
            <w:tcW w:w="1720" w:type="dxa"/>
            <w:tcBorders>
              <w:top w:val="single" w:color="000000" w:sz="8" w:space="0"/>
              <w:left w:val="single" w:color="000000" w:sz="4" w:space="0"/>
              <w:bottom w:val="single" w:color="000000" w:sz="8" w:space="0"/>
              <w:right w:val="single" w:color="000000" w:sz="8" w:space="0"/>
            </w:tcBorders>
            <w:vAlign w:val="center"/>
          </w:tcPr>
          <w:p w14:paraId="350A5E18">
            <w:pPr>
              <w:pStyle w:val="45"/>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解释权</w:t>
            </w:r>
          </w:p>
        </w:tc>
        <w:tc>
          <w:tcPr>
            <w:tcW w:w="6643" w:type="dxa"/>
            <w:tcBorders>
              <w:top w:val="single" w:color="000000" w:sz="8" w:space="0"/>
              <w:left w:val="single" w:color="000000" w:sz="8" w:space="0"/>
              <w:bottom w:val="single" w:color="000000" w:sz="8" w:space="0"/>
              <w:right w:val="single" w:color="000000" w:sz="8" w:space="0"/>
            </w:tcBorders>
            <w:vAlign w:val="center"/>
          </w:tcPr>
          <w:p w14:paraId="3F11B1C1">
            <w:pPr>
              <w:pStyle w:val="45"/>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本竞争性磋商文件的最终解释权归</w:t>
            </w:r>
            <w:r>
              <w:rPr>
                <w:rFonts w:hint="eastAsia" w:ascii="宋体" w:hAnsi="宋体" w:eastAsia="宋体" w:cs="宋体"/>
                <w:sz w:val="24"/>
                <w:szCs w:val="24"/>
                <w:lang w:eastAsia="zh-CN"/>
              </w:rPr>
              <w:t>代理机构</w:t>
            </w:r>
            <w:r>
              <w:rPr>
                <w:rFonts w:hint="eastAsia" w:ascii="宋体" w:hAnsi="宋体" w:eastAsia="宋体" w:cs="宋体"/>
                <w:sz w:val="24"/>
                <w:szCs w:val="24"/>
              </w:rPr>
              <w:t>，本竞争性磋商文件的各个组成文件应互为解释，互为说明；如有不明确或不一致，构成合同文件组成内容的，以合同文件约定内容为准，且以专用合同条款约定的合同文件优先顺序解释；除竞争性磋商文件中有特别规定外，仅适用于招标投标阶段的规定，按竞争性磋商公告、供应商须知、评标办法、报价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E3096D3">
        <w:tblPrEx>
          <w:tblCellMar>
            <w:top w:w="0" w:type="dxa"/>
            <w:left w:w="108" w:type="dxa"/>
            <w:bottom w:w="0" w:type="dxa"/>
            <w:right w:w="108" w:type="dxa"/>
          </w:tblCellMar>
        </w:tblPrEx>
        <w:trPr>
          <w:trHeight w:val="936" w:hRule="atLeast"/>
          <w:jc w:val="center"/>
        </w:trPr>
        <w:tc>
          <w:tcPr>
            <w:tcW w:w="9286" w:type="dxa"/>
            <w:gridSpan w:val="3"/>
            <w:tcBorders>
              <w:top w:val="single" w:color="000000" w:sz="8" w:space="0"/>
              <w:left w:val="single" w:color="000000" w:sz="8" w:space="0"/>
              <w:bottom w:val="single" w:color="000000" w:sz="8" w:space="0"/>
              <w:right w:val="single" w:color="000000" w:sz="8" w:space="0"/>
            </w:tcBorders>
            <w:vAlign w:val="center"/>
          </w:tcPr>
          <w:p w14:paraId="68EA3BEF">
            <w:pPr>
              <w:pStyle w:val="45"/>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sz w:val="24"/>
                <w:szCs w:val="24"/>
              </w:rPr>
            </w:pPr>
            <w:r>
              <w:rPr>
                <w:rFonts w:hint="eastAsia" w:ascii="宋体" w:hAnsi="宋体" w:eastAsia="宋体" w:cs="宋体"/>
                <w:b/>
                <w:bCs/>
                <w:sz w:val="24"/>
                <w:szCs w:val="24"/>
              </w:rPr>
              <w:t>注：如项目发布澄清、补充、修改信息，将在中国山东政府采购网、菏泽市公共资源（国有产权）交易中心服务平台、鲁采采电子招投标交易平台进行公告。公告自发布之日起即视为通知到潜在供应商，供应商因遗漏的信息造成的后果自负。关于本项目的变更、修改、澄清、补充内容及对项目的暂停、延期通知等情况均在中国山东政府采购网及有关网站发布。供应商自行查阅网站信息，或于开标会议前向采购代理机构电话询问确认，未按要求查阅者自行承担相应后果，恕不予单独告知。</w:t>
            </w:r>
          </w:p>
        </w:tc>
      </w:tr>
    </w:tbl>
    <w:p w14:paraId="089E7FE0">
      <w:pPr>
        <w:pStyle w:val="37"/>
        <w:rPr>
          <w:rFonts w:hint="eastAsia" w:ascii="宋体" w:hAnsi="宋体" w:eastAsia="宋体" w:cs="宋体"/>
          <w:b/>
        </w:rPr>
      </w:pPr>
    </w:p>
    <w:p w14:paraId="37051EEC">
      <w:pPr>
        <w:pStyle w:val="37"/>
        <w:rPr>
          <w:rFonts w:hint="eastAsia" w:ascii="宋体" w:hAnsi="宋体" w:eastAsia="宋体" w:cs="宋体"/>
          <w:b/>
        </w:rPr>
      </w:pPr>
    </w:p>
    <w:p w14:paraId="77D6FF15">
      <w:pPr>
        <w:pStyle w:val="37"/>
        <w:rPr>
          <w:rFonts w:hint="eastAsia" w:ascii="宋体" w:hAnsi="宋体" w:eastAsia="宋体" w:cs="宋体"/>
          <w:b/>
        </w:rPr>
      </w:pPr>
    </w:p>
    <w:p w14:paraId="672754EC">
      <w:pPr>
        <w:pStyle w:val="37"/>
        <w:rPr>
          <w:rFonts w:hint="eastAsia" w:ascii="宋体" w:hAnsi="宋体" w:eastAsia="宋体" w:cs="宋体"/>
          <w:b/>
        </w:rPr>
      </w:pPr>
    </w:p>
    <w:p w14:paraId="17071CB1">
      <w:pPr>
        <w:pStyle w:val="37"/>
        <w:rPr>
          <w:rFonts w:hint="eastAsia" w:ascii="宋体" w:hAnsi="宋体" w:eastAsia="宋体" w:cs="宋体"/>
          <w:b/>
        </w:rPr>
      </w:pPr>
    </w:p>
    <w:p w14:paraId="2ABE8518">
      <w:pPr>
        <w:pStyle w:val="37"/>
        <w:rPr>
          <w:rFonts w:hint="eastAsia" w:ascii="宋体" w:hAnsi="宋体" w:eastAsia="宋体" w:cs="宋体"/>
          <w:b/>
        </w:rPr>
      </w:pPr>
    </w:p>
    <w:p w14:paraId="059DFC4F">
      <w:pPr>
        <w:pStyle w:val="37"/>
        <w:rPr>
          <w:rFonts w:hint="eastAsia" w:ascii="宋体" w:hAnsi="宋体" w:eastAsia="宋体" w:cs="宋体"/>
          <w:b/>
        </w:rPr>
      </w:pPr>
    </w:p>
    <w:p w14:paraId="07121C07">
      <w:pPr>
        <w:pStyle w:val="37"/>
        <w:rPr>
          <w:rFonts w:hint="eastAsia" w:ascii="宋体" w:hAnsi="宋体" w:eastAsia="宋体" w:cs="宋体"/>
          <w:b/>
        </w:rPr>
      </w:pPr>
    </w:p>
    <w:p w14:paraId="32F9BEC1">
      <w:pPr>
        <w:pStyle w:val="37"/>
        <w:rPr>
          <w:rFonts w:hint="eastAsia" w:ascii="宋体" w:hAnsi="宋体" w:eastAsia="宋体" w:cs="宋体"/>
          <w:b/>
        </w:rPr>
      </w:pPr>
    </w:p>
    <w:p w14:paraId="023331A2">
      <w:pPr>
        <w:pStyle w:val="37"/>
        <w:rPr>
          <w:rFonts w:hint="eastAsia" w:ascii="宋体" w:hAnsi="宋体" w:eastAsia="宋体" w:cs="宋体"/>
          <w:b/>
        </w:rPr>
      </w:pPr>
    </w:p>
    <w:p w14:paraId="0E111955">
      <w:pPr>
        <w:pStyle w:val="37"/>
        <w:rPr>
          <w:rFonts w:hint="eastAsia" w:ascii="宋体" w:hAnsi="宋体" w:eastAsia="宋体" w:cs="宋体"/>
          <w:b/>
        </w:rPr>
      </w:pPr>
    </w:p>
    <w:p w14:paraId="7C4B178F">
      <w:pPr>
        <w:rPr>
          <w:rFonts w:hint="eastAsia" w:ascii="宋体" w:hAnsi="宋体" w:eastAsia="宋体" w:cs="宋体"/>
          <w:sz w:val="28"/>
          <w:szCs w:val="28"/>
        </w:rPr>
      </w:pPr>
      <w:r>
        <w:rPr>
          <w:rFonts w:hint="eastAsia" w:ascii="宋体" w:hAnsi="宋体" w:eastAsia="宋体" w:cs="宋体"/>
          <w:sz w:val="28"/>
          <w:szCs w:val="28"/>
        </w:rPr>
        <w:br w:type="page"/>
      </w:r>
    </w:p>
    <w:p w14:paraId="7C96A7F3">
      <w:pPr>
        <w:pStyle w:val="40"/>
        <w:numPr>
          <w:ilvl w:val="0"/>
          <w:numId w:val="0"/>
        </w:numPr>
        <w:snapToGrid w:val="0"/>
        <w:spacing w:line="360" w:lineRule="auto"/>
        <w:rPr>
          <w:rFonts w:hint="eastAsia" w:ascii="宋体" w:hAnsi="宋体" w:eastAsia="宋体" w:cs="宋体"/>
          <w:sz w:val="28"/>
          <w:szCs w:val="28"/>
        </w:rPr>
      </w:pPr>
      <w:r>
        <w:rPr>
          <w:rFonts w:hint="eastAsia" w:ascii="宋体" w:hAnsi="宋体" w:eastAsia="宋体" w:cs="宋体"/>
          <w:spacing w:val="6"/>
          <w:sz w:val="28"/>
          <w:szCs w:val="28"/>
          <w:lang w:val="en-US" w:eastAsia="zh-CN" w:bidi="ar-SA"/>
        </w:rPr>
        <w:t xml:space="preserve">第二节 </w:t>
      </w:r>
      <w:r>
        <w:rPr>
          <w:rFonts w:hint="eastAsia" w:ascii="宋体" w:hAnsi="宋体" w:eastAsia="宋体" w:cs="宋体"/>
          <w:sz w:val="28"/>
          <w:szCs w:val="28"/>
        </w:rPr>
        <w:t>磋商须知正文</w:t>
      </w:r>
    </w:p>
    <w:p w14:paraId="3481B750">
      <w:pPr>
        <w:pStyle w:val="14"/>
        <w:numPr>
          <w:ilvl w:val="0"/>
          <w:numId w:val="3"/>
        </w:numPr>
        <w:snapToGrid w:val="0"/>
        <w:spacing w:line="360" w:lineRule="auto"/>
        <w:ind w:left="0" w:leftChars="0" w:firstLine="0" w:firstLineChars="0"/>
        <w:jc w:val="left"/>
        <w:outlineLvl w:val="0"/>
        <w:rPr>
          <w:rFonts w:hint="eastAsia" w:ascii="宋体" w:hAnsi="宋体" w:eastAsia="宋体" w:cs="宋体"/>
          <w:b/>
          <w:sz w:val="24"/>
          <w:szCs w:val="24"/>
        </w:rPr>
      </w:pPr>
      <w:bookmarkStart w:id="10" w:name="_Toc2998"/>
      <w:bookmarkStart w:id="11" w:name="_Toc13500_WPSOffice_Level2"/>
      <w:bookmarkStart w:id="12" w:name="_Toc85722090"/>
      <w:r>
        <w:rPr>
          <w:rFonts w:hint="eastAsia" w:ascii="宋体" w:hAnsi="宋体" w:eastAsia="宋体" w:cs="宋体"/>
          <w:b/>
          <w:sz w:val="24"/>
          <w:szCs w:val="24"/>
        </w:rPr>
        <w:t>说明</w:t>
      </w:r>
      <w:bookmarkEnd w:id="10"/>
      <w:bookmarkEnd w:id="11"/>
      <w:bookmarkEnd w:id="12"/>
    </w:p>
    <w:p w14:paraId="2429A53F">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1.适用范围</w:t>
      </w:r>
    </w:p>
    <w:p w14:paraId="42536A20">
      <w:pPr>
        <w:pStyle w:val="47"/>
        <w:widowControl/>
        <w:spacing w:line="360" w:lineRule="auto"/>
        <w:ind w:firstLine="504"/>
        <w:jc w:val="left"/>
        <w:rPr>
          <w:rFonts w:hint="eastAsia" w:ascii="宋体" w:hAnsi="宋体" w:eastAsia="宋体" w:cs="宋体"/>
          <w:szCs w:val="24"/>
        </w:rPr>
      </w:pPr>
      <w:r>
        <w:rPr>
          <w:rFonts w:hint="eastAsia" w:ascii="宋体" w:hAnsi="宋体" w:eastAsia="宋体" w:cs="宋体"/>
          <w:szCs w:val="24"/>
        </w:rPr>
        <w:t>本竞争性磋商文件仅适用于本次竞争性磋商“</w:t>
      </w:r>
      <w:r>
        <w:rPr>
          <w:rFonts w:hint="eastAsia" w:ascii="宋体" w:hAnsi="宋体" w:eastAsia="宋体" w:cs="宋体"/>
        </w:rPr>
        <w:t>磋商须知表</w:t>
      </w:r>
      <w:r>
        <w:rPr>
          <w:rFonts w:hint="eastAsia" w:ascii="宋体" w:hAnsi="宋体" w:eastAsia="宋体" w:cs="宋体"/>
          <w:szCs w:val="24"/>
        </w:rPr>
        <w:t>”（以下简称【须知表】）中所叙述的采购项目。</w:t>
      </w:r>
    </w:p>
    <w:p w14:paraId="2B8AE000">
      <w:pPr>
        <w:pStyle w:val="47"/>
        <w:widowControl/>
        <w:spacing w:line="360" w:lineRule="auto"/>
        <w:ind w:firstLine="506"/>
        <w:jc w:val="left"/>
        <w:rPr>
          <w:rFonts w:hint="eastAsia" w:ascii="宋体" w:hAnsi="宋体" w:eastAsia="宋体" w:cs="宋体"/>
          <w:b/>
          <w:bCs/>
        </w:rPr>
      </w:pPr>
      <w:r>
        <w:rPr>
          <w:rFonts w:hint="eastAsia" w:ascii="宋体" w:hAnsi="宋体" w:eastAsia="宋体" w:cs="宋体"/>
          <w:b/>
          <w:bCs/>
          <w:szCs w:val="24"/>
        </w:rPr>
        <w:t>2.定义</w:t>
      </w:r>
    </w:p>
    <w:p w14:paraId="073DB8B4">
      <w:pPr>
        <w:tabs>
          <w:tab w:val="left" w:pos="0"/>
        </w:tabs>
        <w:spacing w:line="360" w:lineRule="auto"/>
        <w:ind w:firstLine="504" w:firstLineChars="200"/>
        <w:rPr>
          <w:rFonts w:hint="eastAsia" w:ascii="宋体" w:hAnsi="宋体" w:eastAsia="宋体" w:cs="宋体"/>
          <w:sz w:val="24"/>
          <w:szCs w:val="24"/>
        </w:rPr>
      </w:pPr>
      <w:r>
        <w:rPr>
          <w:rFonts w:hint="eastAsia" w:ascii="宋体" w:hAnsi="宋体" w:eastAsia="宋体" w:cs="宋体"/>
          <w:spacing w:val="6"/>
          <w:sz w:val="24"/>
          <w:szCs w:val="24"/>
        </w:rPr>
        <w:t>2.1采购人：</w:t>
      </w:r>
      <w:r>
        <w:rPr>
          <w:rFonts w:hint="eastAsia" w:ascii="宋体" w:hAnsi="宋体" w:eastAsia="宋体" w:cs="宋体"/>
          <w:sz w:val="24"/>
          <w:szCs w:val="24"/>
        </w:rPr>
        <w:t>是指依法开展采购活动的国家机关、事业单位、团体组织。本项目的采购人</w:t>
      </w:r>
      <w:r>
        <w:rPr>
          <w:rFonts w:hint="eastAsia" w:ascii="宋体" w:hAnsi="宋体" w:eastAsia="宋体" w:cs="宋体"/>
          <w:spacing w:val="6"/>
          <w:sz w:val="24"/>
          <w:szCs w:val="24"/>
        </w:rPr>
        <w:t>见</w:t>
      </w:r>
      <w:r>
        <w:rPr>
          <w:rFonts w:hint="eastAsia" w:ascii="宋体" w:hAnsi="宋体" w:eastAsia="宋体" w:cs="宋体"/>
          <w:sz w:val="24"/>
          <w:szCs w:val="24"/>
        </w:rPr>
        <w:t>【须知表】。</w:t>
      </w:r>
    </w:p>
    <w:p w14:paraId="627D2A3E">
      <w:pPr>
        <w:tabs>
          <w:tab w:val="left" w:pos="0"/>
        </w:tabs>
        <w:spacing w:line="360" w:lineRule="auto"/>
        <w:ind w:firstLine="504" w:firstLineChars="200"/>
        <w:rPr>
          <w:rFonts w:hint="eastAsia" w:ascii="宋体" w:hAnsi="宋体" w:eastAsia="宋体" w:cs="宋体"/>
          <w:sz w:val="24"/>
          <w:szCs w:val="24"/>
        </w:rPr>
      </w:pPr>
      <w:r>
        <w:rPr>
          <w:rFonts w:hint="eastAsia" w:ascii="宋体" w:hAnsi="宋体" w:eastAsia="宋体" w:cs="宋体"/>
          <w:spacing w:val="6"/>
          <w:sz w:val="24"/>
          <w:szCs w:val="24"/>
        </w:rPr>
        <w:t>2.2采购</w:t>
      </w:r>
      <w:r>
        <w:rPr>
          <w:rFonts w:hint="eastAsia" w:ascii="宋体" w:hAnsi="宋体" w:eastAsia="宋体" w:cs="宋体"/>
          <w:sz w:val="24"/>
          <w:szCs w:val="24"/>
        </w:rPr>
        <w:t>代理机构：是指集中采购机构或从事采购代理业务的社会中介机构，本项目的采购代理机构见【须知表】。</w:t>
      </w:r>
    </w:p>
    <w:p w14:paraId="096A90BB">
      <w:pPr>
        <w:widowControl/>
        <w:spacing w:line="360" w:lineRule="auto"/>
        <w:ind w:firstLine="504" w:firstLineChars="200"/>
        <w:jc w:val="left"/>
        <w:rPr>
          <w:rFonts w:hint="eastAsia" w:ascii="宋体" w:hAnsi="宋体" w:eastAsia="宋体" w:cs="宋体"/>
          <w:spacing w:val="6"/>
          <w:sz w:val="24"/>
          <w:szCs w:val="24"/>
        </w:rPr>
      </w:pPr>
      <w:r>
        <w:rPr>
          <w:rFonts w:hint="eastAsia" w:ascii="宋体" w:hAnsi="宋体" w:eastAsia="宋体" w:cs="宋体"/>
          <w:spacing w:val="6"/>
          <w:sz w:val="24"/>
          <w:szCs w:val="24"/>
        </w:rPr>
        <w:t>2.3供应商：是</w:t>
      </w:r>
      <w:r>
        <w:rPr>
          <w:rFonts w:hint="eastAsia" w:ascii="宋体" w:hAnsi="宋体" w:eastAsia="宋体" w:cs="宋体"/>
          <w:sz w:val="24"/>
          <w:szCs w:val="24"/>
        </w:rPr>
        <w:t>指响应磋商文件要求、参加竞争性磋商采购的法人、其他组织或者自然人。</w:t>
      </w:r>
    </w:p>
    <w:p w14:paraId="546A8E51">
      <w:pPr>
        <w:widowControl/>
        <w:spacing w:line="360" w:lineRule="auto"/>
        <w:ind w:firstLine="504" w:firstLineChars="200"/>
        <w:jc w:val="left"/>
        <w:rPr>
          <w:rFonts w:hint="eastAsia" w:ascii="宋体" w:hAnsi="宋体" w:eastAsia="宋体" w:cs="宋体"/>
          <w:spacing w:val="6"/>
          <w:sz w:val="24"/>
          <w:szCs w:val="24"/>
        </w:rPr>
      </w:pPr>
      <w:r>
        <w:rPr>
          <w:rFonts w:hint="eastAsia" w:ascii="宋体" w:hAnsi="宋体" w:eastAsia="宋体" w:cs="宋体"/>
          <w:spacing w:val="6"/>
          <w:sz w:val="24"/>
          <w:szCs w:val="24"/>
        </w:rPr>
        <w:t>2.4成交供应商系指由磋商小组评审确定的取得与采购人签订合同资格的供应商。</w:t>
      </w:r>
    </w:p>
    <w:p w14:paraId="5D632CF1">
      <w:pPr>
        <w:pStyle w:val="47"/>
        <w:widowControl/>
        <w:spacing w:line="360" w:lineRule="auto"/>
        <w:ind w:firstLine="504"/>
        <w:jc w:val="left"/>
        <w:rPr>
          <w:rFonts w:hint="eastAsia" w:ascii="宋体" w:hAnsi="宋体" w:eastAsia="宋体" w:cs="宋体"/>
          <w:b/>
          <w:bCs/>
          <w:sz w:val="24"/>
        </w:rPr>
      </w:pPr>
      <w:r>
        <w:rPr>
          <w:rFonts w:hint="eastAsia" w:ascii="宋体" w:hAnsi="宋体" w:eastAsia="宋体" w:cs="宋体"/>
          <w:szCs w:val="24"/>
        </w:rPr>
        <w:t>2.5监督管理机构系指山东省财政厅或项目所在地主管部门。</w:t>
      </w:r>
    </w:p>
    <w:p w14:paraId="6E733BA8">
      <w:pPr>
        <w:pStyle w:val="14"/>
        <w:snapToGrid w:val="0"/>
        <w:spacing w:line="360" w:lineRule="auto"/>
        <w:ind w:left="0" w:leftChars="0" w:firstLine="0" w:firstLineChars="0"/>
        <w:jc w:val="left"/>
        <w:outlineLvl w:val="0"/>
        <w:rPr>
          <w:rFonts w:hint="eastAsia" w:ascii="宋体" w:hAnsi="宋体" w:eastAsia="宋体" w:cs="宋体"/>
          <w:b/>
          <w:bCs/>
          <w:sz w:val="24"/>
        </w:rPr>
      </w:pPr>
      <w:bookmarkStart w:id="13" w:name="_Toc3748_WPSOffice_Level2"/>
      <w:bookmarkStart w:id="14" w:name="_Toc85722091"/>
      <w:bookmarkStart w:id="15" w:name="_Toc11310"/>
      <w:r>
        <w:rPr>
          <w:rFonts w:hint="eastAsia" w:ascii="宋体" w:hAnsi="宋体" w:eastAsia="宋体" w:cs="宋体"/>
          <w:b/>
          <w:sz w:val="24"/>
          <w:szCs w:val="24"/>
        </w:rPr>
        <w:t>二、竞争性磋商文件说明</w:t>
      </w:r>
      <w:bookmarkEnd w:id="13"/>
      <w:bookmarkEnd w:id="14"/>
      <w:bookmarkEnd w:id="15"/>
    </w:p>
    <w:p w14:paraId="1E8418FC">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3.竞争性磋商文件的澄清或修改</w:t>
      </w:r>
    </w:p>
    <w:p w14:paraId="72FCF843">
      <w:pPr>
        <w:pStyle w:val="12"/>
        <w:snapToGrid w:val="0"/>
        <w:spacing w:line="360" w:lineRule="auto"/>
        <w:ind w:firstLine="480"/>
        <w:rPr>
          <w:rFonts w:hint="eastAsia" w:ascii="宋体" w:hAnsi="宋体" w:eastAsia="宋体" w:cs="宋体"/>
          <w:sz w:val="24"/>
          <w:u w:val="none"/>
        </w:rPr>
      </w:pPr>
      <w:r>
        <w:rPr>
          <w:rFonts w:hint="eastAsia" w:ascii="宋体" w:hAnsi="宋体" w:eastAsia="宋体" w:cs="宋体"/>
          <w:sz w:val="24"/>
          <w:u w:val="none"/>
        </w:rPr>
        <w:t>3.1供应商对竞争性磋商文件如有疑问可要求澄清，应在报价截止时间5日前以书面形式向采购代理机构提出澄清要求，</w:t>
      </w:r>
      <w:r>
        <w:rPr>
          <w:rFonts w:hint="eastAsia" w:ascii="宋体" w:hAnsi="宋体" w:eastAsia="宋体" w:cs="宋体"/>
        </w:rPr>
        <w:fldChar w:fldCharType="begin"/>
      </w:r>
      <w:r>
        <w:rPr>
          <w:rFonts w:hint="eastAsia" w:ascii="宋体" w:hAnsi="宋体" w:eastAsia="宋体" w:cs="宋体"/>
        </w:rPr>
        <w:instrText xml:space="preserve"> HYPERLINK "mailto:须将要求澄清内容发送电子邮件sdxlzbgs@163.com%20" </w:instrText>
      </w:r>
      <w:r>
        <w:rPr>
          <w:rFonts w:hint="eastAsia" w:ascii="宋体" w:hAnsi="宋体" w:eastAsia="宋体" w:cs="宋体"/>
        </w:rPr>
        <w:fldChar w:fldCharType="separate"/>
      </w:r>
      <w:r>
        <w:rPr>
          <w:rFonts w:hint="eastAsia" w:ascii="宋体" w:hAnsi="宋体" w:eastAsia="宋体" w:cs="宋体"/>
          <w:sz w:val="24"/>
          <w:u w:val="none"/>
        </w:rPr>
        <w:t>须将要求澄清内容发送电子邮件Hszb2016@163.com</w:t>
      </w:r>
      <w:r>
        <w:rPr>
          <w:rFonts w:hint="eastAsia" w:ascii="宋体" w:hAnsi="宋体" w:eastAsia="宋体" w:cs="宋体"/>
          <w:sz w:val="24"/>
          <w:u w:val="none"/>
        </w:rPr>
        <w:fldChar w:fldCharType="end"/>
      </w:r>
      <w:r>
        <w:rPr>
          <w:rFonts w:hint="eastAsia" w:ascii="宋体" w:hAnsi="宋体" w:eastAsia="宋体" w:cs="宋体"/>
          <w:sz w:val="24"/>
          <w:u w:val="none"/>
        </w:rPr>
        <w:t>并电话通知竞争性磋商公告所列的采购代理机构。采购代理机构将视情况采用适当方式予以澄清或以书面形式答复。在其认为必要时，将不标明查询来源的书面答复于报价截止时间5日前发给所有领取竞争性磋商文件的供应商。供应商在收到该澄清文件后应于当日内，以书面形式给予确认，逾期不确认视为认同。澄清或答复作为竞争性磋商文件的组成部分，具有约束作用。在规定时间以后提出的澄清要求将不予受理。</w:t>
      </w:r>
      <w:r>
        <w:rPr>
          <w:rFonts w:hint="eastAsia" w:ascii="宋体" w:hAnsi="宋体" w:eastAsia="宋体" w:cs="宋体"/>
          <w:sz w:val="24"/>
          <w:u w:val="none"/>
        </w:rPr>
        <w:tab/>
      </w:r>
    </w:p>
    <w:p w14:paraId="770077A2">
      <w:pPr>
        <w:pStyle w:val="12"/>
        <w:snapToGrid w:val="0"/>
        <w:spacing w:line="360" w:lineRule="auto"/>
        <w:ind w:firstLine="480"/>
        <w:rPr>
          <w:rFonts w:hint="eastAsia" w:ascii="宋体" w:hAnsi="宋体" w:eastAsia="宋体" w:cs="宋体"/>
          <w:sz w:val="24"/>
          <w:u w:val="none"/>
        </w:rPr>
      </w:pPr>
      <w:r>
        <w:rPr>
          <w:rFonts w:hint="eastAsia" w:ascii="宋体" w:hAnsi="宋体" w:eastAsia="宋体" w:cs="宋体"/>
          <w:sz w:val="24"/>
          <w:u w:val="none"/>
        </w:rPr>
        <w:t>3.2采购代理机构对竞争性磋商文件必要的澄清或修改的内容须在递交响应文件的截止时间前，以书面形式通知所有已领取竞争性磋商文件的供应商。收到书面澄清或修改文件的供应商须在规定的时间内将回执签字盖章后回传至采购代理机构，逾期未予以回传或未签字盖章的均视为认同。澄清和修改的内容将构成竞争性磋商文件的组成部分。</w:t>
      </w:r>
    </w:p>
    <w:p w14:paraId="148DED9B">
      <w:pPr>
        <w:pStyle w:val="12"/>
        <w:snapToGrid w:val="0"/>
        <w:spacing w:line="360" w:lineRule="auto"/>
        <w:ind w:firstLine="480"/>
        <w:rPr>
          <w:rFonts w:hint="eastAsia" w:ascii="宋体" w:hAnsi="宋体" w:eastAsia="宋体" w:cs="宋体"/>
          <w:sz w:val="24"/>
          <w:u w:val="none"/>
        </w:rPr>
      </w:pPr>
      <w:r>
        <w:rPr>
          <w:rFonts w:hint="eastAsia" w:ascii="宋体" w:hAnsi="宋体" w:eastAsia="宋体" w:cs="宋体"/>
          <w:sz w:val="24"/>
          <w:u w:val="none"/>
        </w:rPr>
        <w:t>3.3为使供应商有足够的时间按磋商文件的要求修改响应文件，采购代理机构可酌情推迟报价的截止与公开报价时间，并在提交响应文件截止时间前以书面形式通知各供应商，对所有供应商均具有约束力，而无论是否已经实际收到该通知。在这种情况下，采购代理机构和供应商受报价截止期制约的所有权利和义务均相应延长至新的截止日期。</w:t>
      </w:r>
    </w:p>
    <w:p w14:paraId="74CE9015">
      <w:pPr>
        <w:pStyle w:val="14"/>
        <w:snapToGrid w:val="0"/>
        <w:spacing w:line="360" w:lineRule="auto"/>
        <w:ind w:left="0" w:leftChars="0" w:firstLine="0" w:firstLineChars="0"/>
        <w:jc w:val="left"/>
        <w:outlineLvl w:val="0"/>
        <w:rPr>
          <w:rFonts w:hint="eastAsia" w:ascii="宋体" w:hAnsi="宋体" w:eastAsia="宋体" w:cs="宋体"/>
          <w:b/>
          <w:sz w:val="24"/>
          <w:szCs w:val="24"/>
        </w:rPr>
      </w:pPr>
      <w:bookmarkStart w:id="16" w:name="_Toc85722092"/>
      <w:bookmarkStart w:id="17" w:name="_Toc12793_WPSOffice_Level2"/>
      <w:bookmarkStart w:id="18" w:name="_Toc18319"/>
      <w:r>
        <w:rPr>
          <w:rFonts w:hint="eastAsia" w:ascii="宋体" w:hAnsi="宋体" w:eastAsia="宋体" w:cs="宋体"/>
          <w:b/>
          <w:sz w:val="24"/>
          <w:szCs w:val="24"/>
        </w:rPr>
        <w:t>三、响应文件的编写</w:t>
      </w:r>
      <w:bookmarkEnd w:id="16"/>
      <w:bookmarkEnd w:id="17"/>
      <w:bookmarkEnd w:id="18"/>
    </w:p>
    <w:p w14:paraId="6EFC9280">
      <w:pPr>
        <w:snapToGrid w:val="0"/>
        <w:spacing w:line="360" w:lineRule="auto"/>
        <w:ind w:firstLine="472" w:firstLineChars="196"/>
        <w:rPr>
          <w:rFonts w:hint="eastAsia" w:ascii="宋体" w:hAnsi="宋体" w:eastAsia="宋体" w:cs="宋体"/>
          <w:b/>
          <w:bCs/>
          <w:sz w:val="24"/>
        </w:rPr>
      </w:pPr>
      <w:r>
        <w:rPr>
          <w:rFonts w:hint="eastAsia" w:ascii="宋体" w:hAnsi="宋体" w:eastAsia="宋体" w:cs="宋体"/>
          <w:b/>
          <w:bCs/>
          <w:sz w:val="24"/>
        </w:rPr>
        <w:t>4.一般要求</w:t>
      </w:r>
    </w:p>
    <w:p w14:paraId="63AD0A88">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4.1供应商应仔细阅读竞争性磋商文件的所有内容，按竞争性磋商文件的要求提供响应文件，做出实质性响应，并保证所提供的全部资料的真实性、准确性及完整性。</w:t>
      </w:r>
    </w:p>
    <w:p w14:paraId="6265122D">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4.2供应商应按磋商文件要求及格式编写其响应文件。</w:t>
      </w:r>
    </w:p>
    <w:p w14:paraId="5F3E73ED">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4.3关于兼投要求见【须知表】。供应商兼投多个分包的，应以每个分包为单位编制响应文件，每一包响应文件均需满足磋商文件对响应文件的签署、盖章要求。</w:t>
      </w:r>
    </w:p>
    <w:p w14:paraId="34CB2830">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4.4无论竞争性磋商文件“第四章 采购需求”是否要求，供应商所提供服务(含货物)均应符合国家强制性标准。</w:t>
      </w:r>
    </w:p>
    <w:p w14:paraId="383967F1">
      <w:pPr>
        <w:snapToGrid w:val="0"/>
        <w:spacing w:line="360" w:lineRule="auto"/>
        <w:ind w:firstLine="472" w:firstLineChars="196"/>
        <w:rPr>
          <w:rFonts w:hint="eastAsia" w:ascii="宋体" w:hAnsi="宋体" w:eastAsia="宋体" w:cs="宋体"/>
          <w:b/>
          <w:bCs/>
          <w:sz w:val="24"/>
        </w:rPr>
      </w:pPr>
      <w:r>
        <w:rPr>
          <w:rFonts w:hint="eastAsia" w:ascii="宋体" w:hAnsi="宋体" w:eastAsia="宋体" w:cs="宋体"/>
          <w:b/>
          <w:bCs/>
          <w:sz w:val="24"/>
        </w:rPr>
        <w:t>5.报价语言及计量单位</w:t>
      </w:r>
    </w:p>
    <w:p w14:paraId="06BD7FD0">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5.1</w:t>
      </w:r>
      <w:r>
        <w:rPr>
          <w:rFonts w:hint="eastAsia" w:ascii="宋体" w:hAnsi="宋体" w:eastAsia="宋体" w:cs="宋体"/>
          <w:spacing w:val="6"/>
          <w:sz w:val="24"/>
          <w:szCs w:val="24"/>
        </w:rPr>
        <w:t>除专用术语外，与磋商有关的语言均使用中文。必要时专用术语应附有中文注释。对不同文字文本的解释产生异议的，以中文文本为准。</w:t>
      </w:r>
    </w:p>
    <w:p w14:paraId="19684F02">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5.2</w:t>
      </w:r>
      <w:r>
        <w:rPr>
          <w:rFonts w:hint="eastAsia" w:ascii="宋体" w:hAnsi="宋体" w:eastAsia="宋体" w:cs="宋体"/>
          <w:spacing w:val="6"/>
          <w:sz w:val="24"/>
          <w:szCs w:val="24"/>
        </w:rPr>
        <w:t>除有特殊要求外，响应文件中所使用的计量单位，应采用中华人民共和国法定计量单位。</w:t>
      </w:r>
    </w:p>
    <w:p w14:paraId="3B622C4F">
      <w:pPr>
        <w:pStyle w:val="47"/>
        <w:adjustRightInd w:val="0"/>
        <w:snapToGrid w:val="0"/>
        <w:spacing w:line="360" w:lineRule="auto"/>
        <w:ind w:firstLine="504"/>
        <w:rPr>
          <w:rFonts w:hint="eastAsia" w:ascii="宋体" w:hAnsi="宋体" w:eastAsia="宋体" w:cs="宋体"/>
          <w:b/>
          <w:bCs/>
        </w:rPr>
      </w:pPr>
      <w:r>
        <w:rPr>
          <w:rFonts w:hint="eastAsia" w:ascii="宋体" w:hAnsi="宋体" w:eastAsia="宋体" w:cs="宋体"/>
          <w:b/>
          <w:bCs/>
        </w:rPr>
        <w:t>6.响应文件组成</w:t>
      </w:r>
    </w:p>
    <w:p w14:paraId="239CEEE5">
      <w:pPr>
        <w:pStyle w:val="47"/>
        <w:adjustRightInd w:val="0"/>
        <w:snapToGrid w:val="0"/>
        <w:spacing w:line="360" w:lineRule="auto"/>
        <w:ind w:firstLine="504"/>
        <w:rPr>
          <w:rFonts w:hint="eastAsia" w:ascii="宋体" w:hAnsi="宋体" w:eastAsia="宋体" w:cs="宋体"/>
          <w:b/>
          <w:bCs/>
        </w:rPr>
      </w:pPr>
      <w:bookmarkStart w:id="19" w:name="_Toc8779"/>
      <w:bookmarkStart w:id="20" w:name="_Toc31944"/>
      <w:bookmarkStart w:id="21" w:name="_Toc26915"/>
      <w:bookmarkStart w:id="22" w:name="_Toc22914"/>
      <w:bookmarkStart w:id="23" w:name="_Toc12708"/>
      <w:r>
        <w:rPr>
          <w:rFonts w:hint="eastAsia" w:ascii="宋体" w:hAnsi="宋体" w:eastAsia="宋体" w:cs="宋体"/>
          <w:b/>
          <w:bCs/>
        </w:rPr>
        <w:t>6.1响应文件</w:t>
      </w:r>
      <w:bookmarkEnd w:id="19"/>
      <w:bookmarkEnd w:id="20"/>
      <w:bookmarkEnd w:id="21"/>
      <w:bookmarkEnd w:id="22"/>
      <w:bookmarkEnd w:id="23"/>
      <w:r>
        <w:rPr>
          <w:rFonts w:hint="eastAsia" w:ascii="宋体" w:hAnsi="宋体" w:eastAsia="宋体" w:cs="宋体"/>
          <w:b/>
          <w:bCs/>
        </w:rPr>
        <w:t>由报价函、资格证明文件、报价表、技术文件及商务文件构成。</w:t>
      </w:r>
    </w:p>
    <w:p w14:paraId="1CF83E30">
      <w:pPr>
        <w:pStyle w:val="47"/>
        <w:adjustRightInd w:val="0"/>
        <w:snapToGrid w:val="0"/>
        <w:spacing w:line="360" w:lineRule="auto"/>
        <w:ind w:firstLine="504"/>
        <w:rPr>
          <w:rFonts w:hint="eastAsia" w:ascii="宋体" w:hAnsi="宋体" w:eastAsia="宋体" w:cs="宋体"/>
          <w:b/>
          <w:bCs/>
        </w:rPr>
      </w:pPr>
      <w:r>
        <w:rPr>
          <w:rFonts w:hint="eastAsia" w:ascii="宋体" w:hAnsi="宋体" w:eastAsia="宋体" w:cs="宋体"/>
          <w:b/>
          <w:bCs/>
        </w:rPr>
        <w:t>6.1.1报价函部分</w:t>
      </w:r>
    </w:p>
    <w:p w14:paraId="615560F8">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报价函（见附件一）；</w:t>
      </w:r>
    </w:p>
    <w:p w14:paraId="5F39A752">
      <w:pPr>
        <w:snapToGrid w:val="0"/>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6.1.2资格证明文件</w:t>
      </w:r>
    </w:p>
    <w:p w14:paraId="41D4E9C1">
      <w:pPr>
        <w:pStyle w:val="47"/>
        <w:numPr>
          <w:ilvl w:val="0"/>
          <w:numId w:val="0"/>
        </w:numPr>
        <w:adjustRightInd w:val="0"/>
        <w:snapToGrid w:val="0"/>
        <w:spacing w:line="360" w:lineRule="auto"/>
        <w:ind w:firstLine="504" w:firstLineChars="0"/>
        <w:rPr>
          <w:rFonts w:hint="eastAsia" w:ascii="宋体" w:hAnsi="宋体" w:eastAsia="宋体" w:cs="宋体"/>
          <w:color w:val="auto"/>
          <w:highlight w:val="none"/>
        </w:rPr>
      </w:pPr>
      <w:r>
        <w:rPr>
          <w:rFonts w:hint="eastAsia" w:ascii="宋体" w:hAnsi="宋体" w:eastAsia="宋体" w:cs="宋体"/>
          <w:color w:val="auto"/>
          <w:spacing w:val="6"/>
          <w:sz w:val="24"/>
          <w:lang w:val="en-US" w:eastAsia="zh-CN" w:bidi="ar-SA"/>
        </w:rPr>
        <w:t>（1）</w:t>
      </w:r>
      <w:r>
        <w:rPr>
          <w:rFonts w:hint="eastAsia" w:ascii="宋体" w:hAnsi="宋体" w:eastAsia="宋体" w:cs="宋体"/>
          <w:color w:val="auto"/>
          <w:highlight w:val="none"/>
        </w:rPr>
        <w:t>供应商须具有独立承担民事责任的能力；</w:t>
      </w:r>
    </w:p>
    <w:p w14:paraId="20185959">
      <w:pPr>
        <w:pStyle w:val="47"/>
        <w:numPr>
          <w:ilvl w:val="0"/>
          <w:numId w:val="0"/>
        </w:numPr>
        <w:adjustRightInd w:val="0"/>
        <w:snapToGrid w:val="0"/>
        <w:spacing w:line="360" w:lineRule="auto"/>
        <w:ind w:firstLine="504" w:firstLineChars="0"/>
        <w:rPr>
          <w:rFonts w:hint="eastAsia" w:ascii="宋体" w:hAnsi="宋体" w:eastAsia="宋体" w:cs="宋体"/>
          <w:color w:val="auto"/>
          <w:highlight w:val="none"/>
        </w:rPr>
      </w:pPr>
      <w:r>
        <w:rPr>
          <w:rFonts w:hint="eastAsia" w:ascii="宋体" w:hAnsi="宋体" w:eastAsia="宋体" w:cs="宋体"/>
          <w:color w:val="auto"/>
          <w:spacing w:val="6"/>
          <w:sz w:val="24"/>
          <w:lang w:val="en-US" w:eastAsia="zh-CN" w:bidi="ar-SA"/>
        </w:rPr>
        <w:t>（2）</w:t>
      </w:r>
      <w:r>
        <w:rPr>
          <w:rFonts w:hint="eastAsia" w:ascii="宋体" w:hAnsi="宋体" w:eastAsia="宋体" w:cs="宋体"/>
          <w:color w:val="auto"/>
          <w:highlight w:val="none"/>
        </w:rPr>
        <w:t>供应商须具有良好的商业信誉和健全的财务会计制度，具有依法缴纳税收和社会保障资金的良好记录；</w:t>
      </w:r>
    </w:p>
    <w:p w14:paraId="612862B4">
      <w:pPr>
        <w:pStyle w:val="47"/>
        <w:numPr>
          <w:ilvl w:val="0"/>
          <w:numId w:val="0"/>
        </w:numPr>
        <w:adjustRightInd w:val="0"/>
        <w:snapToGrid w:val="0"/>
        <w:spacing w:line="360" w:lineRule="auto"/>
        <w:ind w:firstLine="504" w:firstLineChars="0"/>
        <w:rPr>
          <w:rFonts w:hint="eastAsia" w:ascii="宋体" w:hAnsi="宋体" w:eastAsia="宋体" w:cs="宋体"/>
          <w:color w:val="auto"/>
          <w:highlight w:val="none"/>
        </w:rPr>
      </w:pPr>
      <w:r>
        <w:rPr>
          <w:rFonts w:hint="eastAsia" w:ascii="宋体" w:hAnsi="宋体" w:eastAsia="宋体" w:cs="宋体"/>
          <w:color w:val="auto"/>
          <w:spacing w:val="6"/>
          <w:sz w:val="24"/>
          <w:lang w:val="en-US" w:eastAsia="zh-CN" w:bidi="ar-SA"/>
        </w:rPr>
        <w:t>（3）</w:t>
      </w:r>
      <w:r>
        <w:rPr>
          <w:rFonts w:hint="eastAsia" w:ascii="宋体" w:hAnsi="宋体" w:eastAsia="宋体" w:cs="宋体"/>
          <w:color w:val="auto"/>
          <w:highlight w:val="none"/>
        </w:rPr>
        <w:t>参加政府采购活动前三年内（本项目递交响应文件截止日前）供应商在经营活动中没有重大违法记录；</w:t>
      </w:r>
    </w:p>
    <w:p w14:paraId="655F7625">
      <w:pPr>
        <w:pStyle w:val="47"/>
        <w:numPr>
          <w:ilvl w:val="0"/>
          <w:numId w:val="0"/>
        </w:numPr>
        <w:adjustRightInd w:val="0"/>
        <w:snapToGrid w:val="0"/>
        <w:spacing w:line="360" w:lineRule="auto"/>
        <w:ind w:firstLine="504" w:firstLineChars="0"/>
        <w:rPr>
          <w:rFonts w:hint="eastAsia" w:ascii="宋体" w:hAnsi="宋体" w:eastAsia="宋体" w:cs="宋体"/>
          <w:color w:val="auto"/>
          <w:highlight w:val="none"/>
        </w:rPr>
      </w:pPr>
      <w:r>
        <w:rPr>
          <w:rFonts w:hint="eastAsia" w:ascii="宋体" w:hAnsi="宋体" w:eastAsia="宋体" w:cs="宋体"/>
          <w:color w:val="auto"/>
          <w:spacing w:val="6"/>
          <w:sz w:val="24"/>
          <w:lang w:val="en-US" w:eastAsia="zh-CN" w:bidi="ar-SA"/>
        </w:rPr>
        <w:t>（4）</w:t>
      </w:r>
      <w:r>
        <w:rPr>
          <w:rFonts w:hint="eastAsia" w:ascii="宋体" w:hAnsi="宋体" w:eastAsia="宋体" w:cs="宋体"/>
          <w:color w:val="auto"/>
          <w:highlight w:val="none"/>
        </w:rPr>
        <w:t>供应商须具有履行合同所必需的设备和专业技术能力；</w:t>
      </w:r>
    </w:p>
    <w:p w14:paraId="1A4452B8">
      <w:pPr>
        <w:pStyle w:val="47"/>
        <w:numPr>
          <w:ilvl w:val="0"/>
          <w:numId w:val="0"/>
        </w:numPr>
        <w:adjustRightInd w:val="0"/>
        <w:snapToGrid w:val="0"/>
        <w:spacing w:line="360" w:lineRule="auto"/>
        <w:ind w:firstLine="504" w:firstLineChars="0"/>
        <w:rPr>
          <w:rFonts w:hint="eastAsia" w:ascii="宋体" w:hAnsi="宋体" w:eastAsia="宋体" w:cs="宋体"/>
          <w:color w:val="auto"/>
          <w:highlight w:val="none"/>
        </w:rPr>
      </w:pPr>
      <w:r>
        <w:rPr>
          <w:rFonts w:hint="eastAsia" w:ascii="宋体" w:hAnsi="宋体" w:eastAsia="宋体" w:cs="宋体"/>
          <w:color w:val="auto"/>
          <w:spacing w:val="6"/>
          <w:sz w:val="24"/>
          <w:lang w:val="en-US" w:eastAsia="zh-CN" w:bidi="ar-SA"/>
        </w:rPr>
        <w:t>（5）</w:t>
      </w:r>
      <w:r>
        <w:rPr>
          <w:rFonts w:hint="eastAsia" w:ascii="宋体" w:hAnsi="宋体" w:eastAsia="宋体" w:cs="宋体"/>
          <w:color w:val="auto"/>
          <w:highlight w:val="none"/>
        </w:rPr>
        <w:t>单位负责人为同一人或者存在直接控股、管理关系的不同供应商，不得参加同一包或者未划分包的同一项目，除单一来源采购项目外，为采购项目提供过整体设计、规范编制或者项目管理、监理、检测等服务的供应商及其附属机构，不得再参加该采购项目的其他采购活动。</w:t>
      </w:r>
    </w:p>
    <w:p w14:paraId="4A261830">
      <w:pPr>
        <w:pStyle w:val="47"/>
        <w:adjustRightInd w:val="0"/>
        <w:snapToGrid w:val="0"/>
        <w:spacing w:line="360" w:lineRule="auto"/>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以上5项只需要提供资格承诺函，无需提供证明材料。（资格承诺函格式见附件二）。</w:t>
      </w:r>
    </w:p>
    <w:p w14:paraId="327ABDE2">
      <w:pPr>
        <w:pStyle w:val="47"/>
        <w:adjustRightInd w:val="0"/>
        <w:snapToGrid w:val="0"/>
        <w:spacing w:line="360" w:lineRule="auto"/>
        <w:ind w:firstLine="756" w:firstLineChars="300"/>
        <w:rPr>
          <w:rFonts w:hint="eastAsia" w:ascii="宋体" w:hAnsi="宋体" w:eastAsia="宋体" w:cs="宋体"/>
          <w:color w:val="auto"/>
          <w:highlight w:val="none"/>
        </w:rPr>
      </w:pPr>
      <w:r>
        <w:rPr>
          <w:rFonts w:hint="eastAsia" w:ascii="宋体" w:hAnsi="宋体" w:eastAsia="宋体" w:cs="宋体"/>
          <w:color w:val="auto"/>
          <w:highlight w:val="none"/>
        </w:rPr>
        <w:t>本项目的特定资格要求：（见附件三）</w:t>
      </w:r>
    </w:p>
    <w:p w14:paraId="74BCF2D7">
      <w:pPr>
        <w:pStyle w:val="47"/>
        <w:adjustRightInd w:val="0"/>
        <w:snapToGrid w:val="0"/>
        <w:spacing w:line="360" w:lineRule="auto"/>
        <w:ind w:firstLine="504"/>
        <w:rPr>
          <w:rFonts w:hint="eastAsia" w:ascii="宋体" w:hAnsi="宋体" w:eastAsia="宋体" w:cs="宋体"/>
          <w:color w:val="auto"/>
          <w:spacing w:val="6"/>
          <w:sz w:val="24"/>
          <w:highlight w:val="none"/>
          <w:lang w:val="en-US" w:eastAsia="zh-CN" w:bidi="ar-SA"/>
        </w:rPr>
      </w:pPr>
      <w:r>
        <w:rPr>
          <w:rFonts w:hint="eastAsia" w:ascii="宋体" w:hAnsi="宋体" w:eastAsia="宋体" w:cs="宋体"/>
          <w:color w:val="auto"/>
          <w:spacing w:val="6"/>
          <w:sz w:val="24"/>
          <w:highlight w:val="none"/>
          <w:lang w:val="en-US" w:eastAsia="zh-CN" w:bidi="ar-SA"/>
        </w:rPr>
        <w:t>（6）供应商须具有电子与智能化工程专业承包二级及以上资质，且具有有效的安全生产许可证书；</w:t>
      </w:r>
    </w:p>
    <w:p w14:paraId="22E7B589">
      <w:pPr>
        <w:pStyle w:val="47"/>
        <w:adjustRightInd w:val="0"/>
        <w:snapToGrid w:val="0"/>
        <w:spacing w:line="360" w:lineRule="auto"/>
        <w:ind w:firstLine="504"/>
        <w:rPr>
          <w:rFonts w:hint="eastAsia" w:ascii="宋体" w:hAnsi="宋体" w:eastAsia="宋体" w:cs="宋体"/>
          <w:color w:val="auto"/>
          <w:szCs w:val="24"/>
          <w:highlight w:val="none"/>
        </w:rPr>
      </w:pPr>
      <w:r>
        <w:rPr>
          <w:rFonts w:hint="eastAsia" w:ascii="宋体" w:hAnsi="宋体" w:eastAsia="宋体" w:cs="宋体"/>
          <w:color w:val="auto"/>
          <w:spacing w:val="6"/>
          <w:sz w:val="24"/>
          <w:highlight w:val="none"/>
          <w:lang w:val="en-US" w:eastAsia="zh-CN" w:bidi="ar-SA"/>
        </w:rPr>
        <w:t>（7）拟派往本项目的项目经理须具备机电工程专业二级及以上注册建造师资格，具备有效的安全生产考核证（B证）；（如为一级注册建造师，注册证书必须符合《住房和城乡建设部办公厅关于全面实行一级建造师电子注册证书的通知》（建办市〔2021〕40号）的规定）；</w:t>
      </w:r>
    </w:p>
    <w:p w14:paraId="1530F564">
      <w:pPr>
        <w:pStyle w:val="47"/>
        <w:adjustRightInd w:val="0"/>
        <w:snapToGrid w:val="0"/>
        <w:spacing w:line="360" w:lineRule="auto"/>
        <w:ind w:firstLine="504"/>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val="en-US" w:eastAsia="zh-CN"/>
        </w:rPr>
        <w:t>8</w:t>
      </w:r>
      <w:r>
        <w:rPr>
          <w:rFonts w:hint="eastAsia" w:ascii="宋体" w:hAnsi="宋体" w:eastAsia="宋体" w:cs="宋体"/>
          <w:color w:val="auto"/>
          <w:szCs w:val="24"/>
          <w:highlight w:val="none"/>
        </w:rPr>
        <w:t>）法定代表人或负责人身份证明书、法定代表人或负责人授权书（如法定代表人/负责人参加磋商，则无需提供授权委托书）（见附件四、附件五）；</w:t>
      </w:r>
    </w:p>
    <w:p w14:paraId="1242BA19">
      <w:pPr>
        <w:pStyle w:val="47"/>
        <w:adjustRightInd w:val="0"/>
        <w:snapToGrid w:val="0"/>
        <w:spacing w:line="360" w:lineRule="auto"/>
        <w:ind w:firstLine="504"/>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）供应商认为应提交的其他资料（若有，格式自拟）。</w:t>
      </w:r>
    </w:p>
    <w:p w14:paraId="6DC71A5F">
      <w:pPr>
        <w:snapToGrid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6.1.3报价表</w:t>
      </w:r>
    </w:p>
    <w:p w14:paraId="465C78C4">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（1）报价一览表（见附件六）；</w:t>
      </w:r>
    </w:p>
    <w:p w14:paraId="6491DAA2">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（2）已标价工程量清单（见附件七）；</w:t>
      </w:r>
    </w:p>
    <w:p w14:paraId="4A7D541D">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（3）小型、微型企业产品明细表（若有，见附件八）；</w:t>
      </w:r>
    </w:p>
    <w:p w14:paraId="4510BF84">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（4）环境标志产品明细表（若有，见附件九）；</w:t>
      </w:r>
    </w:p>
    <w:p w14:paraId="2E9002C5">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（5）节能产品明细表及强制节能产品明细表（若有，见附件十）；</w:t>
      </w:r>
    </w:p>
    <w:p w14:paraId="65C714E8">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（6）推荐性绿色采购产品明细表（若有，见附件十一）；</w:t>
      </w:r>
    </w:p>
    <w:p w14:paraId="217A0437">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（6）中小企业声明函（如符合：见附件十二）；</w:t>
      </w:r>
    </w:p>
    <w:p w14:paraId="61007617">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（7）残疾人福利性单位声明函（如符合：见附件十三）；</w:t>
      </w:r>
    </w:p>
    <w:p w14:paraId="69BF2E77">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（8）供应商认为应提交的其他资料（若有，格式自拟）。</w:t>
      </w:r>
    </w:p>
    <w:p w14:paraId="62A174FC">
      <w:pPr>
        <w:snapToGrid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6.1.4技术文件</w:t>
      </w:r>
    </w:p>
    <w:p w14:paraId="3764A663">
      <w:pPr>
        <w:pStyle w:val="62"/>
        <w:numPr>
          <w:ilvl w:val="255"/>
          <w:numId w:val="0"/>
        </w:numPr>
        <w:spacing w:line="360" w:lineRule="auto"/>
        <w:ind w:firstLine="504"/>
        <w:rPr>
          <w:rFonts w:hint="eastAsia" w:ascii="宋体" w:hAnsi="宋体" w:eastAsia="宋体" w:cs="宋体"/>
          <w:color w:val="auto"/>
          <w:kern w:val="2"/>
          <w:szCs w:val="24"/>
          <w:highlight w:val="none"/>
        </w:rPr>
      </w:pPr>
      <w:bookmarkStart w:id="24" w:name="_Toc19078"/>
      <w:r>
        <w:rPr>
          <w:rFonts w:hint="eastAsia" w:ascii="宋体" w:hAnsi="宋体" w:eastAsia="宋体" w:cs="宋体"/>
          <w:color w:val="auto"/>
          <w:kern w:val="2"/>
          <w:szCs w:val="24"/>
          <w:highlight w:val="none"/>
        </w:rPr>
        <w:t>（1）设备的质量和性能；</w:t>
      </w:r>
    </w:p>
    <w:p w14:paraId="2D39ACEE">
      <w:pPr>
        <w:pStyle w:val="62"/>
        <w:numPr>
          <w:ilvl w:val="255"/>
          <w:numId w:val="0"/>
        </w:numPr>
        <w:spacing w:line="360" w:lineRule="auto"/>
        <w:ind w:firstLine="504"/>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（2）供货安装方案；</w:t>
      </w:r>
    </w:p>
    <w:p w14:paraId="00A40681">
      <w:pPr>
        <w:pStyle w:val="62"/>
        <w:numPr>
          <w:ilvl w:val="255"/>
          <w:numId w:val="0"/>
        </w:numPr>
        <w:spacing w:line="360" w:lineRule="auto"/>
        <w:ind w:firstLine="504"/>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（3）施工方案；</w:t>
      </w:r>
    </w:p>
    <w:p w14:paraId="697F0960">
      <w:pPr>
        <w:pStyle w:val="62"/>
        <w:numPr>
          <w:ilvl w:val="255"/>
          <w:numId w:val="0"/>
        </w:numPr>
        <w:spacing w:line="360" w:lineRule="auto"/>
        <w:ind w:firstLine="504"/>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（4）工程质量保证措施；</w:t>
      </w:r>
    </w:p>
    <w:p w14:paraId="53DE40E9">
      <w:pPr>
        <w:pStyle w:val="62"/>
        <w:numPr>
          <w:ilvl w:val="255"/>
          <w:numId w:val="0"/>
        </w:numPr>
        <w:spacing w:line="360" w:lineRule="auto"/>
        <w:ind w:firstLine="504"/>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（5）施工进度计划；</w:t>
      </w:r>
    </w:p>
    <w:p w14:paraId="493A46DB">
      <w:pPr>
        <w:pStyle w:val="62"/>
        <w:numPr>
          <w:ilvl w:val="255"/>
          <w:numId w:val="0"/>
        </w:numPr>
        <w:spacing w:line="360" w:lineRule="auto"/>
        <w:ind w:firstLine="504"/>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6</w:t>
      </w:r>
      <w:r>
        <w:rPr>
          <w:rFonts w:hint="eastAsia" w:ascii="宋体" w:hAnsi="宋体" w:eastAsia="宋体" w:cs="宋体"/>
          <w:color w:val="auto"/>
          <w:kern w:val="2"/>
          <w:szCs w:val="24"/>
          <w:highlight w:val="none"/>
        </w:rPr>
        <w:t>）安全文明施工</w:t>
      </w:r>
      <w:r>
        <w:rPr>
          <w:rFonts w:hint="eastAsia" w:ascii="宋体" w:hAnsi="宋体" w:eastAsia="宋体" w:cs="宋体"/>
          <w:color w:val="auto"/>
          <w:kern w:val="2"/>
          <w:szCs w:val="24"/>
          <w:highlight w:val="none"/>
          <w:lang w:eastAsia="zh-CN"/>
        </w:rPr>
        <w:t>；</w:t>
      </w:r>
    </w:p>
    <w:p w14:paraId="7C1A554D">
      <w:pPr>
        <w:pStyle w:val="62"/>
        <w:numPr>
          <w:ilvl w:val="255"/>
          <w:numId w:val="0"/>
        </w:numPr>
        <w:spacing w:line="360" w:lineRule="auto"/>
        <w:ind w:firstLine="504"/>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7</w:t>
      </w: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eastAsia="zh-CN"/>
        </w:rPr>
        <w:t>环境保护措施；</w:t>
      </w:r>
    </w:p>
    <w:p w14:paraId="60EDE9F5">
      <w:pPr>
        <w:pStyle w:val="62"/>
        <w:numPr>
          <w:ilvl w:val="255"/>
          <w:numId w:val="0"/>
        </w:numPr>
        <w:spacing w:line="360" w:lineRule="auto"/>
        <w:ind w:firstLine="504"/>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8</w:t>
      </w: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eastAsia="zh-CN"/>
        </w:rPr>
        <w:t>人员配备</w:t>
      </w:r>
      <w:r>
        <w:rPr>
          <w:rFonts w:hint="eastAsia" w:ascii="宋体" w:hAnsi="宋体" w:eastAsia="宋体" w:cs="宋体"/>
          <w:color w:val="auto"/>
          <w:kern w:val="2"/>
          <w:szCs w:val="24"/>
          <w:highlight w:val="none"/>
          <w:lang w:val="en-US" w:eastAsia="zh-CN"/>
        </w:rPr>
        <w:t>情况</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lang w:val="en-US" w:eastAsia="zh-CN"/>
        </w:rPr>
        <w:t>见附件十四</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lang w:val="en-US" w:eastAsia="zh-CN"/>
        </w:rPr>
        <w:t>；</w:t>
      </w:r>
    </w:p>
    <w:p w14:paraId="14928E90">
      <w:pPr>
        <w:pStyle w:val="62"/>
        <w:numPr>
          <w:ilvl w:val="255"/>
          <w:numId w:val="0"/>
        </w:numPr>
        <w:spacing w:line="360" w:lineRule="auto"/>
        <w:ind w:firstLine="504" w:firstLineChars="200"/>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9</w:t>
      </w:r>
      <w:r>
        <w:rPr>
          <w:rFonts w:hint="eastAsia" w:ascii="宋体" w:hAnsi="宋体" w:eastAsia="宋体" w:cs="宋体"/>
          <w:color w:val="auto"/>
          <w:kern w:val="2"/>
          <w:szCs w:val="24"/>
          <w:highlight w:val="none"/>
        </w:rPr>
        <w:t>）技术偏离表</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lang w:val="en-US" w:eastAsia="zh-CN"/>
        </w:rPr>
        <w:t>见附件十五</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rPr>
        <w:t>；</w:t>
      </w:r>
    </w:p>
    <w:bookmarkEnd w:id="24"/>
    <w:p w14:paraId="57FC77F8">
      <w:pPr>
        <w:pStyle w:val="62"/>
        <w:numPr>
          <w:ilvl w:val="255"/>
          <w:numId w:val="0"/>
        </w:numPr>
        <w:spacing w:line="360" w:lineRule="auto"/>
        <w:ind w:firstLine="504"/>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10</w:t>
      </w:r>
      <w:r>
        <w:rPr>
          <w:rFonts w:hint="eastAsia" w:ascii="宋体" w:hAnsi="宋体" w:eastAsia="宋体" w:cs="宋体"/>
          <w:color w:val="auto"/>
          <w:kern w:val="2"/>
          <w:szCs w:val="24"/>
          <w:highlight w:val="none"/>
        </w:rPr>
        <w:t>）供应商认为需要提供的其他资料（若有，格式自拟）。</w:t>
      </w:r>
    </w:p>
    <w:p w14:paraId="2E439308">
      <w:pPr>
        <w:snapToGrid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6.1.5商务文件</w:t>
      </w:r>
    </w:p>
    <w:p w14:paraId="2ECD5B5D">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（1）供应商基本情况表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见附件十六</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736C55F">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（2）供应商信用记录情况表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见附件十七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2B3E8509">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（3）承诺书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见附件十八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882749A">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（4）响应确认函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见附件十九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40BF465C">
      <w:pPr>
        <w:pStyle w:val="45"/>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售后服务；</w:t>
      </w:r>
    </w:p>
    <w:p w14:paraId="61CB537D">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（6）合理化建议及承诺</w:t>
      </w:r>
      <w:r>
        <w:rPr>
          <w:rFonts w:hint="eastAsia" w:ascii="宋体" w:hAnsi="宋体" w:eastAsia="宋体" w:cs="宋体"/>
          <w:color w:val="auto"/>
          <w:highlight w:val="none"/>
        </w:rPr>
        <w:t xml:space="preserve">； </w:t>
      </w:r>
    </w:p>
    <w:p w14:paraId="504ED62C">
      <w:pPr>
        <w:pStyle w:val="45"/>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（7）商务偏离表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见附件二十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372AE390">
      <w:pPr>
        <w:pStyle w:val="62"/>
        <w:numPr>
          <w:ilvl w:val="255"/>
          <w:numId w:val="0"/>
        </w:numPr>
        <w:spacing w:line="360" w:lineRule="auto"/>
        <w:ind w:firstLine="504"/>
        <w:rPr>
          <w:rFonts w:hint="eastAsia" w:ascii="宋体" w:hAnsi="宋体" w:eastAsia="宋体" w:cs="宋体"/>
          <w:color w:val="auto"/>
          <w:sz w:val="24"/>
          <w:szCs w:val="24"/>
          <w:highlight w:val="none"/>
        </w:rPr>
      </w:pP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val="en-US" w:eastAsia="zh-CN"/>
        </w:rPr>
        <w:t>8</w:t>
      </w:r>
      <w:r>
        <w:rPr>
          <w:rFonts w:hint="eastAsia" w:ascii="宋体" w:hAnsi="宋体" w:eastAsia="宋体" w:cs="宋体"/>
          <w:color w:val="auto"/>
          <w:kern w:val="2"/>
          <w:szCs w:val="24"/>
          <w:highlight w:val="none"/>
        </w:rPr>
        <w:t>）供应商认为需要提供的其他资料（若有，格式自拟）。</w:t>
      </w:r>
    </w:p>
    <w:p w14:paraId="41008545">
      <w:pPr>
        <w:pStyle w:val="45"/>
        <w:ind w:firstLine="480" w:firstLineChars="200"/>
        <w:rPr>
          <w:rFonts w:hint="eastAsia" w:ascii="宋体" w:hAnsi="宋体" w:eastAsia="宋体" w:cs="宋体"/>
          <w:sz w:val="24"/>
          <w:szCs w:val="24"/>
        </w:rPr>
      </w:pPr>
      <w:r>
        <w:rPr>
          <w:rFonts w:hint="eastAsia" w:ascii="宋体" w:hAnsi="宋体" w:eastAsia="宋体" w:cs="宋体"/>
          <w:sz w:val="24"/>
          <w:szCs w:val="24"/>
        </w:rPr>
        <w:t>在磋商过程中，供应商根据磋商小组要求提交的最后报价(或者重新提交的响应文件和最后报价)是响应文件的</w:t>
      </w:r>
      <w:r>
        <w:rPr>
          <w:rFonts w:hint="eastAsia" w:ascii="宋体" w:hAnsi="宋体" w:eastAsia="宋体" w:cs="宋体"/>
          <w:b/>
          <w:bCs/>
          <w:sz w:val="24"/>
          <w:szCs w:val="24"/>
        </w:rPr>
        <w:t>有效组成部分。</w:t>
      </w:r>
    </w:p>
    <w:p w14:paraId="74C66926">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7.响应文件的编写</w:t>
      </w:r>
    </w:p>
    <w:p w14:paraId="391669F5">
      <w:pPr>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7.1响应文件按</w:t>
      </w:r>
      <w:r>
        <w:rPr>
          <w:rFonts w:hint="eastAsia" w:ascii="宋体" w:hAnsi="宋体" w:eastAsia="宋体" w:cs="宋体"/>
          <w:sz w:val="24"/>
          <w:lang w:eastAsia="zh-CN"/>
        </w:rPr>
        <w:t>磋商文件要求编写。</w:t>
      </w:r>
    </w:p>
    <w:p w14:paraId="19B965F0">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7.2响应文件递交电子响应文件，须在鲁采采电子招投标交易平台上传。</w:t>
      </w:r>
    </w:p>
    <w:p w14:paraId="0B56948C">
      <w:pPr>
        <w:pStyle w:val="11"/>
        <w:tabs>
          <w:tab w:val="left" w:pos="1146"/>
          <w:tab w:val="left" w:pos="1719"/>
          <w:tab w:val="left" w:pos="2483"/>
        </w:tabs>
        <w:snapToGrid w:val="0"/>
        <w:spacing w:line="360" w:lineRule="auto"/>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7.3本项目采用电子投标，须使用用于证明供应商身份的单位电子签名的实名认证证书和用于供应商编制电子投标文件的投标文件制作软件</w:t>
      </w:r>
      <w:r>
        <w:rPr>
          <w:rFonts w:hint="eastAsia" w:ascii="宋体" w:hAnsi="宋体" w:eastAsia="宋体" w:cs="宋体"/>
          <w:color w:val="auto"/>
          <w:sz w:val="24"/>
          <w:lang w:val="en-US" w:eastAsia="zh-CN"/>
        </w:rPr>
        <w:t>。申请办理实名认证证书的方式详见 菏 泽 市 政 府 采 购 公 共 服 务 平 台http://ggzypz.heze.gov.cn/home，电 子 投 标 基 本 流 程 ： 登 录 鲁 采 采 电 子 招 投 标 交 易 平 台https://www.lucaicai.com 下载电子投标操作手册及投标文件制作软件，按照操作手册安装投标文件制作软件，使用实名认证证书打开投标文件制作软件，按提示和操作手册导入电子招标文件，编制电子投标文件，使用实名认证证书对电子投标文件进行签章、加密，生成的电子投标文件，于投标截止时间前自行上传至鲁采采电子招投标交易平台https://www.lucaicai.com。如果在投标截止时间前需要对已经成功生成并上传系统的电子投标文件进行修改、补充的，应当先行撤回原文件，使用投标文件</w:t>
      </w:r>
      <w:r>
        <w:rPr>
          <w:rFonts w:hint="eastAsia" w:ascii="宋体" w:hAnsi="宋体" w:eastAsia="宋体" w:cs="宋体"/>
          <w:sz w:val="24"/>
          <w:lang w:val="en-US" w:eastAsia="zh-CN"/>
        </w:rPr>
        <w:t>制作软件重新制作并生成完整的电子投标文件，重新上传系统。投标截止时间前未完成上传的，视为撤回投标文件。投标截止时间前未完成上传的，将被鲁采采电子招投标交易平台系统拒收。</w:t>
      </w:r>
    </w:p>
    <w:p w14:paraId="27CE7220">
      <w:pPr>
        <w:pStyle w:val="11"/>
        <w:tabs>
          <w:tab w:val="left" w:pos="1146"/>
          <w:tab w:val="left" w:pos="1719"/>
          <w:tab w:val="left" w:pos="2483"/>
        </w:tabs>
        <w:snapToGrid w:val="0"/>
        <w:spacing w:line="360" w:lineRule="auto"/>
        <w:ind w:firstLine="480" w:firstLineChars="200"/>
        <w:jc w:val="both"/>
        <w:rPr>
          <w:rFonts w:hint="eastAsia" w:ascii="宋体" w:hAnsi="宋体" w:eastAsia="宋体" w:cs="宋体"/>
          <w:sz w:val="24"/>
          <w:lang w:val="en-US" w:eastAsia="zh-CN"/>
        </w:rPr>
      </w:pPr>
      <w:r>
        <w:rPr>
          <w:rFonts w:hint="eastAsia" w:ascii="宋体" w:hAnsi="宋体" w:eastAsia="宋体" w:cs="宋体"/>
          <w:sz w:val="24"/>
          <w:lang w:val="en-US" w:eastAsia="zh-CN"/>
        </w:rPr>
        <w:t>投标截止时间后，供应商使用实名认证证书对投标文件进行远程解密或在开标地点自行携带设备进行解密，解密时长一般为 30 分钟。</w:t>
      </w:r>
    </w:p>
    <w:p w14:paraId="54E50FEB">
      <w:pPr>
        <w:pStyle w:val="11"/>
        <w:tabs>
          <w:tab w:val="left" w:pos="1146"/>
          <w:tab w:val="left" w:pos="1719"/>
          <w:tab w:val="left" w:pos="2483"/>
        </w:tabs>
        <w:snapToGrid w:val="0"/>
        <w:spacing w:line="360" w:lineRule="auto"/>
        <w:ind w:firstLine="480" w:firstLineChars="200"/>
        <w:jc w:val="both"/>
        <w:rPr>
          <w:rFonts w:hint="eastAsia" w:ascii="宋体" w:hAnsi="宋体" w:eastAsia="宋体" w:cs="宋体"/>
          <w:sz w:val="24"/>
          <w:lang w:val="en-US" w:eastAsia="zh-CN"/>
        </w:rPr>
      </w:pPr>
      <w:r>
        <w:rPr>
          <w:rFonts w:hint="eastAsia" w:ascii="宋体" w:hAnsi="宋体" w:eastAsia="宋体" w:cs="宋体"/>
          <w:sz w:val="24"/>
          <w:lang w:val="en-US" w:eastAsia="zh-CN"/>
        </w:rPr>
        <w:t xml:space="preserve">若供应商实名认证证书即将到期或已过期，请确保在开标时实名认证证书在有效期内，供应商实名认证证书在续期后务必在开标前重新制作和上传电子投标文件，否则将造成电子投标文件无法进行解密。因供应商以下原因，投标将被拒绝： </w:t>
      </w:r>
    </w:p>
    <w:p w14:paraId="23C8652C">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 xml:space="preserve">1)投标截止时间前，供应商未成功上传投标文件的； </w:t>
      </w:r>
    </w:p>
    <w:p w14:paraId="1661E200">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 xml:space="preserve">2)对已生成的电子投标文件进行破解、修改、压缩等不当操作，或自备的解密电脑环境配置不当等原因导致无法解密的； </w:t>
      </w:r>
    </w:p>
    <w:p w14:paraId="50C887F9">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 xml:space="preserve">3)开标时，实名认证证书过期失效、密码丢失，或者供应商实名认证证书在续期后未在开标前重新制作和上传电子投标文件，导致无法解密的。 </w:t>
      </w:r>
    </w:p>
    <w:p w14:paraId="6B31E78B">
      <w:pPr>
        <w:pStyle w:val="11"/>
        <w:tabs>
          <w:tab w:val="left" w:pos="1146"/>
          <w:tab w:val="left" w:pos="1719"/>
          <w:tab w:val="left" w:pos="2483"/>
        </w:tabs>
        <w:snapToGrid w:val="0"/>
        <w:spacing w:line="360" w:lineRule="auto"/>
        <w:ind w:firstLine="480" w:firstLineChars="200"/>
        <w:rPr>
          <w:rFonts w:hint="eastAsia" w:ascii="宋体" w:hAnsi="宋体" w:eastAsia="宋体" w:cs="宋体"/>
          <w:lang w:val="en-US" w:eastAsia="zh-CN"/>
        </w:rPr>
      </w:pPr>
      <w:r>
        <w:rPr>
          <w:rFonts w:hint="eastAsia" w:ascii="宋体" w:hAnsi="宋体" w:eastAsia="宋体" w:cs="宋体"/>
          <w:sz w:val="24"/>
          <w:lang w:val="en-US" w:eastAsia="zh-CN"/>
        </w:rPr>
        <w:t>4)投标截止时间后，供应商在规定时长内未能成功解密的。</w:t>
      </w:r>
    </w:p>
    <w:p w14:paraId="6167ACF0">
      <w:pPr>
        <w:snapToGrid w:val="0"/>
        <w:spacing w:line="360" w:lineRule="auto"/>
        <w:ind w:firstLine="482" w:firstLineChars="200"/>
        <w:rPr>
          <w:rFonts w:hint="eastAsia" w:ascii="宋体" w:hAnsi="宋体" w:eastAsia="宋体" w:cs="宋体"/>
          <w:b/>
          <w:bCs/>
          <w:sz w:val="24"/>
          <w:lang w:eastAsia="zh-CN"/>
        </w:rPr>
      </w:pPr>
      <w:r>
        <w:rPr>
          <w:rFonts w:hint="eastAsia" w:ascii="宋体" w:hAnsi="宋体" w:eastAsia="宋体" w:cs="宋体"/>
          <w:b/>
          <w:bCs/>
          <w:sz w:val="24"/>
        </w:rPr>
        <w:t>8.响应文件的签署、</w:t>
      </w:r>
      <w:r>
        <w:rPr>
          <w:rFonts w:hint="eastAsia" w:ascii="宋体" w:hAnsi="宋体" w:eastAsia="宋体" w:cs="宋体"/>
          <w:b/>
          <w:bCs/>
          <w:sz w:val="24"/>
          <w:lang w:eastAsia="zh-CN"/>
        </w:rPr>
        <w:t>加密</w:t>
      </w:r>
    </w:p>
    <w:p w14:paraId="7773BF26">
      <w:pPr>
        <w:pStyle w:val="48"/>
        <w:widowControl/>
        <w:spacing w:line="360" w:lineRule="auto"/>
        <w:ind w:firstLine="504" w:firstLineChars="200"/>
        <w:jc w:val="both"/>
        <w:rPr>
          <w:rFonts w:hint="eastAsia" w:ascii="宋体" w:hAnsi="宋体" w:eastAsia="宋体" w:cs="宋体"/>
          <w:sz w:val="24"/>
          <w:szCs w:val="24"/>
        </w:rPr>
      </w:pPr>
      <w:bookmarkStart w:id="25" w:name="_Toc27612"/>
      <w:r>
        <w:rPr>
          <w:rFonts w:hint="eastAsia" w:ascii="宋体" w:hAnsi="宋体" w:eastAsia="宋体" w:cs="宋体"/>
          <w:sz w:val="24"/>
          <w:szCs w:val="24"/>
        </w:rPr>
        <w:t>8.</w:t>
      </w:r>
      <w:r>
        <w:rPr>
          <w:rFonts w:hint="eastAsia" w:ascii="宋体" w:hAnsi="宋体" w:eastAsia="宋体" w:cs="宋体"/>
          <w:sz w:val="24"/>
          <w:szCs w:val="24"/>
          <w:lang w:val="en-US" w:eastAsia="zh-CN"/>
        </w:rPr>
        <w:t>1</w:t>
      </w:r>
      <w:r>
        <w:rPr>
          <w:rFonts w:hint="eastAsia" w:ascii="宋体" w:hAnsi="宋体" w:eastAsia="宋体" w:cs="宋体"/>
          <w:sz w:val="24"/>
          <w:szCs w:val="24"/>
        </w:rPr>
        <w:t>法定代表人（或其委托代理人）签字（或盖章），加盖单位公章。。</w:t>
      </w:r>
      <w:bookmarkEnd w:id="25"/>
    </w:p>
    <w:p w14:paraId="1FCB8E68">
      <w:pPr>
        <w:pStyle w:val="48"/>
        <w:widowControl/>
        <w:spacing w:line="360" w:lineRule="auto"/>
        <w:ind w:firstLine="504" w:firstLineChars="200"/>
        <w:jc w:val="both"/>
        <w:rPr>
          <w:rFonts w:hint="eastAsia" w:ascii="宋体" w:hAnsi="宋体" w:eastAsia="宋体" w:cs="宋体"/>
          <w:sz w:val="24"/>
          <w:szCs w:val="24"/>
        </w:rPr>
      </w:pPr>
      <w:r>
        <w:rPr>
          <w:rFonts w:hint="eastAsia" w:ascii="宋体" w:hAnsi="宋体" w:eastAsia="宋体" w:cs="宋体"/>
          <w:sz w:val="24"/>
          <w:szCs w:val="24"/>
          <w:lang w:val="en-US" w:eastAsia="zh-CN"/>
        </w:rPr>
        <w:t>8.3</w:t>
      </w:r>
      <w:r>
        <w:rPr>
          <w:rFonts w:hint="eastAsia" w:ascii="宋体" w:hAnsi="宋体" w:eastAsia="宋体" w:cs="宋体"/>
          <w:sz w:val="24"/>
          <w:szCs w:val="24"/>
        </w:rPr>
        <w:t>电子版响应文件需进行电子加密，电子加密的方法可参考本文件电子招投标须知中所提及的方式进行加密，未加密的响应文件无法通过鲁采采电子招投标交易平台 https://www.lucaicai.com 进行上传，视为主动放弃本次</w:t>
      </w:r>
      <w:r>
        <w:rPr>
          <w:rFonts w:hint="eastAsia" w:ascii="宋体" w:hAnsi="宋体" w:eastAsia="宋体" w:cs="宋体"/>
          <w:sz w:val="24"/>
          <w:szCs w:val="24"/>
          <w:lang w:eastAsia="zh-CN"/>
        </w:rPr>
        <w:t>投标</w:t>
      </w:r>
      <w:r>
        <w:rPr>
          <w:rFonts w:hint="eastAsia" w:ascii="宋体" w:hAnsi="宋体" w:eastAsia="宋体" w:cs="宋体"/>
          <w:sz w:val="24"/>
          <w:szCs w:val="24"/>
        </w:rPr>
        <w:t>资格。</w:t>
      </w:r>
    </w:p>
    <w:p w14:paraId="5A648AC3">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9.</w:t>
      </w:r>
      <w:r>
        <w:rPr>
          <w:rFonts w:hint="eastAsia" w:ascii="宋体" w:hAnsi="宋体" w:eastAsia="宋体" w:cs="宋体"/>
          <w:b/>
          <w:bCs/>
          <w:sz w:val="24"/>
          <w:szCs w:val="24"/>
        </w:rPr>
        <w:t>响应文件递交和接收</w:t>
      </w:r>
    </w:p>
    <w:p w14:paraId="3172A14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 xml:space="preserve">9.1 报价供应商应在报价截止时间前递交响应文件。 </w:t>
      </w:r>
    </w:p>
    <w:p w14:paraId="113567B7">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9.2</w:t>
      </w:r>
      <w:r>
        <w:rPr>
          <w:rFonts w:hint="eastAsia" w:ascii="宋体" w:hAnsi="宋体" w:eastAsia="宋体" w:cs="宋体"/>
          <w:lang w:val="en-US" w:eastAsia="zh-CN"/>
        </w:rPr>
        <w:t xml:space="preserve"> </w:t>
      </w:r>
      <w:r>
        <w:rPr>
          <w:rFonts w:hint="eastAsia" w:ascii="宋体" w:hAnsi="宋体" w:eastAsia="宋体" w:cs="宋体"/>
        </w:rPr>
        <w:t>任何单位和个人不得在提交首次响应文件截止时间前开启响应文件。</w:t>
      </w:r>
    </w:p>
    <w:p w14:paraId="4C637440">
      <w:pPr>
        <w:snapToGrid w:val="0"/>
        <w:spacing w:line="360" w:lineRule="auto"/>
        <w:ind w:left="602"/>
        <w:rPr>
          <w:rFonts w:hint="eastAsia" w:ascii="宋体" w:hAnsi="宋体" w:eastAsia="宋体" w:cs="宋体"/>
          <w:b/>
          <w:sz w:val="24"/>
        </w:rPr>
      </w:pPr>
      <w:r>
        <w:rPr>
          <w:rFonts w:hint="eastAsia" w:ascii="宋体" w:hAnsi="宋体" w:eastAsia="宋体" w:cs="宋体"/>
          <w:b/>
          <w:sz w:val="24"/>
        </w:rPr>
        <w:t>10.报价要求</w:t>
      </w:r>
    </w:p>
    <w:p w14:paraId="33DF7024">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bookmarkStart w:id="26" w:name="_Toc85722093"/>
      <w:bookmarkStart w:id="27" w:name="_Toc2434_WPSOffice_Level2"/>
      <w:r>
        <w:rPr>
          <w:rFonts w:hint="eastAsia" w:ascii="宋体" w:hAnsi="宋体" w:eastAsia="宋体" w:cs="宋体"/>
          <w:sz w:val="24"/>
          <w:lang w:val="en-US" w:eastAsia="zh-CN"/>
        </w:rPr>
        <w:t>10.1根据《中华人民共和国政府采购法》第三条的规定，为保证公平竞争，如有主体部分的赠与行为，其投标文件将被认定为无效投标。</w:t>
      </w:r>
    </w:p>
    <w:p w14:paraId="1BAC12C9">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10.2采购人、采购代理机构不接受可选择的投标方案和投标报价。任何有选择的或可调的投标方案和投标报价将被视为非实质性报价而被拒绝或视为无效。</w:t>
      </w:r>
    </w:p>
    <w:p w14:paraId="7EE07FFF">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10.3投标报价是各供应商应充分考虑施工期间各类工程材料的市场风险和国家政策性调整风险，今后除设计变更外，一律不作调整（暂估价材料除外，如有）。</w:t>
      </w:r>
    </w:p>
    <w:p w14:paraId="020E00AB">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10.4供应商可根据勘察现场了解的工地情况、位置、交通、场地空间、装卸限制、施工时间限制及任何其他可能影响施工报价的情况，任何因疏忽或误解工地情况而导致的索赔或工期延长申请将被拒绝。</w:t>
      </w:r>
    </w:p>
    <w:p w14:paraId="56CEFD7C">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10.5技术要求罗列不详细及清单遗漏部分均包含在相应清单报价中，报价不予调整。</w:t>
      </w:r>
    </w:p>
    <w:p w14:paraId="1A0ADB8F">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10.6供应商的报价预算书中若出现采购范围内的漏项、错项、未列项时，均视为供应商利用报价技巧，已综合在报价以内，以后一律不作调整。</w:t>
      </w:r>
    </w:p>
    <w:p w14:paraId="5AA85372">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10.7供应商的报价预算书中若出现重复计算项目时，将在竣工决算中扣除。</w:t>
      </w:r>
    </w:p>
    <w:p w14:paraId="3E0B72AE">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10.8采购范围内的各分部分项工程，须按照规范考虑可靠详细的施工组织设计，并在报价预算中计算各项措施费用，施工中若出现按其施工组织设计无法实施的情况，则改变施工组织设计所增加的一切费用均由成交供应商自理。</w:t>
      </w:r>
    </w:p>
    <w:p w14:paraId="2E14A37F">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10.9报价为完成本项目并达到验收标准的所有费用（含保修），包括工程设计费、工程财政评审费、人工费、材料费、施工机具使用费、管理费、利润、规费、税金、风险等所有费用，各类措施费、维护、验收、垃圾清理及外运费、施工用水、用电费、疫情防控费等费用均包含在内，任何错报、漏报由供应商自行负责。</w:t>
      </w:r>
    </w:p>
    <w:p w14:paraId="5389A524">
      <w:pPr>
        <w:pStyle w:val="11"/>
        <w:tabs>
          <w:tab w:val="left" w:pos="1146"/>
          <w:tab w:val="left" w:pos="1719"/>
          <w:tab w:val="left" w:pos="2483"/>
        </w:tabs>
        <w:snapToGrid w:val="0"/>
        <w:spacing w:line="360" w:lineRule="auto"/>
        <w:ind w:firstLine="480" w:firstLineChars="200"/>
        <w:rPr>
          <w:rFonts w:hint="eastAsia" w:ascii="宋体" w:hAnsi="宋体" w:eastAsia="宋体" w:cs="宋体"/>
          <w:b/>
          <w:bCs/>
          <w:lang w:val="en-US" w:eastAsia="zh-CN"/>
        </w:rPr>
      </w:pPr>
      <w:r>
        <w:rPr>
          <w:rFonts w:hint="eastAsia" w:ascii="宋体" w:hAnsi="宋体" w:eastAsia="宋体" w:cs="宋体"/>
          <w:sz w:val="24"/>
          <w:lang w:val="en-US" w:eastAsia="zh-CN"/>
        </w:rPr>
        <w:t>10.10暂列金额是采购人在工程量清单中暂定并包括在合同价款中的一笔款项。用于施工合同签订时尚未确定或者不可预见的所需材料、设备、服务的采购，施工中可能发生的工程变更、合同约定调整因素出现时的工程价款调整以及发生的索赔、现场签证确认等的费用。暂列金额包括在投标报价中，但不直接属承包人所有，而是由采购人暂定并掌握使用的一笔款项。</w:t>
      </w:r>
      <w:r>
        <w:rPr>
          <w:rFonts w:hint="eastAsia" w:ascii="宋体" w:hAnsi="宋体" w:eastAsia="宋体" w:cs="宋体"/>
          <w:b/>
          <w:bCs/>
          <w:sz w:val="24"/>
          <w:lang w:val="en-US" w:eastAsia="zh-CN"/>
        </w:rPr>
        <w:t>注：本项目无暂列金。</w:t>
      </w:r>
    </w:p>
    <w:p w14:paraId="6EC50820">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10.11供应商报价时应综合考虑所有隐蔽工程类项目，结算时不再调整。</w:t>
      </w:r>
    </w:p>
    <w:p w14:paraId="295A1068">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10.12供应商应综合考虑与其它施工单位配合作业的情况（采购人不支付配合费）。</w:t>
      </w:r>
    </w:p>
    <w:p w14:paraId="2187A4A0">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10.13由于工期较短，政策性调整不予单独列支，在报价中自行考虑。</w:t>
      </w:r>
    </w:p>
    <w:p w14:paraId="7FDB97C2">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10.14本项目中标服务费、交易平台使用费、鲁采采电子招投标交易系统使用费、工程设计费、工程财政评审费，由成交供应商在领取成交通知书前按规定缴纳。</w:t>
      </w:r>
    </w:p>
    <w:p w14:paraId="3E6D2E71">
      <w:pPr>
        <w:pStyle w:val="11"/>
        <w:tabs>
          <w:tab w:val="left" w:pos="1146"/>
          <w:tab w:val="left" w:pos="1719"/>
          <w:tab w:val="left" w:pos="2483"/>
        </w:tabs>
        <w:snapToGrid w:val="0"/>
        <w:spacing w:line="360" w:lineRule="auto"/>
        <w:ind w:firstLine="482" w:firstLineChars="200"/>
        <w:rPr>
          <w:rFonts w:hint="eastAsia" w:ascii="宋体" w:hAnsi="宋体" w:eastAsia="宋体" w:cs="宋体"/>
          <w:sz w:val="24"/>
          <w:lang w:val="en-US" w:eastAsia="zh-CN"/>
        </w:rPr>
      </w:pPr>
      <w:r>
        <w:rPr>
          <w:rFonts w:hint="eastAsia" w:ascii="宋体" w:hAnsi="宋体" w:eastAsia="宋体" w:cs="宋体"/>
          <w:b/>
          <w:bCs/>
          <w:sz w:val="24"/>
          <w:lang w:val="en-US" w:eastAsia="zh-CN"/>
        </w:rPr>
        <w:t>10.15本项目报价采用工程量清单综合单价报价</w:t>
      </w:r>
      <w:r>
        <w:rPr>
          <w:rFonts w:hint="eastAsia" w:ascii="宋体" w:hAnsi="宋体" w:eastAsia="宋体" w:cs="宋体"/>
          <w:sz w:val="24"/>
          <w:lang w:val="en-US" w:eastAsia="zh-CN"/>
        </w:rPr>
        <w:t>。1. 编制依据：1）根据《山东省水利厅关于发布山东省水利水电工程预算定额及设计概（估）算编制办法的通知》（鲁水建字[2022]69 号）； 2）山东省财政厅、山东省水利厅 鲁水农字[2017]43 号“关于印发《山东省农业水价综合改革奖补办法》的通知”； 3）国家、主管部门颁发的有关条例、规定等。2.定额采用：《山东省水利水电工程设计概（估）算编制办法》（2022 版）； 《山东省水利水电建筑工程预算定额（上、下册）》（2022 版）； 《山东省水利水电设备安装工程预算定额》（2022 版）编制。</w:t>
      </w:r>
    </w:p>
    <w:p w14:paraId="026B40B9">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10.16人工单价、规费税金执行山东省现行最新标准。</w:t>
      </w:r>
    </w:p>
    <w:p w14:paraId="5B59FA23">
      <w:pPr>
        <w:pStyle w:val="11"/>
        <w:tabs>
          <w:tab w:val="left" w:pos="1146"/>
          <w:tab w:val="left" w:pos="1719"/>
          <w:tab w:val="left" w:pos="2483"/>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10.17本工程施工合同采用固定单价合同，工程量据实结算，最终以审计结果为准。</w:t>
      </w:r>
    </w:p>
    <w:p w14:paraId="662B9CBD">
      <w:pPr>
        <w:pStyle w:val="14"/>
        <w:numPr>
          <w:ilvl w:val="0"/>
          <w:numId w:val="0"/>
        </w:numPr>
        <w:snapToGrid w:val="0"/>
        <w:spacing w:line="360" w:lineRule="auto"/>
        <w:ind w:left="0" w:leftChars="0" w:firstLine="0" w:firstLineChars="0"/>
        <w:jc w:val="left"/>
        <w:outlineLvl w:val="0"/>
        <w:rPr>
          <w:rFonts w:hint="eastAsia" w:ascii="宋体" w:hAnsi="宋体" w:eastAsia="宋体" w:cs="宋体"/>
          <w:b/>
          <w:sz w:val="24"/>
          <w:szCs w:val="24"/>
        </w:rPr>
      </w:pPr>
      <w:bookmarkStart w:id="28" w:name="_Toc32062"/>
      <w:r>
        <w:rPr>
          <w:rFonts w:hint="eastAsia" w:ascii="宋体" w:hAnsi="宋体" w:eastAsia="宋体" w:cs="宋体"/>
          <w:b/>
          <w:sz w:val="24"/>
          <w:szCs w:val="24"/>
          <w:lang w:val="en-US" w:eastAsia="zh-CN" w:bidi="ar-SA"/>
        </w:rPr>
        <w:t>四、</w:t>
      </w:r>
      <w:r>
        <w:rPr>
          <w:rFonts w:hint="eastAsia" w:ascii="宋体" w:hAnsi="宋体" w:eastAsia="宋体" w:cs="宋体"/>
          <w:b/>
          <w:sz w:val="24"/>
          <w:szCs w:val="24"/>
        </w:rPr>
        <w:t>合格的供应商</w:t>
      </w:r>
      <w:bookmarkEnd w:id="26"/>
      <w:bookmarkEnd w:id="27"/>
      <w:bookmarkEnd w:id="28"/>
      <w:bookmarkStart w:id="29" w:name="_Toc85722094"/>
      <w:bookmarkStart w:id="30" w:name="_Toc63_WPSOffice_Level2"/>
    </w:p>
    <w:p w14:paraId="4133C796">
      <w:pPr>
        <w:pStyle w:val="47"/>
        <w:adjustRightInd w:val="0"/>
        <w:snapToGrid w:val="0"/>
        <w:spacing w:line="360" w:lineRule="auto"/>
        <w:ind w:firstLine="506"/>
        <w:rPr>
          <w:rFonts w:hint="eastAsia" w:ascii="宋体" w:hAnsi="宋体" w:eastAsia="宋体" w:cs="宋体"/>
          <w:b/>
          <w:bCs/>
          <w:szCs w:val="24"/>
        </w:rPr>
      </w:pPr>
      <w:r>
        <w:rPr>
          <w:rFonts w:hint="eastAsia" w:ascii="宋体" w:hAnsi="宋体" w:eastAsia="宋体" w:cs="宋体"/>
          <w:b/>
          <w:bCs/>
          <w:szCs w:val="24"/>
        </w:rPr>
        <w:t>见【须知表】</w:t>
      </w:r>
    </w:p>
    <w:p w14:paraId="62E5A9FC">
      <w:pPr>
        <w:pStyle w:val="14"/>
        <w:snapToGrid w:val="0"/>
        <w:spacing w:line="360" w:lineRule="auto"/>
        <w:ind w:left="0" w:leftChars="0" w:firstLine="0" w:firstLineChars="0"/>
        <w:jc w:val="left"/>
        <w:outlineLvl w:val="0"/>
        <w:rPr>
          <w:rFonts w:hint="eastAsia" w:ascii="宋体" w:hAnsi="宋体" w:eastAsia="宋体" w:cs="宋体"/>
          <w:b/>
          <w:sz w:val="24"/>
          <w:szCs w:val="24"/>
        </w:rPr>
      </w:pPr>
      <w:bookmarkStart w:id="31" w:name="_Toc2602"/>
      <w:r>
        <w:rPr>
          <w:rFonts w:hint="eastAsia" w:ascii="宋体" w:hAnsi="宋体" w:eastAsia="宋体" w:cs="宋体"/>
          <w:b/>
          <w:sz w:val="24"/>
          <w:szCs w:val="24"/>
        </w:rPr>
        <w:t>五、报价有效期</w:t>
      </w:r>
      <w:bookmarkEnd w:id="29"/>
      <w:bookmarkEnd w:id="30"/>
      <w:bookmarkEnd w:id="31"/>
    </w:p>
    <w:p w14:paraId="1DC8183D">
      <w:pPr>
        <w:pStyle w:val="47"/>
        <w:adjustRightInd w:val="0"/>
        <w:snapToGrid w:val="0"/>
        <w:spacing w:line="360" w:lineRule="auto"/>
        <w:ind w:firstLine="506"/>
        <w:rPr>
          <w:rFonts w:hint="eastAsia" w:ascii="宋体" w:hAnsi="宋体" w:eastAsia="宋体" w:cs="宋体"/>
          <w:b/>
          <w:bCs/>
          <w:szCs w:val="24"/>
        </w:rPr>
      </w:pPr>
      <w:bookmarkStart w:id="32" w:name="_Toc7724_WPSOffice_Level2"/>
      <w:bookmarkStart w:id="33" w:name="_Toc85722095"/>
      <w:r>
        <w:rPr>
          <w:rFonts w:hint="eastAsia" w:ascii="宋体" w:hAnsi="宋体" w:eastAsia="宋体" w:cs="宋体"/>
          <w:b/>
          <w:bCs/>
          <w:szCs w:val="24"/>
        </w:rPr>
        <w:t>11.报价有效期见【须知表】</w:t>
      </w:r>
    </w:p>
    <w:p w14:paraId="059F20FD">
      <w:pPr>
        <w:pStyle w:val="47"/>
        <w:adjustRightInd w:val="0"/>
        <w:snapToGrid w:val="0"/>
        <w:spacing w:line="360" w:lineRule="auto"/>
        <w:ind w:firstLine="504"/>
        <w:rPr>
          <w:rFonts w:hint="eastAsia" w:ascii="宋体" w:hAnsi="宋体" w:eastAsia="宋体" w:cs="宋体"/>
          <w:b/>
          <w:bCs/>
          <w:szCs w:val="24"/>
        </w:rPr>
      </w:pPr>
      <w:r>
        <w:rPr>
          <w:rFonts w:hint="eastAsia" w:ascii="宋体" w:hAnsi="宋体" w:eastAsia="宋体" w:cs="宋体"/>
          <w:szCs w:val="24"/>
        </w:rPr>
        <w:t>11.1在此期间响应文件对供应商具有法律约束力，从提交首次响应文件截止时间之日起计算。</w:t>
      </w:r>
      <w:r>
        <w:rPr>
          <w:rFonts w:hint="eastAsia" w:ascii="宋体" w:hAnsi="宋体" w:eastAsia="宋体" w:cs="宋体"/>
          <w:b/>
          <w:bCs/>
          <w:szCs w:val="24"/>
        </w:rPr>
        <w:t>报价有效期不足的将被视为无效响应。</w:t>
      </w:r>
    </w:p>
    <w:p w14:paraId="49852980">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11.2在特殊情况下，采购人或采购代理机构可根据实际情况，在原报价有效期截止之前，要求供应商延长报价有效期。接受该要求的供应商将不会被要求和允许修正其响应，且本须知中有关磋商保证金的要求须在延长的有效期内继续有效。供应商可以拒绝延长报价有效期的要求，其磋商保证金将及时无息退还。上述要求和答复都应以书面形式提交。</w:t>
      </w:r>
    </w:p>
    <w:p w14:paraId="5F472222">
      <w:pPr>
        <w:pStyle w:val="14"/>
        <w:snapToGrid w:val="0"/>
        <w:spacing w:line="360" w:lineRule="auto"/>
        <w:ind w:left="0" w:leftChars="0" w:firstLine="0" w:firstLineChars="0"/>
        <w:jc w:val="left"/>
        <w:outlineLvl w:val="0"/>
        <w:rPr>
          <w:rFonts w:hint="eastAsia" w:ascii="宋体" w:hAnsi="宋体" w:eastAsia="宋体" w:cs="宋体"/>
          <w:b/>
          <w:sz w:val="24"/>
          <w:szCs w:val="24"/>
        </w:rPr>
      </w:pPr>
      <w:bookmarkStart w:id="34" w:name="_Toc18735"/>
      <w:r>
        <w:rPr>
          <w:rFonts w:hint="eastAsia" w:ascii="宋体" w:hAnsi="宋体" w:eastAsia="宋体" w:cs="宋体"/>
          <w:b/>
          <w:sz w:val="24"/>
          <w:szCs w:val="24"/>
        </w:rPr>
        <w:t>六、磋商费用</w:t>
      </w:r>
      <w:bookmarkEnd w:id="32"/>
      <w:bookmarkEnd w:id="33"/>
      <w:bookmarkEnd w:id="34"/>
    </w:p>
    <w:p w14:paraId="77934157">
      <w:pPr>
        <w:widowControl/>
        <w:spacing w:line="360" w:lineRule="auto"/>
        <w:ind w:firstLine="504" w:firstLineChars="200"/>
        <w:jc w:val="left"/>
        <w:rPr>
          <w:rFonts w:hint="eastAsia" w:ascii="宋体" w:hAnsi="宋体" w:eastAsia="宋体" w:cs="宋体"/>
          <w:spacing w:val="6"/>
          <w:sz w:val="24"/>
          <w:szCs w:val="24"/>
        </w:rPr>
      </w:pPr>
      <w:r>
        <w:rPr>
          <w:rFonts w:hint="eastAsia" w:ascii="宋体" w:hAnsi="宋体" w:eastAsia="宋体" w:cs="宋体"/>
          <w:spacing w:val="6"/>
          <w:sz w:val="24"/>
          <w:szCs w:val="24"/>
        </w:rPr>
        <w:t>12.不论磋商的结果如何，供应商应自行承担所有与本次竞争性磋商采购活动有关的全部费用。</w:t>
      </w:r>
      <w:bookmarkStart w:id="35" w:name="_Toc3942_WPSOffice_Level2"/>
    </w:p>
    <w:p w14:paraId="003593CF">
      <w:pPr>
        <w:widowControl/>
        <w:spacing w:line="360" w:lineRule="auto"/>
        <w:ind w:firstLine="504" w:firstLineChars="200"/>
        <w:jc w:val="left"/>
        <w:rPr>
          <w:rFonts w:hint="eastAsia" w:ascii="宋体" w:hAnsi="宋体" w:eastAsia="宋体" w:cs="宋体"/>
          <w:spacing w:val="6"/>
          <w:sz w:val="24"/>
          <w:szCs w:val="24"/>
        </w:rPr>
      </w:pPr>
      <w:r>
        <w:rPr>
          <w:rFonts w:hint="eastAsia" w:ascii="宋体" w:hAnsi="宋体" w:eastAsia="宋体" w:cs="宋体"/>
          <w:spacing w:val="6"/>
          <w:sz w:val="24"/>
          <w:szCs w:val="24"/>
        </w:rPr>
        <w:t>见【须知表】</w:t>
      </w:r>
    </w:p>
    <w:p w14:paraId="4F897511">
      <w:pPr>
        <w:pStyle w:val="14"/>
        <w:snapToGrid w:val="0"/>
        <w:spacing w:line="360" w:lineRule="auto"/>
        <w:ind w:left="0" w:leftChars="0" w:firstLine="0" w:firstLineChars="0"/>
        <w:jc w:val="left"/>
        <w:outlineLvl w:val="0"/>
        <w:rPr>
          <w:rFonts w:hint="eastAsia" w:ascii="宋体" w:hAnsi="宋体" w:eastAsia="宋体" w:cs="宋体"/>
          <w:b/>
          <w:bCs/>
          <w:sz w:val="24"/>
          <w:szCs w:val="24"/>
        </w:rPr>
      </w:pPr>
      <w:bookmarkStart w:id="36" w:name="_Toc85722096"/>
      <w:bookmarkStart w:id="37" w:name="_Toc19385"/>
      <w:r>
        <w:rPr>
          <w:rFonts w:hint="eastAsia" w:ascii="宋体" w:hAnsi="宋体" w:eastAsia="宋体" w:cs="宋体"/>
          <w:b/>
          <w:bCs/>
          <w:sz w:val="24"/>
          <w:szCs w:val="24"/>
        </w:rPr>
        <w:t>七、磋商保证金</w:t>
      </w:r>
      <w:bookmarkEnd w:id="35"/>
      <w:bookmarkEnd w:id="36"/>
      <w:bookmarkEnd w:id="37"/>
    </w:p>
    <w:p w14:paraId="05E746A7">
      <w:pPr>
        <w:pStyle w:val="11"/>
        <w:snapToGrid w:val="0"/>
        <w:spacing w:line="360" w:lineRule="auto"/>
        <w:ind w:firstLine="504" w:firstLineChars="200"/>
        <w:rPr>
          <w:rFonts w:hint="eastAsia" w:ascii="宋体" w:hAnsi="宋体" w:eastAsia="宋体" w:cs="宋体"/>
          <w:spacing w:val="6"/>
          <w:sz w:val="24"/>
          <w:szCs w:val="24"/>
        </w:rPr>
      </w:pPr>
      <w:bookmarkStart w:id="38" w:name="_Toc85722097"/>
      <w:bookmarkStart w:id="39" w:name="_Toc9835_WPSOffice_Level2"/>
      <w:r>
        <w:rPr>
          <w:rFonts w:hint="eastAsia" w:ascii="宋体" w:hAnsi="宋体" w:eastAsia="宋体" w:cs="宋体"/>
          <w:spacing w:val="6"/>
          <w:sz w:val="24"/>
          <w:szCs w:val="24"/>
        </w:rPr>
        <w:t>13.</w:t>
      </w:r>
      <w:bookmarkEnd w:id="38"/>
      <w:bookmarkEnd w:id="39"/>
      <w:r>
        <w:rPr>
          <w:rFonts w:hint="eastAsia" w:ascii="宋体" w:hAnsi="宋体" w:eastAsia="宋体" w:cs="宋体"/>
          <w:spacing w:val="6"/>
          <w:sz w:val="24"/>
          <w:szCs w:val="24"/>
        </w:rPr>
        <w:t xml:space="preserve"> 见【须知表】</w:t>
      </w:r>
    </w:p>
    <w:p w14:paraId="155F2B6A">
      <w:pPr>
        <w:pStyle w:val="14"/>
        <w:snapToGrid w:val="0"/>
        <w:spacing w:line="360" w:lineRule="auto"/>
        <w:ind w:left="0" w:leftChars="0" w:firstLine="0" w:firstLineChars="0"/>
        <w:jc w:val="left"/>
        <w:outlineLvl w:val="0"/>
        <w:rPr>
          <w:rFonts w:hint="eastAsia" w:ascii="宋体" w:hAnsi="宋体" w:eastAsia="宋体" w:cs="宋体"/>
        </w:rPr>
      </w:pPr>
      <w:bookmarkStart w:id="40" w:name="_Toc29310"/>
      <w:r>
        <w:rPr>
          <w:rFonts w:hint="eastAsia" w:ascii="宋体" w:hAnsi="宋体" w:eastAsia="宋体" w:cs="宋体"/>
          <w:b/>
          <w:bCs/>
          <w:sz w:val="24"/>
          <w:szCs w:val="24"/>
          <w:lang w:eastAsia="zh-CN"/>
        </w:rPr>
        <w:t>八</w:t>
      </w:r>
      <w:r>
        <w:rPr>
          <w:rFonts w:hint="eastAsia" w:ascii="宋体" w:hAnsi="宋体" w:eastAsia="宋体" w:cs="宋体"/>
          <w:b/>
          <w:bCs/>
          <w:sz w:val="24"/>
          <w:szCs w:val="24"/>
        </w:rPr>
        <w:t>、</w:t>
      </w:r>
      <w:r>
        <w:rPr>
          <w:rFonts w:hint="eastAsia" w:ascii="宋体" w:hAnsi="宋体" w:eastAsia="宋体" w:cs="宋体"/>
          <w:b/>
          <w:bCs/>
          <w:sz w:val="24"/>
          <w:szCs w:val="24"/>
          <w:lang w:eastAsia="zh-CN"/>
        </w:rPr>
        <w:t>无效报价</w:t>
      </w:r>
      <w:bookmarkEnd w:id="40"/>
    </w:p>
    <w:p w14:paraId="4F2319C8">
      <w:pPr>
        <w:widowControl/>
        <w:spacing w:line="360" w:lineRule="auto"/>
        <w:ind w:firstLine="482" w:firstLineChars="200"/>
        <w:jc w:val="left"/>
        <w:rPr>
          <w:rFonts w:hint="eastAsia" w:ascii="宋体" w:hAnsi="宋体" w:eastAsia="宋体" w:cs="宋体"/>
          <w:b/>
          <w:bCs/>
          <w:sz w:val="24"/>
        </w:rPr>
      </w:pPr>
      <w:r>
        <w:rPr>
          <w:rFonts w:hint="eastAsia" w:ascii="宋体" w:hAnsi="宋体" w:eastAsia="宋体" w:cs="宋体"/>
          <w:b/>
          <w:bCs/>
          <w:sz w:val="24"/>
        </w:rPr>
        <w:t>14.响应文件有下列情况之一的，视为无效报价：</w:t>
      </w:r>
    </w:p>
    <w:p w14:paraId="50A262E7">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14.1响应文件有下列情况之一的，应当按照</w:t>
      </w:r>
      <w:r>
        <w:rPr>
          <w:rFonts w:hint="eastAsia" w:ascii="宋体" w:hAnsi="宋体" w:eastAsia="宋体" w:cs="宋体"/>
          <w:b/>
          <w:bCs/>
        </w:rPr>
        <w:t>无效响应</w:t>
      </w:r>
      <w:r>
        <w:rPr>
          <w:rFonts w:hint="eastAsia" w:ascii="宋体" w:hAnsi="宋体" w:eastAsia="宋体" w:cs="宋体"/>
        </w:rPr>
        <w:t>文件处理：</w:t>
      </w:r>
    </w:p>
    <w:p w14:paraId="62EA54CF">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14.1.1在规定的截止时间之后提交的；</w:t>
      </w:r>
    </w:p>
    <w:p w14:paraId="32098774">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14.1.2响应文件未按竞争性磋商文件的规定签署、盖章的；</w:t>
      </w:r>
    </w:p>
    <w:p w14:paraId="4115CF0C">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14.1.3不具备竞争性磋商文件中规定的资格要求的；</w:t>
      </w:r>
    </w:p>
    <w:p w14:paraId="368045E9">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w:t>
      </w:r>
      <w:r>
        <w:rPr>
          <w:rFonts w:hint="eastAsia" w:ascii="宋体" w:hAnsi="宋体" w:eastAsia="宋体" w:cs="宋体"/>
          <w:lang w:val="en-US" w:eastAsia="zh-CN"/>
        </w:rPr>
        <w:t>4</w:t>
      </w:r>
      <w:r>
        <w:rPr>
          <w:rFonts w:hint="eastAsia" w:ascii="宋体" w:hAnsi="宋体" w:eastAsia="宋体" w:cs="宋体"/>
        </w:rPr>
        <w:t>未全部响应竞争性磋商文件规定的实质性要求的；</w:t>
      </w:r>
    </w:p>
    <w:p w14:paraId="1D6C7E0E">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w:t>
      </w:r>
      <w:r>
        <w:rPr>
          <w:rFonts w:hint="eastAsia" w:ascii="宋体" w:hAnsi="宋体" w:eastAsia="宋体" w:cs="宋体"/>
          <w:lang w:val="en-US" w:eastAsia="zh-CN"/>
        </w:rPr>
        <w:t>5</w:t>
      </w:r>
      <w:r>
        <w:rPr>
          <w:rFonts w:hint="eastAsia" w:ascii="宋体" w:hAnsi="宋体" w:eastAsia="宋体" w:cs="宋体"/>
        </w:rPr>
        <w:t>后一轮报价超过前一轮报价的；</w:t>
      </w:r>
    </w:p>
    <w:p w14:paraId="5C54A020">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w:t>
      </w:r>
      <w:r>
        <w:rPr>
          <w:rFonts w:hint="eastAsia" w:ascii="宋体" w:hAnsi="宋体" w:eastAsia="宋体" w:cs="宋体"/>
          <w:lang w:val="en-US" w:eastAsia="zh-CN"/>
        </w:rPr>
        <w:t>6</w:t>
      </w:r>
      <w:r>
        <w:rPr>
          <w:rFonts w:hint="eastAsia" w:ascii="宋体" w:hAnsi="宋体" w:eastAsia="宋体" w:cs="宋体"/>
        </w:rPr>
        <w:t>响应文件含有采购人不能接受的附加条件的；</w:t>
      </w:r>
    </w:p>
    <w:p w14:paraId="13E26C3C">
      <w:pPr>
        <w:pStyle w:val="47"/>
        <w:tabs>
          <w:tab w:val="left" w:pos="0"/>
        </w:tabs>
        <w:adjustRightInd w:val="0"/>
        <w:snapToGrid w:val="0"/>
        <w:spacing w:line="360" w:lineRule="auto"/>
        <w:ind w:firstLine="504"/>
        <w:rPr>
          <w:rFonts w:hint="eastAsia" w:ascii="宋体" w:hAnsi="宋体" w:eastAsia="宋体" w:cs="宋体"/>
        </w:rPr>
      </w:pPr>
      <w:r>
        <w:rPr>
          <w:rFonts w:hint="eastAsia" w:ascii="宋体" w:hAnsi="宋体" w:eastAsia="宋体" w:cs="宋体"/>
        </w:rPr>
        <w:t>14.1.</w:t>
      </w:r>
      <w:r>
        <w:rPr>
          <w:rFonts w:hint="eastAsia" w:ascii="宋体" w:hAnsi="宋体" w:eastAsia="宋体" w:cs="宋体"/>
          <w:lang w:val="en-US" w:eastAsia="zh-CN"/>
        </w:rPr>
        <w:t>7</w:t>
      </w:r>
      <w:r>
        <w:rPr>
          <w:rFonts w:hint="eastAsia" w:ascii="宋体" w:hAnsi="宋体" w:eastAsia="宋体" w:cs="宋体"/>
        </w:rPr>
        <w:t>磋商小组认为供应商的报价明显低于其他通过符合性审查供应商的报价，有可能影响服务质量或者不能诚信履约的，且供应商未在规定的时间内按照规定证明其报价合理性的；</w:t>
      </w:r>
    </w:p>
    <w:p w14:paraId="5F0154B4">
      <w:pPr>
        <w:pStyle w:val="47"/>
        <w:tabs>
          <w:tab w:val="left" w:pos="0"/>
        </w:tabs>
        <w:adjustRightInd w:val="0"/>
        <w:snapToGrid w:val="0"/>
        <w:spacing w:line="360" w:lineRule="auto"/>
        <w:ind w:left="504" w:firstLine="0" w:firstLineChars="0"/>
        <w:rPr>
          <w:rFonts w:hint="eastAsia" w:ascii="宋体" w:hAnsi="宋体" w:eastAsia="宋体" w:cs="宋体"/>
        </w:rPr>
      </w:pPr>
      <w:r>
        <w:rPr>
          <w:rFonts w:hint="eastAsia" w:ascii="宋体" w:hAnsi="宋体" w:eastAsia="宋体" w:cs="宋体"/>
        </w:rPr>
        <w:t>14.1.</w:t>
      </w:r>
      <w:r>
        <w:rPr>
          <w:rFonts w:hint="eastAsia" w:ascii="宋体" w:hAnsi="宋体" w:eastAsia="宋体" w:cs="宋体"/>
          <w:lang w:val="en-US" w:eastAsia="zh-CN"/>
        </w:rPr>
        <w:t>8</w:t>
      </w:r>
      <w:r>
        <w:rPr>
          <w:rFonts w:hint="eastAsia" w:ascii="宋体" w:hAnsi="宋体" w:eastAsia="宋体" w:cs="宋体"/>
        </w:rPr>
        <w:t>属于法律、法规和磋商文件中规定的其他无效响应情形的。</w:t>
      </w:r>
    </w:p>
    <w:p w14:paraId="0C050E69">
      <w:pPr>
        <w:pStyle w:val="48"/>
        <w:adjustRightInd w:val="0"/>
        <w:snapToGrid w:val="0"/>
        <w:spacing w:line="360" w:lineRule="auto"/>
        <w:ind w:firstLine="504" w:firstLineChars="200"/>
        <w:jc w:val="both"/>
        <w:rPr>
          <w:rFonts w:hint="eastAsia" w:ascii="宋体" w:hAnsi="宋体" w:eastAsia="宋体" w:cs="宋体"/>
          <w:bCs/>
          <w:sz w:val="24"/>
        </w:rPr>
      </w:pPr>
      <w:bookmarkStart w:id="41" w:name="_Toc30727"/>
      <w:r>
        <w:rPr>
          <w:rFonts w:hint="eastAsia" w:ascii="宋体" w:hAnsi="宋体" w:eastAsia="宋体" w:cs="宋体"/>
          <w:bCs/>
          <w:sz w:val="24"/>
        </w:rPr>
        <w:t>14.2供应商有下列情况之一，其响应不仅被视为无效，而且将被依法追究责任。供应商给采购人或采购代理机构造成损失的，应予以赔偿。</w:t>
      </w:r>
      <w:bookmarkEnd w:id="41"/>
    </w:p>
    <w:p w14:paraId="75AD0FDD">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bookmarkStart w:id="42" w:name="_Toc13913"/>
      <w:r>
        <w:rPr>
          <w:rFonts w:hint="eastAsia" w:ascii="宋体" w:hAnsi="宋体" w:eastAsia="宋体" w:cs="宋体"/>
          <w:bCs/>
          <w:sz w:val="24"/>
        </w:rPr>
        <w:t>14.2.1供应商在提交响应文件截止时间后撤回响应文件的；</w:t>
      </w:r>
      <w:bookmarkEnd w:id="42"/>
    </w:p>
    <w:p w14:paraId="7F489CB6">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bookmarkStart w:id="43" w:name="_Toc31971"/>
      <w:r>
        <w:rPr>
          <w:rFonts w:hint="eastAsia" w:ascii="宋体" w:hAnsi="宋体" w:eastAsia="宋体" w:cs="宋体"/>
          <w:bCs/>
          <w:sz w:val="24"/>
        </w:rPr>
        <w:t>14.2.2供应商提供的有关资格、资格证明文件不真实、不完整、不准确或提供虚假材料的；</w:t>
      </w:r>
      <w:bookmarkEnd w:id="43"/>
    </w:p>
    <w:p w14:paraId="0554A386">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bookmarkStart w:id="44" w:name="_Toc24117"/>
      <w:r>
        <w:rPr>
          <w:rFonts w:hint="eastAsia" w:ascii="宋体" w:hAnsi="宋体" w:eastAsia="宋体" w:cs="宋体"/>
          <w:bCs/>
          <w:sz w:val="24"/>
        </w:rPr>
        <w:t>14.2.3以他人名义报价或者以其他方式弄虚作假，骗取成交的；</w:t>
      </w:r>
      <w:bookmarkEnd w:id="44"/>
    </w:p>
    <w:p w14:paraId="3538B121">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bookmarkStart w:id="45" w:name="_Toc12059"/>
      <w:r>
        <w:rPr>
          <w:rFonts w:hint="eastAsia" w:ascii="宋体" w:hAnsi="宋体" w:eastAsia="宋体" w:cs="宋体"/>
          <w:bCs/>
          <w:sz w:val="24"/>
        </w:rPr>
        <w:t>14.2.4供应商向采购人、采购代理机构、磋商小组成员提供不正当利益的；</w:t>
      </w:r>
      <w:bookmarkEnd w:id="45"/>
    </w:p>
    <w:p w14:paraId="0794AA2A">
      <w:pPr>
        <w:pStyle w:val="47"/>
        <w:tabs>
          <w:tab w:val="left" w:pos="0"/>
        </w:tabs>
        <w:adjustRightInd w:val="0"/>
        <w:snapToGrid w:val="0"/>
        <w:spacing w:line="360" w:lineRule="auto"/>
        <w:ind w:firstLine="504"/>
        <w:rPr>
          <w:rFonts w:hint="eastAsia" w:ascii="宋体" w:hAnsi="宋体" w:eastAsia="宋体" w:cs="宋体"/>
        </w:rPr>
      </w:pPr>
      <w:r>
        <w:rPr>
          <w:rFonts w:hint="eastAsia" w:ascii="宋体" w:hAnsi="宋体" w:eastAsia="宋体" w:cs="宋体"/>
        </w:rPr>
        <w:t>14.2.5开标、评审过程中，供应商有企图影响评审结果公正性的任何活动或以任何方式诋毁其他供应商或恶意串通的；</w:t>
      </w:r>
    </w:p>
    <w:p w14:paraId="37D2FEDD">
      <w:pPr>
        <w:pStyle w:val="47"/>
        <w:tabs>
          <w:tab w:val="left" w:pos="0"/>
        </w:tabs>
        <w:adjustRightInd w:val="0"/>
        <w:snapToGrid w:val="0"/>
        <w:spacing w:line="360" w:lineRule="auto"/>
        <w:ind w:firstLine="504"/>
        <w:rPr>
          <w:rFonts w:hint="eastAsia" w:ascii="宋体" w:hAnsi="宋体" w:eastAsia="宋体" w:cs="宋体"/>
        </w:rPr>
      </w:pPr>
      <w:r>
        <w:rPr>
          <w:rFonts w:hint="eastAsia" w:ascii="宋体" w:hAnsi="宋体" w:eastAsia="宋体" w:cs="宋体"/>
        </w:rPr>
        <w:t>14.2.6除因不可抗力或竞争性磋商文件认可的情形以外，成交供应商不与采购人签订合同的；</w:t>
      </w:r>
    </w:p>
    <w:p w14:paraId="26B0BA55">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bookmarkStart w:id="46" w:name="_Toc25284"/>
      <w:r>
        <w:rPr>
          <w:rFonts w:hint="eastAsia" w:ascii="宋体" w:hAnsi="宋体" w:eastAsia="宋体" w:cs="宋体"/>
          <w:bCs/>
          <w:sz w:val="24"/>
        </w:rPr>
        <w:t>14.2.7法律、法规规定的其他情况。</w:t>
      </w:r>
      <w:bookmarkEnd w:id="46"/>
    </w:p>
    <w:p w14:paraId="338D61F7">
      <w:pPr>
        <w:pStyle w:val="48"/>
        <w:tabs>
          <w:tab w:val="left" w:pos="0"/>
        </w:tabs>
        <w:adjustRightInd w:val="0"/>
        <w:snapToGrid w:val="0"/>
        <w:spacing w:line="360" w:lineRule="auto"/>
        <w:ind w:firstLine="504" w:firstLineChars="200"/>
        <w:jc w:val="both"/>
        <w:rPr>
          <w:rFonts w:hint="eastAsia" w:ascii="宋体" w:hAnsi="宋体" w:eastAsia="宋体" w:cs="宋体"/>
          <w:bCs/>
          <w:sz w:val="24"/>
        </w:rPr>
      </w:pPr>
    </w:p>
    <w:p w14:paraId="2335E112">
      <w:pPr>
        <w:rPr>
          <w:rFonts w:hint="eastAsia" w:ascii="宋体" w:hAnsi="宋体" w:eastAsia="宋体" w:cs="宋体"/>
          <w:b/>
          <w:sz w:val="36"/>
          <w:szCs w:val="32"/>
        </w:rPr>
      </w:pPr>
      <w:bookmarkStart w:id="47" w:name="_Toc13334_WPSOffice_Level1"/>
      <w:bookmarkStart w:id="48" w:name="_Toc14592_WPSOffice_Level1"/>
      <w:r>
        <w:rPr>
          <w:rFonts w:hint="eastAsia" w:ascii="宋体" w:hAnsi="宋体" w:eastAsia="宋体" w:cs="宋体"/>
          <w:b/>
          <w:sz w:val="36"/>
          <w:szCs w:val="32"/>
        </w:rPr>
        <w:br w:type="page"/>
      </w:r>
    </w:p>
    <w:p w14:paraId="77AF4734">
      <w:pPr>
        <w:pStyle w:val="14"/>
        <w:snapToGrid w:val="0"/>
        <w:spacing w:line="360" w:lineRule="auto"/>
        <w:ind w:left="0" w:leftChars="0" w:firstLine="0" w:firstLineChars="0"/>
        <w:jc w:val="center"/>
        <w:outlineLvl w:val="0"/>
        <w:rPr>
          <w:rFonts w:hint="eastAsia" w:ascii="宋体" w:hAnsi="宋体" w:eastAsia="宋体" w:cs="宋体"/>
          <w:b/>
          <w:sz w:val="36"/>
          <w:szCs w:val="32"/>
        </w:rPr>
      </w:pPr>
      <w:bookmarkStart w:id="49" w:name="_Toc85722098"/>
      <w:bookmarkStart w:id="50" w:name="_Toc27509"/>
      <w:r>
        <w:rPr>
          <w:rFonts w:hint="eastAsia" w:ascii="宋体" w:hAnsi="宋体" w:eastAsia="宋体" w:cs="宋体"/>
          <w:b/>
          <w:sz w:val="36"/>
          <w:szCs w:val="32"/>
        </w:rPr>
        <w:t>第三章  公开报价、磋商、成交</w:t>
      </w:r>
      <w:bookmarkEnd w:id="47"/>
      <w:bookmarkEnd w:id="48"/>
      <w:bookmarkEnd w:id="49"/>
      <w:bookmarkEnd w:id="50"/>
    </w:p>
    <w:p w14:paraId="5E92D4DB">
      <w:pPr>
        <w:snapToGrid w:val="0"/>
        <w:spacing w:line="360" w:lineRule="auto"/>
        <w:ind w:firstLine="482" w:firstLineChars="200"/>
        <w:rPr>
          <w:rFonts w:hint="eastAsia" w:ascii="宋体" w:hAnsi="宋体" w:eastAsia="宋体" w:cs="宋体"/>
          <w:b/>
          <w:bCs/>
          <w:sz w:val="24"/>
        </w:rPr>
      </w:pPr>
      <w:bookmarkStart w:id="51" w:name="_Toc400_WPSOffice_Level2"/>
      <w:r>
        <w:rPr>
          <w:rFonts w:hint="eastAsia" w:ascii="宋体" w:hAnsi="宋体" w:eastAsia="宋体" w:cs="宋体"/>
          <w:b/>
          <w:bCs/>
          <w:sz w:val="24"/>
        </w:rPr>
        <w:t>15.公开报价</w:t>
      </w:r>
      <w:bookmarkEnd w:id="51"/>
    </w:p>
    <w:p w14:paraId="537E9F63">
      <w:pPr>
        <w:adjustRightInd w:val="0"/>
        <w:snapToGrid w:val="0"/>
        <w:spacing w:line="360" w:lineRule="auto"/>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15.1</w:t>
      </w:r>
      <w:r>
        <w:rPr>
          <w:rFonts w:hint="eastAsia" w:ascii="宋体" w:hAnsi="宋体" w:eastAsia="宋体" w:cs="宋体"/>
          <w:spacing w:val="6"/>
          <w:sz w:val="24"/>
          <w:szCs w:val="24"/>
        </w:rPr>
        <w:t>采购人或采购代理机构按照磋商文件规定的时间和地点召开会议。</w:t>
      </w:r>
    </w:p>
    <w:p w14:paraId="20A11913">
      <w:pPr>
        <w:adjustRightInd w:val="0"/>
        <w:snapToGrid w:val="0"/>
        <w:spacing w:line="360" w:lineRule="auto"/>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 xml:space="preserve">开标过程同时在鲁采采电子招投标交易平台上进行。 </w:t>
      </w:r>
    </w:p>
    <w:p w14:paraId="541B7EC1">
      <w:pPr>
        <w:snapToGrid w:val="0"/>
        <w:spacing w:line="360" w:lineRule="auto"/>
        <w:ind w:firstLine="480" w:firstLineChars="200"/>
        <w:rPr>
          <w:rFonts w:hint="eastAsia" w:ascii="宋体" w:hAnsi="宋体" w:eastAsia="宋体" w:cs="宋体"/>
          <w:sz w:val="24"/>
          <w:lang w:val="en-US" w:eastAsia="zh-CN"/>
        </w:rPr>
      </w:pPr>
      <w:bookmarkStart w:id="52" w:name="_Toc22886_WPSOffice_Level2"/>
      <w:r>
        <w:rPr>
          <w:rFonts w:hint="eastAsia" w:ascii="宋体" w:hAnsi="宋体" w:eastAsia="宋体" w:cs="宋体"/>
          <w:b w:val="0"/>
          <w:bCs w:val="0"/>
          <w:sz w:val="24"/>
          <w:lang w:val="en-US" w:eastAsia="zh-CN"/>
        </w:rPr>
        <w:t>15.2开标时，工作人员在鲁采采电子招投标交易平台中公布供应商后，供应商在规定时间内自行解密，全部供应商解密完成或解密截止时间后，系统予以公开唱标。未能成功解密或未进行解密的投标文件将被退回。</w:t>
      </w:r>
    </w:p>
    <w:p w14:paraId="3EA553BF">
      <w:pPr>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15.3</w:t>
      </w:r>
      <w:r>
        <w:rPr>
          <w:rFonts w:hint="eastAsia" w:ascii="宋体" w:hAnsi="宋体" w:eastAsia="宋体" w:cs="宋体"/>
          <w:b w:val="0"/>
          <w:bCs w:val="0"/>
          <w:sz w:val="24"/>
          <w:lang w:val="en-US" w:eastAsia="zh-CN"/>
        </w:rPr>
        <w:t>采购人或采购代理机构将对开标过程进行记录，并存档备查。</w:t>
      </w:r>
    </w:p>
    <w:p w14:paraId="13FAB456">
      <w:pPr>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15.4供应商代表对开标过程和开标记录有疑义，以及认为采购人、采购代理机构相关工作人员有需要回避的情形的，应当场提出询问或者回避申请。</w:t>
      </w:r>
    </w:p>
    <w:p w14:paraId="467E859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16.</w:t>
      </w:r>
      <w:r>
        <w:rPr>
          <w:rFonts w:hint="eastAsia" w:ascii="宋体" w:hAnsi="宋体" w:eastAsia="宋体" w:cs="宋体"/>
          <w:b/>
          <w:bCs/>
          <w:sz w:val="24"/>
        </w:rPr>
        <w:t>磋商小组</w:t>
      </w:r>
      <w:bookmarkEnd w:id="52"/>
    </w:p>
    <w:p w14:paraId="643D0258">
      <w:pPr>
        <w:adjustRightInd w:val="0"/>
        <w:snapToGrid w:val="0"/>
        <w:spacing w:line="360" w:lineRule="auto"/>
        <w:ind w:firstLine="504" w:firstLineChars="200"/>
        <w:rPr>
          <w:rFonts w:hint="eastAsia" w:ascii="宋体" w:hAnsi="宋体" w:eastAsia="宋体" w:cs="宋体"/>
          <w:sz w:val="24"/>
          <w:szCs w:val="24"/>
        </w:rPr>
      </w:pPr>
      <w:bookmarkStart w:id="53" w:name="_Toc6469_WPSOffice_Level2"/>
      <w:r>
        <w:rPr>
          <w:rFonts w:hint="eastAsia" w:ascii="宋体" w:hAnsi="宋体" w:eastAsia="宋体" w:cs="宋体"/>
          <w:spacing w:val="6"/>
          <w:kern w:val="2"/>
          <w:sz w:val="24"/>
          <w:szCs w:val="24"/>
        </w:rPr>
        <w:t>16.1按照有关规定依法组建磋商小组，负责本项目评审工作。</w:t>
      </w:r>
    </w:p>
    <w:p w14:paraId="3B8030B9">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16.2磋商小组由采购人的代表和有关专家共3人以上的单数组成，其中专家的人数不得少于成员总数的三分之二。</w:t>
      </w:r>
    </w:p>
    <w:p w14:paraId="5B151883">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16.3磋商小组成员有下列情形之一的，应当回避:</w:t>
      </w:r>
    </w:p>
    <w:p w14:paraId="1B95D44E">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16.3.1参加采购活动前3年内与供应商存在劳动关系;</w:t>
      </w:r>
    </w:p>
    <w:p w14:paraId="09ADC30E">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16.3.2参加采购活动前3年内担任供应商的董事、监事、高级管理人;</w:t>
      </w:r>
    </w:p>
    <w:p w14:paraId="4218C623">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16.3.3参加采购活动前3年内是供应商的控股股东或者实际控制人;</w:t>
      </w:r>
    </w:p>
    <w:p w14:paraId="099B01BF">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16.3.4与供应商的法定代表人或者负责人有夫妻、直系血亲、三代以内旁系血亲或者近姻亲关系;</w:t>
      </w:r>
    </w:p>
    <w:p w14:paraId="12C4E27D">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16.3.5与供应商有其他可能影响采购活动公平、公正进行的关系。</w:t>
      </w:r>
    </w:p>
    <w:p w14:paraId="65D8411D">
      <w:pPr>
        <w:snapToGrid w:val="0"/>
        <w:spacing w:line="360" w:lineRule="auto"/>
        <w:ind w:firstLine="480" w:firstLineChars="200"/>
        <w:rPr>
          <w:rFonts w:hint="eastAsia" w:ascii="宋体" w:hAnsi="宋体" w:eastAsia="宋体" w:cs="宋体"/>
          <w:b/>
          <w:bCs/>
          <w:sz w:val="24"/>
        </w:rPr>
      </w:pPr>
      <w:r>
        <w:rPr>
          <w:rFonts w:hint="eastAsia" w:ascii="宋体" w:hAnsi="宋体" w:eastAsia="宋体" w:cs="宋体"/>
          <w:sz w:val="24"/>
        </w:rPr>
        <w:t>三、</w:t>
      </w:r>
      <w:r>
        <w:rPr>
          <w:rFonts w:hint="eastAsia" w:ascii="宋体" w:hAnsi="宋体" w:eastAsia="宋体" w:cs="宋体"/>
          <w:b/>
          <w:bCs/>
          <w:sz w:val="24"/>
        </w:rPr>
        <w:t>磋商原则和评审办法</w:t>
      </w:r>
      <w:bookmarkEnd w:id="53"/>
    </w:p>
    <w:p w14:paraId="03E0873C">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17.磋商原则</w:t>
      </w:r>
    </w:p>
    <w:p w14:paraId="7ADB6B0B">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“公平、公正、择优、效益”为本次竞争性磋商的基本原则，磋商小组按照这一原则的要求，公正、平等地对待各供应商。同时，在磋商过程中恪守以下原则：</w:t>
      </w:r>
    </w:p>
    <w:p w14:paraId="22A24EF5">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17.1统一性原则：磋商小组将按照统一的磋商原则和磋商方法，用同一标准进行评审。</w:t>
      </w:r>
    </w:p>
    <w:p w14:paraId="688245B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17.2独立性原则：磋商工作在磋商小组内部独立进行，不受外界任何因素的干扰和影响；磋商小组成员对出具的磋商意见承担个人责任。</w:t>
      </w:r>
    </w:p>
    <w:p w14:paraId="4AAD2CB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17.3物有所值原则：通过第一轮的公开报价，激发供应商展开竞争，进一步优化方案，并使报价符合预期目标。</w:t>
      </w:r>
    </w:p>
    <w:p w14:paraId="152A8892">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17.4保密性原则：采购代理机构应当采取必要的措施，保证磋商在严格保密的情况下进行。</w:t>
      </w:r>
    </w:p>
    <w:p w14:paraId="0A489519">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17.5综合性原则：磋商小组将综合分析、评审供应商的各项指标，而不以单项指标的优劣评定出成交供应商。</w:t>
      </w:r>
    </w:p>
    <w:p w14:paraId="46525951">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18.评审办法</w:t>
      </w:r>
    </w:p>
    <w:p w14:paraId="78FA81E6">
      <w:pPr>
        <w:pStyle w:val="47"/>
        <w:widowControl/>
        <w:spacing w:line="360" w:lineRule="auto"/>
        <w:ind w:firstLine="504"/>
        <w:rPr>
          <w:rFonts w:hint="eastAsia" w:ascii="宋体" w:hAnsi="宋体" w:eastAsia="宋体" w:cs="宋体"/>
        </w:rPr>
      </w:pPr>
      <w:r>
        <w:rPr>
          <w:rFonts w:hint="eastAsia" w:ascii="宋体" w:hAnsi="宋体" w:eastAsia="宋体" w:cs="宋体"/>
        </w:rPr>
        <w:t>本次竞争性磋商采用综合评分法，</w:t>
      </w:r>
      <w:r>
        <w:rPr>
          <w:rFonts w:hint="eastAsia" w:ascii="宋体" w:hAnsi="宋体" w:eastAsia="宋体" w:cs="宋体"/>
          <w:szCs w:val="24"/>
        </w:rPr>
        <w:t>即响应文件满足磋商文件全部实质性要求且按评审因素的量化指标评审得分最高的供应商为成交候选供应商的评审方法。</w:t>
      </w:r>
    </w:p>
    <w:p w14:paraId="757EF82D">
      <w:pPr>
        <w:snapToGrid w:val="0"/>
        <w:spacing w:line="360" w:lineRule="auto"/>
        <w:ind w:firstLine="480" w:firstLineChars="200"/>
        <w:rPr>
          <w:rFonts w:hint="eastAsia" w:ascii="宋体" w:hAnsi="宋体" w:eastAsia="宋体" w:cs="宋体"/>
        </w:rPr>
      </w:pPr>
      <w:r>
        <w:rPr>
          <w:rFonts w:hint="eastAsia" w:ascii="宋体" w:hAnsi="宋体" w:eastAsia="宋体" w:cs="宋体"/>
          <w:sz w:val="24"/>
        </w:rPr>
        <w:t>得分相同者，报价低的，名次在前。</w:t>
      </w:r>
    </w:p>
    <w:p w14:paraId="6FFC5A0B">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19.资格审查</w:t>
      </w:r>
    </w:p>
    <w:p w14:paraId="18DE5034">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19.1</w:t>
      </w:r>
      <w:r>
        <w:rPr>
          <w:rFonts w:hint="eastAsia" w:ascii="宋体" w:hAnsi="宋体" w:eastAsia="宋体" w:cs="宋体"/>
          <w:lang w:eastAsia="zh-CN"/>
        </w:rPr>
        <w:t>采购人</w:t>
      </w:r>
      <w:r>
        <w:rPr>
          <w:rFonts w:hint="eastAsia" w:ascii="宋体" w:hAnsi="宋体" w:eastAsia="宋体" w:cs="宋体"/>
        </w:rPr>
        <w:t>依据法律法规和磋商文件中规定的内容，对供应商提交的资格证明材料进行审查。未通过资格审查的供应商不能进入评审；通过资格审查的供应商不足3家的，不得进入下一阶段评审。</w:t>
      </w:r>
    </w:p>
    <w:p w14:paraId="23FFCAFD">
      <w:pPr>
        <w:pStyle w:val="47"/>
        <w:adjustRightInd w:val="0"/>
        <w:snapToGrid w:val="0"/>
        <w:spacing w:line="360" w:lineRule="auto"/>
        <w:ind w:firstLine="504"/>
        <w:rPr>
          <w:rFonts w:hint="eastAsia" w:ascii="宋体" w:hAnsi="宋体" w:eastAsia="宋体" w:cs="宋体"/>
          <w:b/>
          <w:bCs/>
        </w:rPr>
      </w:pPr>
      <w:r>
        <w:rPr>
          <w:rFonts w:hint="eastAsia" w:ascii="宋体" w:hAnsi="宋体" w:eastAsia="宋体" w:cs="宋体"/>
        </w:rPr>
        <w:t>19.2采购人或采购代理机构将在递交响应文件截止日前至资格审查的期间内查询供应商的信用记录。供应商存在不良信用记录的，其响应将被认定为</w:t>
      </w:r>
      <w:r>
        <w:rPr>
          <w:rFonts w:hint="eastAsia" w:ascii="宋体" w:hAnsi="宋体" w:eastAsia="宋体" w:cs="宋体"/>
          <w:b/>
          <w:bCs/>
        </w:rPr>
        <w:t>无效响应。</w:t>
      </w:r>
    </w:p>
    <w:p w14:paraId="2FC9C81C">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19.2.1不良信用记录指：供应商在中国政府采购网（www.ccgp.gov.cn）被列入政府采购严重违法失信行为记录名单，或在“信用中国”网站（www.creditchina.gov.cn）被列入失信被执行人、重大税收违法案件当事人名单，以及存在《中华人民共和国政府采购法实施条例》第十九条规定的行政处罚记录。</w:t>
      </w:r>
    </w:p>
    <w:p w14:paraId="43300734">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19.2.2以联合体形式（如有）参加采购活动的，联合体任何成员存在以上不良信用记录的，联合体响应文件将被认定为</w:t>
      </w:r>
      <w:r>
        <w:rPr>
          <w:rFonts w:hint="eastAsia" w:ascii="宋体" w:hAnsi="宋体" w:eastAsia="宋体" w:cs="宋体"/>
          <w:b/>
          <w:bCs/>
        </w:rPr>
        <w:t>无效响应</w:t>
      </w:r>
      <w:r>
        <w:rPr>
          <w:rFonts w:hint="eastAsia" w:ascii="宋体" w:hAnsi="宋体" w:eastAsia="宋体" w:cs="宋体"/>
        </w:rPr>
        <w:t>。</w:t>
      </w:r>
    </w:p>
    <w:p w14:paraId="4505FAEA">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19.2.3查询及记录方式：</w:t>
      </w:r>
      <w:r>
        <w:rPr>
          <w:rFonts w:hint="eastAsia" w:ascii="宋体" w:hAnsi="宋体" w:eastAsia="宋体" w:cs="宋体"/>
          <w:lang w:eastAsia="zh-CN"/>
        </w:rPr>
        <w:t>采购人或</w:t>
      </w:r>
      <w:r>
        <w:rPr>
          <w:rFonts w:hint="eastAsia" w:ascii="宋体" w:hAnsi="宋体" w:eastAsia="宋体" w:cs="宋体"/>
        </w:rPr>
        <w:t>采购代理机构将查询网页打印并存档备查。</w:t>
      </w:r>
    </w:p>
    <w:p w14:paraId="53A77FB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19.2.4查询及记录使用：供应商不良信用记录以采购人或采购代理机构查询结果为准。在本磋商文件规定的查询时间之后，网站信息发生的任何变更均不再作为评审依据。</w:t>
      </w:r>
    </w:p>
    <w:p w14:paraId="0B55D601">
      <w:pPr>
        <w:pStyle w:val="47"/>
        <w:adjustRightInd w:val="0"/>
        <w:snapToGrid w:val="0"/>
        <w:spacing w:line="360" w:lineRule="auto"/>
        <w:ind w:firstLine="0" w:firstLineChars="0"/>
        <w:rPr>
          <w:rFonts w:hint="eastAsia" w:ascii="宋体" w:hAnsi="宋体" w:eastAsia="宋体" w:cs="宋体"/>
        </w:rPr>
      </w:pPr>
      <w:r>
        <w:rPr>
          <w:rFonts w:hint="eastAsia" w:ascii="宋体" w:hAnsi="宋体" w:eastAsia="宋体" w:cs="宋体"/>
        </w:rPr>
        <w:t>供应商自行提供的与网站信息不一致的其他证明材料亦不作为资格审查依据。</w:t>
      </w:r>
    </w:p>
    <w:tbl>
      <w:tblPr>
        <w:tblStyle w:val="29"/>
        <w:tblW w:w="97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2"/>
        <w:gridCol w:w="9013"/>
      </w:tblGrid>
      <w:tr w14:paraId="6ECB3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2199">
            <w:pPr>
              <w:widowControl/>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val="en-US" w:eastAsia="zh-CN"/>
              </w:rPr>
              <w:t>序号</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4CA8">
            <w:pPr>
              <w:widowControl/>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val="en-US" w:eastAsia="zh-CN"/>
              </w:rPr>
              <w:t>资格性审查内容</w:t>
            </w:r>
          </w:p>
        </w:tc>
      </w:tr>
      <w:tr w14:paraId="5E33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3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9B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政府采购供应商资格承诺函</w:t>
            </w:r>
          </w:p>
        </w:tc>
      </w:tr>
      <w:tr w14:paraId="6CFB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1E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C864">
            <w:pPr>
              <w:pStyle w:val="47"/>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left"/>
              <w:textAlignment w:val="center"/>
              <w:rPr>
                <w:rFonts w:hint="eastAsia" w:ascii="宋体" w:hAnsi="宋体" w:eastAsia="宋体" w:cs="宋体"/>
                <w:i w:val="0"/>
                <w:iCs w:val="0"/>
                <w:color w:val="000000"/>
                <w:spacing w:val="0"/>
                <w:kern w:val="0"/>
                <w:sz w:val="22"/>
                <w:szCs w:val="22"/>
                <w:u w:val="none"/>
                <w:lang w:val="en-US" w:eastAsia="zh-CN" w:bidi="ar"/>
              </w:rPr>
            </w:pPr>
            <w:r>
              <w:rPr>
                <w:rFonts w:hint="eastAsia" w:ascii="宋体" w:hAnsi="宋体" w:eastAsia="宋体" w:cs="宋体"/>
                <w:i w:val="0"/>
                <w:iCs w:val="0"/>
                <w:color w:val="000000"/>
                <w:spacing w:val="0"/>
                <w:kern w:val="0"/>
                <w:sz w:val="22"/>
                <w:szCs w:val="22"/>
                <w:u w:val="none"/>
                <w:lang w:val="en-US" w:eastAsia="zh-CN" w:bidi="ar"/>
              </w:rPr>
              <w:t>供应商须具有电子与智能化工程专业承包二级及以上资质，且具有有效的安全生产许可证书；</w:t>
            </w:r>
          </w:p>
        </w:tc>
      </w:tr>
      <w:tr w14:paraId="5B27D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CE9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574F">
            <w:pPr>
              <w:pStyle w:val="47"/>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left"/>
              <w:textAlignment w:val="center"/>
              <w:rPr>
                <w:rFonts w:hint="eastAsia" w:ascii="宋体" w:hAnsi="宋体" w:eastAsia="宋体" w:cs="宋体"/>
                <w:i w:val="0"/>
                <w:iCs w:val="0"/>
                <w:color w:val="000000"/>
                <w:spacing w:val="0"/>
                <w:kern w:val="0"/>
                <w:sz w:val="22"/>
                <w:szCs w:val="22"/>
                <w:u w:val="none"/>
                <w:lang w:val="en-US" w:eastAsia="zh-CN" w:bidi="ar"/>
              </w:rPr>
            </w:pPr>
            <w:r>
              <w:rPr>
                <w:rFonts w:hint="eastAsia" w:ascii="宋体" w:hAnsi="宋体" w:eastAsia="宋体" w:cs="宋体"/>
                <w:i w:val="0"/>
                <w:iCs w:val="0"/>
                <w:color w:val="000000"/>
                <w:spacing w:val="0"/>
                <w:kern w:val="0"/>
                <w:sz w:val="22"/>
                <w:szCs w:val="22"/>
                <w:u w:val="none"/>
                <w:lang w:val="en-US" w:eastAsia="zh-CN" w:bidi="ar"/>
              </w:rPr>
              <w:t>拟派往本项目的项目经理须具备机电工程专业二级及以上注册建造师资格，具备有效的安全生产考核证（B证）；（如为一级注册建造师，注册证书必须符合《住房和城乡建设部办公厅关于全面实行一级建造师电子注册证书的通知》（建办市〔2021〕40号）的规定）；</w:t>
            </w:r>
          </w:p>
        </w:tc>
      </w:tr>
      <w:tr w14:paraId="55DF9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EE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45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法定代表人或负责人身份证明书、法定代表人或负责人授权书</w:t>
            </w:r>
          </w:p>
        </w:tc>
      </w:tr>
    </w:tbl>
    <w:p w14:paraId="03B33E85">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20.符合性审查</w:t>
      </w:r>
    </w:p>
    <w:p w14:paraId="533A2ECB">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符合性审查是指依据磋商文件的规定，从响应文件的有效性和完整性对磋商文件的响应程度进行审查，以确定是否对磋商文件的实质性要求做出响应。供应商应按照第二章《磋商须知》“三、响应文件的编写”中的相应要求，提交符合性证明材料。未通过符合性审查的供应商不能进入下一阶段评审，其响应将被认定为无效响应；通过符合性审查的供应商数量不足3家的，不得作进一步的比较和评价。</w:t>
      </w:r>
    </w:p>
    <w:tbl>
      <w:tblPr>
        <w:tblStyle w:val="29"/>
        <w:tblpPr w:leftFromText="180" w:rightFromText="180" w:vertAnchor="text" w:tblpXSpec="center" w:tblpY="1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47"/>
        <w:gridCol w:w="9603"/>
      </w:tblGrid>
      <w:tr w14:paraId="4927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3DA633EC">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51" w:type="pct"/>
            <w:vAlign w:val="center"/>
          </w:tcPr>
          <w:p w14:paraId="2C22ABD8">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符合性审查内容</w:t>
            </w:r>
          </w:p>
        </w:tc>
      </w:tr>
      <w:tr w14:paraId="0E2C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01B84CA1">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1</w:t>
            </w:r>
          </w:p>
        </w:tc>
        <w:tc>
          <w:tcPr>
            <w:tcW w:w="4551" w:type="pct"/>
            <w:vAlign w:val="center"/>
          </w:tcPr>
          <w:p w14:paraId="166079C8">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报价一览表按给定格式填写，响应磋商文件实质性要求，按规定签章</w:t>
            </w:r>
          </w:p>
        </w:tc>
      </w:tr>
      <w:tr w14:paraId="773B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6487177C">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2</w:t>
            </w:r>
          </w:p>
        </w:tc>
        <w:tc>
          <w:tcPr>
            <w:tcW w:w="4551" w:type="pct"/>
            <w:vAlign w:val="center"/>
          </w:tcPr>
          <w:p w14:paraId="2D9CE649">
            <w:pPr>
              <w:jc w:val="left"/>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报价函按给定格式填写，响应磋商文件实质性要求，按规定签章</w:t>
            </w:r>
          </w:p>
        </w:tc>
      </w:tr>
      <w:tr w14:paraId="388E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38976BAB">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3</w:t>
            </w:r>
          </w:p>
        </w:tc>
        <w:tc>
          <w:tcPr>
            <w:tcW w:w="4551" w:type="pct"/>
            <w:vAlign w:val="center"/>
          </w:tcPr>
          <w:p w14:paraId="240A41E2">
            <w:pPr>
              <w:widowControl/>
              <w:textAlignment w:val="center"/>
              <w:rPr>
                <w:rFonts w:hint="eastAsia" w:ascii="宋体" w:hAnsi="宋体" w:eastAsia="宋体" w:cs="宋体"/>
                <w:color w:val="auto"/>
                <w:spacing w:val="6"/>
                <w:kern w:val="0"/>
                <w:sz w:val="24"/>
                <w:szCs w:val="20"/>
                <w:lang w:val="en-US" w:eastAsia="zh-CN" w:bidi="ar-SA"/>
              </w:rPr>
            </w:pPr>
            <w:r>
              <w:rPr>
                <w:rFonts w:hint="eastAsia" w:ascii="宋体" w:hAnsi="宋体" w:eastAsia="宋体" w:cs="宋体"/>
                <w:color w:val="auto"/>
                <w:spacing w:val="6"/>
                <w:kern w:val="0"/>
                <w:sz w:val="24"/>
                <w:szCs w:val="20"/>
                <w:lang w:val="en-US" w:eastAsia="zh-CN" w:bidi="ar-SA"/>
              </w:rPr>
              <w:t>“采购需求”中实质性要求条款情况，响应磋商文件实质性要求</w:t>
            </w:r>
          </w:p>
        </w:tc>
      </w:tr>
      <w:tr w14:paraId="66CE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46749DB3">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4</w:t>
            </w:r>
          </w:p>
        </w:tc>
        <w:tc>
          <w:tcPr>
            <w:tcW w:w="4551" w:type="pct"/>
            <w:vAlign w:val="center"/>
          </w:tcPr>
          <w:p w14:paraId="02D2A9F5">
            <w:pPr>
              <w:widowControl/>
              <w:textAlignment w:val="center"/>
              <w:rPr>
                <w:rFonts w:hint="eastAsia" w:ascii="宋体" w:hAnsi="宋体" w:eastAsia="宋体" w:cs="宋体"/>
                <w:color w:val="auto"/>
                <w:spacing w:val="6"/>
                <w:kern w:val="0"/>
                <w:sz w:val="24"/>
                <w:szCs w:val="20"/>
                <w:lang w:val="en-US" w:eastAsia="zh-CN" w:bidi="ar-SA"/>
              </w:rPr>
            </w:pPr>
            <w:r>
              <w:rPr>
                <w:rFonts w:hint="eastAsia" w:ascii="宋体" w:hAnsi="宋体" w:eastAsia="宋体" w:cs="宋体"/>
                <w:color w:val="auto"/>
                <w:spacing w:val="6"/>
                <w:kern w:val="0"/>
                <w:sz w:val="24"/>
                <w:szCs w:val="20"/>
                <w:lang w:val="en-US" w:eastAsia="zh-CN" w:bidi="ar-SA"/>
              </w:rPr>
              <w:t>报价有效期、工期、质保期响应磋商文件实质性要求</w:t>
            </w:r>
          </w:p>
        </w:tc>
      </w:tr>
      <w:tr w14:paraId="15D3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26707991">
            <w:pPr>
              <w:pStyle w:val="58"/>
              <w:tabs>
                <w:tab w:val="left" w:pos="1439"/>
              </w:tabs>
              <w:ind w:left="0" w:firstLine="0"/>
              <w:jc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5</w:t>
            </w:r>
          </w:p>
        </w:tc>
        <w:tc>
          <w:tcPr>
            <w:tcW w:w="4551" w:type="pct"/>
            <w:vAlign w:val="center"/>
          </w:tcPr>
          <w:p w14:paraId="43F47FB3">
            <w:pPr>
              <w:pStyle w:val="58"/>
              <w:tabs>
                <w:tab w:val="left" w:pos="1439"/>
              </w:tabs>
              <w:ind w:left="0" w:firstLine="0"/>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磋商文件中规定的其他实质性要求，满足磋商文件实质性要求</w:t>
            </w:r>
          </w:p>
        </w:tc>
      </w:tr>
    </w:tbl>
    <w:p w14:paraId="6AE2C04D">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21.响应文件的澄清、说明或者更正</w:t>
      </w:r>
    </w:p>
    <w:p w14:paraId="318BBB85">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21.1磋商小组在对响应文件(包括首次提交的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以书面形式做出。供应商的澄清、说明或者更正应当在磋商小组规定的时间内以书面形式进行，并不得超出响应文件的范围或者改变响应文件的实质性内容。供应商拒不进行澄清、说明、更正的，或者不能在规定时间内作出书面澄清、说明、或更正的，其响应文件将被作为</w:t>
      </w:r>
      <w:r>
        <w:rPr>
          <w:rFonts w:hint="eastAsia" w:ascii="宋体" w:hAnsi="宋体" w:eastAsia="宋体" w:cs="宋体"/>
          <w:b/>
          <w:bCs/>
        </w:rPr>
        <w:t>无效响应</w:t>
      </w:r>
      <w:r>
        <w:rPr>
          <w:rFonts w:hint="eastAsia" w:ascii="宋体" w:hAnsi="宋体" w:eastAsia="宋体" w:cs="宋体"/>
        </w:rPr>
        <w:t>。</w:t>
      </w:r>
    </w:p>
    <w:p w14:paraId="2C8F9A57">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21.1.1供应商的澄清、说明或者更正应当由法定代表人（负责人）或其授权代表签字或者加盖公章。供应商为自然人的，应当由本人签字并附身份证明。</w:t>
      </w:r>
    </w:p>
    <w:p w14:paraId="775438E0">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21.1.2供应商的澄清、说明或更正将作为响应文件的一部分。</w:t>
      </w:r>
    </w:p>
    <w:p w14:paraId="29183DAB">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21.2磋商文件报价出现前后不一致的，按照下列规定修正：</w:t>
      </w:r>
    </w:p>
    <w:p w14:paraId="7A06B23C">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（1）响应文件中报价一览表内容与响应文件中相应内容不一致的，以报价一览表为准；</w:t>
      </w:r>
    </w:p>
    <w:p w14:paraId="14EF62E5">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（2）报价一览表中，大写金额和小写金额不一致的，以大写金额为准，但大写金额有明显错误的，以小写金额为准；</w:t>
      </w:r>
    </w:p>
    <w:p w14:paraId="277D081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（3）单价金额小数点或者百分比有明显错位的，以报价一览表的总价为准，并修改单价；</w:t>
      </w:r>
    </w:p>
    <w:p w14:paraId="53112DF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（4）总价金额与按单价汇总金额不一致的，以单价金额计算结果为准。</w:t>
      </w:r>
    </w:p>
    <w:p w14:paraId="14F6702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同时出现两种以上不一致的，按照前款规定的顺序修正。修正后的报价经供应商确认后产生约束力，供应商不确认的，其响应文件将被认定为</w:t>
      </w:r>
      <w:r>
        <w:rPr>
          <w:rFonts w:hint="eastAsia" w:ascii="宋体" w:hAnsi="宋体" w:eastAsia="宋体" w:cs="宋体"/>
          <w:b/>
          <w:bCs/>
        </w:rPr>
        <w:t>无效响应</w:t>
      </w:r>
      <w:r>
        <w:rPr>
          <w:rFonts w:hint="eastAsia" w:ascii="宋体" w:hAnsi="宋体" w:eastAsia="宋体" w:cs="宋体"/>
        </w:rPr>
        <w:t>。</w:t>
      </w:r>
    </w:p>
    <w:p w14:paraId="2506E442">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22.磋商</w:t>
      </w:r>
    </w:p>
    <w:p w14:paraId="117DF7D2">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22.1磋商小组将集中根据磋商文件规定的程序、评定成交的标准等事项与实质性响应磋商文件要求的供应商分别进行磋商。磋商的任何一方不得透露与磋商有关的其他供应商的技术资料、价格和其他信息。</w:t>
      </w:r>
    </w:p>
    <w:p w14:paraId="698C3D47">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22.2每轮磋商中，参加磋商的供应商代表应认真、准确、完整地记录磋商小组提出的问题和要求。重新提交的响应文件应当对磋商小组书面通知提出的要求和条件作出明确响应，并由供应商</w:t>
      </w:r>
      <w:r>
        <w:rPr>
          <w:rFonts w:hint="eastAsia" w:ascii="宋体" w:hAnsi="宋体" w:eastAsia="宋体" w:cs="宋体"/>
          <w:szCs w:val="21"/>
        </w:rPr>
        <w:t>法定代表人（负责人）或授权代表签字或者加盖公章。由授权代表签字的，应当附法定代表人（负责人）授权书。供应商为自然人的，应当由本人签字并附身份证明。</w:t>
      </w:r>
    </w:p>
    <w:p w14:paraId="1236E77C">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23.最后报价</w:t>
      </w:r>
    </w:p>
    <w:p w14:paraId="425DE45B">
      <w:pPr>
        <w:pStyle w:val="47"/>
        <w:adjustRightInd w:val="0"/>
        <w:snapToGrid w:val="0"/>
        <w:spacing w:line="360" w:lineRule="auto"/>
        <w:ind w:firstLine="504"/>
        <w:rPr>
          <w:rFonts w:hint="eastAsia" w:ascii="宋体" w:hAnsi="宋体" w:eastAsia="宋体" w:cs="宋体"/>
          <w:szCs w:val="21"/>
        </w:rPr>
      </w:pPr>
      <w:r>
        <w:rPr>
          <w:rFonts w:hint="eastAsia" w:ascii="宋体" w:hAnsi="宋体" w:eastAsia="宋体" w:cs="宋体"/>
          <w:szCs w:val="21"/>
        </w:rPr>
        <w:t xml:space="preserve">23.1磋商结束后，对于磋商文件中详细列明采购标的的技术、服务要求的，磋商小组将要求所有继续参加磋商的供应商在规定时间内提交最后报价，且提交最后报价的供应商不少于3家。 </w:t>
      </w:r>
    </w:p>
    <w:p w14:paraId="1171CB80">
      <w:pPr>
        <w:pStyle w:val="47"/>
        <w:adjustRightInd w:val="0"/>
        <w:snapToGrid w:val="0"/>
        <w:spacing w:line="360" w:lineRule="auto"/>
        <w:ind w:firstLine="504"/>
        <w:rPr>
          <w:rFonts w:hint="eastAsia" w:ascii="宋体" w:hAnsi="宋体" w:eastAsia="宋体" w:cs="宋体"/>
          <w:szCs w:val="21"/>
        </w:rPr>
      </w:pPr>
      <w:r>
        <w:rPr>
          <w:rFonts w:hint="eastAsia" w:ascii="宋体" w:hAnsi="宋体" w:eastAsia="宋体" w:cs="宋体"/>
          <w:szCs w:val="21"/>
        </w:rPr>
        <w:t>23.2采用竞争性磋商方式开展采购的“市场竞争不充分的科研项目，以及需要扶持的科技成果转化项目”，提交最后报价的供应商可以为2家。</w:t>
      </w:r>
    </w:p>
    <w:p w14:paraId="4881AEF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23.3根据财库2015第124号《财政部关于政府采购竞争性磋商采购方式管理暂行办法有关问题的补充通知》，采用竞争性磋商采购方式采购的政府购买服务项目（含政府和社会资本合作项目），在采购过程中符合要求的供应商（社会资本）只有2家的，竞争性磋商采购活动可以继续进行。</w:t>
      </w:r>
    </w:p>
    <w:p w14:paraId="2D17BC24">
      <w:pPr>
        <w:pStyle w:val="47"/>
        <w:adjustRightInd w:val="0"/>
        <w:snapToGrid w:val="0"/>
        <w:spacing w:line="360" w:lineRule="auto"/>
        <w:ind w:firstLine="504"/>
        <w:rPr>
          <w:rFonts w:hint="eastAsia" w:ascii="宋体" w:hAnsi="宋体" w:eastAsia="宋体" w:cs="宋体"/>
          <w:szCs w:val="21"/>
        </w:rPr>
      </w:pPr>
      <w:r>
        <w:rPr>
          <w:rFonts w:hint="eastAsia" w:ascii="宋体" w:hAnsi="宋体" w:eastAsia="宋体" w:cs="宋体"/>
          <w:szCs w:val="21"/>
        </w:rPr>
        <w:t>23.4最后报价是供应商响应文件的有效组成部分。</w:t>
      </w:r>
    </w:p>
    <w:p w14:paraId="659F9768">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24.退出磋商</w:t>
      </w:r>
    </w:p>
    <w:p w14:paraId="16774425">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szCs w:val="21"/>
        </w:rPr>
        <w:t>已提交响应文件的供应商，在提交最后报价之前，可以根据磋商情况退出磋商。退出磋商不视为撤回响应文件，退出磋商不影响退出磋商的供应商对已经递交的响应文件承担法律、法规和磋商文件中规定的相应责任。采购人、采购代理机构应当退还退出磋商的供应商的保证金（若有）。</w:t>
      </w:r>
    </w:p>
    <w:p w14:paraId="2D807B47">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25.不合理报价</w:t>
      </w:r>
    </w:p>
    <w:p w14:paraId="7B96B43B">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磋商小组认为供应商的最后报价明显低于其他通过符合性审查供应商的报价，有可能影响服务质量或者不能诚信履约的，应当要求其在磋商现场合理的时间内提供书面说明，必要时提交相关证明材料；供应商不能证明其报价合理性的，磋商小组应当将其作为</w:t>
      </w:r>
      <w:r>
        <w:rPr>
          <w:rFonts w:hint="eastAsia" w:ascii="宋体" w:hAnsi="宋体" w:eastAsia="宋体" w:cs="宋体"/>
          <w:b/>
          <w:bCs/>
        </w:rPr>
        <w:t>无效响应</w:t>
      </w:r>
      <w:r>
        <w:rPr>
          <w:rFonts w:hint="eastAsia" w:ascii="宋体" w:hAnsi="宋体" w:eastAsia="宋体" w:cs="宋体"/>
        </w:rPr>
        <w:t>处理。</w:t>
      </w:r>
    </w:p>
    <w:p w14:paraId="6096D5A8">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26.</w:t>
      </w:r>
      <w:r>
        <w:rPr>
          <w:rFonts w:hint="eastAsia" w:ascii="宋体" w:hAnsi="宋体" w:eastAsia="宋体" w:cs="宋体"/>
          <w:b/>
          <w:bCs/>
          <w:sz w:val="24"/>
        </w:rPr>
        <w:t>综合评审</w:t>
      </w:r>
    </w:p>
    <w:p w14:paraId="4E3C478B">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bookmarkStart w:id="54" w:name="_Toc1514"/>
      <w:r>
        <w:rPr>
          <w:rFonts w:hint="eastAsia" w:ascii="宋体" w:hAnsi="宋体" w:eastAsia="宋体" w:cs="宋体"/>
          <w:bCs/>
          <w:color w:val="auto"/>
          <w:sz w:val="24"/>
          <w:highlight w:val="none"/>
        </w:rPr>
        <w:t>26.1经符合性审查合格的响应文件，磋商小组将根据磋商文件规定的评审办法，对其技术部分和商务部分作进一步的比较和评价。</w:t>
      </w:r>
      <w:bookmarkEnd w:id="54"/>
    </w:p>
    <w:p w14:paraId="25734781">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bookmarkStart w:id="55" w:name="_Toc3720"/>
      <w:r>
        <w:rPr>
          <w:rFonts w:hint="eastAsia" w:ascii="宋体" w:hAnsi="宋体" w:eastAsia="宋体" w:cs="宋体"/>
          <w:bCs/>
          <w:color w:val="auto"/>
          <w:sz w:val="24"/>
          <w:highlight w:val="none"/>
        </w:rPr>
        <w:t>26.2</w:t>
      </w:r>
      <w:bookmarkEnd w:id="55"/>
      <w:bookmarkStart w:id="56" w:name="_Toc22832"/>
      <w:r>
        <w:rPr>
          <w:rFonts w:hint="eastAsia" w:ascii="宋体" w:hAnsi="宋体" w:eastAsia="宋体" w:cs="宋体"/>
          <w:bCs/>
          <w:color w:val="auto"/>
          <w:sz w:val="24"/>
          <w:highlight w:val="none"/>
        </w:rPr>
        <w:t>评审中，严格落实节能环保、中小企业、监狱企业和残疾人企业等政府采购政策。</w:t>
      </w:r>
    </w:p>
    <w:p w14:paraId="622C8222">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26.2.1对于中小微企业、监狱企业、残疾人企业的相关规定</w:t>
      </w:r>
    </w:p>
    <w:p w14:paraId="29759D27">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根据《政府采购促进中小企业发展管理办法》（财库[2020]46号）、《财政部司法部关于政府采购支持监狱企业发展有关问题的通知》（财库〔2014〕68号）、《三部门联合发布关于促进残疾人就业政府采购政策的通知》（财库〔2017〕141号）和《关于印发中小企业划型标准规定的通知》（工信部联企业[2011]300号）的规定，对满足价格扣除条件且在响应文件中提交了《中小企业声明函》《残疾人福利性单位声明函》或省级以上监狱管理局、戒毒管理局（含新疆生产建设兵团）出具的属于监狱企业的证明文件的供应商，其响应文件报价扣除</w:t>
      </w:r>
      <w:r>
        <w:rPr>
          <w:rFonts w:hint="eastAsia" w:ascii="宋体" w:hAnsi="宋体" w:eastAsia="宋体" w:cs="宋体"/>
          <w:bCs/>
          <w:color w:val="auto"/>
          <w:sz w:val="24"/>
          <w:highlight w:val="none"/>
          <w:u w:val="single"/>
        </w:rPr>
        <w:t>5%</w:t>
      </w:r>
      <w:r>
        <w:rPr>
          <w:rFonts w:hint="eastAsia" w:ascii="宋体" w:hAnsi="宋体" w:eastAsia="宋体" w:cs="宋体"/>
          <w:bCs/>
          <w:color w:val="auto"/>
          <w:sz w:val="24"/>
          <w:highlight w:val="none"/>
        </w:rPr>
        <w:t>后参与评审。</w:t>
      </w:r>
    </w:p>
    <w:p w14:paraId="2ADDF950">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（2）对于同时属于小微企业、监狱企业或残疾人福利性单位的，不重复进行响应文件报价扣除。</w:t>
      </w:r>
    </w:p>
    <w:p w14:paraId="1A7D90E4">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（3）联合协议中约定，小型、微型企业和监狱企业的协议合同金额占到联合体协议合同总金额30%以上的，可给予联合体</w:t>
      </w:r>
      <w:r>
        <w:rPr>
          <w:rFonts w:hint="eastAsia" w:ascii="宋体" w:hAnsi="宋体" w:eastAsia="宋体" w:cs="宋体"/>
          <w:bCs/>
          <w:color w:val="auto"/>
          <w:sz w:val="24"/>
          <w:highlight w:val="none"/>
          <w:u w:val="single"/>
        </w:rPr>
        <w:t>2%</w:t>
      </w:r>
      <w:r>
        <w:rPr>
          <w:rFonts w:hint="eastAsia" w:ascii="宋体" w:hAnsi="宋体" w:eastAsia="宋体" w:cs="宋体"/>
          <w:bCs/>
          <w:color w:val="auto"/>
          <w:sz w:val="24"/>
          <w:highlight w:val="none"/>
        </w:rPr>
        <w:t>的价格扣除。</w:t>
      </w:r>
    </w:p>
    <w:p w14:paraId="6093571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（4）联合体各方均为小型、微型企业和监狱企业的，联合体视同为小型、微型企业和监狱企业。组成联合体的大中型企业和其他自然人、法人或者其他组织，与小型、微型企业之间不得存在投资关系。 </w:t>
      </w:r>
    </w:p>
    <w:bookmarkEnd w:id="56"/>
    <w:p w14:paraId="632B19C6">
      <w:pPr>
        <w:pStyle w:val="48"/>
        <w:adjustRightInd w:val="0"/>
        <w:snapToGrid w:val="0"/>
        <w:spacing w:line="360" w:lineRule="auto"/>
        <w:ind w:firstLine="504" w:firstLineChars="20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26.2.2对于节能产品、环境标志产品和推荐性绿色采购产品的相关规定</w:t>
      </w:r>
    </w:p>
    <w:p w14:paraId="6EB3ADAC">
      <w:pPr>
        <w:widowControl/>
        <w:spacing w:line="360" w:lineRule="auto"/>
        <w:ind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根据《关于调整优化节能产品、环境标志产品政府采购执行机制的通知》（财库〔2019〕9 号）、《关于印发节能产品政府采购品目清单的通知》（财库〔2019〕19 号）、《关于印发环境标志产品政府采购品目清单的通知》（财库〔2019〕18 号）和《山东省财政厅关于进一步强化政府采购政策功能支持绿色低碳高质量发展的指导意见》（鲁财采〔2023〕1 号）的规定，采购人采购的工程有伴随货物的，如伴随的货物被列入财政部与国家主管部门颁发的节能产品或环境标志产品政府采购品目清单或者执行推荐性绿色采购标准的品目，供应商应提供国家确定的认证机构出具的、处于有效期之内的节能产品、环境标志产品、推荐性绿色产品认证证明等相关材料，方可在评审时予以优先采购，具体优惠措施为：在满足基本技术条件的前提下，可以对节能、环保、推荐性绿色产品分别给予价格评审总分值、技术评审总分值的</w:t>
      </w:r>
      <w:r>
        <w:rPr>
          <w:rFonts w:hint="eastAsia" w:ascii="宋体" w:hAnsi="宋体" w:eastAsia="宋体" w:cs="宋体"/>
          <w:color w:val="auto"/>
          <w:sz w:val="24"/>
          <w:szCs w:val="24"/>
          <w:highlight w:val="none"/>
          <w:u w:val="single"/>
          <w:lang w:bidi="ar"/>
        </w:rPr>
        <w:t>5%</w:t>
      </w:r>
      <w:r>
        <w:rPr>
          <w:rFonts w:hint="eastAsia" w:ascii="宋体" w:hAnsi="宋体" w:eastAsia="宋体" w:cs="宋体"/>
          <w:color w:val="auto"/>
          <w:sz w:val="24"/>
          <w:szCs w:val="24"/>
          <w:highlight w:val="none"/>
          <w:lang w:bidi="ar"/>
        </w:rPr>
        <w:t>幅度的加分。</w:t>
      </w:r>
    </w:p>
    <w:p w14:paraId="7375B019">
      <w:pPr>
        <w:widowControl/>
        <w:spacing w:line="360" w:lineRule="auto"/>
        <w:jc w:val="left"/>
        <w:rPr>
          <w:rFonts w:hint="eastAsia" w:ascii="宋体" w:hAnsi="宋体" w:eastAsia="宋体" w:cs="宋体"/>
          <w:color w:val="auto"/>
          <w:highlight w:val="none"/>
        </w:rPr>
      </w:pPr>
      <w:r>
        <w:rPr>
          <w:rFonts w:hint="eastAsia" w:ascii="宋体" w:hAnsi="宋体" w:eastAsia="宋体" w:cs="宋体"/>
          <w:bCs/>
          <w:color w:val="auto"/>
          <w:sz w:val="24"/>
          <w:highlight w:val="none"/>
        </w:rPr>
        <w:t>26.2.2.1</w:t>
      </w:r>
      <w:r>
        <w:rPr>
          <w:rFonts w:hint="eastAsia" w:ascii="宋体" w:hAnsi="宋体" w:eastAsia="宋体" w:cs="宋体"/>
          <w:color w:val="auto"/>
          <w:sz w:val="24"/>
          <w:szCs w:val="24"/>
          <w:highlight w:val="none"/>
          <w:lang w:bidi="ar"/>
        </w:rPr>
        <w:t xml:space="preserve"> 认证证明材料：供应商应提供获证产品认证证书复印件或网络查询截图（加盖供应商公章），以方便评审。 </w:t>
      </w:r>
    </w:p>
    <w:p w14:paraId="7E1062BC">
      <w:pPr>
        <w:widowControl/>
        <w:spacing w:line="360" w:lineRule="auto"/>
        <w:jc w:val="left"/>
        <w:rPr>
          <w:rFonts w:hint="eastAsia" w:ascii="宋体" w:hAnsi="宋体" w:eastAsia="宋体" w:cs="宋体"/>
          <w:color w:val="auto"/>
          <w:highlight w:val="none"/>
        </w:rPr>
      </w:pPr>
      <w:r>
        <w:rPr>
          <w:rFonts w:hint="eastAsia" w:ascii="宋体" w:hAnsi="宋体" w:eastAsia="宋体" w:cs="宋体"/>
          <w:bCs/>
          <w:color w:val="auto"/>
          <w:sz w:val="24"/>
          <w:highlight w:val="none"/>
        </w:rPr>
        <w:t>26.2.2.2</w:t>
      </w:r>
      <w:r>
        <w:rPr>
          <w:rFonts w:hint="eastAsia" w:ascii="宋体" w:hAnsi="宋体" w:eastAsia="宋体" w:cs="宋体"/>
          <w:color w:val="auto"/>
          <w:sz w:val="24"/>
          <w:szCs w:val="24"/>
          <w:highlight w:val="none"/>
          <w:lang w:bidi="ar"/>
        </w:rPr>
        <w:t xml:space="preserve">  节能、环境标志获证产品信息的网络查询地址：详见中国政府采购网 </w:t>
      </w:r>
    </w:p>
    <w:p w14:paraId="2F5253E2">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 xml:space="preserve">（www.ccgp.gov.cn）建立的与认证结果信息发布平台的链接。 </w:t>
      </w:r>
    </w:p>
    <w:p w14:paraId="4626D0B3">
      <w:pPr>
        <w:widowControl/>
        <w:spacing w:line="360" w:lineRule="auto"/>
        <w:jc w:val="left"/>
        <w:rPr>
          <w:rFonts w:hint="eastAsia" w:ascii="宋体" w:hAnsi="宋体" w:eastAsia="宋体" w:cs="宋体"/>
          <w:color w:val="auto"/>
          <w:highlight w:val="none"/>
        </w:rPr>
      </w:pPr>
      <w:r>
        <w:rPr>
          <w:rFonts w:hint="eastAsia" w:ascii="宋体" w:hAnsi="宋体" w:eastAsia="宋体" w:cs="宋体"/>
          <w:bCs/>
          <w:color w:val="auto"/>
          <w:sz w:val="24"/>
          <w:highlight w:val="none"/>
        </w:rPr>
        <w:t>26.2.2.3</w:t>
      </w:r>
      <w:r>
        <w:rPr>
          <w:rFonts w:hint="eastAsia" w:ascii="宋体" w:hAnsi="宋体" w:eastAsia="宋体" w:cs="宋体"/>
          <w:color w:val="auto"/>
          <w:sz w:val="24"/>
          <w:szCs w:val="24"/>
          <w:highlight w:val="none"/>
          <w:lang w:bidi="ar"/>
        </w:rPr>
        <w:t>绿色产品获证产品信息的网络查询地址：详见中国绿色产品标识认证信息平台（www.chinagreenproduct.cn/GPIA/front）。</w:t>
      </w:r>
    </w:p>
    <w:p w14:paraId="68B85868">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26.3最终报价结束后，磋商小组根据评分细则进行综合打分，以综合总得分最高的供应商作为成交供应商或按综合得分由高到低的顺序推荐成交供应商候选人。或者采购人委托磋商小组直接根据排名确定成交供应商评分标准附后。</w:t>
      </w:r>
    </w:p>
    <w:p w14:paraId="2D2D7447">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26.4由磋商小组推荐成交供应商候选人的，采购代理机构应当自评审结束之日起2个工作日内将评审报告送交采购人，采购人应当自收到评审报告之日起5个工作日内在评审报告推荐的成交候选人中按顺序确定成交供应商。</w:t>
      </w:r>
    </w:p>
    <w:p w14:paraId="29BCCC1A">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27.</w:t>
      </w:r>
      <w:r>
        <w:rPr>
          <w:rFonts w:hint="eastAsia" w:ascii="宋体" w:hAnsi="宋体" w:eastAsia="宋体" w:cs="宋体"/>
          <w:b/>
          <w:bCs/>
          <w:sz w:val="24"/>
        </w:rPr>
        <w:t>评审过程保密</w:t>
      </w:r>
    </w:p>
    <w:p w14:paraId="6049E1C5">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公开报价之后，直到签订合同止，凡是属于审查、澄清、评价和比较报价的有关资料等，均不向供应商或者其他与评审无关的人员透露。</w:t>
      </w:r>
    </w:p>
    <w:p w14:paraId="791256F7">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28.供应商瑕疵滞后的处理</w:t>
      </w:r>
    </w:p>
    <w:p w14:paraId="3426F2EB">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28.1无论基于何种原因，各项本应作拒绝处理的情形即便未被及时发现而使该供应商进入初审、综合评审或其它后续程序，包括已经签订合同的情形，一旦在任何时间被发现存在上述情形，则采购代理机构均有权随时视情形决定是否取消该供应商的此前评议结果，或随时视情形决定是否对该报价予以拒绝，并有权决定采取相应的补救及/或纠正措施。</w:t>
      </w:r>
    </w:p>
    <w:p w14:paraId="1C519D8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28.2若已经超过质疑期限而没有被发现且已经签订了相关的合同，之后才发现存在上述情形，经磋商小组/采购代理机构再行审查认为其在技术、必要资质等方面并不存在问题而仅属于商务方面存在瑕疵的问题，且若一旦取消该供应商的此前评议结果或采取类似效果的处理措施将对本次采购更为不利，在此情形下考虑维持原结果，磋商小组/采购代理机构有权要求该存在瑕疵的供应商提供特别担保金用以承担可能产生的赔偿责任，若其拒绝提供该等担保或所实际提供的担保金额不足要求金额，磋商小组/采购代理机构有权并且应当决定取消供应商的此前评议结果或采取类似效果的措施。</w:t>
      </w:r>
    </w:p>
    <w:p w14:paraId="3158F072">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28.3特殊情况下的磋商方法：如出现供应商达不到法定数量、最终报价全部超出项目预算、串通报价、全部不符合采购文件要求以及供应商互相诋毁，导致磋商小组无法磋商时，磋商小组有权停止磋商，否决所有报价，采购人报请采购监督管理机构同意后可改用其它采购方式进行采购。</w:t>
      </w:r>
    </w:p>
    <w:p w14:paraId="6966EB77">
      <w:pPr>
        <w:snapToGrid w:val="0"/>
        <w:spacing w:line="360" w:lineRule="auto"/>
        <w:ind w:firstLine="482" w:firstLineChars="200"/>
        <w:rPr>
          <w:rFonts w:hint="eastAsia" w:ascii="宋体" w:hAnsi="宋体" w:eastAsia="宋体" w:cs="宋体"/>
          <w:b/>
          <w:bCs/>
          <w:sz w:val="24"/>
        </w:rPr>
      </w:pPr>
      <w:bookmarkStart w:id="57" w:name="_Toc10992_WPSOffice_Level2"/>
      <w:r>
        <w:rPr>
          <w:rFonts w:hint="eastAsia" w:ascii="宋体" w:hAnsi="宋体" w:eastAsia="宋体" w:cs="宋体"/>
          <w:b/>
          <w:bCs/>
          <w:sz w:val="24"/>
        </w:rPr>
        <w:t>29.磋商纪律</w:t>
      </w:r>
      <w:bookmarkEnd w:id="57"/>
    </w:p>
    <w:p w14:paraId="64853BF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29.1磋商小组内部讨论的情况和意见必须保密，任何人不得以任何形式透露给供应商或与供应商有关的单位或个人；</w:t>
      </w:r>
    </w:p>
    <w:p w14:paraId="1C103012">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29.2磋商小组成员在磋商期间要关闭通讯工具，不得与外界联系，不得与供应商进行私下接触，不得私自离开磋商现场，如确需离开现场须在公证员监督下进行，并按时返回；</w:t>
      </w:r>
    </w:p>
    <w:p w14:paraId="7ECEF436">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29.3在磋商过程中，供应商不得以任何形式对磋商小组成员进行旨在影响磋商及结果的任何行为，否则取消其磋商资格；</w:t>
      </w:r>
    </w:p>
    <w:p w14:paraId="33C9256A">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29.4在磋商过程中，供应商对响应文件的内容在符合磋商文件的前提下可进行修改，但最终报价必须以书面形式确认。</w:t>
      </w:r>
    </w:p>
    <w:p w14:paraId="4B59B5D8">
      <w:pPr>
        <w:snapToGrid w:val="0"/>
        <w:spacing w:line="360" w:lineRule="auto"/>
        <w:ind w:firstLine="482" w:firstLineChars="200"/>
        <w:rPr>
          <w:rFonts w:hint="eastAsia" w:ascii="宋体" w:hAnsi="宋体" w:eastAsia="宋体" w:cs="宋体"/>
          <w:b/>
          <w:bCs/>
          <w:sz w:val="24"/>
        </w:rPr>
      </w:pPr>
      <w:bookmarkStart w:id="58" w:name="_Toc19402_WPSOffice_Level2"/>
      <w:r>
        <w:rPr>
          <w:rFonts w:hint="eastAsia" w:ascii="宋体" w:hAnsi="宋体" w:eastAsia="宋体" w:cs="宋体"/>
          <w:b/>
          <w:bCs/>
          <w:sz w:val="24"/>
        </w:rPr>
        <w:t>30.</w:t>
      </w:r>
      <w:bookmarkEnd w:id="58"/>
      <w:r>
        <w:rPr>
          <w:rFonts w:hint="eastAsia" w:ascii="宋体" w:hAnsi="宋体" w:eastAsia="宋体" w:cs="宋体"/>
          <w:b/>
          <w:bCs/>
          <w:sz w:val="24"/>
        </w:rPr>
        <w:t>成交公告及成交通知书</w:t>
      </w:r>
    </w:p>
    <w:p w14:paraId="028514B3">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30.1成交供应商确定后，采购人或者采购代理机构应当自成交供应商确定之日起 2 个工作日内，以书面形式向成交供应商发出成交通知书，并在原磋商公告发布的网站发布成交公告,不再以书面方式通知未成交供应商。公告期限为1个工作日。</w:t>
      </w:r>
    </w:p>
    <w:p w14:paraId="6526E7B7">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30.2成交通知书是合同的组成部分</w:t>
      </w:r>
      <w:r>
        <w:rPr>
          <w:rFonts w:hint="eastAsia" w:ascii="宋体" w:hAnsi="宋体" w:eastAsia="宋体" w:cs="宋体"/>
          <w:szCs w:val="21"/>
        </w:rPr>
        <w:t>，</w:t>
      </w:r>
      <w:r>
        <w:rPr>
          <w:rFonts w:hint="eastAsia" w:ascii="宋体" w:hAnsi="宋体" w:eastAsia="宋体" w:cs="宋体"/>
        </w:rPr>
        <w:t xml:space="preserve">对采购人和成交供应商都具有法律效力。成交通知书发出后，采购人改变成交结果的，或者成交供应商放弃成交结果或拒绝与采购人签订采购合同，应当依法承担法律责任。 </w:t>
      </w:r>
    </w:p>
    <w:p w14:paraId="1B276F75">
      <w:pPr>
        <w:snapToGrid w:val="0"/>
        <w:spacing w:line="360" w:lineRule="auto"/>
        <w:ind w:firstLine="482" w:firstLineChars="200"/>
        <w:rPr>
          <w:rFonts w:hint="eastAsia" w:ascii="宋体" w:hAnsi="宋体" w:eastAsia="宋体" w:cs="宋体"/>
          <w:b/>
          <w:sz w:val="24"/>
        </w:rPr>
      </w:pPr>
      <w:bookmarkStart w:id="59" w:name="_Toc19097_WPSOffice_Level2"/>
      <w:r>
        <w:rPr>
          <w:rFonts w:hint="eastAsia" w:ascii="宋体" w:hAnsi="宋体" w:eastAsia="宋体" w:cs="宋体"/>
          <w:b/>
          <w:sz w:val="24"/>
        </w:rPr>
        <w:t>31.授予合同</w:t>
      </w:r>
      <w:bookmarkEnd w:id="59"/>
    </w:p>
    <w:p w14:paraId="60785DEB">
      <w:pPr>
        <w:pStyle w:val="47"/>
        <w:adjustRightInd w:val="0"/>
        <w:snapToGrid w:val="0"/>
        <w:spacing w:line="360" w:lineRule="auto"/>
        <w:ind w:firstLine="504"/>
        <w:rPr>
          <w:rFonts w:hint="eastAsia" w:ascii="宋体" w:hAnsi="宋体" w:eastAsia="宋体" w:cs="宋体"/>
        </w:rPr>
      </w:pPr>
      <w:bookmarkStart w:id="60" w:name="_Toc16712_WPSOffice_Level2"/>
      <w:r>
        <w:rPr>
          <w:rFonts w:hint="eastAsia" w:ascii="宋体" w:hAnsi="宋体" w:eastAsia="宋体" w:cs="宋体"/>
        </w:rPr>
        <w:t>31.1磋商文件、成交供应商的响应文件及其有效组成部分等均为签订采购合同的依据。</w:t>
      </w:r>
    </w:p>
    <w:p w14:paraId="37F112FA">
      <w:pPr>
        <w:pStyle w:val="47"/>
        <w:adjustRightInd w:val="0"/>
        <w:snapToGrid w:val="0"/>
        <w:spacing w:line="360" w:lineRule="auto"/>
        <w:ind w:firstLine="504"/>
        <w:rPr>
          <w:rFonts w:hint="eastAsia" w:ascii="宋体" w:hAnsi="宋体" w:eastAsia="宋体" w:cs="宋体"/>
          <w:b/>
          <w:bCs/>
        </w:rPr>
      </w:pPr>
      <w:r>
        <w:rPr>
          <w:rFonts w:hint="eastAsia" w:ascii="宋体" w:hAnsi="宋体" w:eastAsia="宋体" w:cs="宋体"/>
        </w:rPr>
        <w:t>31.2</w:t>
      </w:r>
      <w:r>
        <w:rPr>
          <w:rFonts w:hint="eastAsia" w:ascii="宋体" w:hAnsi="宋体" w:eastAsia="宋体" w:cs="宋体"/>
          <w:b/>
          <w:bCs/>
        </w:rPr>
        <w:t>成交供应商应当在成交通知书发出之日起</w:t>
      </w:r>
      <w:r>
        <w:rPr>
          <w:rFonts w:hint="eastAsia" w:ascii="宋体" w:hAnsi="宋体" w:eastAsia="宋体" w:cs="宋体"/>
          <w:b/>
          <w:bCs/>
          <w:lang w:val="en-US" w:eastAsia="zh-CN"/>
        </w:rPr>
        <w:t>10</w:t>
      </w:r>
      <w:r>
        <w:rPr>
          <w:rFonts w:hint="eastAsia" w:ascii="宋体" w:hAnsi="宋体" w:eastAsia="宋体" w:cs="宋体"/>
          <w:b/>
          <w:bCs/>
        </w:rPr>
        <w:t>日内与采购人签订采购合同。</w:t>
      </w:r>
    </w:p>
    <w:p w14:paraId="0878EC91">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31.3成交供应商应当按照合同约定履行义务。成交供应商不得转包成交项目，也不得将成交项目分包或分割后分别向他人转让。</w:t>
      </w:r>
    </w:p>
    <w:p w14:paraId="66C07E0F">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31.4成交供应商有下列情形之一的，由监管部门责令其限期改正，情节严重的，列入不良行为记录名单，在1至3年内禁止参加采购活动,并予以通报：</w:t>
      </w:r>
    </w:p>
    <w:p w14:paraId="0C20DD46">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31.4.1成交后无正当理由不与采购人签订合同的；</w:t>
      </w:r>
    </w:p>
    <w:p w14:paraId="40F00A0E">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31.4.2未按照磋商文件确定的事项签订采购合同，或者与采购人另行订立背离合同实质性内容的协议的；</w:t>
      </w:r>
    </w:p>
    <w:p w14:paraId="13477443">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31.4.3拒绝履行合同义务的；</w:t>
      </w:r>
    </w:p>
    <w:p w14:paraId="4BA89CB0">
      <w:pPr>
        <w:pStyle w:val="47"/>
        <w:adjustRightInd w:val="0"/>
        <w:snapToGrid w:val="0"/>
        <w:spacing w:line="360" w:lineRule="auto"/>
        <w:ind w:firstLine="504"/>
        <w:rPr>
          <w:rFonts w:hint="eastAsia" w:ascii="宋体" w:hAnsi="宋体" w:eastAsia="宋体" w:cs="宋体"/>
        </w:rPr>
      </w:pPr>
      <w:r>
        <w:rPr>
          <w:rFonts w:hint="eastAsia" w:ascii="宋体" w:hAnsi="宋体" w:eastAsia="宋体" w:cs="宋体"/>
        </w:rPr>
        <w:t>31.4.4违反法律、法规、规章、规范性文件规定的。</w:t>
      </w:r>
    </w:p>
    <w:p w14:paraId="4DE352DC">
      <w:pPr>
        <w:snapToGrid w:val="0"/>
        <w:spacing w:line="360" w:lineRule="auto"/>
        <w:ind w:firstLine="482" w:firstLineChars="200"/>
        <w:rPr>
          <w:rFonts w:hint="eastAsia" w:ascii="宋体" w:hAnsi="宋体" w:eastAsia="宋体" w:cs="宋体"/>
          <w:b/>
          <w:sz w:val="24"/>
        </w:rPr>
      </w:pPr>
      <w:r>
        <w:rPr>
          <w:rFonts w:hint="eastAsia" w:ascii="宋体" w:hAnsi="宋体" w:eastAsia="宋体" w:cs="宋体"/>
          <w:b/>
          <w:sz w:val="24"/>
        </w:rPr>
        <w:t>32.质疑</w:t>
      </w:r>
      <w:bookmarkEnd w:id="60"/>
      <w:r>
        <w:rPr>
          <w:rFonts w:hint="eastAsia" w:ascii="宋体" w:hAnsi="宋体" w:eastAsia="宋体" w:cs="宋体"/>
          <w:b/>
          <w:sz w:val="24"/>
        </w:rPr>
        <w:t>及投诉</w:t>
      </w:r>
    </w:p>
    <w:p w14:paraId="6F9D8D7E">
      <w:pPr>
        <w:pStyle w:val="47"/>
        <w:widowControl/>
        <w:spacing w:line="360" w:lineRule="auto"/>
        <w:ind w:firstLine="504"/>
        <w:rPr>
          <w:rFonts w:hint="eastAsia" w:ascii="宋体" w:hAnsi="宋体" w:eastAsia="宋体" w:cs="宋体"/>
        </w:rPr>
      </w:pPr>
      <w:bookmarkStart w:id="61" w:name="_Toc32344_WPSOffice_Level2"/>
      <w:r>
        <w:rPr>
          <w:rFonts w:hint="eastAsia" w:ascii="宋体" w:hAnsi="宋体" w:eastAsia="宋体" w:cs="宋体"/>
        </w:rPr>
        <w:t>32.1质疑</w:t>
      </w:r>
    </w:p>
    <w:p w14:paraId="24FDDC21">
      <w:pPr>
        <w:pStyle w:val="47"/>
        <w:widowControl/>
        <w:spacing w:line="360" w:lineRule="auto"/>
        <w:ind w:firstLine="504"/>
        <w:rPr>
          <w:rFonts w:hint="eastAsia" w:ascii="宋体" w:hAnsi="宋体" w:eastAsia="宋体" w:cs="宋体"/>
          <w:szCs w:val="24"/>
        </w:rPr>
      </w:pPr>
      <w:r>
        <w:rPr>
          <w:rFonts w:hint="eastAsia" w:ascii="宋体" w:hAnsi="宋体" w:eastAsia="宋体" w:cs="宋体"/>
        </w:rPr>
        <w:t>32.1.1供应商对采购活动事项有疑问的，可以向采购人、采购代理机构提出询问，</w:t>
      </w:r>
      <w:r>
        <w:rPr>
          <w:rFonts w:hint="eastAsia" w:ascii="宋体" w:hAnsi="宋体" w:eastAsia="宋体" w:cs="宋体"/>
          <w:szCs w:val="24"/>
        </w:rPr>
        <w:t>采购人或采购代理机构将依法依规作出答复，但答复的内容不涉及商业秘密。</w:t>
      </w:r>
    </w:p>
    <w:p w14:paraId="2CA9A1C5">
      <w:pPr>
        <w:pStyle w:val="47"/>
        <w:widowControl/>
        <w:spacing w:line="360" w:lineRule="auto"/>
        <w:ind w:firstLine="504"/>
        <w:rPr>
          <w:rFonts w:hint="eastAsia" w:ascii="宋体" w:hAnsi="宋体" w:eastAsia="宋体" w:cs="宋体"/>
          <w:szCs w:val="24"/>
        </w:rPr>
      </w:pPr>
      <w:r>
        <w:rPr>
          <w:rFonts w:hint="eastAsia" w:ascii="宋体" w:hAnsi="宋体" w:eastAsia="宋体" w:cs="宋体"/>
        </w:rPr>
        <w:t>32.1.2供应商若认为磋商文件、采购过程和成交结果使自己的权益受到损害的，可以根据《中华人民共和国政府采购法》《中华人民共和国政府采购法实施条例》《政府采购竞争性磋商采购方式管理暂行办法》和《政府采购质疑和投诉办法》等有关规定，</w:t>
      </w:r>
      <w:r>
        <w:rPr>
          <w:rFonts w:hint="eastAsia" w:ascii="宋体" w:hAnsi="宋体" w:eastAsia="宋体" w:cs="宋体"/>
          <w:szCs w:val="24"/>
        </w:rPr>
        <w:t>在知道或者应当知道其权益受到损害之日起7个工作日内，以书面形式向采购人或采购代理机构提出质疑，超出期限不予受理。</w:t>
      </w:r>
    </w:p>
    <w:p w14:paraId="595CA248">
      <w:pPr>
        <w:pStyle w:val="47"/>
        <w:widowControl/>
        <w:spacing w:line="360" w:lineRule="auto"/>
        <w:ind w:firstLine="504"/>
        <w:rPr>
          <w:rFonts w:hint="eastAsia" w:ascii="宋体" w:hAnsi="宋体" w:eastAsia="宋体" w:cs="宋体"/>
          <w:szCs w:val="24"/>
        </w:rPr>
      </w:pPr>
      <w:r>
        <w:rPr>
          <w:rFonts w:hint="eastAsia" w:ascii="宋体" w:hAnsi="宋体" w:eastAsia="宋体" w:cs="宋体"/>
          <w:szCs w:val="24"/>
        </w:rPr>
        <w:t>32.1.3质疑供应商应按照财政部门制定的《政府采购质疑函范本》格式和《政府采购质疑和投诉办法》的要求，在法定质疑期内以书面形式提出质疑，针对同一采购程序环节的质疑应一次性提出。超出法定质疑期的、重复提出的、分次提出的或内容、形式不符合《政府采购质疑和投诉办法》的，质疑供应商将依法承担不利后果。</w:t>
      </w:r>
    </w:p>
    <w:p w14:paraId="49380A76">
      <w:pPr>
        <w:pStyle w:val="47"/>
        <w:widowControl/>
        <w:spacing w:line="360" w:lineRule="auto"/>
        <w:ind w:firstLine="504"/>
        <w:rPr>
          <w:rFonts w:hint="eastAsia" w:ascii="宋体" w:hAnsi="宋体" w:eastAsia="宋体" w:cs="宋体"/>
          <w:szCs w:val="24"/>
        </w:rPr>
      </w:pPr>
      <w:r>
        <w:rPr>
          <w:rFonts w:hint="eastAsia" w:ascii="宋体" w:hAnsi="宋体" w:eastAsia="宋体" w:cs="宋体"/>
          <w:szCs w:val="24"/>
        </w:rPr>
        <w:t>32.1.4供应商不得虚假或恶意质疑，并对质疑内容的真实性承担责任。供应商或者其他利害关系人通过捏造事实、伪造证明材料等方式提出异议或投诉，阻碍采购活动正常进行的，属于严重不良行为，采购人或采购代理机构将提请财政部门列入不良行为记录名单，并依法予以处罚。</w:t>
      </w:r>
    </w:p>
    <w:p w14:paraId="6E747742">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32.1.5采购人或采购代理机构在收到供应商的书面质疑后将及时组织调查核实，在7个工作日内作出答复，并以电子邮件方式或书面或在网站公告形式通知质疑供应商和其他有关供应商，答复的内容不涉及商业秘密。采购人或采购代理机构遵循“谁过错谁负担”的原则，有过错的一方承担调查以及论证等费用。</w:t>
      </w:r>
    </w:p>
    <w:p w14:paraId="51EAA30B">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32.2投诉</w:t>
      </w:r>
    </w:p>
    <w:p w14:paraId="1014A932">
      <w:pPr>
        <w:pStyle w:val="47"/>
        <w:adjustRightInd w:val="0"/>
        <w:snapToGrid w:val="0"/>
        <w:spacing w:line="360" w:lineRule="auto"/>
        <w:ind w:firstLine="504"/>
        <w:rPr>
          <w:rFonts w:hint="eastAsia" w:ascii="宋体" w:hAnsi="宋体" w:eastAsia="宋体" w:cs="宋体"/>
          <w:szCs w:val="24"/>
        </w:rPr>
      </w:pPr>
      <w:r>
        <w:rPr>
          <w:rFonts w:hint="eastAsia" w:ascii="宋体" w:hAnsi="宋体" w:eastAsia="宋体" w:cs="宋体"/>
          <w:szCs w:val="24"/>
        </w:rPr>
        <w:t>质疑供应商对采购人、采购代理机构的答复不满意，或者未在规定时间内作出答复的，可以在答复期满后15个工作日内向本级财政部门提起投诉。</w:t>
      </w:r>
    </w:p>
    <w:p w14:paraId="08462992">
      <w:pPr>
        <w:snapToGrid w:val="0"/>
        <w:spacing w:line="360" w:lineRule="auto"/>
        <w:ind w:firstLine="482" w:firstLineChars="200"/>
        <w:rPr>
          <w:rFonts w:hint="eastAsia" w:ascii="宋体" w:hAnsi="宋体" w:eastAsia="宋体" w:cs="宋体"/>
          <w:b/>
          <w:sz w:val="24"/>
        </w:rPr>
      </w:pPr>
      <w:r>
        <w:rPr>
          <w:rFonts w:hint="eastAsia" w:ascii="宋体" w:hAnsi="宋体" w:eastAsia="宋体" w:cs="宋体"/>
          <w:b/>
          <w:sz w:val="24"/>
        </w:rPr>
        <w:t>33.保密和披露</w:t>
      </w:r>
      <w:bookmarkEnd w:id="61"/>
    </w:p>
    <w:p w14:paraId="1FEEDC02">
      <w:pPr>
        <w:pStyle w:val="47"/>
        <w:widowControl/>
        <w:spacing w:line="360" w:lineRule="auto"/>
        <w:ind w:firstLine="504"/>
        <w:rPr>
          <w:rFonts w:hint="eastAsia" w:ascii="宋体" w:hAnsi="宋体" w:eastAsia="宋体" w:cs="宋体"/>
          <w:szCs w:val="24"/>
        </w:rPr>
      </w:pPr>
      <w:bookmarkStart w:id="62" w:name="_Toc13443_WPSOffice_Level2"/>
      <w:r>
        <w:rPr>
          <w:rFonts w:hint="eastAsia" w:ascii="宋体" w:hAnsi="宋体" w:eastAsia="宋体" w:cs="宋体"/>
          <w:szCs w:val="24"/>
        </w:rPr>
        <w:t>33.1供应商自领取竞争性磋商文件之日起，须承担本采购项目下保密义务，不得将本次采购获得的信息向其他人外传。</w:t>
      </w:r>
    </w:p>
    <w:p w14:paraId="2C224634">
      <w:pPr>
        <w:pStyle w:val="47"/>
        <w:widowControl/>
        <w:spacing w:line="360" w:lineRule="auto"/>
        <w:ind w:firstLine="504"/>
        <w:rPr>
          <w:rFonts w:hint="eastAsia" w:ascii="宋体" w:hAnsi="宋体" w:eastAsia="宋体" w:cs="宋体"/>
          <w:szCs w:val="24"/>
        </w:rPr>
      </w:pPr>
      <w:r>
        <w:rPr>
          <w:rFonts w:hint="eastAsia" w:ascii="宋体" w:hAnsi="宋体" w:eastAsia="宋体" w:cs="宋体"/>
          <w:szCs w:val="24"/>
        </w:rPr>
        <w:t>33.2</w:t>
      </w:r>
      <w:r>
        <w:rPr>
          <w:rFonts w:hint="eastAsia" w:ascii="宋体" w:hAnsi="宋体" w:eastAsia="宋体" w:cs="宋体"/>
        </w:rPr>
        <w:t>评审将在严格保密的情况下进行。</w:t>
      </w:r>
    </w:p>
    <w:p w14:paraId="379CB8A0">
      <w:pPr>
        <w:pStyle w:val="47"/>
        <w:adjustRightInd w:val="0"/>
        <w:snapToGrid w:val="0"/>
        <w:spacing w:line="360" w:lineRule="auto"/>
        <w:ind w:firstLine="504"/>
        <w:rPr>
          <w:rFonts w:hint="eastAsia" w:ascii="宋体" w:hAnsi="宋体" w:eastAsia="宋体" w:cs="宋体"/>
          <w:szCs w:val="21"/>
        </w:rPr>
      </w:pPr>
      <w:r>
        <w:rPr>
          <w:rFonts w:hint="eastAsia" w:ascii="宋体" w:hAnsi="宋体" w:eastAsia="宋体" w:cs="宋体"/>
          <w:szCs w:val="24"/>
        </w:rPr>
        <w:t>33.3</w:t>
      </w:r>
      <w:r>
        <w:rPr>
          <w:rFonts w:hint="eastAsia" w:ascii="宋体" w:hAnsi="宋体" w:eastAsia="宋体" w:cs="宋体"/>
        </w:rPr>
        <w:t>有关人员应当遵守评审工作纪律，不得泄露评审文件、评审情况和评审过程中获悉的国家秘密、</w:t>
      </w:r>
      <w:r>
        <w:rPr>
          <w:rFonts w:hint="eastAsia" w:ascii="宋体" w:hAnsi="宋体" w:eastAsia="宋体" w:cs="宋体"/>
          <w:szCs w:val="21"/>
        </w:rPr>
        <w:t>商业秘密。</w:t>
      </w:r>
    </w:p>
    <w:p w14:paraId="73B38184">
      <w:pPr>
        <w:pStyle w:val="47"/>
        <w:widowControl/>
        <w:spacing w:line="360" w:lineRule="auto"/>
        <w:ind w:firstLine="504"/>
        <w:rPr>
          <w:rFonts w:hint="eastAsia" w:ascii="宋体" w:hAnsi="宋体" w:eastAsia="宋体" w:cs="宋体"/>
          <w:szCs w:val="24"/>
        </w:rPr>
      </w:pPr>
      <w:r>
        <w:rPr>
          <w:rFonts w:hint="eastAsia" w:ascii="宋体" w:hAnsi="宋体" w:eastAsia="宋体" w:cs="宋体"/>
          <w:szCs w:val="24"/>
        </w:rPr>
        <w:t>33.4采购代理机构有权将供应商提供的所有资料向其他政府部门或有关的非政府机构负责评审的人员或与评审有关的人员披露。</w:t>
      </w:r>
    </w:p>
    <w:p w14:paraId="7139EE98">
      <w:pPr>
        <w:pStyle w:val="47"/>
        <w:widowControl/>
        <w:spacing w:line="360" w:lineRule="auto"/>
        <w:ind w:firstLine="504"/>
        <w:rPr>
          <w:rFonts w:hint="eastAsia" w:ascii="宋体" w:hAnsi="宋体" w:eastAsia="宋体" w:cs="宋体"/>
          <w:szCs w:val="24"/>
        </w:rPr>
      </w:pPr>
      <w:r>
        <w:rPr>
          <w:rFonts w:hint="eastAsia" w:ascii="宋体" w:hAnsi="宋体" w:eastAsia="宋体" w:cs="宋体"/>
          <w:szCs w:val="24"/>
        </w:rPr>
        <w:t>33.5在下列情形下：当发布成交公告和其它公告时，当国家机关调查、审查、审计时，以及其他符合法律规定的情形下，无须事先征求供应商或成交供应商同意而可以披露关于采购过程、合同文本、签署情况的资料、供应商或成交供应商的名称及地址、采购内容的有关信息以及补充条款等。对任何已经公布过的内容或与之内容相同的资料无须再承担保密责任。</w:t>
      </w:r>
    </w:p>
    <w:p w14:paraId="5C4AF9C0">
      <w:pPr>
        <w:snapToGrid w:val="0"/>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34.解释权</w:t>
      </w:r>
      <w:bookmarkEnd w:id="62"/>
    </w:p>
    <w:p w14:paraId="3962765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竞争性磋商文件的最终解释权归采购代理机构，当对一个问题有多种解释时以采购代理机构的书面解释为准。竞争性磋商文件未做须知明示，而又有相关法律、法规规定的，采购代理机构对此所做解释以相关的法律、法规规定为准。</w:t>
      </w:r>
    </w:p>
    <w:p w14:paraId="0B83EC5B">
      <w:pPr>
        <w:snapToGrid w:val="0"/>
        <w:spacing w:line="360" w:lineRule="auto"/>
        <w:rPr>
          <w:rFonts w:hint="eastAsia" w:ascii="宋体" w:hAnsi="宋体" w:eastAsia="宋体" w:cs="宋体"/>
          <w:b/>
          <w:sz w:val="36"/>
        </w:rPr>
      </w:pPr>
    </w:p>
    <w:p w14:paraId="686365FA">
      <w:pPr>
        <w:rPr>
          <w:rFonts w:hint="eastAsia" w:ascii="宋体" w:hAnsi="宋体" w:eastAsia="宋体" w:cs="宋体"/>
          <w:b/>
          <w:sz w:val="36"/>
          <w:szCs w:val="32"/>
        </w:rPr>
      </w:pPr>
      <w:bookmarkStart w:id="63" w:name="_Toc11093_WPSOffice_Level1"/>
      <w:bookmarkStart w:id="64" w:name="_Toc6112_WPSOffice_Level1"/>
      <w:bookmarkStart w:id="65" w:name="_Toc85722099"/>
      <w:bookmarkStart w:id="66" w:name="_Toc3949"/>
      <w:r>
        <w:rPr>
          <w:rFonts w:hint="eastAsia" w:ascii="宋体" w:hAnsi="宋体" w:eastAsia="宋体" w:cs="宋体"/>
          <w:b/>
          <w:sz w:val="36"/>
          <w:szCs w:val="32"/>
        </w:rPr>
        <w:br w:type="page"/>
      </w:r>
    </w:p>
    <w:p w14:paraId="73119F85">
      <w:pPr>
        <w:pStyle w:val="14"/>
        <w:snapToGrid w:val="0"/>
        <w:spacing w:line="360" w:lineRule="auto"/>
        <w:ind w:left="0" w:leftChars="0" w:firstLine="0" w:firstLineChars="0"/>
        <w:jc w:val="center"/>
        <w:outlineLvl w:val="0"/>
        <w:rPr>
          <w:rFonts w:hint="eastAsia" w:ascii="宋体" w:hAnsi="宋体" w:eastAsia="宋体" w:cs="宋体"/>
          <w:b/>
          <w:sz w:val="36"/>
          <w:szCs w:val="32"/>
        </w:rPr>
      </w:pPr>
      <w:r>
        <w:rPr>
          <w:rFonts w:hint="eastAsia" w:ascii="宋体" w:hAnsi="宋体" w:eastAsia="宋体" w:cs="宋体"/>
          <w:b/>
          <w:sz w:val="36"/>
          <w:szCs w:val="32"/>
        </w:rPr>
        <w:t xml:space="preserve">第四章  </w:t>
      </w:r>
      <w:bookmarkEnd w:id="63"/>
      <w:bookmarkEnd w:id="64"/>
      <w:bookmarkEnd w:id="65"/>
      <w:r>
        <w:rPr>
          <w:rFonts w:hint="eastAsia" w:ascii="宋体" w:hAnsi="宋体" w:eastAsia="宋体" w:cs="宋体"/>
          <w:b/>
          <w:sz w:val="36"/>
          <w:szCs w:val="32"/>
        </w:rPr>
        <w:t>采购需求</w:t>
      </w:r>
      <w:bookmarkEnd w:id="66"/>
    </w:p>
    <w:p w14:paraId="315B672D">
      <w:pPr>
        <w:spacing w:line="360" w:lineRule="auto"/>
        <w:outlineLvl w:val="9"/>
        <w:rPr>
          <w:rFonts w:hint="eastAsia" w:ascii="宋体" w:hAnsi="宋体" w:eastAsia="宋体" w:cs="宋体"/>
          <w:b/>
          <w:sz w:val="24"/>
          <w:szCs w:val="24"/>
        </w:rPr>
      </w:pPr>
      <w:bookmarkStart w:id="67" w:name="_Toc23940"/>
      <w:bookmarkStart w:id="68" w:name="_Toc7446"/>
      <w:bookmarkStart w:id="69" w:name="_Toc8344_WPSOffice_Level1"/>
      <w:bookmarkStart w:id="70" w:name="_Toc10790_WPSOffice_Level1"/>
      <w:r>
        <w:rPr>
          <w:rFonts w:hint="eastAsia" w:ascii="宋体" w:hAnsi="宋体" w:eastAsia="宋体" w:cs="宋体"/>
          <w:b/>
          <w:sz w:val="24"/>
          <w:szCs w:val="24"/>
        </w:rPr>
        <w:t>一、项目概况</w:t>
      </w:r>
    </w:p>
    <w:p w14:paraId="071FD6AD">
      <w:pPr>
        <w:pStyle w:val="37"/>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菏泽市鲁西新区2025年度农业水价综合改革项目，共一个包，预算金额865000.00元。</w:t>
      </w:r>
    </w:p>
    <w:p w14:paraId="1779A588">
      <w:pPr>
        <w:spacing w:line="360" w:lineRule="auto"/>
        <w:outlineLvl w:val="9"/>
        <w:rPr>
          <w:rFonts w:hint="eastAsia" w:ascii="宋体" w:hAnsi="宋体" w:eastAsia="宋体" w:cs="宋体"/>
          <w:b/>
          <w:sz w:val="36"/>
          <w:szCs w:val="32"/>
        </w:rPr>
      </w:pPr>
      <w:r>
        <w:rPr>
          <w:rFonts w:hint="eastAsia" w:ascii="宋体" w:hAnsi="宋体" w:eastAsia="宋体" w:cs="宋体"/>
          <w:b/>
          <w:sz w:val="24"/>
          <w:szCs w:val="24"/>
          <w:lang w:val="en-US" w:eastAsia="zh-CN"/>
        </w:rPr>
        <w:t>二</w:t>
      </w:r>
      <w:r>
        <w:rPr>
          <w:rFonts w:hint="eastAsia" w:ascii="宋体" w:hAnsi="宋体" w:eastAsia="宋体" w:cs="宋体"/>
          <w:b/>
          <w:sz w:val="24"/>
          <w:szCs w:val="24"/>
        </w:rPr>
        <w:t>、</w:t>
      </w:r>
      <w:r>
        <w:rPr>
          <w:rFonts w:hint="eastAsia" w:ascii="宋体" w:hAnsi="宋体" w:eastAsia="宋体" w:cs="宋体"/>
          <w:b/>
          <w:sz w:val="24"/>
          <w:szCs w:val="24"/>
          <w:lang w:val="en-US" w:eastAsia="zh-CN"/>
        </w:rPr>
        <w:t>工程量清单</w:t>
      </w:r>
      <w:bookmarkEnd w:id="67"/>
      <w:bookmarkEnd w:id="68"/>
      <w:bookmarkStart w:id="71" w:name="_Toc85722100"/>
    </w:p>
    <w:tbl>
      <w:tblPr>
        <w:tblStyle w:val="29"/>
        <w:tblW w:w="94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5652"/>
        <w:gridCol w:w="839"/>
        <w:gridCol w:w="1661"/>
      </w:tblGrid>
      <w:tr w14:paraId="6F731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A5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5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02A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工程或费用名称</w:t>
            </w: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4F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8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r>
      <w:tr w14:paraId="258D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1DED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建筑工程</w:t>
            </w:r>
          </w:p>
        </w:tc>
      </w:tr>
      <w:tr w14:paraId="06554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49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22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1、智能机井计量控制系统</w:t>
            </w: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45A9">
            <w:pPr>
              <w:jc w:val="center"/>
              <w:rPr>
                <w:rFonts w:hint="eastAsia" w:ascii="宋体" w:hAnsi="宋体" w:eastAsia="宋体" w:cs="宋体"/>
                <w:i w:val="0"/>
                <w:iCs w:val="0"/>
                <w:color w:val="000000"/>
                <w:sz w:val="21"/>
                <w:szCs w:val="21"/>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9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608E1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81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91E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无线电通讯传输模块</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6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1A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7D431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0D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6B2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井电双控智能水价处理器购置及安装（水电双控、以电折水，含信息采集处理、以电折水系数测试安装等）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B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F0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3F272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BC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7B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380V/12V变压器购置及安装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8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0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5D82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90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7C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DTS-844型智能电能表购置及安装（含机井计量控制器及其他附件）</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E3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4E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3D90B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04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BB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SCM10-100A型断路器购置及安装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0A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2D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1A95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56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0B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CJ20-25A型交流接触器购置及安装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6A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1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6FEB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AB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540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JR36-20型热继电器购置及安装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95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68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098E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AE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86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移动物联数据卡通讯费（含5年流量费）</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6D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19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0F10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7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33D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机井计量箱体购置及安装（690×446×250mm，玻璃钢材质，水泥立柱）</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48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D3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140A0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8C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78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4×3mm配套电缆线购置及安装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CE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34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660.000</w:t>
            </w:r>
          </w:p>
        </w:tc>
      </w:tr>
      <w:tr w14:paraId="0F57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B6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E17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用户智能卡购置</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7A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83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660.000</w:t>
            </w:r>
          </w:p>
        </w:tc>
      </w:tr>
      <w:tr w14:paraId="4C7C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DC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82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2、系统管理机购置</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1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F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r>
      <w:tr w14:paraId="4FE7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3A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C6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3、潜水泵购置及安装（150QJ20-46/7型，含配套附件）</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B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C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66.000</w:t>
            </w:r>
          </w:p>
        </w:tc>
      </w:tr>
      <w:tr w14:paraId="595D6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05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14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4、镇级客户端</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2B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31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r>
      <w:tr w14:paraId="1DDB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4D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78D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5、机井工程（66m），共5眼</w:t>
            </w: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5B56">
            <w:pPr>
              <w:jc w:val="center"/>
              <w:rPr>
                <w:rFonts w:hint="eastAsia" w:ascii="宋体" w:hAnsi="宋体" w:eastAsia="宋体" w:cs="宋体"/>
                <w:i w:val="0"/>
                <w:iCs w:val="0"/>
                <w:color w:val="000000"/>
                <w:sz w:val="21"/>
                <w:szCs w:val="21"/>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ED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1103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3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4DC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土方开挖</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B0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m³</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BA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105.000</w:t>
            </w:r>
          </w:p>
        </w:tc>
      </w:tr>
      <w:tr w14:paraId="0DC2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D3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E16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土方回填压实</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E8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m³实方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70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105.000</w:t>
            </w:r>
          </w:p>
        </w:tc>
      </w:tr>
      <w:tr w14:paraId="79B13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F2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F67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农用井成孔—孔径800mm（含电测井）</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D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08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330.000</w:t>
            </w:r>
          </w:p>
        </w:tc>
      </w:tr>
      <w:tr w14:paraId="5EFD2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16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5C7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农用井填封—非透水层-粘土球 孔径800mm</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56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D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60.000</w:t>
            </w:r>
          </w:p>
        </w:tc>
      </w:tr>
      <w:tr w14:paraId="143F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31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C2C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农用井填封—透水层-中粗砂滤料 孔径800mm</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A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9C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270.000</w:t>
            </w:r>
          </w:p>
        </w:tc>
      </w:tr>
      <w:tr w14:paraId="67D96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45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A7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农用井洗井—抽水洗井 井管内径400mm</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E3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90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270.000</w:t>
            </w:r>
          </w:p>
        </w:tc>
      </w:tr>
      <w:tr w14:paraId="79B6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5E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C37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农用井井管安装—钢筋混凝土透水管 井管内径400mm</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26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AE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270.000</w:t>
            </w:r>
          </w:p>
        </w:tc>
      </w:tr>
      <w:tr w14:paraId="5E3F8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18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30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农用井井管安装—钢筋混凝土井壁管井管内径400mm</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4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4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60.000</w:t>
            </w:r>
          </w:p>
        </w:tc>
      </w:tr>
      <w:tr w14:paraId="23D6B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55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89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硬度木托盘</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9D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1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r>
      <w:tr w14:paraId="048E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94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5.10</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D1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φ700预制钢筋混凝土圆盖板购置及安装</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F8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9B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r>
      <w:tr w14:paraId="65F31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4E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5.11</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49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C25混凝土井台</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B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m³</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48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3.110</w:t>
            </w:r>
          </w:p>
        </w:tc>
      </w:tr>
      <w:tr w14:paraId="09B7D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DC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5.12</w:t>
            </w:r>
          </w:p>
        </w:tc>
        <w:tc>
          <w:tcPr>
            <w:tcW w:w="5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BB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普通标准钢模板 一般部位</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59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F6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12.000</w:t>
            </w:r>
          </w:p>
        </w:tc>
      </w:tr>
    </w:tbl>
    <w:p w14:paraId="0555646B">
      <w:pPr>
        <w:rPr>
          <w:rFonts w:hint="eastAsia" w:ascii="宋体" w:hAnsi="宋体" w:eastAsia="宋体" w:cs="宋体"/>
          <w:b/>
          <w:sz w:val="36"/>
          <w:szCs w:val="32"/>
        </w:rPr>
      </w:pPr>
      <w:r>
        <w:rPr>
          <w:rFonts w:hint="eastAsia" w:ascii="宋体" w:hAnsi="宋体" w:eastAsia="宋体" w:cs="宋体"/>
          <w:b/>
          <w:sz w:val="36"/>
          <w:szCs w:val="32"/>
        </w:rPr>
        <w:br w:type="page"/>
      </w:r>
    </w:p>
    <w:p w14:paraId="23E550EA">
      <w:pPr>
        <w:pStyle w:val="14"/>
        <w:snapToGrid w:val="0"/>
        <w:spacing w:line="360" w:lineRule="auto"/>
        <w:ind w:left="0" w:leftChars="0" w:firstLine="0" w:firstLineChars="0"/>
        <w:jc w:val="center"/>
        <w:outlineLvl w:val="0"/>
        <w:rPr>
          <w:rFonts w:hint="eastAsia" w:ascii="宋体" w:hAnsi="宋体" w:eastAsia="宋体" w:cs="宋体"/>
          <w:b/>
          <w:sz w:val="36"/>
          <w:szCs w:val="32"/>
        </w:rPr>
      </w:pPr>
      <w:bookmarkStart w:id="72" w:name="_Toc13018"/>
      <w:r>
        <w:rPr>
          <w:rFonts w:hint="eastAsia" w:ascii="宋体" w:hAnsi="宋体" w:eastAsia="宋体" w:cs="宋体"/>
          <w:b/>
          <w:sz w:val="36"/>
          <w:szCs w:val="32"/>
        </w:rPr>
        <w:t>第五章  合同格式（参考）</w:t>
      </w:r>
      <w:bookmarkEnd w:id="69"/>
      <w:bookmarkEnd w:id="70"/>
      <w:bookmarkEnd w:id="71"/>
      <w:bookmarkEnd w:id="72"/>
    </w:p>
    <w:p w14:paraId="19C7D764">
      <w:pPr>
        <w:widowControl/>
        <w:snapToGrid w:val="0"/>
        <w:spacing w:line="360" w:lineRule="auto"/>
        <w:jc w:val="center"/>
        <w:rPr>
          <w:rFonts w:hint="eastAsia" w:ascii="宋体" w:hAnsi="宋体" w:eastAsia="宋体" w:cs="宋体"/>
          <w:b/>
          <w:sz w:val="30"/>
          <w:szCs w:val="30"/>
        </w:rPr>
      </w:pPr>
      <w:r>
        <w:rPr>
          <w:rFonts w:hint="eastAsia" w:ascii="宋体" w:hAnsi="宋体" w:eastAsia="宋体" w:cs="宋体"/>
          <w:b/>
          <w:sz w:val="30"/>
          <w:szCs w:val="30"/>
        </w:rPr>
        <w:t xml:space="preserve">             </w:t>
      </w:r>
    </w:p>
    <w:p w14:paraId="734D06D7">
      <w:pPr>
        <w:widowControl/>
        <w:snapToGrid w:val="0"/>
        <w:spacing w:line="360" w:lineRule="auto"/>
        <w:jc w:val="center"/>
        <w:rPr>
          <w:rFonts w:hint="eastAsia" w:ascii="宋体" w:hAnsi="宋体" w:eastAsia="宋体" w:cs="宋体"/>
          <w:b/>
          <w:sz w:val="30"/>
          <w:szCs w:val="30"/>
        </w:rPr>
      </w:pPr>
    </w:p>
    <w:p w14:paraId="372AD2CF">
      <w:pPr>
        <w:spacing w:line="360" w:lineRule="auto"/>
        <w:jc w:val="center"/>
        <w:outlineLvl w:val="9"/>
        <w:rPr>
          <w:rFonts w:hint="eastAsia" w:ascii="宋体" w:hAnsi="宋体" w:eastAsia="宋体" w:cs="宋体"/>
          <w:i w:val="0"/>
          <w:iCs w:val="0"/>
          <w:color w:val="auto"/>
          <w:spacing w:val="0"/>
          <w:w w:val="100"/>
          <w:kern w:val="0"/>
          <w:position w:val="0"/>
          <w:sz w:val="48"/>
          <w:szCs w:val="48"/>
          <w:highlight w:val="none"/>
          <w:shd w:val="clear" w:color="auto" w:fill="auto"/>
        </w:rPr>
      </w:pPr>
      <w:bookmarkStart w:id="73" w:name="_Toc8040"/>
      <w:r>
        <w:rPr>
          <w:rFonts w:hint="eastAsia" w:ascii="宋体" w:hAnsi="宋体" w:eastAsia="宋体" w:cs="宋体"/>
          <w:i w:val="0"/>
          <w:iCs w:val="0"/>
          <w:color w:val="auto"/>
          <w:spacing w:val="0"/>
          <w:w w:val="100"/>
          <w:kern w:val="0"/>
          <w:position w:val="0"/>
          <w:sz w:val="48"/>
          <w:szCs w:val="48"/>
          <w:highlight w:val="none"/>
          <w:shd w:val="clear" w:color="auto" w:fill="auto"/>
        </w:rPr>
        <w:t>山东省政府采购合同</w:t>
      </w:r>
    </w:p>
    <w:p w14:paraId="419DC024">
      <w:pPr>
        <w:pStyle w:val="11"/>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outlineLvl w:val="9"/>
        <w:rPr>
          <w:rFonts w:hint="eastAsia" w:ascii="宋体" w:hAnsi="宋体" w:eastAsia="宋体" w:cs="宋体"/>
          <w:i w:val="0"/>
          <w:iCs w:val="0"/>
          <w:color w:val="auto"/>
          <w:w w:val="100"/>
          <w:kern w:val="0"/>
          <w:sz w:val="36"/>
          <w:szCs w:val="36"/>
          <w:highlight w:val="none"/>
          <w:shd w:val="clear" w:color="auto" w:fill="auto"/>
        </w:rPr>
      </w:pPr>
      <w:r>
        <w:rPr>
          <w:rFonts w:hint="eastAsia" w:ascii="宋体" w:hAnsi="宋体" w:eastAsia="宋体" w:cs="宋体"/>
          <w:i w:val="0"/>
          <w:iCs w:val="0"/>
          <w:color w:val="auto"/>
          <w:w w:val="100"/>
          <w:kern w:val="0"/>
          <w:sz w:val="36"/>
          <w:szCs w:val="36"/>
          <w:highlight w:val="none"/>
          <w:shd w:val="clear" w:color="auto" w:fill="auto"/>
        </w:rPr>
        <w:t>（参考）</w:t>
      </w:r>
    </w:p>
    <w:p w14:paraId="3DD4F830">
      <w:pPr>
        <w:snapToGrid w:val="0"/>
        <w:spacing w:line="360" w:lineRule="auto"/>
        <w:jc w:val="center"/>
        <w:outlineLvl w:val="9"/>
        <w:rPr>
          <w:rFonts w:hint="eastAsia" w:ascii="宋体" w:hAnsi="宋体" w:eastAsia="宋体" w:cs="宋体"/>
          <w:i w:val="0"/>
          <w:iCs w:val="0"/>
          <w:color w:val="auto"/>
          <w:spacing w:val="0"/>
          <w:w w:val="100"/>
          <w:kern w:val="0"/>
          <w:position w:val="0"/>
          <w:sz w:val="28"/>
          <w:szCs w:val="28"/>
          <w:highlight w:val="none"/>
          <w:shd w:val="clear" w:color="auto" w:fill="auto"/>
        </w:rPr>
      </w:pPr>
    </w:p>
    <w:p w14:paraId="257D3507">
      <w:pPr>
        <w:snapToGrid w:val="0"/>
        <w:spacing w:line="360" w:lineRule="auto"/>
        <w:jc w:val="center"/>
        <w:outlineLvl w:val="9"/>
        <w:rPr>
          <w:rFonts w:hint="eastAsia" w:ascii="宋体" w:hAnsi="宋体" w:eastAsia="宋体" w:cs="宋体"/>
          <w:i w:val="0"/>
          <w:iCs w:val="0"/>
          <w:color w:val="auto"/>
          <w:spacing w:val="0"/>
          <w:w w:val="100"/>
          <w:kern w:val="0"/>
          <w:position w:val="0"/>
          <w:sz w:val="28"/>
          <w:szCs w:val="28"/>
          <w:highlight w:val="none"/>
          <w:shd w:val="clear" w:color="auto" w:fill="auto"/>
        </w:rPr>
      </w:pPr>
    </w:p>
    <w:p w14:paraId="382BFDCB">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u w:val="single"/>
          <w:shd w:val="clear" w:color="auto" w:fill="auto"/>
          <w:lang w:val="en-US" w:eastAsia="zh-CN"/>
        </w:rPr>
      </w:pPr>
      <w:r>
        <w:rPr>
          <w:rFonts w:hint="eastAsia" w:ascii="宋体" w:hAnsi="宋体" w:eastAsia="宋体" w:cs="宋体"/>
          <w:i w:val="0"/>
          <w:iCs w:val="0"/>
          <w:color w:val="auto"/>
          <w:w w:val="100"/>
          <w:kern w:val="0"/>
          <w:sz w:val="36"/>
          <w:szCs w:val="36"/>
          <w:highlight w:val="none"/>
          <w:shd w:val="clear" w:color="auto" w:fill="auto"/>
        </w:rPr>
        <w:t>项目名称：</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7606B95D">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r>
        <w:rPr>
          <w:rFonts w:hint="eastAsia" w:ascii="宋体" w:hAnsi="宋体" w:eastAsia="宋体" w:cs="宋体"/>
          <w:i w:val="0"/>
          <w:iCs w:val="0"/>
          <w:color w:val="auto"/>
          <w:w w:val="100"/>
          <w:kern w:val="0"/>
          <w:sz w:val="36"/>
          <w:szCs w:val="36"/>
          <w:highlight w:val="none"/>
          <w:shd w:val="clear" w:color="auto" w:fill="auto"/>
        </w:rPr>
        <w:t>合同编号：</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076D3F95">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r>
        <w:rPr>
          <w:rFonts w:hint="eastAsia" w:ascii="宋体" w:hAnsi="宋体" w:eastAsia="宋体" w:cs="宋体"/>
          <w:i w:val="0"/>
          <w:iCs w:val="0"/>
          <w:color w:val="auto"/>
          <w:w w:val="100"/>
          <w:kern w:val="0"/>
          <w:sz w:val="36"/>
          <w:szCs w:val="36"/>
          <w:highlight w:val="none"/>
          <w:shd w:val="clear" w:color="auto" w:fill="auto"/>
        </w:rPr>
        <w:t>计划编号：</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5B685013">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p>
    <w:p w14:paraId="48AA5F44">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p>
    <w:p w14:paraId="1AD4CDE2">
      <w:pPr>
        <w:pStyle w:val="11"/>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lang w:val="en-US"/>
        </w:rPr>
      </w:pPr>
      <w:r>
        <w:rPr>
          <w:rFonts w:hint="eastAsia" w:ascii="宋体" w:hAnsi="宋体" w:eastAsia="宋体" w:cs="宋体"/>
          <w:i w:val="0"/>
          <w:iCs w:val="0"/>
          <w:color w:val="auto"/>
          <w:spacing w:val="270"/>
          <w:w w:val="100"/>
          <w:kern w:val="0"/>
          <w:sz w:val="36"/>
          <w:szCs w:val="36"/>
          <w:highlight w:val="none"/>
          <w:shd w:val="clear" w:color="auto" w:fill="auto"/>
          <w:fitText w:val="2160" w:id="1424428913"/>
          <w:lang w:val="en-US" w:eastAsia="zh-CN"/>
        </w:rPr>
        <w:t>采购</w:t>
      </w:r>
      <w:r>
        <w:rPr>
          <w:rFonts w:hint="eastAsia" w:ascii="宋体" w:hAnsi="宋体" w:eastAsia="宋体" w:cs="宋体"/>
          <w:i w:val="0"/>
          <w:iCs w:val="0"/>
          <w:color w:val="auto"/>
          <w:spacing w:val="0"/>
          <w:w w:val="100"/>
          <w:kern w:val="0"/>
          <w:sz w:val="36"/>
          <w:szCs w:val="36"/>
          <w:highlight w:val="none"/>
          <w:shd w:val="clear" w:color="auto" w:fill="auto"/>
          <w:fitText w:val="2160" w:id="1424428913"/>
        </w:rPr>
        <w:t>人</w:t>
      </w:r>
      <w:r>
        <w:rPr>
          <w:rFonts w:hint="eastAsia" w:ascii="宋体" w:hAnsi="宋体" w:eastAsia="宋体" w:cs="宋体"/>
          <w:i w:val="0"/>
          <w:iCs w:val="0"/>
          <w:color w:val="auto"/>
          <w:w w:val="100"/>
          <w:kern w:val="0"/>
          <w:sz w:val="36"/>
          <w:szCs w:val="36"/>
          <w:highlight w:val="none"/>
          <w:shd w:val="clear" w:color="auto" w:fill="auto"/>
          <w:lang w:eastAsia="zh-CN"/>
        </w:rPr>
        <w:t>：</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01A2D06C">
      <w:pPr>
        <w:pStyle w:val="11"/>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r>
        <w:rPr>
          <w:rFonts w:hint="eastAsia" w:ascii="宋体" w:hAnsi="宋体" w:eastAsia="宋体" w:cs="宋体"/>
          <w:i w:val="0"/>
          <w:iCs w:val="0"/>
          <w:color w:val="auto"/>
          <w:spacing w:val="270"/>
          <w:w w:val="100"/>
          <w:kern w:val="0"/>
          <w:sz w:val="36"/>
          <w:szCs w:val="36"/>
          <w:highlight w:val="none"/>
          <w:shd w:val="clear" w:color="auto" w:fill="auto"/>
          <w:fitText w:val="2160" w:id="495413576"/>
          <w:lang w:val="en-US" w:eastAsia="zh-CN"/>
        </w:rPr>
        <w:t>供应</w:t>
      </w:r>
      <w:r>
        <w:rPr>
          <w:rFonts w:hint="eastAsia" w:ascii="宋体" w:hAnsi="宋体" w:eastAsia="宋体" w:cs="宋体"/>
          <w:i w:val="0"/>
          <w:iCs w:val="0"/>
          <w:color w:val="auto"/>
          <w:spacing w:val="0"/>
          <w:w w:val="100"/>
          <w:kern w:val="0"/>
          <w:sz w:val="36"/>
          <w:szCs w:val="36"/>
          <w:highlight w:val="none"/>
          <w:shd w:val="clear" w:color="auto" w:fill="auto"/>
          <w:fitText w:val="2160" w:id="495413576"/>
          <w:lang w:val="en-US" w:eastAsia="zh-CN"/>
        </w:rPr>
        <w:t>商</w:t>
      </w:r>
      <w:r>
        <w:rPr>
          <w:rFonts w:hint="eastAsia" w:ascii="宋体" w:hAnsi="宋体" w:eastAsia="宋体" w:cs="宋体"/>
          <w:i w:val="0"/>
          <w:iCs w:val="0"/>
          <w:color w:val="auto"/>
          <w:w w:val="100"/>
          <w:kern w:val="0"/>
          <w:sz w:val="36"/>
          <w:szCs w:val="36"/>
          <w:highlight w:val="none"/>
          <w:shd w:val="clear" w:color="auto" w:fill="auto"/>
        </w:rPr>
        <w:t>：</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0682A6B6">
      <w:pPr>
        <w:pStyle w:val="11"/>
        <w:keepNext w:val="0"/>
        <w:keepLines w:val="0"/>
        <w:pageBreakBefore w:val="0"/>
        <w:widowControl w:val="0"/>
        <w:kinsoku/>
        <w:wordWrap/>
        <w:overflowPunct/>
        <w:topLinePunct w:val="0"/>
        <w:autoSpaceDE/>
        <w:autoSpaceDN/>
        <w:bidi w:val="0"/>
        <w:adjustRightInd/>
        <w:snapToGrid/>
        <w:spacing w:after="0" w:line="680" w:lineRule="exact"/>
        <w:ind w:firstLine="1800" w:firstLineChars="5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r>
        <w:rPr>
          <w:rFonts w:hint="eastAsia" w:ascii="宋体" w:hAnsi="宋体" w:eastAsia="宋体" w:cs="宋体"/>
          <w:i w:val="0"/>
          <w:iCs w:val="0"/>
          <w:color w:val="auto"/>
          <w:w w:val="100"/>
          <w:kern w:val="0"/>
          <w:sz w:val="36"/>
          <w:szCs w:val="36"/>
          <w:highlight w:val="none"/>
          <w:shd w:val="clear" w:color="auto" w:fill="auto"/>
        </w:rPr>
        <w:t>采购代理机构</w:t>
      </w:r>
      <w:r>
        <w:rPr>
          <w:rFonts w:hint="eastAsia" w:ascii="宋体" w:hAnsi="宋体" w:eastAsia="宋体" w:cs="宋体"/>
          <w:i w:val="0"/>
          <w:iCs w:val="0"/>
          <w:color w:val="auto"/>
          <w:w w:val="100"/>
          <w:kern w:val="0"/>
          <w:sz w:val="36"/>
          <w:szCs w:val="36"/>
          <w:highlight w:val="none"/>
          <w:shd w:val="clear" w:color="auto" w:fill="auto"/>
          <w:lang w:eastAsia="zh-CN"/>
        </w:rPr>
        <w:t>：</w:t>
      </w:r>
      <w:r>
        <w:rPr>
          <w:rFonts w:hint="eastAsia" w:ascii="宋体" w:hAnsi="宋体" w:eastAsia="宋体" w:cs="宋体"/>
          <w:i w:val="0"/>
          <w:iCs w:val="0"/>
          <w:color w:val="auto"/>
          <w:w w:val="100"/>
          <w:kern w:val="0"/>
          <w:sz w:val="36"/>
          <w:szCs w:val="36"/>
          <w:highlight w:val="none"/>
          <w:u w:val="single"/>
          <w:shd w:val="clear" w:color="auto" w:fill="auto"/>
          <w:lang w:val="en-US" w:eastAsia="zh-CN"/>
        </w:rPr>
        <w:t xml:space="preserve">                    </w:t>
      </w:r>
    </w:p>
    <w:p w14:paraId="3FA3EC9C">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p>
    <w:p w14:paraId="1DFFD4CC">
      <w:pPr>
        <w:pStyle w:val="11"/>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outlineLvl w:val="9"/>
        <w:rPr>
          <w:rFonts w:hint="eastAsia" w:ascii="宋体" w:hAnsi="宋体" w:eastAsia="宋体" w:cs="宋体"/>
          <w:i w:val="0"/>
          <w:iCs w:val="0"/>
          <w:color w:val="auto"/>
          <w:w w:val="100"/>
          <w:kern w:val="0"/>
          <w:sz w:val="36"/>
          <w:szCs w:val="36"/>
          <w:highlight w:val="none"/>
          <w:shd w:val="clear" w:color="auto" w:fill="auto"/>
        </w:rPr>
      </w:pPr>
    </w:p>
    <w:p w14:paraId="23ACACF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720" w:firstLineChars="200"/>
        <w:jc w:val="center"/>
        <w:textAlignment w:val="auto"/>
        <w:outlineLvl w:val="9"/>
        <w:rPr>
          <w:rFonts w:hint="eastAsia" w:ascii="宋体" w:hAnsi="宋体" w:eastAsia="宋体" w:cs="宋体"/>
          <w:b/>
          <w:bCs/>
          <w:color w:val="auto"/>
          <w:spacing w:val="0"/>
          <w:w w:val="100"/>
          <w:kern w:val="0"/>
          <w:position w:val="0"/>
          <w:sz w:val="24"/>
          <w:highlight w:val="none"/>
          <w:shd w:val="clear" w:color="auto" w:fill="auto"/>
        </w:rPr>
      </w:pPr>
      <w:r>
        <w:rPr>
          <w:rFonts w:hint="eastAsia" w:ascii="宋体" w:hAnsi="宋体" w:eastAsia="宋体" w:cs="宋体"/>
          <w:i w:val="0"/>
          <w:iCs w:val="0"/>
          <w:color w:val="auto"/>
          <w:w w:val="100"/>
          <w:kern w:val="0"/>
          <w:sz w:val="36"/>
          <w:szCs w:val="36"/>
          <w:highlight w:val="none"/>
          <w:shd w:val="clear" w:color="auto" w:fill="auto"/>
        </w:rPr>
        <w:t>签订时间：     年   月   日</w:t>
      </w:r>
      <w:r>
        <w:rPr>
          <w:rFonts w:hint="eastAsia" w:ascii="宋体" w:hAnsi="宋体" w:eastAsia="宋体" w:cs="宋体"/>
          <w:b/>
          <w:bCs/>
          <w:color w:val="auto"/>
          <w:spacing w:val="0"/>
          <w:w w:val="100"/>
          <w:kern w:val="0"/>
          <w:position w:val="0"/>
          <w:sz w:val="24"/>
          <w:highlight w:val="none"/>
          <w:shd w:val="clear" w:color="auto" w:fill="auto"/>
        </w:rPr>
        <w:br w:type="page"/>
      </w:r>
      <w:r>
        <w:rPr>
          <w:rFonts w:hint="eastAsia" w:ascii="宋体" w:hAnsi="宋体" w:eastAsia="宋体" w:cs="宋体"/>
          <w:b/>
          <w:bCs/>
          <w:color w:val="auto"/>
          <w:spacing w:val="0"/>
          <w:w w:val="100"/>
          <w:kern w:val="0"/>
          <w:position w:val="0"/>
          <w:sz w:val="24"/>
          <w:highlight w:val="none"/>
          <w:shd w:val="clear" w:color="auto" w:fill="auto"/>
        </w:rPr>
        <w:t>一、合同协议书</w:t>
      </w:r>
      <w:bookmarkEnd w:id="73"/>
    </w:p>
    <w:p w14:paraId="76F7A33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u w:val="single"/>
          <w:shd w:val="clear" w:color="auto" w:fill="auto"/>
          <w:lang w:val="en-US" w:eastAsia="zh-CN"/>
        </w:rPr>
      </w:pPr>
      <w:r>
        <w:rPr>
          <w:rFonts w:hint="eastAsia" w:ascii="宋体" w:hAnsi="宋体" w:eastAsia="宋体" w:cs="宋体"/>
          <w:color w:val="000000"/>
          <w:spacing w:val="0"/>
          <w:w w:val="100"/>
          <w:kern w:val="0"/>
          <w:position w:val="0"/>
          <w:sz w:val="24"/>
          <w:szCs w:val="24"/>
          <w:highlight w:val="none"/>
          <w:shd w:val="clear" w:color="auto" w:fill="auto"/>
        </w:rPr>
        <w:t>采购人（全称）：</w:t>
      </w:r>
      <w:r>
        <w:rPr>
          <w:rFonts w:hint="eastAsia" w:ascii="宋体" w:hAnsi="宋体" w:eastAsia="宋体" w:cs="宋体"/>
          <w:color w:val="000000"/>
          <w:spacing w:val="0"/>
          <w:w w:val="100"/>
          <w:kern w:val="0"/>
          <w:position w:val="0"/>
          <w:sz w:val="24"/>
          <w:szCs w:val="24"/>
          <w:highlight w:val="none"/>
          <w:u w:val="single"/>
          <w:shd w:val="clear" w:color="auto" w:fill="auto"/>
          <w:lang w:val="en-US" w:eastAsia="zh-CN"/>
        </w:rPr>
        <w:t xml:space="preserve">                                    </w:t>
      </w:r>
    </w:p>
    <w:p w14:paraId="688F4CA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u w:val="singl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供应商（全称）：</w:t>
      </w:r>
      <w:r>
        <w:rPr>
          <w:rFonts w:hint="eastAsia" w:ascii="宋体" w:hAnsi="宋体" w:eastAsia="宋体" w:cs="宋体"/>
          <w:color w:val="000000"/>
          <w:spacing w:val="0"/>
          <w:w w:val="100"/>
          <w:kern w:val="0"/>
          <w:position w:val="0"/>
          <w:sz w:val="24"/>
          <w:szCs w:val="24"/>
          <w:highlight w:val="none"/>
          <w:u w:val="single"/>
          <w:shd w:val="clear" w:color="auto" w:fill="auto"/>
          <w:lang w:val="en-US" w:eastAsia="zh-CN"/>
        </w:rPr>
        <w:t xml:space="preserve">                                    </w:t>
      </w:r>
    </w:p>
    <w:p w14:paraId="0639331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 xml:space="preserve">根据《中华人民共和国民法典》、《中华人民共和国建筑法》及有关法律规定，遵循平等、自愿、公平和诚实信用的原则，双方就 </w:t>
      </w: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r>
        <w:rPr>
          <w:rFonts w:hint="eastAsia" w:ascii="宋体" w:hAnsi="宋体" w:eastAsia="宋体" w:cs="宋体"/>
          <w:color w:val="000000"/>
          <w:spacing w:val="0"/>
          <w:w w:val="100"/>
          <w:kern w:val="0"/>
          <w:position w:val="0"/>
          <w:sz w:val="24"/>
          <w:szCs w:val="24"/>
          <w:highlight w:val="none"/>
          <w:shd w:val="clear" w:color="auto" w:fill="auto"/>
        </w:rPr>
        <w:t>工程施工及有关事项协商一致，共同达成如下协议：</w:t>
      </w:r>
    </w:p>
    <w:p w14:paraId="1AD0A42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74" w:name="_Toc32691"/>
      <w:r>
        <w:rPr>
          <w:rFonts w:hint="eastAsia" w:ascii="宋体" w:hAnsi="宋体" w:eastAsia="宋体" w:cs="宋体"/>
          <w:color w:val="000000"/>
          <w:spacing w:val="0"/>
          <w:w w:val="100"/>
          <w:kern w:val="0"/>
          <w:position w:val="0"/>
          <w:sz w:val="24"/>
          <w:szCs w:val="24"/>
          <w:highlight w:val="none"/>
          <w:shd w:val="clear" w:color="auto" w:fill="auto"/>
        </w:rPr>
        <w:t>一、工程概况</w:t>
      </w:r>
      <w:bookmarkEnd w:id="74"/>
    </w:p>
    <w:p w14:paraId="0F6202F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1.工程名称：</w:t>
      </w:r>
      <w:r>
        <w:rPr>
          <w:rFonts w:hint="eastAsia" w:ascii="宋体" w:hAnsi="宋体" w:eastAsia="宋体" w:cs="宋体"/>
          <w:color w:val="000000"/>
          <w:spacing w:val="0"/>
          <w:w w:val="100"/>
          <w:kern w:val="0"/>
          <w:position w:val="0"/>
          <w:sz w:val="24"/>
          <w:szCs w:val="24"/>
          <w:highlight w:val="none"/>
          <w:u w:val="single"/>
          <w:shd w:val="clear" w:color="auto" w:fill="auto"/>
        </w:rPr>
        <w:t>                        。</w:t>
      </w:r>
    </w:p>
    <w:p w14:paraId="75D2ED8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2.工程地点：</w:t>
      </w:r>
      <w:r>
        <w:rPr>
          <w:rFonts w:hint="eastAsia" w:ascii="宋体" w:hAnsi="宋体" w:eastAsia="宋体" w:cs="宋体"/>
          <w:color w:val="000000"/>
          <w:spacing w:val="0"/>
          <w:w w:val="100"/>
          <w:kern w:val="0"/>
          <w:position w:val="0"/>
          <w:sz w:val="24"/>
          <w:szCs w:val="24"/>
          <w:highlight w:val="none"/>
          <w:u w:val="single"/>
          <w:shd w:val="clear" w:color="auto" w:fill="auto"/>
        </w:rPr>
        <w:t></w:t>
      </w:r>
      <w:bookmarkStart w:id="75" w:name="deliveryPlace"/>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bookmarkEnd w:id="75"/>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p>
    <w:p w14:paraId="594831A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3.工程批准文号：</w:t>
      </w:r>
      <w:r>
        <w:rPr>
          <w:rFonts w:hint="eastAsia" w:ascii="宋体" w:hAnsi="宋体" w:eastAsia="宋体" w:cs="宋体"/>
          <w:color w:val="000000"/>
          <w:spacing w:val="0"/>
          <w:w w:val="100"/>
          <w:kern w:val="0"/>
          <w:position w:val="0"/>
          <w:sz w:val="24"/>
          <w:szCs w:val="24"/>
          <w:highlight w:val="none"/>
          <w:u w:val="single"/>
          <w:shd w:val="clear" w:color="auto" w:fill="auto"/>
        </w:rPr>
        <w:t>       。</w:t>
      </w:r>
    </w:p>
    <w:p w14:paraId="18012A1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4.资金来源：</w:t>
      </w:r>
      <w:r>
        <w:rPr>
          <w:rFonts w:hint="eastAsia" w:ascii="宋体" w:hAnsi="宋体" w:eastAsia="宋体" w:cs="宋体"/>
          <w:color w:val="000000"/>
          <w:spacing w:val="0"/>
          <w:w w:val="100"/>
          <w:kern w:val="0"/>
          <w:position w:val="0"/>
          <w:sz w:val="24"/>
          <w:szCs w:val="24"/>
          <w:highlight w:val="none"/>
          <w:u w:val="single"/>
          <w:shd w:val="clear" w:color="auto" w:fill="auto"/>
        </w:rPr>
        <w:t>       。</w:t>
      </w:r>
    </w:p>
    <w:p w14:paraId="73B1243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u w:val="singl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5.工程内容：</w:t>
      </w:r>
      <w:r>
        <w:rPr>
          <w:rFonts w:hint="eastAsia" w:ascii="宋体" w:hAnsi="宋体" w:eastAsia="宋体" w:cs="宋体"/>
          <w:color w:val="000000"/>
          <w:spacing w:val="0"/>
          <w:w w:val="100"/>
          <w:kern w:val="0"/>
          <w:position w:val="0"/>
          <w:sz w:val="24"/>
          <w:szCs w:val="24"/>
          <w:highlight w:val="none"/>
          <w:u w:val="single"/>
          <w:shd w:val="clear" w:color="auto" w:fill="auto"/>
        </w:rPr>
        <w:t>      。</w:t>
      </w:r>
    </w:p>
    <w:p w14:paraId="6751AF4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群体工程应附《供应商承揽工程项目一览表》（附件1）。</w:t>
      </w:r>
    </w:p>
    <w:p w14:paraId="5F49793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u w:val="singl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6.工程承包范围：</w:t>
      </w:r>
    </w:p>
    <w:p w14:paraId="4FE61B5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u w:val="single"/>
          <w:shd w:val="clear" w:color="auto" w:fill="auto"/>
        </w:rPr>
        <w:t>   </w:t>
      </w:r>
      <w:r>
        <w:rPr>
          <w:rFonts w:hint="eastAsia" w:ascii="宋体" w:hAnsi="宋体" w:eastAsia="宋体" w:cs="宋体"/>
          <w:color w:val="000000"/>
          <w:spacing w:val="0"/>
          <w:w w:val="100"/>
          <w:kern w:val="0"/>
          <w:position w:val="0"/>
          <w:sz w:val="24"/>
          <w:szCs w:val="24"/>
          <w:highlight w:val="none"/>
          <w:shd w:val="clear" w:color="auto" w:fill="auto"/>
        </w:rPr>
        <w:t>。</w:t>
      </w:r>
    </w:p>
    <w:p w14:paraId="7F3E87F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76" w:name="_Toc12428"/>
      <w:r>
        <w:rPr>
          <w:rFonts w:hint="eastAsia" w:ascii="宋体" w:hAnsi="宋体" w:eastAsia="宋体" w:cs="宋体"/>
          <w:color w:val="000000"/>
          <w:spacing w:val="0"/>
          <w:w w:val="100"/>
          <w:kern w:val="0"/>
          <w:position w:val="0"/>
          <w:sz w:val="24"/>
          <w:szCs w:val="24"/>
          <w:highlight w:val="none"/>
          <w:shd w:val="clear" w:color="auto" w:fill="auto"/>
        </w:rPr>
        <w:t>二、合同工期</w:t>
      </w:r>
      <w:bookmarkEnd w:id="76"/>
    </w:p>
    <w:p w14:paraId="5B463A3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计划开工日期：</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年</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月</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日。</w:t>
      </w:r>
    </w:p>
    <w:p w14:paraId="1099685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计划竣工日期：</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年</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月</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日。</w:t>
      </w:r>
    </w:p>
    <w:p w14:paraId="31E0348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工期总日历天数：</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天。工期总日历天数与根据前述计划开竣工日期计算的工期天数不一致的，以工期总日历天数为准。</w:t>
      </w:r>
    </w:p>
    <w:p w14:paraId="502E114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77" w:name="_Toc27015"/>
      <w:r>
        <w:rPr>
          <w:rFonts w:hint="eastAsia" w:ascii="宋体" w:hAnsi="宋体" w:eastAsia="宋体" w:cs="宋体"/>
          <w:color w:val="000000"/>
          <w:spacing w:val="0"/>
          <w:w w:val="100"/>
          <w:kern w:val="0"/>
          <w:position w:val="0"/>
          <w:sz w:val="24"/>
          <w:szCs w:val="24"/>
          <w:highlight w:val="none"/>
          <w:shd w:val="clear" w:color="auto" w:fill="auto"/>
        </w:rPr>
        <w:t>三、质量标准</w:t>
      </w:r>
      <w:bookmarkEnd w:id="77"/>
    </w:p>
    <w:p w14:paraId="5E179AC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工程质量符合</w:t>
      </w: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shd w:val="clear" w:color="auto" w:fill="auto"/>
        </w:rPr>
        <w:t>标准。</w:t>
      </w:r>
    </w:p>
    <w:p w14:paraId="0516A91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78" w:name="_Toc23026"/>
      <w:r>
        <w:rPr>
          <w:rFonts w:hint="eastAsia" w:ascii="宋体" w:hAnsi="宋体" w:eastAsia="宋体" w:cs="宋体"/>
          <w:color w:val="000000"/>
          <w:spacing w:val="0"/>
          <w:w w:val="100"/>
          <w:kern w:val="0"/>
          <w:position w:val="0"/>
          <w:sz w:val="24"/>
          <w:szCs w:val="24"/>
          <w:highlight w:val="none"/>
          <w:shd w:val="clear" w:color="auto" w:fill="auto"/>
        </w:rPr>
        <w:t>四、签约合同价与合同价格形式</w:t>
      </w:r>
      <w:bookmarkEnd w:id="78"/>
      <w:r>
        <w:rPr>
          <w:rFonts w:hint="eastAsia" w:ascii="宋体" w:hAnsi="宋体" w:eastAsia="宋体" w:cs="宋体"/>
          <w:color w:val="000000"/>
          <w:spacing w:val="0"/>
          <w:w w:val="100"/>
          <w:kern w:val="0"/>
          <w:position w:val="0"/>
          <w:sz w:val="24"/>
          <w:szCs w:val="24"/>
          <w:highlight w:val="none"/>
          <w:shd w:val="clear" w:color="auto" w:fill="auto"/>
        </w:rPr>
        <w:tab/>
      </w:r>
    </w:p>
    <w:p w14:paraId="00682F2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1.签约合同价为：</w:t>
      </w:r>
    </w:p>
    <w:p w14:paraId="27A8D8C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人民币（大写）</w:t>
      </w: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r>
        <w:rPr>
          <w:rFonts w:hint="eastAsia" w:ascii="宋体" w:hAnsi="宋体" w:eastAsia="宋体" w:cs="宋体"/>
          <w:color w:val="000000"/>
          <w:spacing w:val="0"/>
          <w:w w:val="100"/>
          <w:kern w:val="0"/>
          <w:position w:val="0"/>
          <w:sz w:val="24"/>
          <w:szCs w:val="24"/>
          <w:highlight w:val="none"/>
          <w:u w:val="single"/>
          <w:shd w:val="clear" w:color="auto" w:fill="auto"/>
          <w:lang w:eastAsia="zh-CN"/>
        </w:rPr>
        <w:t>（</w:t>
      </w:r>
      <w:r>
        <w:rPr>
          <w:rFonts w:hint="eastAsia" w:ascii="宋体" w:hAnsi="宋体" w:eastAsia="宋体" w:cs="宋体"/>
          <w:color w:val="000000"/>
          <w:spacing w:val="0"/>
          <w:w w:val="100"/>
          <w:kern w:val="0"/>
          <w:position w:val="0"/>
          <w:sz w:val="24"/>
          <w:szCs w:val="24"/>
          <w:highlight w:val="none"/>
          <w:u w:val="single"/>
          <w:shd w:val="clear" w:color="auto" w:fill="auto"/>
        </w:rPr>
        <w:t>¥           元</w:t>
      </w:r>
      <w:r>
        <w:rPr>
          <w:rFonts w:hint="eastAsia" w:ascii="宋体" w:hAnsi="宋体" w:eastAsia="宋体" w:cs="宋体"/>
          <w:color w:val="000000"/>
          <w:spacing w:val="0"/>
          <w:w w:val="100"/>
          <w:kern w:val="0"/>
          <w:position w:val="0"/>
          <w:sz w:val="24"/>
          <w:szCs w:val="24"/>
          <w:highlight w:val="none"/>
          <w:u w:val="single"/>
          <w:shd w:val="clear" w:color="auto" w:fill="auto"/>
          <w:lang w:eastAsia="zh-CN"/>
        </w:rPr>
        <w:t>）</w:t>
      </w:r>
      <w:r>
        <w:rPr>
          <w:rFonts w:hint="eastAsia" w:ascii="宋体" w:hAnsi="宋体" w:eastAsia="宋体" w:cs="宋体"/>
          <w:color w:val="000000"/>
          <w:spacing w:val="0"/>
          <w:w w:val="100"/>
          <w:kern w:val="0"/>
          <w:position w:val="0"/>
          <w:sz w:val="24"/>
          <w:szCs w:val="24"/>
          <w:highlight w:val="none"/>
          <w:shd w:val="clear" w:color="auto" w:fill="auto"/>
        </w:rPr>
        <w:t>；</w:t>
      </w:r>
    </w:p>
    <w:p w14:paraId="06C0035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其中：</w:t>
      </w:r>
    </w:p>
    <w:p w14:paraId="56C3CAA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暂列金额：</w:t>
      </w:r>
    </w:p>
    <w:p w14:paraId="2E45DEF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u w:val="singl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人民币（大写）</w:t>
      </w: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r>
        <w:rPr>
          <w:rFonts w:hint="eastAsia" w:ascii="宋体" w:hAnsi="宋体" w:eastAsia="宋体" w:cs="宋体"/>
          <w:color w:val="000000"/>
          <w:spacing w:val="0"/>
          <w:w w:val="100"/>
          <w:kern w:val="0"/>
          <w:position w:val="0"/>
          <w:sz w:val="24"/>
          <w:szCs w:val="24"/>
          <w:highlight w:val="none"/>
          <w:u w:val="single"/>
          <w:shd w:val="clear" w:color="auto" w:fill="auto"/>
          <w:lang w:eastAsia="zh-CN"/>
        </w:rPr>
        <w:t>（</w:t>
      </w:r>
      <w:r>
        <w:rPr>
          <w:rFonts w:hint="eastAsia" w:ascii="宋体" w:hAnsi="宋体" w:eastAsia="宋体" w:cs="宋体"/>
          <w:color w:val="000000"/>
          <w:spacing w:val="0"/>
          <w:w w:val="100"/>
          <w:kern w:val="0"/>
          <w:position w:val="0"/>
          <w:sz w:val="24"/>
          <w:szCs w:val="24"/>
          <w:highlight w:val="none"/>
          <w:u w:val="single"/>
          <w:shd w:val="clear" w:color="auto" w:fill="auto"/>
        </w:rPr>
        <w:t>¥          元</w:t>
      </w:r>
      <w:r>
        <w:rPr>
          <w:rFonts w:hint="eastAsia" w:ascii="宋体" w:hAnsi="宋体" w:eastAsia="宋体" w:cs="宋体"/>
          <w:color w:val="000000"/>
          <w:spacing w:val="0"/>
          <w:w w:val="100"/>
          <w:kern w:val="0"/>
          <w:position w:val="0"/>
          <w:sz w:val="24"/>
          <w:szCs w:val="24"/>
          <w:highlight w:val="none"/>
          <w:u w:val="single"/>
          <w:shd w:val="clear" w:color="auto" w:fill="auto"/>
          <w:lang w:eastAsia="zh-CN"/>
        </w:rPr>
        <w:t>）</w:t>
      </w:r>
      <w:r>
        <w:rPr>
          <w:rFonts w:hint="eastAsia" w:ascii="宋体" w:hAnsi="宋体" w:eastAsia="宋体" w:cs="宋体"/>
          <w:color w:val="000000"/>
          <w:spacing w:val="0"/>
          <w:w w:val="100"/>
          <w:kern w:val="0"/>
          <w:position w:val="0"/>
          <w:sz w:val="24"/>
          <w:szCs w:val="24"/>
          <w:highlight w:val="none"/>
          <w:u w:val="single"/>
          <w:shd w:val="clear" w:color="auto" w:fill="auto"/>
        </w:rPr>
        <w:t>。</w:t>
      </w:r>
    </w:p>
    <w:p w14:paraId="3B1FB4E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工程竣工结算值不包含暂列金额。</w:t>
      </w:r>
    </w:p>
    <w:p w14:paraId="330E14E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2.合同价格形式：</w:t>
      </w:r>
      <w:r>
        <w:rPr>
          <w:rFonts w:hint="eastAsia" w:ascii="宋体" w:hAnsi="宋体" w:eastAsia="宋体" w:cs="宋体"/>
          <w:color w:val="000000"/>
          <w:spacing w:val="0"/>
          <w:w w:val="100"/>
          <w:kern w:val="0"/>
          <w:position w:val="0"/>
          <w:sz w:val="24"/>
          <w:szCs w:val="24"/>
          <w:highlight w:val="none"/>
          <w:u w:val="single"/>
          <w:shd w:val="clear" w:color="auto" w:fill="auto"/>
        </w:rPr>
        <w:t>                      。</w:t>
      </w:r>
    </w:p>
    <w:p w14:paraId="7B3FC52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79" w:name="_Toc31948"/>
      <w:r>
        <w:rPr>
          <w:rFonts w:hint="eastAsia" w:ascii="宋体" w:hAnsi="宋体" w:eastAsia="宋体" w:cs="宋体"/>
          <w:color w:val="000000"/>
          <w:spacing w:val="0"/>
          <w:w w:val="100"/>
          <w:kern w:val="0"/>
          <w:position w:val="0"/>
          <w:sz w:val="24"/>
          <w:szCs w:val="24"/>
          <w:highlight w:val="none"/>
          <w:shd w:val="clear" w:color="auto" w:fill="auto"/>
        </w:rPr>
        <w:t>五、项目经理</w:t>
      </w:r>
      <w:bookmarkEnd w:id="79"/>
    </w:p>
    <w:p w14:paraId="0767CCA9">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供应商项目经理：</w:t>
      </w:r>
      <w:r>
        <w:rPr>
          <w:rFonts w:hint="eastAsia" w:ascii="宋体" w:hAnsi="宋体" w:eastAsia="宋体" w:cs="宋体"/>
          <w:color w:val="000000"/>
          <w:spacing w:val="0"/>
          <w:w w:val="100"/>
          <w:kern w:val="0"/>
          <w:position w:val="0"/>
          <w:sz w:val="24"/>
          <w:szCs w:val="24"/>
          <w:highlight w:val="none"/>
          <w:u w:val="single"/>
          <w:shd w:val="clear" w:color="auto" w:fill="auto"/>
        </w:rPr>
        <w:t>                     。</w:t>
      </w:r>
    </w:p>
    <w:p w14:paraId="4CE97EA6">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shd w:val="clear" w:color="auto" w:fill="auto"/>
        </w:rPr>
      </w:pPr>
      <w:bookmarkStart w:id="80" w:name="_Toc9562"/>
      <w:r>
        <w:rPr>
          <w:rFonts w:hint="eastAsia" w:ascii="宋体" w:hAnsi="宋体" w:eastAsia="宋体" w:cs="宋体"/>
          <w:color w:val="000000"/>
          <w:spacing w:val="0"/>
          <w:w w:val="100"/>
          <w:position w:val="0"/>
          <w:sz w:val="24"/>
          <w:szCs w:val="24"/>
          <w:highlight w:val="none"/>
          <w:shd w:val="clear" w:color="auto" w:fill="auto"/>
        </w:rPr>
        <w:t>六、资金来源</w:t>
      </w:r>
      <w:bookmarkEnd w:id="80"/>
    </w:p>
    <w:p w14:paraId="493842F5">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u w:val="single"/>
          <w:shd w:val="clear" w:color="auto" w:fill="auto"/>
        </w:rPr>
      </w:pPr>
      <w:r>
        <w:rPr>
          <w:rFonts w:hint="eastAsia" w:ascii="宋体" w:hAnsi="宋体" w:eastAsia="宋体" w:cs="宋体"/>
          <w:color w:val="000000"/>
          <w:spacing w:val="0"/>
          <w:w w:val="100"/>
          <w:position w:val="0"/>
          <w:sz w:val="24"/>
          <w:szCs w:val="24"/>
          <w:highlight w:val="none"/>
          <w:shd w:val="clear" w:color="auto" w:fill="auto"/>
        </w:rPr>
        <w:t>预算内资金</w:t>
      </w:r>
      <w:bookmarkStart w:id="81" w:name="contractSum01"/>
      <w:r>
        <w:rPr>
          <w:rFonts w:hint="eastAsia" w:ascii="宋体" w:hAnsi="宋体" w:eastAsia="宋体" w:cs="宋体"/>
          <w:color w:val="000000"/>
          <w:spacing w:val="0"/>
          <w:w w:val="100"/>
          <w:position w:val="0"/>
          <w:sz w:val="24"/>
          <w:szCs w:val="24"/>
          <w:highlight w:val="none"/>
          <w:u w:val="single"/>
          <w:shd w:val="clear" w:color="auto" w:fill="auto"/>
        </w:rPr>
        <w:t>0</w:t>
      </w:r>
      <w:bookmarkEnd w:id="81"/>
      <w:r>
        <w:rPr>
          <w:rFonts w:hint="eastAsia" w:ascii="宋体" w:hAnsi="宋体" w:eastAsia="宋体" w:cs="宋体"/>
          <w:color w:val="000000"/>
          <w:spacing w:val="0"/>
          <w:w w:val="100"/>
          <w:position w:val="0"/>
          <w:sz w:val="24"/>
          <w:szCs w:val="24"/>
          <w:highlight w:val="none"/>
          <w:shd w:val="clear" w:color="auto" w:fill="auto"/>
        </w:rPr>
        <w:t xml:space="preserve"> 元；财政专户资金：</w:t>
      </w:r>
      <w:bookmarkStart w:id="82" w:name="contractSum02"/>
      <w:r>
        <w:rPr>
          <w:rFonts w:hint="eastAsia" w:ascii="宋体" w:hAnsi="宋体" w:eastAsia="宋体" w:cs="宋体"/>
          <w:color w:val="000000"/>
          <w:spacing w:val="0"/>
          <w:w w:val="100"/>
          <w:position w:val="0"/>
          <w:sz w:val="24"/>
          <w:szCs w:val="24"/>
          <w:highlight w:val="none"/>
          <w:u w:val="single"/>
          <w:shd w:val="clear" w:color="auto" w:fill="auto"/>
        </w:rPr>
        <w:t>0</w:t>
      </w:r>
      <w:bookmarkEnd w:id="82"/>
      <w:r>
        <w:rPr>
          <w:rFonts w:hint="eastAsia" w:ascii="宋体" w:hAnsi="宋体" w:eastAsia="宋体" w:cs="宋体"/>
          <w:color w:val="000000"/>
          <w:spacing w:val="0"/>
          <w:w w:val="100"/>
          <w:position w:val="0"/>
          <w:sz w:val="24"/>
          <w:szCs w:val="24"/>
          <w:highlight w:val="none"/>
          <w:shd w:val="clear" w:color="auto" w:fill="auto"/>
        </w:rPr>
        <w:t>元；自筹资金：</w:t>
      </w:r>
      <w:bookmarkStart w:id="83" w:name="contractSum03"/>
      <w:r>
        <w:rPr>
          <w:rFonts w:hint="eastAsia" w:ascii="宋体" w:hAnsi="宋体" w:eastAsia="宋体" w:cs="宋体"/>
          <w:color w:val="000000"/>
          <w:spacing w:val="0"/>
          <w:w w:val="100"/>
          <w:position w:val="0"/>
          <w:sz w:val="24"/>
          <w:szCs w:val="24"/>
          <w:highlight w:val="none"/>
          <w:u w:val="single"/>
          <w:shd w:val="clear" w:color="auto" w:fill="auto"/>
        </w:rPr>
        <w:t>0</w:t>
      </w:r>
      <w:bookmarkEnd w:id="83"/>
      <w:r>
        <w:rPr>
          <w:rFonts w:hint="eastAsia" w:ascii="宋体" w:hAnsi="宋体" w:eastAsia="宋体" w:cs="宋体"/>
          <w:color w:val="000000"/>
          <w:spacing w:val="0"/>
          <w:w w:val="100"/>
          <w:position w:val="0"/>
          <w:sz w:val="24"/>
          <w:szCs w:val="24"/>
          <w:highlight w:val="none"/>
          <w:shd w:val="clear" w:color="auto" w:fill="auto"/>
        </w:rPr>
        <w:t>元。</w:t>
      </w:r>
    </w:p>
    <w:p w14:paraId="081FE68A">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shd w:val="clear" w:color="auto" w:fill="auto"/>
        </w:rPr>
      </w:pPr>
      <w:bookmarkStart w:id="84" w:name="_Toc28689"/>
      <w:r>
        <w:rPr>
          <w:rFonts w:hint="eastAsia" w:ascii="宋体" w:hAnsi="宋体" w:eastAsia="宋体" w:cs="宋体"/>
          <w:color w:val="000000"/>
          <w:spacing w:val="0"/>
          <w:w w:val="100"/>
          <w:position w:val="0"/>
          <w:sz w:val="24"/>
          <w:szCs w:val="24"/>
          <w:highlight w:val="none"/>
          <w:shd w:val="clear" w:color="auto" w:fill="auto"/>
        </w:rPr>
        <w:t>七、付款方式</w:t>
      </w:r>
      <w:bookmarkEnd w:id="84"/>
    </w:p>
    <w:p w14:paraId="6B04785B">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outlineLvl w:val="9"/>
        <w:rPr>
          <w:rFonts w:hint="eastAsia" w:ascii="宋体" w:hAnsi="宋体" w:eastAsia="宋体" w:cs="宋体"/>
          <w:color w:val="000000"/>
          <w:spacing w:val="0"/>
          <w:position w:val="0"/>
          <w:sz w:val="24"/>
          <w:szCs w:val="24"/>
          <w:highlight w:val="none"/>
          <w:shd w:val="clear" w:color="auto" w:fill="auto"/>
          <w:lang w:val="en-US"/>
        </w:rPr>
      </w:pPr>
      <w:r>
        <w:rPr>
          <w:rFonts w:hint="eastAsia" w:ascii="宋体" w:hAnsi="宋体" w:eastAsia="宋体" w:cs="宋体"/>
          <w:color w:val="000000"/>
          <w:spacing w:val="0"/>
          <w:position w:val="0"/>
          <w:sz w:val="24"/>
          <w:szCs w:val="24"/>
          <w:highlight w:val="none"/>
          <w:shd w:val="clear" w:color="auto" w:fill="auto"/>
        </w:rPr>
        <w:t>□一次性支付方式：</w:t>
      </w:r>
      <w:r>
        <w:rPr>
          <w:rFonts w:hint="eastAsia" w:ascii="宋体" w:hAnsi="宋体" w:eastAsia="宋体" w:cs="宋体"/>
          <w:color w:val="000000"/>
          <w:spacing w:val="0"/>
          <w:position w:val="0"/>
          <w:sz w:val="24"/>
          <w:szCs w:val="24"/>
          <w:highlight w:val="none"/>
          <w:u w:val="single"/>
          <w:shd w:val="clear" w:color="auto" w:fill="auto"/>
          <w:lang w:val="en-US" w:eastAsia="zh-CN"/>
        </w:rPr>
        <w:t xml:space="preserve">                                  </w:t>
      </w:r>
      <w:r>
        <w:rPr>
          <w:rFonts w:hint="eastAsia" w:ascii="宋体" w:hAnsi="宋体" w:eastAsia="宋体" w:cs="宋体"/>
          <w:color w:val="000000"/>
          <w:spacing w:val="0"/>
          <w:position w:val="0"/>
          <w:sz w:val="24"/>
          <w:szCs w:val="24"/>
          <w:highlight w:val="none"/>
          <w:shd w:val="clear" w:color="auto" w:fill="auto"/>
        </w:rPr>
        <w:t>。</w:t>
      </w:r>
    </w:p>
    <w:p w14:paraId="573B457E">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outlineLvl w:val="9"/>
        <w:rPr>
          <w:rFonts w:hint="eastAsia" w:ascii="宋体" w:hAnsi="宋体" w:eastAsia="宋体" w:cs="宋体"/>
          <w:color w:val="000000"/>
          <w:spacing w:val="0"/>
          <w:position w:val="0"/>
          <w:sz w:val="24"/>
          <w:szCs w:val="24"/>
          <w:highlight w:val="none"/>
          <w:shd w:val="clear" w:color="auto" w:fill="auto"/>
          <w:lang w:val="en-US"/>
        </w:rPr>
      </w:pPr>
      <w:r>
        <w:rPr>
          <w:rFonts w:hint="eastAsia" w:ascii="宋体" w:hAnsi="宋体" w:eastAsia="宋体" w:cs="宋体"/>
          <w:color w:val="000000"/>
          <w:spacing w:val="0"/>
          <w:position w:val="0"/>
          <w:sz w:val="24"/>
          <w:szCs w:val="24"/>
          <w:highlight w:val="none"/>
          <w:shd w:val="clear" w:color="auto" w:fill="auto"/>
        </w:rPr>
        <w:t>□分期支付方式：</w:t>
      </w:r>
      <w:r>
        <w:rPr>
          <w:rFonts w:hint="eastAsia" w:ascii="宋体" w:hAnsi="宋体" w:eastAsia="宋体" w:cs="宋体"/>
          <w:color w:val="000000"/>
          <w:spacing w:val="0"/>
          <w:position w:val="0"/>
          <w:sz w:val="24"/>
          <w:szCs w:val="24"/>
          <w:highlight w:val="none"/>
          <w:u w:val="single"/>
          <w:shd w:val="clear" w:color="auto" w:fill="auto"/>
          <w:lang w:val="en-US" w:eastAsia="zh-CN"/>
        </w:rPr>
        <w:t xml:space="preserve">                                    </w:t>
      </w:r>
      <w:r>
        <w:rPr>
          <w:rFonts w:hint="eastAsia" w:ascii="宋体" w:hAnsi="宋体" w:eastAsia="宋体" w:cs="宋体"/>
          <w:color w:val="000000"/>
          <w:spacing w:val="0"/>
          <w:position w:val="0"/>
          <w:sz w:val="24"/>
          <w:szCs w:val="24"/>
          <w:highlight w:val="none"/>
          <w:shd w:val="clear" w:color="auto" w:fill="auto"/>
        </w:rPr>
        <w:t>。</w:t>
      </w:r>
    </w:p>
    <w:p w14:paraId="759E592B">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outlineLvl w:val="9"/>
        <w:rPr>
          <w:rFonts w:hint="eastAsia" w:ascii="宋体" w:hAnsi="宋体" w:eastAsia="宋体" w:cs="宋体"/>
          <w:color w:val="000000"/>
          <w:spacing w:val="0"/>
          <w:position w:val="0"/>
          <w:sz w:val="24"/>
          <w:szCs w:val="24"/>
          <w:highlight w:val="none"/>
          <w:shd w:val="clear" w:color="auto" w:fill="auto"/>
          <w:lang w:val="en-US"/>
        </w:rPr>
      </w:pPr>
      <w:r>
        <w:rPr>
          <w:rFonts w:hint="eastAsia" w:ascii="宋体" w:hAnsi="宋体" w:eastAsia="宋体" w:cs="宋体"/>
          <w:color w:val="000000"/>
          <w:spacing w:val="0"/>
          <w:position w:val="0"/>
          <w:sz w:val="24"/>
          <w:szCs w:val="24"/>
          <w:highlight w:val="none"/>
          <w:shd w:val="clear" w:color="auto" w:fill="auto"/>
        </w:rPr>
        <w:t>□其他支付方式：</w:t>
      </w:r>
      <w:r>
        <w:rPr>
          <w:rFonts w:hint="eastAsia" w:ascii="宋体" w:hAnsi="宋体" w:eastAsia="宋体" w:cs="宋体"/>
          <w:color w:val="000000"/>
          <w:spacing w:val="0"/>
          <w:position w:val="0"/>
          <w:sz w:val="24"/>
          <w:szCs w:val="24"/>
          <w:highlight w:val="none"/>
          <w:u w:val="single"/>
          <w:shd w:val="clear" w:color="auto" w:fill="auto"/>
          <w:lang w:val="en-US" w:eastAsia="zh-CN"/>
        </w:rPr>
        <w:t xml:space="preserve">                                    </w:t>
      </w:r>
      <w:r>
        <w:rPr>
          <w:rFonts w:hint="eastAsia" w:ascii="宋体" w:hAnsi="宋体" w:eastAsia="宋体" w:cs="宋体"/>
          <w:color w:val="000000"/>
          <w:spacing w:val="0"/>
          <w:position w:val="0"/>
          <w:sz w:val="24"/>
          <w:szCs w:val="24"/>
          <w:highlight w:val="none"/>
          <w:shd w:val="clear" w:color="auto" w:fill="auto"/>
        </w:rPr>
        <w:t>。</w:t>
      </w:r>
    </w:p>
    <w:p w14:paraId="42F85B56">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shd w:val="clear" w:color="auto" w:fill="auto"/>
        </w:rPr>
      </w:pPr>
      <w:r>
        <w:rPr>
          <w:rFonts w:hint="eastAsia" w:ascii="宋体" w:hAnsi="宋体" w:eastAsia="宋体" w:cs="宋体"/>
          <w:color w:val="000000"/>
          <w:spacing w:val="0"/>
          <w:w w:val="100"/>
          <w:position w:val="0"/>
          <w:sz w:val="24"/>
          <w:szCs w:val="24"/>
          <w:highlight w:val="none"/>
          <w:shd w:val="clear" w:color="auto" w:fill="auto"/>
        </w:rPr>
        <w:t>八、合同融资事项</w:t>
      </w:r>
    </w:p>
    <w:p w14:paraId="7714F2F2">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shd w:val="clear" w:color="auto" w:fill="auto"/>
        </w:rPr>
      </w:pPr>
      <w:r>
        <w:rPr>
          <w:rFonts w:hint="eastAsia" w:ascii="宋体" w:hAnsi="宋体" w:eastAsia="宋体" w:cs="宋体"/>
          <w:color w:val="000000"/>
          <w:spacing w:val="0"/>
          <w:w w:val="100"/>
          <w:position w:val="0"/>
          <w:sz w:val="24"/>
          <w:szCs w:val="24"/>
          <w:highlight w:val="none"/>
          <w:shd w:val="clear" w:color="auto" w:fill="auto"/>
        </w:rPr>
        <w:t>按照《山东省财政厅关于启动山东省政府采购合同融资与履约保函服务平台有关事项的通知》</w:t>
      </w:r>
      <w:r>
        <w:rPr>
          <w:rFonts w:hint="eastAsia" w:ascii="宋体" w:hAnsi="宋体" w:eastAsia="宋体" w:cs="宋体"/>
          <w:color w:val="000000"/>
          <w:spacing w:val="0"/>
          <w:w w:val="100"/>
          <w:position w:val="0"/>
          <w:sz w:val="24"/>
          <w:szCs w:val="24"/>
          <w:highlight w:val="none"/>
          <w:shd w:val="clear" w:color="auto" w:fill="auto"/>
          <w:lang w:eastAsia="zh-CN"/>
        </w:rPr>
        <w:t>〔</w:t>
      </w:r>
      <w:r>
        <w:rPr>
          <w:rFonts w:hint="eastAsia" w:ascii="宋体" w:hAnsi="宋体" w:eastAsia="宋体" w:cs="宋体"/>
          <w:color w:val="000000"/>
          <w:spacing w:val="0"/>
          <w:w w:val="100"/>
          <w:position w:val="0"/>
          <w:sz w:val="24"/>
          <w:szCs w:val="24"/>
          <w:highlight w:val="none"/>
          <w:shd w:val="clear" w:color="auto" w:fill="auto"/>
        </w:rPr>
        <w:t>鲁政采（2020）31号</w:t>
      </w:r>
      <w:r>
        <w:rPr>
          <w:rFonts w:hint="eastAsia" w:ascii="宋体" w:hAnsi="宋体" w:eastAsia="宋体" w:cs="宋体"/>
          <w:color w:val="000000"/>
          <w:spacing w:val="0"/>
          <w:w w:val="100"/>
          <w:position w:val="0"/>
          <w:sz w:val="24"/>
          <w:szCs w:val="24"/>
          <w:highlight w:val="none"/>
          <w:shd w:val="clear" w:color="auto" w:fill="auto"/>
          <w:lang w:eastAsia="zh-CN"/>
        </w:rPr>
        <w:t>〕</w:t>
      </w:r>
      <w:r>
        <w:rPr>
          <w:rFonts w:hint="eastAsia" w:ascii="宋体" w:hAnsi="宋体" w:eastAsia="宋体" w:cs="宋体"/>
          <w:color w:val="000000"/>
          <w:spacing w:val="0"/>
          <w:w w:val="100"/>
          <w:position w:val="0"/>
          <w:sz w:val="24"/>
          <w:szCs w:val="24"/>
          <w:highlight w:val="none"/>
          <w:shd w:val="clear" w:color="auto" w:fill="auto"/>
        </w:rPr>
        <w:t>、《山东省财政厅关于加强政府采购合同付款账户管理的通知》</w:t>
      </w:r>
      <w:r>
        <w:rPr>
          <w:rFonts w:hint="eastAsia" w:ascii="宋体" w:hAnsi="宋体" w:eastAsia="宋体" w:cs="宋体"/>
          <w:color w:val="000000"/>
          <w:spacing w:val="0"/>
          <w:w w:val="100"/>
          <w:position w:val="0"/>
          <w:sz w:val="24"/>
          <w:szCs w:val="24"/>
          <w:highlight w:val="none"/>
          <w:shd w:val="clear" w:color="auto" w:fill="auto"/>
          <w:lang w:eastAsia="zh-CN"/>
        </w:rPr>
        <w:t>〔</w:t>
      </w:r>
      <w:r>
        <w:rPr>
          <w:rFonts w:hint="eastAsia" w:ascii="宋体" w:hAnsi="宋体" w:eastAsia="宋体" w:cs="宋体"/>
          <w:color w:val="000000"/>
          <w:spacing w:val="0"/>
          <w:w w:val="100"/>
          <w:position w:val="0"/>
          <w:sz w:val="24"/>
          <w:szCs w:val="24"/>
          <w:highlight w:val="none"/>
          <w:shd w:val="clear" w:color="auto" w:fill="auto"/>
        </w:rPr>
        <w:t>鲁政采（2021）4号</w:t>
      </w:r>
      <w:r>
        <w:rPr>
          <w:rFonts w:hint="eastAsia" w:ascii="宋体" w:hAnsi="宋体" w:eastAsia="宋体" w:cs="宋体"/>
          <w:color w:val="000000"/>
          <w:spacing w:val="0"/>
          <w:w w:val="100"/>
          <w:position w:val="0"/>
          <w:sz w:val="24"/>
          <w:szCs w:val="24"/>
          <w:highlight w:val="none"/>
          <w:shd w:val="clear" w:color="auto" w:fill="auto"/>
          <w:lang w:eastAsia="zh-CN"/>
        </w:rPr>
        <w:t>〕</w:t>
      </w:r>
      <w:r>
        <w:rPr>
          <w:rFonts w:hint="eastAsia" w:ascii="宋体" w:hAnsi="宋体" w:eastAsia="宋体" w:cs="宋体"/>
          <w:color w:val="000000"/>
          <w:spacing w:val="0"/>
          <w:w w:val="100"/>
          <w:position w:val="0"/>
          <w:sz w:val="24"/>
          <w:szCs w:val="24"/>
          <w:highlight w:val="none"/>
          <w:shd w:val="clear" w:color="auto" w:fill="auto"/>
        </w:rPr>
        <w:t>文件相关要求，本合同可用于“山东省政府采购合同融资与履约保函服务平台”（简称融资平台）进行质押融资，如本合同已通过融资平台质押融资，融资平台将生成“政府采购合同回款账户确认单”，回传“山东省政府采购信息公开平台”推送至采购人。采购人应根据“确认单”信息，加强合同账户及资金支付管理，确保合同资金准确支付到贷款银行确认的回款账户，未经相关贷款金融机构同意不得随意变更。</w:t>
      </w:r>
    </w:p>
    <w:p w14:paraId="03CB9E1A">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u w:val="single"/>
          <w:shd w:val="clear" w:color="auto" w:fill="auto"/>
        </w:rPr>
      </w:pPr>
      <w:r>
        <w:rPr>
          <w:rFonts w:hint="eastAsia" w:ascii="宋体" w:hAnsi="宋体" w:eastAsia="宋体" w:cs="宋体"/>
          <w:color w:val="000000"/>
          <w:spacing w:val="0"/>
          <w:w w:val="100"/>
          <w:kern w:val="0"/>
          <w:position w:val="0"/>
          <w:sz w:val="24"/>
          <w:szCs w:val="24"/>
          <w:highlight w:val="none"/>
          <w:u w:val="single"/>
          <w:shd w:val="clear" w:color="auto" w:fill="auto"/>
        </w:rPr>
        <w:t></w:t>
      </w:r>
      <w:r>
        <w:rPr>
          <w:rFonts w:hint="eastAsia" w:ascii="宋体" w:hAnsi="宋体" w:eastAsia="宋体" w:cs="宋体"/>
          <w:color w:val="000000"/>
          <w:spacing w:val="0"/>
          <w:w w:val="100"/>
          <w:kern w:val="0"/>
          <w:position w:val="0"/>
          <w:sz w:val="24"/>
          <w:szCs w:val="24"/>
          <w:highlight w:val="none"/>
          <w:u w:val="single"/>
          <w:shd w:val="clear" w:color="auto" w:fill="auto"/>
          <w:lang w:val="en-US" w:eastAsia="zh-CN"/>
        </w:rPr>
        <w:t xml:space="preserve">                                                       </w:t>
      </w: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p>
    <w:p w14:paraId="38AEC4B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85" w:name="_Toc7097"/>
      <w:r>
        <w:rPr>
          <w:rFonts w:hint="eastAsia" w:ascii="宋体" w:hAnsi="宋体" w:eastAsia="宋体" w:cs="宋体"/>
          <w:color w:val="000000"/>
          <w:spacing w:val="0"/>
          <w:w w:val="100"/>
          <w:kern w:val="0"/>
          <w:position w:val="0"/>
          <w:sz w:val="24"/>
          <w:szCs w:val="24"/>
          <w:highlight w:val="none"/>
          <w:shd w:val="clear" w:color="auto" w:fill="auto"/>
        </w:rPr>
        <w:t>九、合同文件构成</w:t>
      </w:r>
      <w:bookmarkEnd w:id="85"/>
    </w:p>
    <w:p w14:paraId="3641240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本协议书与下列文件一起构成合同文件：</w:t>
      </w:r>
    </w:p>
    <w:p w14:paraId="02B4F65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（1）中标或成交通知书；</w:t>
      </w:r>
    </w:p>
    <w:p w14:paraId="1A28036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 xml:space="preserve">（2）投标函及其附录； </w:t>
      </w:r>
    </w:p>
    <w:p w14:paraId="09F7CFF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（3）专用合同条款及其附件；</w:t>
      </w:r>
    </w:p>
    <w:p w14:paraId="0290238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（4）通用合同条款；</w:t>
      </w:r>
    </w:p>
    <w:p w14:paraId="664C146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（5）技术标准和要求；</w:t>
      </w:r>
    </w:p>
    <w:p w14:paraId="4E7E285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（6）图纸（如果有）；</w:t>
      </w:r>
    </w:p>
    <w:p w14:paraId="0AD1A37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（7）已标价工程量清单或预算书；</w:t>
      </w:r>
    </w:p>
    <w:p w14:paraId="7AE0594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（8）其他合同文件。</w:t>
      </w:r>
    </w:p>
    <w:p w14:paraId="20270053">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在合同订立及履行过程中形成的与合同有关的文件均构成合同文件组成部分。</w:t>
      </w:r>
    </w:p>
    <w:p w14:paraId="750FF48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上述各项合同文件包括合同当事人就该项合同文件所作出的补充和修改，属于同一类内容的文件，应以最新签署的为准。专用合同条款及其附件须经合同当事人签字或盖章。</w:t>
      </w:r>
    </w:p>
    <w:p w14:paraId="659F899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86" w:name="_Toc10894"/>
      <w:r>
        <w:rPr>
          <w:rFonts w:hint="eastAsia" w:ascii="宋体" w:hAnsi="宋体" w:eastAsia="宋体" w:cs="宋体"/>
          <w:color w:val="000000"/>
          <w:spacing w:val="0"/>
          <w:w w:val="100"/>
          <w:kern w:val="0"/>
          <w:position w:val="0"/>
          <w:sz w:val="24"/>
          <w:szCs w:val="24"/>
          <w:highlight w:val="none"/>
          <w:shd w:val="clear" w:color="auto" w:fill="auto"/>
        </w:rPr>
        <w:t>十、承诺</w:t>
      </w:r>
      <w:bookmarkEnd w:id="86"/>
    </w:p>
    <w:p w14:paraId="4D2AB63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1.采购人承诺按照法律规定履行项目审批手续、筹集工程建设资金并按照合同约定的期限和方式支付合同价款。</w:t>
      </w:r>
    </w:p>
    <w:p w14:paraId="33F6C43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2.供应商承诺按照法律规定及合同约定组织完成工程施工，确保工程质量和安全，不进行转包及违法分包，并在缺陷责任期及保修期内承担相应的工程维修责任。</w:t>
      </w:r>
    </w:p>
    <w:p w14:paraId="13B9CC8B">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3.采购人和供应商通过招投标形式签订合同的，双方理解并承诺不再就同一工程另行签订与合同实质性内容相背离的协议。</w:t>
      </w:r>
    </w:p>
    <w:p w14:paraId="1318C4C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87" w:name="_Toc26902"/>
      <w:r>
        <w:rPr>
          <w:rFonts w:hint="eastAsia" w:ascii="宋体" w:hAnsi="宋体" w:eastAsia="宋体" w:cs="宋体"/>
          <w:color w:val="000000"/>
          <w:spacing w:val="0"/>
          <w:w w:val="100"/>
          <w:kern w:val="0"/>
          <w:position w:val="0"/>
          <w:sz w:val="24"/>
          <w:szCs w:val="24"/>
          <w:highlight w:val="none"/>
          <w:shd w:val="clear" w:color="auto" w:fill="auto"/>
        </w:rPr>
        <w:t>十一、词语含义</w:t>
      </w:r>
      <w:bookmarkEnd w:id="87"/>
    </w:p>
    <w:p w14:paraId="7EB6043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本协议书中词语含义与第二部分通用合同条款中赋予的含义相同。</w:t>
      </w:r>
    </w:p>
    <w:p w14:paraId="64953BA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88" w:name="_Toc19223"/>
      <w:r>
        <w:rPr>
          <w:rFonts w:hint="eastAsia" w:ascii="宋体" w:hAnsi="宋体" w:eastAsia="宋体" w:cs="宋体"/>
          <w:color w:val="000000"/>
          <w:spacing w:val="0"/>
          <w:w w:val="100"/>
          <w:kern w:val="0"/>
          <w:position w:val="0"/>
          <w:sz w:val="24"/>
          <w:szCs w:val="24"/>
          <w:highlight w:val="none"/>
          <w:shd w:val="clear" w:color="auto" w:fill="auto"/>
        </w:rPr>
        <w:t>十二、签订时间</w:t>
      </w:r>
      <w:bookmarkEnd w:id="88"/>
    </w:p>
    <w:p w14:paraId="08B6FD7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本合同于</w:t>
      </w:r>
      <w:bookmarkStart w:id="89" w:name="makeContractDate"/>
      <w:r>
        <w:rPr>
          <w:rFonts w:hint="eastAsia" w:ascii="宋体" w:hAnsi="宋体" w:eastAsia="宋体" w:cs="宋体"/>
          <w:color w:val="000000"/>
          <w:spacing w:val="0"/>
          <w:w w:val="100"/>
          <w:kern w:val="0"/>
          <w:position w:val="0"/>
          <w:sz w:val="24"/>
          <w:szCs w:val="24"/>
          <w:highlight w:val="none"/>
          <w:u w:val="single"/>
          <w:shd w:val="clear" w:color="auto" w:fill="auto"/>
        </w:rPr>
        <w:t xml:space="preserve">   年  月  日</w:t>
      </w:r>
      <w:bookmarkEnd w:id="89"/>
      <w:r>
        <w:rPr>
          <w:rFonts w:hint="eastAsia" w:ascii="宋体" w:hAnsi="宋体" w:eastAsia="宋体" w:cs="宋体"/>
          <w:color w:val="000000"/>
          <w:spacing w:val="0"/>
          <w:w w:val="100"/>
          <w:kern w:val="0"/>
          <w:position w:val="0"/>
          <w:sz w:val="24"/>
          <w:szCs w:val="24"/>
          <w:highlight w:val="none"/>
          <w:shd w:val="clear" w:color="auto" w:fill="auto"/>
        </w:rPr>
        <w:t>签订。</w:t>
      </w:r>
    </w:p>
    <w:p w14:paraId="4FFAA3E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90" w:name="_Toc28731"/>
      <w:r>
        <w:rPr>
          <w:rFonts w:hint="eastAsia" w:ascii="宋体" w:hAnsi="宋体" w:eastAsia="宋体" w:cs="宋体"/>
          <w:color w:val="000000"/>
          <w:spacing w:val="0"/>
          <w:w w:val="100"/>
          <w:kern w:val="0"/>
          <w:position w:val="0"/>
          <w:sz w:val="24"/>
          <w:szCs w:val="24"/>
          <w:highlight w:val="none"/>
          <w:shd w:val="clear" w:color="auto" w:fill="auto"/>
        </w:rPr>
        <w:t>十三、签订地点</w:t>
      </w:r>
      <w:bookmarkEnd w:id="90"/>
    </w:p>
    <w:p w14:paraId="6465CCA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本合同在</w:t>
      </w:r>
      <w:bookmarkStart w:id="91" w:name="makeContractAdd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bookmarkEnd w:id="91"/>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r>
        <w:rPr>
          <w:rFonts w:hint="eastAsia" w:ascii="宋体" w:hAnsi="宋体" w:eastAsia="宋体" w:cs="宋体"/>
          <w:color w:val="000000"/>
          <w:spacing w:val="0"/>
          <w:w w:val="100"/>
          <w:kern w:val="0"/>
          <w:position w:val="0"/>
          <w:sz w:val="24"/>
          <w:szCs w:val="24"/>
          <w:highlight w:val="none"/>
          <w:shd w:val="clear" w:color="auto" w:fill="auto"/>
        </w:rPr>
        <w:t>签订。</w:t>
      </w:r>
    </w:p>
    <w:p w14:paraId="58BED8C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92" w:name="_Toc29577"/>
      <w:r>
        <w:rPr>
          <w:rFonts w:hint="eastAsia" w:ascii="宋体" w:hAnsi="宋体" w:eastAsia="宋体" w:cs="宋体"/>
          <w:color w:val="000000"/>
          <w:spacing w:val="0"/>
          <w:w w:val="100"/>
          <w:kern w:val="0"/>
          <w:position w:val="0"/>
          <w:sz w:val="24"/>
          <w:szCs w:val="24"/>
          <w:highlight w:val="none"/>
          <w:shd w:val="clear" w:color="auto" w:fill="auto"/>
        </w:rPr>
        <w:t>十四、补充协议</w:t>
      </w:r>
      <w:bookmarkEnd w:id="92"/>
    </w:p>
    <w:p w14:paraId="21D9DC4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合同未尽事宜，合同当事人另行签订补充协议，补充协议是合同的组成部分。</w:t>
      </w:r>
    </w:p>
    <w:p w14:paraId="0DAFB6C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000000"/>
          <w:spacing w:val="0"/>
          <w:w w:val="100"/>
          <w:kern w:val="0"/>
          <w:position w:val="0"/>
          <w:sz w:val="24"/>
          <w:szCs w:val="24"/>
          <w:highlight w:val="none"/>
          <w:shd w:val="clear" w:color="auto" w:fill="auto"/>
        </w:rPr>
      </w:pPr>
      <w:bookmarkStart w:id="93" w:name="_Toc21727"/>
      <w:r>
        <w:rPr>
          <w:rFonts w:hint="eastAsia" w:ascii="宋体" w:hAnsi="宋体" w:eastAsia="宋体" w:cs="宋体"/>
          <w:color w:val="000000"/>
          <w:spacing w:val="0"/>
          <w:w w:val="100"/>
          <w:kern w:val="0"/>
          <w:position w:val="0"/>
          <w:sz w:val="24"/>
          <w:szCs w:val="24"/>
          <w:highlight w:val="none"/>
          <w:shd w:val="clear" w:color="auto" w:fill="auto"/>
        </w:rPr>
        <w:t>十五、合同生效</w:t>
      </w:r>
      <w:bookmarkEnd w:id="93"/>
    </w:p>
    <w:p w14:paraId="53366F91">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both"/>
        <w:textAlignment w:val="auto"/>
        <w:outlineLvl w:val="9"/>
        <w:rPr>
          <w:rFonts w:hint="eastAsia" w:ascii="宋体" w:hAnsi="宋体" w:eastAsia="宋体" w:cs="宋体"/>
          <w:color w:val="auto"/>
          <w:spacing w:val="0"/>
          <w:w w:val="100"/>
          <w:kern w:val="0"/>
          <w:position w:val="0"/>
          <w:sz w:val="24"/>
          <w:szCs w:val="24"/>
          <w:highlight w:val="none"/>
          <w:shd w:val="clear" w:color="auto" w:fill="auto"/>
        </w:rPr>
      </w:pPr>
      <w:r>
        <w:rPr>
          <w:rFonts w:hint="eastAsia" w:ascii="宋体" w:hAnsi="宋体" w:eastAsia="宋体" w:cs="宋体"/>
          <w:color w:val="000000"/>
          <w:spacing w:val="0"/>
          <w:w w:val="100"/>
          <w:kern w:val="0"/>
          <w:position w:val="0"/>
          <w:sz w:val="24"/>
          <w:szCs w:val="24"/>
          <w:highlight w:val="none"/>
          <w:shd w:val="clear" w:color="auto" w:fill="auto"/>
        </w:rPr>
        <w:t>本合同自</w:t>
      </w:r>
      <w:r>
        <w:rPr>
          <w:rFonts w:hint="eastAsia" w:ascii="宋体" w:hAnsi="宋体" w:eastAsia="宋体" w:cs="宋体"/>
          <w:color w:val="000000"/>
          <w:spacing w:val="0"/>
          <w:w w:val="100"/>
          <w:kern w:val="0"/>
          <w:position w:val="0"/>
          <w:sz w:val="24"/>
          <w:szCs w:val="24"/>
          <w:highlight w:val="none"/>
          <w:u w:val="single"/>
          <w:shd w:val="clear" w:color="auto" w:fill="auto"/>
        </w:rPr>
        <w:t xml:space="preserve">        </w:t>
      </w:r>
      <w:r>
        <w:rPr>
          <w:rFonts w:hint="eastAsia" w:ascii="宋体" w:hAnsi="宋体" w:eastAsia="宋体" w:cs="宋体"/>
          <w:color w:val="000000"/>
          <w:spacing w:val="0"/>
          <w:w w:val="100"/>
          <w:kern w:val="0"/>
          <w:position w:val="0"/>
          <w:sz w:val="24"/>
          <w:szCs w:val="24"/>
          <w:highlight w:val="none"/>
          <w:shd w:val="clear" w:color="auto" w:fill="auto"/>
        </w:rPr>
        <w:t>生效</w:t>
      </w:r>
      <w:r>
        <w:rPr>
          <w:rFonts w:hint="eastAsia" w:ascii="宋体" w:hAnsi="宋体" w:eastAsia="宋体" w:cs="宋体"/>
          <w:color w:val="auto"/>
          <w:spacing w:val="0"/>
          <w:w w:val="100"/>
          <w:kern w:val="0"/>
          <w:position w:val="0"/>
          <w:sz w:val="24"/>
          <w:szCs w:val="24"/>
          <w:highlight w:val="none"/>
          <w:shd w:val="clear" w:color="auto" w:fill="auto"/>
        </w:rPr>
        <w:t>。</w:t>
      </w:r>
    </w:p>
    <w:p w14:paraId="7E025E84">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both"/>
        <w:textAlignment w:val="auto"/>
        <w:outlineLvl w:val="9"/>
        <w:rPr>
          <w:rFonts w:hint="eastAsia" w:ascii="宋体" w:hAnsi="宋体" w:eastAsia="宋体" w:cs="宋体"/>
          <w:color w:val="auto"/>
          <w:spacing w:val="0"/>
          <w:w w:val="100"/>
          <w:kern w:val="0"/>
          <w:position w:val="0"/>
          <w:sz w:val="24"/>
          <w:szCs w:val="24"/>
          <w:highlight w:val="none"/>
          <w:shd w:val="clear" w:color="auto" w:fill="auto"/>
        </w:rPr>
      </w:pPr>
      <w:bookmarkStart w:id="94" w:name="_Toc25801"/>
      <w:r>
        <w:rPr>
          <w:rFonts w:hint="eastAsia" w:ascii="宋体" w:hAnsi="宋体" w:eastAsia="宋体" w:cs="宋体"/>
          <w:color w:val="auto"/>
          <w:spacing w:val="0"/>
          <w:w w:val="100"/>
          <w:kern w:val="0"/>
          <w:position w:val="0"/>
          <w:sz w:val="24"/>
          <w:szCs w:val="24"/>
          <w:highlight w:val="none"/>
          <w:shd w:val="clear" w:color="auto" w:fill="auto"/>
        </w:rPr>
        <w:t>十</w:t>
      </w:r>
      <w:r>
        <w:rPr>
          <w:rFonts w:hint="eastAsia" w:ascii="宋体" w:hAnsi="宋体" w:eastAsia="宋体" w:cs="宋体"/>
          <w:color w:val="auto"/>
          <w:spacing w:val="0"/>
          <w:w w:val="100"/>
          <w:kern w:val="0"/>
          <w:position w:val="0"/>
          <w:sz w:val="24"/>
          <w:szCs w:val="24"/>
          <w:highlight w:val="none"/>
          <w:shd w:val="clear" w:color="auto" w:fill="auto"/>
          <w:lang w:val="en-US" w:eastAsia="zh-CN"/>
        </w:rPr>
        <w:t>六</w:t>
      </w:r>
      <w:r>
        <w:rPr>
          <w:rFonts w:hint="eastAsia" w:ascii="宋体" w:hAnsi="宋体" w:eastAsia="宋体" w:cs="宋体"/>
          <w:color w:val="auto"/>
          <w:spacing w:val="0"/>
          <w:w w:val="100"/>
          <w:kern w:val="0"/>
          <w:position w:val="0"/>
          <w:sz w:val="24"/>
          <w:szCs w:val="24"/>
          <w:highlight w:val="none"/>
          <w:shd w:val="clear" w:color="auto" w:fill="auto"/>
        </w:rPr>
        <w:t>、合同份数</w:t>
      </w:r>
      <w:bookmarkEnd w:id="94"/>
    </w:p>
    <w:p w14:paraId="1DB42DFC">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both"/>
        <w:textAlignment w:val="auto"/>
        <w:outlineLvl w:val="9"/>
        <w:rPr>
          <w:rFonts w:hint="eastAsia" w:ascii="宋体" w:hAnsi="宋体" w:eastAsia="宋体" w:cs="宋体"/>
          <w:color w:val="auto"/>
          <w:spacing w:val="0"/>
          <w:w w:val="100"/>
          <w:kern w:val="0"/>
          <w:position w:val="0"/>
          <w:sz w:val="24"/>
          <w:szCs w:val="24"/>
          <w:highlight w:val="none"/>
          <w:shd w:val="clear" w:color="auto" w:fill="auto"/>
        </w:rPr>
      </w:pPr>
      <w:r>
        <w:rPr>
          <w:rFonts w:hint="eastAsia" w:ascii="宋体" w:hAnsi="宋体" w:eastAsia="宋体" w:cs="宋体"/>
          <w:color w:val="auto"/>
          <w:spacing w:val="0"/>
          <w:w w:val="100"/>
          <w:kern w:val="0"/>
          <w:position w:val="0"/>
          <w:sz w:val="24"/>
          <w:szCs w:val="24"/>
          <w:highlight w:val="none"/>
          <w:shd w:val="clear" w:color="auto" w:fill="auto"/>
        </w:rPr>
        <w:t>本合同一式五份，均具有同等法律效力，采购人执贰份，供应商执贰份，代理机构贰份。</w:t>
      </w:r>
    </w:p>
    <w:tbl>
      <w:tblPr>
        <w:tblStyle w:val="30"/>
        <w:tblW w:w="502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6"/>
        <w:gridCol w:w="255"/>
        <w:gridCol w:w="5606"/>
      </w:tblGrid>
      <w:tr w14:paraId="035F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2283" w:type="pct"/>
            <w:noWrap w:val="0"/>
            <w:vAlign w:val="center"/>
          </w:tcPr>
          <w:p w14:paraId="6AD6F563">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p w14:paraId="06061576">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lang w:eastAsia="zh-CN"/>
              </w:rPr>
            </w:pPr>
            <w:r>
              <w:rPr>
                <w:rFonts w:hint="eastAsia" w:ascii="宋体" w:hAnsi="宋体" w:eastAsia="宋体" w:cs="宋体"/>
                <w:color w:val="auto"/>
                <w:spacing w:val="0"/>
                <w:w w:val="100"/>
                <w:position w:val="0"/>
                <w:sz w:val="24"/>
                <w:highlight w:val="none"/>
                <w:shd w:val="clear" w:color="auto" w:fill="auto"/>
              </w:rPr>
              <w:t xml:space="preserve">采购人： </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公章</w:t>
            </w:r>
            <w:r>
              <w:rPr>
                <w:rFonts w:hint="eastAsia" w:ascii="宋体" w:hAnsi="宋体" w:eastAsia="宋体" w:cs="宋体"/>
                <w:color w:val="auto"/>
                <w:spacing w:val="0"/>
                <w:w w:val="100"/>
                <w:position w:val="0"/>
                <w:sz w:val="24"/>
                <w:highlight w:val="none"/>
                <w:shd w:val="clear" w:color="auto" w:fill="auto"/>
                <w:lang w:eastAsia="zh-CN"/>
              </w:rPr>
              <w:t>）</w:t>
            </w:r>
          </w:p>
          <w:p w14:paraId="5A87CC7F">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118" w:type="pct"/>
            <w:noWrap w:val="0"/>
            <w:vAlign w:val="center"/>
          </w:tcPr>
          <w:p w14:paraId="143BB49F">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46EF8B25">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lang w:eastAsia="zh-CN"/>
              </w:rPr>
            </w:pPr>
            <w:r>
              <w:rPr>
                <w:rFonts w:hint="eastAsia" w:ascii="宋体" w:hAnsi="宋体" w:eastAsia="宋体" w:cs="宋体"/>
                <w:color w:val="auto"/>
                <w:spacing w:val="0"/>
                <w:w w:val="100"/>
                <w:position w:val="0"/>
                <w:sz w:val="24"/>
                <w:highlight w:val="none"/>
                <w:shd w:val="clear" w:color="auto" w:fill="auto"/>
              </w:rPr>
              <w:t xml:space="preserve">供应商： </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公章</w:t>
            </w:r>
            <w:r>
              <w:rPr>
                <w:rFonts w:hint="eastAsia" w:ascii="宋体" w:hAnsi="宋体" w:eastAsia="宋体" w:cs="宋体"/>
                <w:color w:val="auto"/>
                <w:spacing w:val="0"/>
                <w:w w:val="100"/>
                <w:position w:val="0"/>
                <w:sz w:val="24"/>
                <w:highlight w:val="none"/>
                <w:shd w:val="clear" w:color="auto" w:fill="auto"/>
                <w:lang w:eastAsia="zh-CN"/>
              </w:rPr>
              <w:t>）</w:t>
            </w:r>
          </w:p>
        </w:tc>
      </w:tr>
      <w:tr w14:paraId="215B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2283" w:type="pct"/>
            <w:noWrap w:val="0"/>
            <w:vAlign w:val="center"/>
          </w:tcPr>
          <w:p w14:paraId="6875B73C">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法定代表人或其委托代理人：</w:t>
            </w:r>
          </w:p>
          <w:p w14:paraId="684548C5">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（签字</w:t>
            </w:r>
            <w:r>
              <w:rPr>
                <w:rFonts w:hint="eastAsia" w:ascii="宋体" w:hAnsi="宋体" w:eastAsia="宋体" w:cs="宋体"/>
                <w:color w:val="auto"/>
                <w:spacing w:val="0"/>
                <w:w w:val="100"/>
                <w:position w:val="0"/>
                <w:sz w:val="24"/>
                <w:highlight w:val="none"/>
                <w:shd w:val="clear" w:color="auto" w:fill="auto"/>
                <w:lang w:val="en-US" w:eastAsia="zh-CN"/>
              </w:rPr>
              <w:t>或盖章</w:t>
            </w:r>
            <w:r>
              <w:rPr>
                <w:rFonts w:hint="eastAsia" w:ascii="宋体" w:hAnsi="宋体" w:eastAsia="宋体" w:cs="宋体"/>
                <w:color w:val="auto"/>
                <w:spacing w:val="0"/>
                <w:w w:val="100"/>
                <w:position w:val="0"/>
                <w:sz w:val="24"/>
                <w:highlight w:val="none"/>
                <w:shd w:val="clear" w:color="auto" w:fill="auto"/>
              </w:rPr>
              <w:t>）</w:t>
            </w:r>
          </w:p>
        </w:tc>
        <w:tc>
          <w:tcPr>
            <w:tcW w:w="118" w:type="pct"/>
            <w:noWrap w:val="0"/>
            <w:vAlign w:val="center"/>
          </w:tcPr>
          <w:p w14:paraId="0C437110">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5F7605AE">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法定代表人或其委托代理人：</w:t>
            </w:r>
          </w:p>
          <w:p w14:paraId="585CF7A8">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（签字</w:t>
            </w:r>
            <w:r>
              <w:rPr>
                <w:rFonts w:hint="eastAsia" w:ascii="宋体" w:hAnsi="宋体" w:eastAsia="宋体" w:cs="宋体"/>
                <w:color w:val="auto"/>
                <w:spacing w:val="0"/>
                <w:w w:val="100"/>
                <w:position w:val="0"/>
                <w:sz w:val="24"/>
                <w:highlight w:val="none"/>
                <w:shd w:val="clear" w:color="auto" w:fill="auto"/>
                <w:lang w:val="en-US" w:eastAsia="zh-CN"/>
              </w:rPr>
              <w:t>或盖章</w:t>
            </w:r>
            <w:r>
              <w:rPr>
                <w:rFonts w:hint="eastAsia" w:ascii="宋体" w:hAnsi="宋体" w:eastAsia="宋体" w:cs="宋体"/>
                <w:color w:val="auto"/>
                <w:spacing w:val="0"/>
                <w:w w:val="100"/>
                <w:position w:val="0"/>
                <w:sz w:val="24"/>
                <w:highlight w:val="none"/>
                <w:shd w:val="clear" w:color="auto" w:fill="auto"/>
              </w:rPr>
              <w:t>）</w:t>
            </w:r>
          </w:p>
        </w:tc>
      </w:tr>
      <w:tr w14:paraId="608B7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50F5EFF2">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住所： </w:t>
            </w:r>
            <w:bookmarkStart w:id="95" w:name="unitAddress"/>
            <w:bookmarkEnd w:id="95"/>
          </w:p>
        </w:tc>
        <w:tc>
          <w:tcPr>
            <w:tcW w:w="118" w:type="pct"/>
            <w:noWrap w:val="0"/>
            <w:vAlign w:val="center"/>
          </w:tcPr>
          <w:p w14:paraId="64056BC4">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31D27ABB">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住所： </w:t>
            </w:r>
          </w:p>
        </w:tc>
      </w:tr>
      <w:tr w14:paraId="6C99E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59A7DF29">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电 话： </w:t>
            </w:r>
          </w:p>
        </w:tc>
        <w:tc>
          <w:tcPr>
            <w:tcW w:w="118" w:type="pct"/>
            <w:noWrap w:val="0"/>
            <w:vAlign w:val="center"/>
          </w:tcPr>
          <w:p w14:paraId="3B702653">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05218C0C">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电 话： </w:t>
            </w:r>
          </w:p>
        </w:tc>
      </w:tr>
      <w:tr w14:paraId="0D80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14793082">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传真：</w:t>
            </w:r>
          </w:p>
        </w:tc>
        <w:tc>
          <w:tcPr>
            <w:tcW w:w="118" w:type="pct"/>
            <w:noWrap w:val="0"/>
            <w:vAlign w:val="center"/>
          </w:tcPr>
          <w:p w14:paraId="690B28CD">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1D3D7F0A">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传真：</w:t>
            </w:r>
          </w:p>
        </w:tc>
      </w:tr>
      <w:tr w14:paraId="0EED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7BDB22E6">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开户银行：</w:t>
            </w:r>
          </w:p>
        </w:tc>
        <w:tc>
          <w:tcPr>
            <w:tcW w:w="118" w:type="pct"/>
            <w:noWrap w:val="0"/>
            <w:vAlign w:val="center"/>
          </w:tcPr>
          <w:p w14:paraId="15220EB9">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7F264C8C">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开户银行： </w:t>
            </w:r>
          </w:p>
        </w:tc>
      </w:tr>
      <w:tr w14:paraId="147B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79DFC470">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账号：</w:t>
            </w:r>
          </w:p>
        </w:tc>
        <w:tc>
          <w:tcPr>
            <w:tcW w:w="118" w:type="pct"/>
            <w:noWrap w:val="0"/>
            <w:vAlign w:val="center"/>
          </w:tcPr>
          <w:p w14:paraId="06437627">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5DA860A2">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账号： </w:t>
            </w:r>
          </w:p>
        </w:tc>
      </w:tr>
      <w:tr w14:paraId="5B00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2283" w:type="pct"/>
            <w:noWrap w:val="0"/>
            <w:vAlign w:val="center"/>
          </w:tcPr>
          <w:p w14:paraId="5AFF2D5D">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邮政编码：</w:t>
            </w:r>
          </w:p>
        </w:tc>
        <w:tc>
          <w:tcPr>
            <w:tcW w:w="118" w:type="pct"/>
            <w:noWrap w:val="0"/>
            <w:vAlign w:val="center"/>
          </w:tcPr>
          <w:p w14:paraId="486B5324">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p>
        </w:tc>
        <w:tc>
          <w:tcPr>
            <w:tcW w:w="2598" w:type="pct"/>
            <w:noWrap w:val="0"/>
            <w:vAlign w:val="center"/>
          </w:tcPr>
          <w:p w14:paraId="13976153">
            <w:pPr>
              <w:pStyle w:val="11"/>
              <w:keepNext w:val="0"/>
              <w:keepLines w:val="0"/>
              <w:pageBreakBefore w:val="0"/>
              <w:widowControl w:val="0"/>
              <w:kinsoku/>
              <w:wordWrap/>
              <w:overflowPunct/>
              <w:topLinePunct w:val="0"/>
              <w:autoSpaceDE/>
              <w:autoSpaceDN/>
              <w:bidi w:val="0"/>
              <w:adjustRightInd/>
              <w:snapToGrid/>
              <w:spacing w:after="0" w:line="240" w:lineRule="auto"/>
              <w:ind w:left="0" w:leftChars="0"/>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邮政编码：</w:t>
            </w:r>
          </w:p>
        </w:tc>
      </w:tr>
    </w:tbl>
    <w:p w14:paraId="64FB631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kern w:val="0"/>
          <w:position w:val="0"/>
          <w:sz w:val="24"/>
          <w:highlight w:val="none"/>
          <w:shd w:val="clear" w:color="auto" w:fill="auto"/>
        </w:rPr>
      </w:pPr>
      <w:bookmarkStart w:id="96" w:name="_Toc6026"/>
      <w:r>
        <w:rPr>
          <w:rFonts w:hint="eastAsia" w:ascii="宋体" w:hAnsi="宋体" w:eastAsia="宋体" w:cs="宋体"/>
          <w:b/>
          <w:bCs/>
          <w:color w:val="auto"/>
          <w:spacing w:val="0"/>
          <w:w w:val="100"/>
          <w:kern w:val="0"/>
          <w:position w:val="0"/>
          <w:sz w:val="24"/>
          <w:highlight w:val="none"/>
          <w:shd w:val="clear" w:color="auto" w:fill="auto"/>
        </w:rPr>
        <w:br w:type="page"/>
      </w:r>
      <w:r>
        <w:rPr>
          <w:rFonts w:hint="eastAsia" w:ascii="宋体" w:hAnsi="宋体" w:eastAsia="宋体" w:cs="宋体"/>
          <w:b/>
          <w:bCs/>
          <w:color w:val="auto"/>
          <w:spacing w:val="0"/>
          <w:w w:val="100"/>
          <w:kern w:val="0"/>
          <w:position w:val="0"/>
          <w:sz w:val="24"/>
          <w:highlight w:val="none"/>
          <w:shd w:val="clear" w:color="auto" w:fill="auto"/>
        </w:rPr>
        <w:t>二、通用条款</w:t>
      </w:r>
      <w:bookmarkEnd w:id="96"/>
    </w:p>
    <w:p w14:paraId="1EC6BE02">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 xml:space="preserve">采用国家工商行政管理局和建设部颁发的《建设工程施工合同》（GF—2013—0201）的通用条款。  </w:t>
      </w:r>
    </w:p>
    <w:p w14:paraId="0CBF15E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kern w:val="0"/>
          <w:position w:val="0"/>
          <w:sz w:val="24"/>
          <w:highlight w:val="none"/>
          <w:shd w:val="clear" w:color="auto" w:fill="auto"/>
        </w:rPr>
      </w:pPr>
      <w:bookmarkStart w:id="97" w:name="_Toc801"/>
      <w:r>
        <w:rPr>
          <w:rFonts w:hint="eastAsia" w:ascii="宋体" w:hAnsi="宋体" w:eastAsia="宋体" w:cs="宋体"/>
          <w:b/>
          <w:bCs/>
          <w:color w:val="auto"/>
          <w:spacing w:val="0"/>
          <w:w w:val="100"/>
          <w:kern w:val="0"/>
          <w:position w:val="0"/>
          <w:sz w:val="24"/>
          <w:highlight w:val="none"/>
          <w:shd w:val="clear" w:color="auto" w:fill="auto"/>
        </w:rPr>
        <w:t>三、专用条款</w:t>
      </w:r>
      <w:bookmarkEnd w:id="97"/>
    </w:p>
    <w:p w14:paraId="48B9282E">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合同专用条款是对合同通用条款中有关条款的补充、删改或具体化，应对照合同通用条款中同一编号的条款一起阅读和理解。如果本合同专用条款与合同通用条款之间有不同之处，以本合同专用条款为准。本合同不予否定的（或提及的）通用条款视为认同。其余的条款为中华人民共和国建设部和国家工商行政管理总局共同制定的《建设工程施工合同》（GF—2013—0201）中的《专用条款》。</w:t>
      </w:r>
    </w:p>
    <w:p w14:paraId="76512826">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（此合同仅供参考。以最终采购人与成交供应商签定的合同条款为准进行公示，最终签定合同的主要条款不能与竞争性磋商文件冲突）</w:t>
      </w:r>
    </w:p>
    <w:p w14:paraId="06DA5E5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 一般约定</w:t>
      </w:r>
    </w:p>
    <w:p w14:paraId="61EA1B4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 词语定义</w:t>
      </w:r>
    </w:p>
    <w:p w14:paraId="07EA045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1.1.1合同</w:t>
      </w:r>
    </w:p>
    <w:p w14:paraId="22A4A05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1.1.1.10其他合同文件包括：</w:t>
      </w:r>
      <w:r>
        <w:rPr>
          <w:rFonts w:hint="eastAsia" w:ascii="宋体" w:hAnsi="宋体" w:eastAsia="宋体" w:cs="宋体"/>
          <w:color w:val="auto"/>
          <w:spacing w:val="0"/>
          <w:w w:val="100"/>
          <w:position w:val="0"/>
          <w:sz w:val="24"/>
          <w:highlight w:val="none"/>
          <w:u w:val="single"/>
          <w:shd w:val="clear" w:color="auto" w:fill="auto"/>
        </w:rPr>
        <w:t>供应商的书面承诺</w:t>
      </w:r>
      <w:r>
        <w:rPr>
          <w:rFonts w:hint="eastAsia" w:ascii="宋体" w:hAnsi="宋体" w:eastAsia="宋体" w:cs="宋体"/>
          <w:color w:val="auto"/>
          <w:spacing w:val="0"/>
          <w:w w:val="100"/>
          <w:position w:val="0"/>
          <w:sz w:val="24"/>
          <w:highlight w:val="none"/>
          <w:shd w:val="clear" w:color="auto" w:fill="auto"/>
        </w:rPr>
        <w:t>。</w:t>
      </w:r>
    </w:p>
    <w:p w14:paraId="55A3187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1.1.2 合同当事人及其他相关方</w:t>
      </w:r>
    </w:p>
    <w:p w14:paraId="6DB6102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1.1.2.4监理人：</w:t>
      </w:r>
    </w:p>
    <w:p w14:paraId="6C90F11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名    称：</w:t>
      </w:r>
      <w:r>
        <w:rPr>
          <w:rFonts w:hint="eastAsia" w:ascii="宋体" w:hAnsi="宋体" w:eastAsia="宋体" w:cs="宋体"/>
          <w:color w:val="auto"/>
          <w:spacing w:val="0"/>
          <w:w w:val="100"/>
          <w:kern w:val="0"/>
          <w:position w:val="0"/>
          <w:sz w:val="24"/>
          <w:highlight w:val="none"/>
          <w:u w:val="single"/>
          <w:shd w:val="clear" w:color="auto" w:fill="auto"/>
        </w:rPr>
        <w:t xml:space="preserve">              </w:t>
      </w:r>
      <w:r>
        <w:rPr>
          <w:rFonts w:hint="eastAsia" w:ascii="宋体" w:hAnsi="宋体" w:eastAsia="宋体" w:cs="宋体"/>
          <w:color w:val="auto"/>
          <w:spacing w:val="0"/>
          <w:w w:val="100"/>
          <w:position w:val="0"/>
          <w:sz w:val="24"/>
          <w:highlight w:val="none"/>
          <w:shd w:val="clear" w:color="auto" w:fill="auto"/>
        </w:rPr>
        <w:t>；</w:t>
      </w:r>
    </w:p>
    <w:p w14:paraId="19BF2C1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资质类别和等级：</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4F9C434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联系电话：</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6A7D52B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电子信箱：</w:t>
      </w:r>
      <w:r>
        <w:rPr>
          <w:rFonts w:hint="eastAsia" w:ascii="宋体" w:hAnsi="宋体" w:eastAsia="宋体" w:cs="宋体"/>
          <w:color w:val="auto"/>
          <w:spacing w:val="0"/>
          <w:w w:val="100"/>
          <w:kern w:val="0"/>
          <w:position w:val="0"/>
          <w:sz w:val="24"/>
          <w:highlight w:val="none"/>
          <w:u w:val="single"/>
          <w:shd w:val="clear" w:color="auto" w:fill="auto"/>
        </w:rPr>
        <w:t>                </w:t>
      </w:r>
      <w:r>
        <w:rPr>
          <w:rFonts w:hint="eastAsia" w:ascii="宋体" w:hAnsi="宋体" w:eastAsia="宋体" w:cs="宋体"/>
          <w:color w:val="auto"/>
          <w:spacing w:val="0"/>
          <w:w w:val="100"/>
          <w:position w:val="0"/>
          <w:sz w:val="24"/>
          <w:highlight w:val="none"/>
          <w:shd w:val="clear" w:color="auto" w:fill="auto"/>
        </w:rPr>
        <w:t>；</w:t>
      </w:r>
    </w:p>
    <w:p w14:paraId="627753B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通信地址：</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63BD5A5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1.1.2.5 设计人：</w:t>
      </w:r>
    </w:p>
    <w:p w14:paraId="253EA8A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名    称：</w:t>
      </w:r>
      <w:r>
        <w:rPr>
          <w:rFonts w:hint="eastAsia" w:ascii="宋体" w:hAnsi="宋体" w:eastAsia="宋体" w:cs="宋体"/>
          <w:color w:val="auto"/>
          <w:spacing w:val="0"/>
          <w:w w:val="100"/>
          <w:kern w:val="0"/>
          <w:position w:val="0"/>
          <w:sz w:val="24"/>
          <w:highlight w:val="none"/>
          <w:u w:val="single"/>
          <w:shd w:val="clear" w:color="auto" w:fill="auto"/>
        </w:rPr>
        <w:t xml:space="preserve">                </w:t>
      </w:r>
      <w:r>
        <w:rPr>
          <w:rFonts w:hint="eastAsia" w:ascii="宋体" w:hAnsi="宋体" w:eastAsia="宋体" w:cs="宋体"/>
          <w:color w:val="auto"/>
          <w:spacing w:val="0"/>
          <w:w w:val="100"/>
          <w:position w:val="0"/>
          <w:sz w:val="24"/>
          <w:highlight w:val="none"/>
          <w:shd w:val="clear" w:color="auto" w:fill="auto"/>
        </w:rPr>
        <w:t>；</w:t>
      </w:r>
    </w:p>
    <w:p w14:paraId="2C70A24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资质类别和等级：</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3B38312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联系电话：</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285705F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电子信箱：</w:t>
      </w:r>
      <w:r>
        <w:rPr>
          <w:rFonts w:hint="eastAsia" w:ascii="宋体" w:hAnsi="宋体" w:eastAsia="宋体" w:cs="宋体"/>
          <w:color w:val="auto"/>
          <w:spacing w:val="0"/>
          <w:w w:val="100"/>
          <w:kern w:val="0"/>
          <w:position w:val="0"/>
          <w:sz w:val="24"/>
          <w:highlight w:val="none"/>
          <w:u w:val="single"/>
          <w:shd w:val="clear" w:color="auto" w:fill="auto"/>
        </w:rPr>
        <w:t xml:space="preserve">                   </w:t>
      </w:r>
      <w:r>
        <w:rPr>
          <w:rFonts w:hint="eastAsia" w:ascii="宋体" w:hAnsi="宋体" w:eastAsia="宋体" w:cs="宋体"/>
          <w:color w:val="auto"/>
          <w:spacing w:val="0"/>
          <w:w w:val="100"/>
          <w:position w:val="0"/>
          <w:sz w:val="24"/>
          <w:highlight w:val="none"/>
          <w:shd w:val="clear" w:color="auto" w:fill="auto"/>
        </w:rPr>
        <w:t>；</w:t>
      </w:r>
    </w:p>
    <w:p w14:paraId="45B191A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通信地址：</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660E56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1.3法律 </w:t>
      </w:r>
    </w:p>
    <w:p w14:paraId="47AC9F8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u w:val="single"/>
          <w:shd w:val="clear" w:color="auto" w:fill="auto"/>
        </w:rPr>
        <w:t>适用于合同的其他规范性文件：执行现行的国家法律法规，遵守山东省、济南市的地方法规和有关部门的规章、规定</w:t>
      </w:r>
      <w:r>
        <w:rPr>
          <w:rFonts w:hint="eastAsia" w:ascii="宋体" w:hAnsi="宋体" w:eastAsia="宋体" w:cs="宋体"/>
          <w:color w:val="auto"/>
          <w:spacing w:val="0"/>
          <w:w w:val="100"/>
          <w:position w:val="0"/>
          <w:sz w:val="24"/>
          <w:highlight w:val="none"/>
          <w:shd w:val="clear" w:color="auto" w:fill="auto"/>
        </w:rPr>
        <w:t>。</w:t>
      </w:r>
    </w:p>
    <w:p w14:paraId="5057A83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1.4 标准和规范</w:t>
      </w:r>
    </w:p>
    <w:p w14:paraId="55F9C19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1.4.1适用于工程的标准规范包括：</w:t>
      </w:r>
      <w:r>
        <w:rPr>
          <w:rFonts w:hint="eastAsia" w:ascii="宋体" w:hAnsi="宋体" w:eastAsia="宋体" w:cs="宋体"/>
          <w:color w:val="auto"/>
          <w:spacing w:val="0"/>
          <w:w w:val="100"/>
          <w:position w:val="0"/>
          <w:sz w:val="24"/>
          <w:highlight w:val="none"/>
          <w:u w:val="single"/>
          <w:shd w:val="clear" w:color="auto" w:fill="auto"/>
        </w:rPr>
        <w:t>执行国家、省市现行的市政建设工程施工及验收规范和施工技术标准、建设工程施工操作规程、建设工程质量管理条例、工程建设标准强制性条文、建筑施工安全检查标准、建筑工程质量检验评定标准、建筑安装工程质量检验评定统一标准以及有关建筑质量、安全施工、建筑材料备案证制度等有关文件、规定。</w:t>
      </w:r>
    </w:p>
    <w:p w14:paraId="50DCB38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1.5 合同文件的优先顺序</w:t>
      </w:r>
    </w:p>
    <w:p w14:paraId="164C25C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szCs w:val="21"/>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合同文件组成及优先顺序为：</w:t>
      </w:r>
      <w:r>
        <w:rPr>
          <w:rFonts w:hint="eastAsia" w:ascii="宋体" w:hAnsi="宋体" w:eastAsia="宋体" w:cs="宋体"/>
          <w:color w:val="auto"/>
          <w:spacing w:val="0"/>
          <w:w w:val="100"/>
          <w:position w:val="0"/>
          <w:sz w:val="24"/>
          <w:highlight w:val="none"/>
          <w:u w:val="single"/>
          <w:shd w:val="clear" w:color="auto" w:fill="auto"/>
        </w:rPr>
        <w:t>执行《通用条款》第1.5条。</w:t>
      </w:r>
    </w:p>
    <w:p w14:paraId="487CEAD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1.6 图纸和供应商文件</w:t>
      </w:r>
      <w:r>
        <w:rPr>
          <w:rFonts w:hint="eastAsia" w:ascii="宋体" w:hAnsi="宋体" w:eastAsia="宋体" w:cs="宋体"/>
          <w:color w:val="auto"/>
          <w:spacing w:val="0"/>
          <w:w w:val="100"/>
          <w:position w:val="0"/>
          <w:sz w:val="24"/>
          <w:highlight w:val="none"/>
          <w:shd w:val="clear" w:color="auto" w:fill="auto"/>
        </w:rPr>
        <w:tab/>
      </w:r>
    </w:p>
    <w:p w14:paraId="6418BD5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1.6.1 图纸的提供</w:t>
      </w:r>
    </w:p>
    <w:p w14:paraId="0819F95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lang w:val="en-US" w:eastAsia="zh-CN"/>
        </w:rPr>
      </w:pPr>
      <w:r>
        <w:rPr>
          <w:rFonts w:hint="eastAsia" w:ascii="宋体" w:hAnsi="宋体" w:eastAsia="宋体" w:cs="宋体"/>
          <w:color w:val="auto"/>
          <w:spacing w:val="0"/>
          <w:w w:val="100"/>
          <w:position w:val="0"/>
          <w:sz w:val="24"/>
          <w:highlight w:val="none"/>
          <w:shd w:val="clear" w:color="auto" w:fill="auto"/>
          <w:lang w:val="en-US" w:eastAsia="zh-CN"/>
        </w:rPr>
        <w:t>无</w:t>
      </w:r>
    </w:p>
    <w:p w14:paraId="26A80E3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1.7 联络</w:t>
      </w:r>
    </w:p>
    <w:p w14:paraId="4A990FE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1.7.1采购人和供应商应当在</w:t>
      </w:r>
      <w:r>
        <w:rPr>
          <w:rFonts w:hint="eastAsia" w:ascii="宋体" w:hAnsi="宋体" w:eastAsia="宋体" w:cs="宋体"/>
          <w:color w:val="auto"/>
          <w:spacing w:val="0"/>
          <w:w w:val="100"/>
          <w:position w:val="0"/>
          <w:sz w:val="24"/>
          <w:highlight w:val="none"/>
          <w:u w:val="single"/>
          <w:shd w:val="clear" w:color="auto" w:fill="auto"/>
        </w:rPr>
        <w:t>3</w:t>
      </w:r>
      <w:r>
        <w:rPr>
          <w:rFonts w:hint="eastAsia" w:ascii="宋体" w:hAnsi="宋体" w:eastAsia="宋体" w:cs="宋体"/>
          <w:color w:val="auto"/>
          <w:spacing w:val="0"/>
          <w:w w:val="100"/>
          <w:position w:val="0"/>
          <w:sz w:val="24"/>
          <w:highlight w:val="none"/>
          <w:shd w:val="clear" w:color="auto" w:fill="auto"/>
        </w:rPr>
        <w:t>天内将与合同有关的通知、批准、证明、证书、指示、指令、要求、请求、同意、意见、确定和决定等书面函件送达对方当事人。</w:t>
      </w:r>
    </w:p>
    <w:p w14:paraId="45CD400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1.7.2 采购人接收文件的地点：</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684CF82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采购人指定的接收人为：</w:t>
      </w:r>
      <w:r>
        <w:rPr>
          <w:rFonts w:hint="eastAsia" w:ascii="宋体" w:hAnsi="宋体" w:eastAsia="宋体" w:cs="宋体"/>
          <w:color w:val="auto"/>
          <w:spacing w:val="0"/>
          <w:w w:val="100"/>
          <w:position w:val="0"/>
          <w:sz w:val="24"/>
          <w:highlight w:val="none"/>
          <w:u w:val="single"/>
          <w:shd w:val="clear" w:color="auto" w:fill="auto"/>
        </w:rPr>
        <w:t>业主派驻现场代表。</w:t>
      </w:r>
    </w:p>
    <w:p w14:paraId="247D4E3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供应商接收文件的地点：</w:t>
      </w:r>
      <w:r>
        <w:rPr>
          <w:rFonts w:hint="eastAsia" w:ascii="宋体" w:hAnsi="宋体" w:eastAsia="宋体" w:cs="宋体"/>
          <w:color w:val="auto"/>
          <w:spacing w:val="0"/>
          <w:w w:val="100"/>
          <w:position w:val="0"/>
          <w:sz w:val="24"/>
          <w:highlight w:val="none"/>
          <w:u w:val="single"/>
          <w:shd w:val="clear" w:color="auto" w:fill="auto"/>
        </w:rPr>
        <w:t>供应商施工现场项目部；</w:t>
      </w:r>
    </w:p>
    <w:p w14:paraId="6851072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供应商指定的接收人为：</w:t>
      </w:r>
      <w:r>
        <w:rPr>
          <w:rFonts w:hint="eastAsia" w:ascii="宋体" w:hAnsi="宋体" w:eastAsia="宋体" w:cs="宋体"/>
          <w:color w:val="auto"/>
          <w:spacing w:val="0"/>
          <w:w w:val="100"/>
          <w:position w:val="0"/>
          <w:sz w:val="24"/>
          <w:highlight w:val="none"/>
          <w:u w:val="single"/>
          <w:shd w:val="clear" w:color="auto" w:fill="auto"/>
        </w:rPr>
        <w:t>项目经理。</w:t>
      </w:r>
    </w:p>
    <w:p w14:paraId="55C96F6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监理人接收文件的地点：</w:t>
      </w:r>
    </w:p>
    <w:p w14:paraId="52C92A2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监理人指定的接收人为：</w:t>
      </w:r>
    </w:p>
    <w:p w14:paraId="7F6D0F7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1.11 知识产权</w:t>
      </w:r>
    </w:p>
    <w:p w14:paraId="417BD0D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1.11.1关于采购人提供给供应商的</w:t>
      </w:r>
      <w:r>
        <w:rPr>
          <w:rFonts w:hint="eastAsia" w:ascii="宋体" w:hAnsi="宋体" w:eastAsia="宋体" w:cs="宋体"/>
          <w:color w:val="auto"/>
          <w:spacing w:val="0"/>
          <w:w w:val="100"/>
          <w:position w:val="0"/>
          <w:sz w:val="24"/>
          <w:highlight w:val="none"/>
          <w:shd w:val="clear" w:color="auto" w:fill="auto"/>
          <w:lang w:val="en-US" w:eastAsia="zh-CN"/>
        </w:rPr>
        <w:t>资料</w:t>
      </w:r>
      <w:r>
        <w:rPr>
          <w:rFonts w:hint="eastAsia" w:ascii="宋体" w:hAnsi="宋体" w:eastAsia="宋体" w:cs="宋体"/>
          <w:color w:val="auto"/>
          <w:spacing w:val="0"/>
          <w:w w:val="100"/>
          <w:position w:val="0"/>
          <w:sz w:val="24"/>
          <w:highlight w:val="none"/>
          <w:shd w:val="clear" w:color="auto" w:fill="auto"/>
        </w:rPr>
        <w:t>、采购人为实施工程自行编制或委托编制的技术规范以及反映采购人关于合同要求或其他类似性质的文件的著作权的归属：</w:t>
      </w:r>
      <w:r>
        <w:rPr>
          <w:rFonts w:hint="eastAsia" w:ascii="宋体" w:hAnsi="宋体" w:eastAsia="宋体" w:cs="宋体"/>
          <w:color w:val="auto"/>
          <w:spacing w:val="0"/>
          <w:w w:val="100"/>
          <w:position w:val="0"/>
          <w:sz w:val="24"/>
          <w:highlight w:val="none"/>
          <w:u w:val="single"/>
          <w:shd w:val="clear" w:color="auto" w:fill="auto"/>
        </w:rPr>
        <w:t>属于采购人</w:t>
      </w:r>
      <w:r>
        <w:rPr>
          <w:rFonts w:hint="eastAsia" w:ascii="宋体" w:hAnsi="宋体" w:eastAsia="宋体" w:cs="宋体"/>
          <w:color w:val="auto"/>
          <w:spacing w:val="0"/>
          <w:w w:val="100"/>
          <w:position w:val="0"/>
          <w:sz w:val="24"/>
          <w:highlight w:val="none"/>
          <w:shd w:val="clear" w:color="auto" w:fill="auto"/>
        </w:rPr>
        <w:t>。</w:t>
      </w:r>
    </w:p>
    <w:p w14:paraId="4E9A29A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关于采购人提供的上述文件的使用限制的要求：</w:t>
      </w:r>
      <w:r>
        <w:rPr>
          <w:rFonts w:hint="eastAsia" w:ascii="宋体" w:hAnsi="宋体" w:eastAsia="宋体" w:cs="宋体"/>
          <w:color w:val="auto"/>
          <w:spacing w:val="0"/>
          <w:w w:val="100"/>
          <w:position w:val="0"/>
          <w:sz w:val="24"/>
          <w:highlight w:val="none"/>
          <w:u w:val="single"/>
          <w:shd w:val="clear" w:color="auto" w:fill="auto"/>
        </w:rPr>
        <w:t>未经采购人书面同意，供应商不得为了合同以外的目的而复制、使用上述文件或将之提供给任何第三方。</w:t>
      </w:r>
    </w:p>
    <w:p w14:paraId="5E601F7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2. 采购人</w:t>
      </w:r>
    </w:p>
    <w:p w14:paraId="6F45D65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2.2 采购人代表</w:t>
      </w:r>
    </w:p>
    <w:p w14:paraId="455A2A3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采购人代表：</w:t>
      </w:r>
    </w:p>
    <w:p w14:paraId="74CAF35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姓    名：</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094E46D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身份证号：</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6EEFB73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职    务：</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413A54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联系电话：</w:t>
      </w:r>
      <w:r>
        <w:rPr>
          <w:rFonts w:hint="eastAsia" w:ascii="宋体" w:hAnsi="宋体" w:eastAsia="宋体" w:cs="宋体"/>
          <w:color w:val="auto"/>
          <w:spacing w:val="0"/>
          <w:w w:val="100"/>
          <w:kern w:val="0"/>
          <w:position w:val="0"/>
          <w:sz w:val="24"/>
          <w:highlight w:val="none"/>
          <w:u w:val="single"/>
          <w:shd w:val="clear" w:color="auto" w:fill="auto"/>
        </w:rPr>
        <w:t>     </w:t>
      </w:r>
      <w:r>
        <w:rPr>
          <w:rFonts w:hint="eastAsia" w:ascii="宋体" w:hAnsi="宋体" w:eastAsia="宋体" w:cs="宋体"/>
          <w:color w:val="auto"/>
          <w:spacing w:val="0"/>
          <w:w w:val="100"/>
          <w:position w:val="0"/>
          <w:sz w:val="24"/>
          <w:highlight w:val="none"/>
          <w:shd w:val="clear" w:color="auto" w:fill="auto"/>
        </w:rPr>
        <w:t>；</w:t>
      </w:r>
    </w:p>
    <w:p w14:paraId="0C1BC16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电子信箱：</w:t>
      </w:r>
      <w:r>
        <w:rPr>
          <w:rFonts w:hint="eastAsia" w:ascii="宋体" w:hAnsi="宋体" w:eastAsia="宋体" w:cs="宋体"/>
          <w:color w:val="auto"/>
          <w:spacing w:val="0"/>
          <w:w w:val="100"/>
          <w:kern w:val="0"/>
          <w:position w:val="0"/>
          <w:sz w:val="24"/>
          <w:highlight w:val="none"/>
          <w:u w:val="single"/>
          <w:shd w:val="clear" w:color="auto" w:fill="auto"/>
        </w:rPr>
        <w:t>     </w:t>
      </w:r>
      <w:r>
        <w:rPr>
          <w:rFonts w:hint="eastAsia" w:ascii="宋体" w:hAnsi="宋体" w:eastAsia="宋体" w:cs="宋体"/>
          <w:color w:val="auto"/>
          <w:spacing w:val="0"/>
          <w:w w:val="100"/>
          <w:position w:val="0"/>
          <w:sz w:val="24"/>
          <w:highlight w:val="none"/>
          <w:shd w:val="clear" w:color="auto" w:fill="auto"/>
        </w:rPr>
        <w:t>；</w:t>
      </w:r>
    </w:p>
    <w:p w14:paraId="6E6DE10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通信地址：</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D3D233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2.4 施工现场、施工条件和基础资料的提供</w:t>
      </w:r>
    </w:p>
    <w:p w14:paraId="48B5222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2.4.1 提供施工现场</w:t>
      </w:r>
    </w:p>
    <w:p w14:paraId="4E067AC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关于采购人移交施工现场的期限要求：</w:t>
      </w:r>
      <w:r>
        <w:rPr>
          <w:rFonts w:hint="eastAsia" w:ascii="宋体" w:hAnsi="宋体" w:eastAsia="宋体" w:cs="宋体"/>
          <w:color w:val="auto"/>
          <w:spacing w:val="0"/>
          <w:w w:val="100"/>
          <w:position w:val="0"/>
          <w:sz w:val="24"/>
          <w:highlight w:val="none"/>
          <w:u w:val="single"/>
          <w:shd w:val="clear" w:color="auto" w:fill="auto"/>
        </w:rPr>
        <w:t>已具备开工条件。</w:t>
      </w:r>
    </w:p>
    <w:p w14:paraId="7320A08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2.4.2 提供施工条件</w:t>
      </w:r>
    </w:p>
    <w:p w14:paraId="4F4FB382">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关于采购人应负责提供施工所需要的条件，包括：</w:t>
      </w:r>
    </w:p>
    <w:p w14:paraId="7C240D4E">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1</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施工场地具备施工条件的要求及完成的时间：</w:t>
      </w:r>
      <w:r>
        <w:rPr>
          <w:rFonts w:hint="eastAsia" w:ascii="宋体" w:hAnsi="宋体" w:eastAsia="宋体" w:cs="宋体"/>
          <w:color w:val="auto"/>
          <w:spacing w:val="0"/>
          <w:w w:val="100"/>
          <w:kern w:val="0"/>
          <w:position w:val="0"/>
          <w:sz w:val="24"/>
          <w:highlight w:val="none"/>
          <w:u w:val="single"/>
          <w:shd w:val="clear" w:color="auto" w:fill="auto"/>
        </w:rPr>
        <w:t>已具备开工条件。</w:t>
      </w:r>
    </w:p>
    <w:p w14:paraId="29EACFBD">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2</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施工所需的水、电、电讯线路接至施工现场的时间、地点和供应要求：</w:t>
      </w:r>
      <w:r>
        <w:rPr>
          <w:rFonts w:hint="eastAsia" w:ascii="宋体" w:hAnsi="宋体" w:eastAsia="宋体" w:cs="宋体"/>
          <w:color w:val="auto"/>
          <w:spacing w:val="0"/>
          <w:w w:val="100"/>
          <w:kern w:val="0"/>
          <w:position w:val="0"/>
          <w:sz w:val="24"/>
          <w:highlight w:val="none"/>
          <w:u w:val="single"/>
          <w:shd w:val="clear" w:color="auto" w:fill="auto"/>
        </w:rPr>
        <w:t xml:space="preserve">由采购人协助，供应商自行解决。 </w:t>
      </w:r>
    </w:p>
    <w:p w14:paraId="46CEA927">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3</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施工场地与公共道路的通道开通时间和要求：</w:t>
      </w:r>
      <w:r>
        <w:rPr>
          <w:rFonts w:hint="eastAsia" w:ascii="宋体" w:hAnsi="宋体" w:eastAsia="宋体" w:cs="宋体"/>
          <w:color w:val="auto"/>
          <w:spacing w:val="0"/>
          <w:w w:val="100"/>
          <w:kern w:val="0"/>
          <w:position w:val="0"/>
          <w:sz w:val="24"/>
          <w:highlight w:val="none"/>
          <w:u w:val="single"/>
          <w:shd w:val="clear" w:color="auto" w:fill="auto"/>
        </w:rPr>
        <w:t>已开通。</w:t>
      </w:r>
    </w:p>
    <w:p w14:paraId="33FEDE48">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4</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工程地质和地下管线资料的提供时间：</w:t>
      </w:r>
      <w:r>
        <w:rPr>
          <w:rFonts w:hint="eastAsia" w:ascii="宋体" w:hAnsi="宋体" w:eastAsia="宋体" w:cs="宋体"/>
          <w:color w:val="auto"/>
          <w:spacing w:val="0"/>
          <w:w w:val="100"/>
          <w:kern w:val="0"/>
          <w:position w:val="0"/>
          <w:sz w:val="24"/>
          <w:highlight w:val="none"/>
          <w:u w:val="single"/>
          <w:shd w:val="clear" w:color="auto" w:fill="auto"/>
        </w:rPr>
        <w:t>由供应商自行进行现场管线调查，若有管线迁移，经采购人确认后承担费用。</w:t>
      </w:r>
    </w:p>
    <w:p w14:paraId="71419B59">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5</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由采购人办理的施工所需证件、批件的名称和完成时间：</w:t>
      </w:r>
      <w:r>
        <w:rPr>
          <w:rFonts w:hint="eastAsia" w:ascii="宋体" w:hAnsi="宋体" w:eastAsia="宋体" w:cs="宋体"/>
          <w:color w:val="auto"/>
          <w:spacing w:val="0"/>
          <w:w w:val="100"/>
          <w:kern w:val="0"/>
          <w:position w:val="0"/>
          <w:sz w:val="24"/>
          <w:highlight w:val="none"/>
          <w:u w:val="single"/>
          <w:shd w:val="clear" w:color="auto" w:fill="auto"/>
        </w:rPr>
        <w:t xml:space="preserve"> 采购人按部门规定办理。</w:t>
      </w:r>
    </w:p>
    <w:p w14:paraId="291D4003">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6</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水准点与坐标控制点交验要求：</w:t>
      </w:r>
      <w:r>
        <w:rPr>
          <w:rFonts w:hint="eastAsia" w:ascii="宋体" w:hAnsi="宋体" w:eastAsia="宋体" w:cs="宋体"/>
          <w:color w:val="auto"/>
          <w:spacing w:val="0"/>
          <w:w w:val="100"/>
          <w:kern w:val="0"/>
          <w:position w:val="0"/>
          <w:sz w:val="24"/>
          <w:highlight w:val="none"/>
          <w:u w:val="single"/>
          <w:shd w:val="clear" w:color="auto" w:fill="auto"/>
        </w:rPr>
        <w:t>。</w:t>
      </w:r>
    </w:p>
    <w:p w14:paraId="1EEB3C88">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7</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图纸会审和设计交底时间：</w:t>
      </w:r>
      <w:r>
        <w:rPr>
          <w:rFonts w:hint="eastAsia" w:ascii="宋体" w:hAnsi="宋体" w:eastAsia="宋体" w:cs="宋体"/>
          <w:color w:val="auto"/>
          <w:spacing w:val="0"/>
          <w:w w:val="100"/>
          <w:kern w:val="0"/>
          <w:position w:val="0"/>
          <w:sz w:val="24"/>
          <w:highlight w:val="none"/>
          <w:u w:val="single"/>
          <w:shd w:val="clear" w:color="auto" w:fill="auto"/>
        </w:rPr>
        <w:t xml:space="preserve"> </w:t>
      </w:r>
      <w:r>
        <w:rPr>
          <w:rFonts w:hint="eastAsia" w:ascii="宋体" w:hAnsi="宋体" w:eastAsia="宋体" w:cs="宋体"/>
          <w:color w:val="auto"/>
          <w:spacing w:val="0"/>
          <w:w w:val="100"/>
          <w:kern w:val="0"/>
          <w:position w:val="0"/>
          <w:sz w:val="24"/>
          <w:highlight w:val="none"/>
          <w:u w:val="single"/>
          <w:shd w:val="clear" w:color="auto" w:fill="auto"/>
          <w:lang w:val="en-US" w:eastAsia="zh-CN"/>
        </w:rPr>
        <w:t>无</w:t>
      </w:r>
      <w:r>
        <w:rPr>
          <w:rFonts w:hint="eastAsia" w:ascii="宋体" w:hAnsi="宋体" w:eastAsia="宋体" w:cs="宋体"/>
          <w:color w:val="auto"/>
          <w:spacing w:val="0"/>
          <w:w w:val="100"/>
          <w:kern w:val="0"/>
          <w:position w:val="0"/>
          <w:sz w:val="24"/>
          <w:highlight w:val="none"/>
          <w:u w:val="single"/>
          <w:shd w:val="clear" w:color="auto" w:fill="auto"/>
        </w:rPr>
        <w:t>。</w:t>
      </w:r>
    </w:p>
    <w:p w14:paraId="5EA51ED2">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8</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协调处理施工场地周围邻近建筑物、构筑物（含文物保护建筑）、古树名木的保护工作：</w:t>
      </w:r>
      <w:r>
        <w:rPr>
          <w:rFonts w:hint="eastAsia" w:ascii="宋体" w:hAnsi="宋体" w:eastAsia="宋体" w:cs="宋体"/>
          <w:color w:val="auto"/>
          <w:spacing w:val="0"/>
          <w:w w:val="100"/>
          <w:kern w:val="0"/>
          <w:position w:val="0"/>
          <w:sz w:val="24"/>
          <w:highlight w:val="none"/>
          <w:u w:val="single"/>
          <w:shd w:val="clear" w:color="auto" w:fill="auto"/>
        </w:rPr>
        <w:t>由供应商提出具体保护措施和价格，经审计和采购人确认后执行，费用由采购人承担。</w:t>
      </w:r>
    </w:p>
    <w:p w14:paraId="24F1BF16">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9</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双方约定采购人应做的</w:t>
      </w:r>
      <w:r>
        <w:rPr>
          <w:rFonts w:hint="eastAsia" w:ascii="宋体" w:hAnsi="宋体" w:eastAsia="宋体" w:cs="宋体"/>
          <w:color w:val="auto"/>
          <w:spacing w:val="0"/>
          <w:w w:val="100"/>
          <w:kern w:val="0"/>
          <w:position w:val="0"/>
          <w:sz w:val="24"/>
          <w:highlight w:val="none"/>
          <w:shd w:val="clear" w:color="auto" w:fill="auto"/>
          <w:lang w:eastAsia="zh-CN"/>
        </w:rPr>
        <w:t>其他</w:t>
      </w:r>
      <w:r>
        <w:rPr>
          <w:rFonts w:hint="eastAsia" w:ascii="宋体" w:hAnsi="宋体" w:eastAsia="宋体" w:cs="宋体"/>
          <w:color w:val="auto"/>
          <w:spacing w:val="0"/>
          <w:w w:val="100"/>
          <w:kern w:val="0"/>
          <w:position w:val="0"/>
          <w:sz w:val="24"/>
          <w:highlight w:val="none"/>
          <w:shd w:val="clear" w:color="auto" w:fill="auto"/>
        </w:rPr>
        <w:t>工作：</w:t>
      </w:r>
      <w:r>
        <w:rPr>
          <w:rFonts w:hint="eastAsia" w:ascii="宋体" w:hAnsi="宋体" w:eastAsia="宋体" w:cs="宋体"/>
          <w:color w:val="auto"/>
          <w:spacing w:val="0"/>
          <w:w w:val="100"/>
          <w:kern w:val="0"/>
          <w:position w:val="0"/>
          <w:sz w:val="24"/>
          <w:highlight w:val="none"/>
          <w:u w:val="single"/>
          <w:shd w:val="clear" w:color="auto" w:fill="auto"/>
        </w:rPr>
        <w:t xml:space="preserve"> 另行协商</w:t>
      </w:r>
    </w:p>
    <w:p w14:paraId="399A51D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3.供应商</w:t>
      </w:r>
    </w:p>
    <w:p w14:paraId="47EC6B0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3.1供应商的一般义务</w:t>
      </w:r>
    </w:p>
    <w:p w14:paraId="167EABE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（5）供应商提交的竣工资料的内容：</w:t>
      </w:r>
      <w:r>
        <w:rPr>
          <w:rFonts w:hint="eastAsia" w:ascii="宋体" w:hAnsi="宋体" w:eastAsia="宋体" w:cs="宋体"/>
          <w:color w:val="auto"/>
          <w:spacing w:val="0"/>
          <w:w w:val="100"/>
          <w:position w:val="0"/>
          <w:sz w:val="24"/>
          <w:highlight w:val="none"/>
          <w:u w:val="single"/>
          <w:shd w:val="clear" w:color="auto" w:fill="auto"/>
        </w:rPr>
        <w:t>竣工内业资料</w:t>
      </w:r>
      <w:r>
        <w:rPr>
          <w:rFonts w:hint="eastAsia" w:ascii="宋体" w:hAnsi="宋体" w:eastAsia="宋体" w:cs="宋体"/>
          <w:color w:val="auto"/>
          <w:spacing w:val="0"/>
          <w:w w:val="100"/>
          <w:position w:val="0"/>
          <w:sz w:val="24"/>
          <w:highlight w:val="none"/>
          <w:shd w:val="clear" w:color="auto" w:fill="auto"/>
        </w:rPr>
        <w:t>。 </w:t>
      </w:r>
    </w:p>
    <w:p w14:paraId="23DFB85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供应商需要提交的竣工资料套数：</w:t>
      </w:r>
      <w:r>
        <w:rPr>
          <w:rFonts w:hint="eastAsia" w:ascii="宋体" w:hAnsi="宋体" w:eastAsia="宋体" w:cs="宋体"/>
          <w:color w:val="auto"/>
          <w:spacing w:val="0"/>
          <w:w w:val="100"/>
          <w:kern w:val="0"/>
          <w:position w:val="0"/>
          <w:sz w:val="24"/>
          <w:highlight w:val="none"/>
          <w:u w:val="single"/>
          <w:shd w:val="clear" w:color="auto" w:fill="auto"/>
        </w:rPr>
        <w:t>竣工图六套（要求计算机出图），其中原件五套，电子文件一套；竣工内业资料三套。</w:t>
      </w:r>
    </w:p>
    <w:p w14:paraId="71093EE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供应商提交的竣工资料的费用承担：</w:t>
      </w:r>
      <w:r>
        <w:rPr>
          <w:rFonts w:hint="eastAsia" w:ascii="宋体" w:hAnsi="宋体" w:eastAsia="宋体" w:cs="宋体"/>
          <w:color w:val="auto"/>
          <w:spacing w:val="0"/>
          <w:w w:val="100"/>
          <w:position w:val="0"/>
          <w:sz w:val="24"/>
          <w:highlight w:val="none"/>
          <w:u w:val="single"/>
          <w:shd w:val="clear" w:color="auto" w:fill="auto"/>
        </w:rPr>
        <w:t>发生费用由供应商承担。</w:t>
      </w:r>
    </w:p>
    <w:p w14:paraId="69440E5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供应商提交的竣工资料移交时间：</w:t>
      </w:r>
      <w:r>
        <w:rPr>
          <w:rFonts w:hint="eastAsia" w:ascii="宋体" w:hAnsi="宋体" w:eastAsia="宋体" w:cs="宋体"/>
          <w:color w:val="auto"/>
          <w:spacing w:val="0"/>
          <w:w w:val="100"/>
          <w:position w:val="0"/>
          <w:sz w:val="24"/>
          <w:highlight w:val="none"/>
          <w:u w:val="single"/>
          <w:shd w:val="clear" w:color="auto" w:fill="auto"/>
        </w:rPr>
        <w:t>竣工验收前。</w:t>
      </w:r>
    </w:p>
    <w:p w14:paraId="5C0866D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供应商提交的竣工资料形式要求：</w:t>
      </w:r>
      <w:r>
        <w:rPr>
          <w:rFonts w:hint="eastAsia" w:ascii="宋体" w:hAnsi="宋体" w:eastAsia="宋体" w:cs="宋体"/>
          <w:color w:val="auto"/>
          <w:spacing w:val="0"/>
          <w:w w:val="100"/>
          <w:position w:val="0"/>
          <w:sz w:val="24"/>
          <w:highlight w:val="none"/>
          <w:u w:val="single"/>
          <w:shd w:val="clear" w:color="auto" w:fill="auto"/>
        </w:rPr>
        <w:t>书面形式和电子文件。</w:t>
      </w:r>
    </w:p>
    <w:p w14:paraId="7C00DD8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（6）供应商应履行的其他义务：</w:t>
      </w:r>
    </w:p>
    <w:p w14:paraId="1291E73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A、供应商按规定办理环保、安全等手续。</w:t>
      </w:r>
    </w:p>
    <w:p w14:paraId="3EB49D9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B、按照国家有关规定管理农民用工，供应商应及时支付农民工工资，并对其工作安全、劳动保险等事宜负责，若因此造成影响所有责任由供应商承担。</w:t>
      </w:r>
    </w:p>
    <w:p w14:paraId="08244E2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C、供应商按照本合同9.1（2）款提交进度计划，并承担由此的责任和义务。</w:t>
      </w:r>
    </w:p>
    <w:p w14:paraId="47C1E5A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3.2项目经理</w:t>
      </w:r>
    </w:p>
    <w:p w14:paraId="30B6C24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3.2.1项目经理：</w:t>
      </w:r>
    </w:p>
    <w:p w14:paraId="01CA72D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姓    名：</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25D1C1F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身份证号：</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739EB8D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建造师执业资格等级：</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2D790EF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建造师注册证书号：</w:t>
      </w:r>
      <w:r>
        <w:rPr>
          <w:rFonts w:hint="eastAsia" w:ascii="宋体" w:hAnsi="宋体" w:eastAsia="宋体" w:cs="宋体"/>
          <w:color w:val="auto"/>
          <w:spacing w:val="0"/>
          <w:w w:val="100"/>
          <w:kern w:val="0"/>
          <w:position w:val="0"/>
          <w:sz w:val="24"/>
          <w:highlight w:val="none"/>
          <w:u w:val="single"/>
          <w:shd w:val="clear" w:color="auto" w:fill="auto"/>
        </w:rPr>
        <w:t> </w:t>
      </w:r>
      <w:r>
        <w:rPr>
          <w:rFonts w:hint="eastAsia" w:ascii="宋体" w:hAnsi="宋体" w:eastAsia="宋体" w:cs="宋体"/>
          <w:color w:val="auto"/>
          <w:spacing w:val="0"/>
          <w:w w:val="100"/>
          <w:position w:val="0"/>
          <w:sz w:val="24"/>
          <w:highlight w:val="none"/>
          <w:shd w:val="clear" w:color="auto" w:fill="auto"/>
        </w:rPr>
        <w:t>；</w:t>
      </w:r>
    </w:p>
    <w:p w14:paraId="1C4AA68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建造师执业印章号：</w:t>
      </w:r>
      <w:r>
        <w:rPr>
          <w:rFonts w:hint="eastAsia" w:ascii="宋体" w:hAnsi="宋体" w:eastAsia="宋体" w:cs="宋体"/>
          <w:color w:val="auto"/>
          <w:spacing w:val="0"/>
          <w:w w:val="100"/>
          <w:kern w:val="0"/>
          <w:position w:val="0"/>
          <w:sz w:val="24"/>
          <w:highlight w:val="none"/>
          <w:u w:val="single"/>
          <w:shd w:val="clear" w:color="auto" w:fill="auto"/>
        </w:rPr>
        <w:t> </w:t>
      </w:r>
      <w:r>
        <w:rPr>
          <w:rFonts w:hint="eastAsia" w:ascii="宋体" w:hAnsi="宋体" w:eastAsia="宋体" w:cs="宋体"/>
          <w:color w:val="auto"/>
          <w:spacing w:val="0"/>
          <w:w w:val="100"/>
          <w:position w:val="0"/>
          <w:sz w:val="24"/>
          <w:highlight w:val="none"/>
          <w:shd w:val="clear" w:color="auto" w:fill="auto"/>
        </w:rPr>
        <w:t>；</w:t>
      </w:r>
    </w:p>
    <w:p w14:paraId="79B8235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安全生产考核合格证书号：</w:t>
      </w:r>
      <w:r>
        <w:rPr>
          <w:rFonts w:hint="eastAsia" w:ascii="宋体" w:hAnsi="宋体" w:eastAsia="宋体" w:cs="宋体"/>
          <w:color w:val="auto"/>
          <w:spacing w:val="0"/>
          <w:w w:val="100"/>
          <w:kern w:val="0"/>
          <w:position w:val="0"/>
          <w:sz w:val="24"/>
          <w:highlight w:val="none"/>
          <w:u w:val="single"/>
          <w:shd w:val="clear" w:color="auto" w:fill="auto"/>
        </w:rPr>
        <w:t> </w:t>
      </w:r>
      <w:r>
        <w:rPr>
          <w:rFonts w:hint="eastAsia" w:ascii="宋体" w:hAnsi="宋体" w:eastAsia="宋体" w:cs="宋体"/>
          <w:color w:val="auto"/>
          <w:spacing w:val="0"/>
          <w:w w:val="100"/>
          <w:position w:val="0"/>
          <w:sz w:val="24"/>
          <w:highlight w:val="none"/>
          <w:shd w:val="clear" w:color="auto" w:fill="auto"/>
        </w:rPr>
        <w:t>；</w:t>
      </w:r>
    </w:p>
    <w:p w14:paraId="17D8FA4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联系电话：</w:t>
      </w:r>
      <w:r>
        <w:rPr>
          <w:rFonts w:hint="eastAsia" w:ascii="宋体" w:hAnsi="宋体" w:eastAsia="宋体" w:cs="宋体"/>
          <w:color w:val="auto"/>
          <w:spacing w:val="0"/>
          <w:w w:val="100"/>
          <w:kern w:val="0"/>
          <w:position w:val="0"/>
          <w:sz w:val="24"/>
          <w:highlight w:val="none"/>
          <w:u w:val="single"/>
          <w:shd w:val="clear" w:color="auto" w:fill="auto"/>
        </w:rPr>
        <w:t>         </w:t>
      </w:r>
      <w:r>
        <w:rPr>
          <w:rFonts w:hint="eastAsia" w:ascii="宋体" w:hAnsi="宋体" w:eastAsia="宋体" w:cs="宋体"/>
          <w:color w:val="auto"/>
          <w:spacing w:val="0"/>
          <w:w w:val="100"/>
          <w:position w:val="0"/>
          <w:sz w:val="24"/>
          <w:highlight w:val="none"/>
          <w:shd w:val="clear" w:color="auto" w:fill="auto"/>
        </w:rPr>
        <w:t>；</w:t>
      </w:r>
    </w:p>
    <w:p w14:paraId="2F02A8B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电子信箱：</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4312A0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通信地址：</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5F8A68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关于项目经理每月在施工现场的时间要求：</w:t>
      </w:r>
      <w:r>
        <w:rPr>
          <w:rFonts w:hint="eastAsia" w:ascii="宋体" w:hAnsi="宋体" w:eastAsia="宋体" w:cs="宋体"/>
          <w:color w:val="auto"/>
          <w:spacing w:val="0"/>
          <w:w w:val="100"/>
          <w:position w:val="0"/>
          <w:sz w:val="24"/>
          <w:highlight w:val="none"/>
          <w:u w:val="single"/>
          <w:shd w:val="clear" w:color="auto" w:fill="auto"/>
        </w:rPr>
        <w:t>项目经理应常驻施工现场，每月不得少于24天。</w:t>
      </w:r>
      <w:r>
        <w:rPr>
          <w:rFonts w:hint="eastAsia" w:ascii="宋体" w:hAnsi="宋体" w:eastAsia="宋体" w:cs="宋体"/>
          <w:color w:val="auto"/>
          <w:spacing w:val="0"/>
          <w:w w:val="100"/>
          <w:position w:val="0"/>
          <w:sz w:val="24"/>
          <w:highlight w:val="none"/>
          <w:shd w:val="clear" w:color="auto" w:fill="auto"/>
        </w:rPr>
        <w:t>项目经理未经批准，擅自离开施工现场的违约责任：</w:t>
      </w:r>
      <w:r>
        <w:rPr>
          <w:rFonts w:hint="eastAsia" w:ascii="宋体" w:hAnsi="宋体" w:eastAsia="宋体" w:cs="宋体"/>
          <w:color w:val="auto"/>
          <w:spacing w:val="0"/>
          <w:w w:val="100"/>
          <w:position w:val="0"/>
          <w:sz w:val="24"/>
          <w:highlight w:val="none"/>
          <w:u w:val="single"/>
          <w:shd w:val="clear" w:color="auto" w:fill="auto"/>
        </w:rPr>
        <w:t>项目负责人（项目经理）如不能达到承诺的到位率，在当月的工程进度款中按2000元/天扣罚；如累计到位率不到总到位率的70%（到位率由监理工程师与发包方派驻工程师共同考核），则供应商将承担成交价2%的违约金。</w:t>
      </w:r>
    </w:p>
    <w:p w14:paraId="61786DE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3.2.3供应商擅自更换项目经理的违约责任：</w:t>
      </w:r>
      <w:r>
        <w:rPr>
          <w:rFonts w:hint="eastAsia" w:ascii="宋体" w:hAnsi="宋体" w:eastAsia="宋体" w:cs="宋体"/>
          <w:color w:val="auto"/>
          <w:spacing w:val="0"/>
          <w:w w:val="100"/>
          <w:position w:val="0"/>
          <w:sz w:val="24"/>
          <w:highlight w:val="none"/>
          <w:u w:val="single"/>
          <w:shd w:val="clear" w:color="auto" w:fill="auto"/>
        </w:rPr>
        <w:t>采购人有权要求供应商进行赔偿，每发生一次扣除结算价的千分之五作为赔偿金。</w:t>
      </w:r>
    </w:p>
    <w:p w14:paraId="6CF6621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3.2.4供应商无正当理由拒绝更换项目经理的违约责任：</w:t>
      </w:r>
      <w:r>
        <w:rPr>
          <w:rFonts w:hint="eastAsia" w:ascii="宋体" w:hAnsi="宋体" w:eastAsia="宋体" w:cs="宋体"/>
          <w:color w:val="auto"/>
          <w:spacing w:val="0"/>
          <w:w w:val="100"/>
          <w:position w:val="0"/>
          <w:sz w:val="24"/>
          <w:highlight w:val="none"/>
          <w:u w:val="single"/>
          <w:shd w:val="clear" w:color="auto" w:fill="auto"/>
        </w:rPr>
        <w:t>由此对采购人造成的工期延误和经济损失由供应商承担。</w:t>
      </w:r>
    </w:p>
    <w:p w14:paraId="724365E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3.3供应商人员</w:t>
      </w:r>
    </w:p>
    <w:p w14:paraId="7BEBA70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3.3.1供应商提交项目管理机构及施工现场管理人员安排报告的期限：接</w:t>
      </w:r>
      <w:r>
        <w:rPr>
          <w:rFonts w:hint="eastAsia" w:ascii="宋体" w:hAnsi="宋体" w:eastAsia="宋体" w:cs="宋体"/>
          <w:color w:val="auto"/>
          <w:spacing w:val="0"/>
          <w:w w:val="100"/>
          <w:position w:val="0"/>
          <w:sz w:val="24"/>
          <w:highlight w:val="none"/>
          <w:u w:val="single"/>
          <w:shd w:val="clear" w:color="auto" w:fill="auto"/>
        </w:rPr>
        <w:t>到开工通知后3天内</w:t>
      </w:r>
      <w:r>
        <w:rPr>
          <w:rFonts w:hint="eastAsia" w:ascii="宋体" w:hAnsi="宋体" w:eastAsia="宋体" w:cs="宋体"/>
          <w:color w:val="auto"/>
          <w:spacing w:val="0"/>
          <w:w w:val="100"/>
          <w:position w:val="0"/>
          <w:sz w:val="24"/>
          <w:highlight w:val="none"/>
          <w:shd w:val="clear" w:color="auto" w:fill="auto"/>
        </w:rPr>
        <w:t>。  </w:t>
      </w:r>
    </w:p>
    <w:p w14:paraId="669F92F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3.3.3供应商无正当理由拒绝撤换主要施工管理人员的违约责任：</w:t>
      </w:r>
      <w:r>
        <w:rPr>
          <w:rFonts w:hint="eastAsia" w:ascii="宋体" w:hAnsi="宋体" w:eastAsia="宋体" w:cs="宋体"/>
          <w:color w:val="auto"/>
          <w:spacing w:val="0"/>
          <w:w w:val="100"/>
          <w:position w:val="0"/>
          <w:sz w:val="24"/>
          <w:highlight w:val="none"/>
          <w:u w:val="single"/>
          <w:shd w:val="clear" w:color="auto" w:fill="auto"/>
        </w:rPr>
        <w:t>由此对采购人造成的工期延误和经济损失由供应商承担。</w:t>
      </w:r>
    </w:p>
    <w:p w14:paraId="0FAF01A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3.3.4供应商主要施工管理人员离开施工现场的批准要求：</w:t>
      </w:r>
      <w:r>
        <w:rPr>
          <w:rFonts w:hint="eastAsia" w:ascii="宋体" w:hAnsi="宋体" w:eastAsia="宋体" w:cs="宋体"/>
          <w:color w:val="auto"/>
          <w:spacing w:val="0"/>
          <w:w w:val="100"/>
          <w:position w:val="0"/>
          <w:sz w:val="24"/>
          <w:highlight w:val="none"/>
          <w:u w:val="single"/>
          <w:shd w:val="clear" w:color="auto" w:fill="auto"/>
        </w:rPr>
        <w:t>执行通用条款。</w:t>
      </w:r>
    </w:p>
    <w:p w14:paraId="6467166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3.3.5供应商擅自更换主要施工管理人员的违约责任：</w:t>
      </w:r>
      <w:r>
        <w:rPr>
          <w:rFonts w:hint="eastAsia" w:ascii="宋体" w:hAnsi="宋体" w:eastAsia="宋体" w:cs="宋体"/>
          <w:color w:val="auto"/>
          <w:spacing w:val="0"/>
          <w:w w:val="100"/>
          <w:position w:val="0"/>
          <w:sz w:val="24"/>
          <w:highlight w:val="none"/>
          <w:u w:val="single"/>
          <w:shd w:val="clear" w:color="auto" w:fill="auto"/>
        </w:rPr>
        <w:t>未经采购人同意不得擅自更换主要施工管理人员，否则供应商承担成交价2%的违约金</w:t>
      </w:r>
      <w:r>
        <w:rPr>
          <w:rFonts w:hint="eastAsia" w:ascii="宋体" w:hAnsi="宋体" w:eastAsia="宋体" w:cs="宋体"/>
          <w:color w:val="auto"/>
          <w:spacing w:val="0"/>
          <w:w w:val="100"/>
          <w:position w:val="0"/>
          <w:sz w:val="24"/>
          <w:highlight w:val="none"/>
          <w:shd w:val="clear" w:color="auto" w:fill="auto"/>
        </w:rPr>
        <w:t> </w:t>
      </w:r>
    </w:p>
    <w:p w14:paraId="61E1D9B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供应商主要施工管理人员擅自离开施工现场的违约责任：项目管理班子人员在施工现场时间必须与报价文件的承诺相一致。如未经工程师书面同意达不到承诺要求的，</w:t>
      </w:r>
      <w:r>
        <w:rPr>
          <w:rFonts w:hint="eastAsia" w:ascii="宋体" w:hAnsi="宋体" w:eastAsia="宋体" w:cs="宋体"/>
          <w:color w:val="auto"/>
          <w:spacing w:val="0"/>
          <w:w w:val="100"/>
          <w:position w:val="0"/>
          <w:sz w:val="24"/>
          <w:highlight w:val="none"/>
          <w:u w:val="single"/>
          <w:shd w:val="clear" w:color="auto" w:fill="auto"/>
        </w:rPr>
        <w:t>项目技术负责人每缺一天罚款2000元，其他每缺一天罚款300元，并在当月的工程进度款中扣除。</w:t>
      </w:r>
    </w:p>
    <w:p w14:paraId="6CD401B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3.5分包</w:t>
      </w:r>
    </w:p>
    <w:p w14:paraId="1D6F8D8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3.5.1分包的一般约定</w:t>
      </w:r>
    </w:p>
    <w:p w14:paraId="2412A7D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禁止分包的工程包括：</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139DDA2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主体结构、关键性工作的范围：</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7D14F8D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3.5.2分包的确定</w:t>
      </w:r>
    </w:p>
    <w:p w14:paraId="6C13C91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允许分包的专业工程包括：</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4A7680F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其他关于分包的约定：</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79F0894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3.5.4分包合同价款</w:t>
      </w:r>
    </w:p>
    <w:p w14:paraId="6157A16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关于分包合同价款支付的约定：</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3423B8A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3.6工程照管与成品、半成品保护</w:t>
      </w:r>
    </w:p>
    <w:p w14:paraId="7D0EC62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供应商负责照管工程及工程相关的材料、工程设备的起始时间：</w:t>
      </w:r>
      <w:r>
        <w:rPr>
          <w:rFonts w:hint="eastAsia" w:ascii="宋体" w:hAnsi="宋体" w:eastAsia="宋体" w:cs="宋体"/>
          <w:color w:val="auto"/>
          <w:spacing w:val="0"/>
          <w:w w:val="100"/>
          <w:position w:val="0"/>
          <w:sz w:val="24"/>
          <w:highlight w:val="none"/>
          <w:u w:val="single"/>
          <w:shd w:val="clear" w:color="auto" w:fill="auto"/>
        </w:rPr>
        <w:t>执行通用条款</w:t>
      </w:r>
      <w:r>
        <w:rPr>
          <w:rFonts w:hint="eastAsia" w:ascii="宋体" w:hAnsi="宋体" w:eastAsia="宋体" w:cs="宋体"/>
          <w:color w:val="auto"/>
          <w:spacing w:val="0"/>
          <w:w w:val="100"/>
          <w:position w:val="0"/>
          <w:sz w:val="24"/>
          <w:highlight w:val="none"/>
          <w:shd w:val="clear" w:color="auto" w:fill="auto"/>
        </w:rPr>
        <w:t>。</w:t>
      </w:r>
    </w:p>
    <w:p w14:paraId="1536FAB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3.7履约担保</w:t>
      </w:r>
    </w:p>
    <w:p w14:paraId="5761641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供应商是否提供履约担保：</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03121C1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供应商提供履约担保的形式、金额及期限的：</w:t>
      </w:r>
      <w:r>
        <w:rPr>
          <w:rFonts w:hint="eastAsia" w:ascii="宋体" w:hAnsi="宋体" w:eastAsia="宋体" w:cs="宋体"/>
          <w:color w:val="auto"/>
          <w:spacing w:val="0"/>
          <w:w w:val="100"/>
          <w:position w:val="0"/>
          <w:sz w:val="24"/>
          <w:highlight w:val="none"/>
          <w:u w:val="single"/>
          <w:shd w:val="clear" w:color="auto" w:fill="auto"/>
        </w:rPr>
        <w:t xml:space="preserve">  \    </w:t>
      </w:r>
      <w:r>
        <w:rPr>
          <w:rFonts w:hint="eastAsia" w:ascii="宋体" w:hAnsi="宋体" w:eastAsia="宋体" w:cs="宋体"/>
          <w:color w:val="auto"/>
          <w:spacing w:val="0"/>
          <w:w w:val="100"/>
          <w:position w:val="0"/>
          <w:sz w:val="24"/>
          <w:highlight w:val="none"/>
          <w:shd w:val="clear" w:color="auto" w:fill="auto"/>
        </w:rPr>
        <w:t>。</w:t>
      </w:r>
    </w:p>
    <w:p w14:paraId="762CCE5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4.监理人</w:t>
      </w:r>
    </w:p>
    <w:p w14:paraId="2DC6190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4.1监理人的一般规定</w:t>
      </w:r>
    </w:p>
    <w:p w14:paraId="2AE4F9C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关于监理人的监理内容：</w:t>
      </w:r>
      <w:r>
        <w:rPr>
          <w:rFonts w:hint="eastAsia" w:ascii="宋体" w:hAnsi="宋体" w:eastAsia="宋体" w:cs="宋体"/>
          <w:color w:val="auto"/>
          <w:spacing w:val="0"/>
          <w:w w:val="100"/>
          <w:position w:val="0"/>
          <w:sz w:val="24"/>
          <w:highlight w:val="none"/>
          <w:u w:val="single"/>
          <w:shd w:val="clear" w:color="auto" w:fill="auto"/>
        </w:rPr>
        <w:t>。</w:t>
      </w:r>
    </w:p>
    <w:p w14:paraId="252A633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4.2监理人员</w:t>
      </w:r>
    </w:p>
    <w:p w14:paraId="6FA2CF0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总监理工程师：</w:t>
      </w:r>
    </w:p>
    <w:p w14:paraId="0E15987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姓    名：</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5FCB77A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职    务：</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1EEFC73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监理工程师执业资格证书号：</w:t>
      </w:r>
      <w:r>
        <w:rPr>
          <w:rFonts w:hint="eastAsia" w:ascii="宋体" w:hAnsi="宋体" w:eastAsia="宋体" w:cs="宋体"/>
          <w:color w:val="auto"/>
          <w:spacing w:val="0"/>
          <w:w w:val="100"/>
          <w:kern w:val="0"/>
          <w:position w:val="0"/>
          <w:sz w:val="24"/>
          <w:highlight w:val="none"/>
          <w:u w:val="single"/>
          <w:shd w:val="clear" w:color="auto" w:fill="auto"/>
        </w:rPr>
        <w:t> </w:t>
      </w:r>
      <w:r>
        <w:rPr>
          <w:rFonts w:hint="eastAsia" w:ascii="宋体" w:hAnsi="宋体" w:eastAsia="宋体" w:cs="宋体"/>
          <w:color w:val="auto"/>
          <w:spacing w:val="0"/>
          <w:w w:val="100"/>
          <w:position w:val="0"/>
          <w:sz w:val="24"/>
          <w:highlight w:val="none"/>
          <w:shd w:val="clear" w:color="auto" w:fill="auto"/>
        </w:rPr>
        <w:t>；</w:t>
      </w:r>
    </w:p>
    <w:p w14:paraId="1E52BA7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联系电话：</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090D727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电子信箱：</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68EDF6F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通信地址：</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792FDC8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关于监理人的其他约定：</w:t>
      </w:r>
      <w:r>
        <w:rPr>
          <w:rFonts w:hint="eastAsia" w:ascii="宋体" w:hAnsi="宋体" w:eastAsia="宋体" w:cs="宋体"/>
          <w:color w:val="auto"/>
          <w:spacing w:val="0"/>
          <w:w w:val="100"/>
          <w:kern w:val="0"/>
          <w:position w:val="0"/>
          <w:sz w:val="24"/>
          <w:highlight w:val="none"/>
          <w:u w:val="single"/>
          <w:shd w:val="clear" w:color="auto" w:fill="auto"/>
        </w:rPr>
        <w:t>   </w:t>
      </w:r>
      <w:r>
        <w:rPr>
          <w:rFonts w:hint="eastAsia" w:ascii="宋体" w:hAnsi="宋体" w:eastAsia="宋体" w:cs="宋体"/>
          <w:color w:val="auto"/>
          <w:spacing w:val="0"/>
          <w:w w:val="100"/>
          <w:position w:val="0"/>
          <w:sz w:val="24"/>
          <w:highlight w:val="none"/>
          <w:shd w:val="clear" w:color="auto" w:fill="auto"/>
        </w:rPr>
        <w:t>。</w:t>
      </w:r>
    </w:p>
    <w:p w14:paraId="4BEE390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5.工程质量</w:t>
      </w:r>
    </w:p>
    <w:p w14:paraId="3040829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5.1质量要求</w:t>
      </w:r>
    </w:p>
    <w:p w14:paraId="26D3F00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5.1.1特殊质量标准和要求：</w:t>
      </w:r>
      <w:r>
        <w:rPr>
          <w:rFonts w:hint="eastAsia" w:ascii="宋体" w:hAnsi="宋体" w:eastAsia="宋体" w:cs="宋体"/>
          <w:color w:val="auto"/>
          <w:spacing w:val="0"/>
          <w:w w:val="100"/>
          <w:position w:val="0"/>
          <w:sz w:val="24"/>
          <w:highlight w:val="none"/>
          <w:u w:val="single"/>
          <w:shd w:val="clear" w:color="auto" w:fill="auto"/>
        </w:rPr>
        <w:t xml:space="preserve">  \   。</w:t>
      </w:r>
    </w:p>
    <w:p w14:paraId="78E2BB6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关于工程奖项的约定：</w:t>
      </w:r>
      <w:r>
        <w:rPr>
          <w:rFonts w:hint="eastAsia" w:ascii="宋体" w:hAnsi="宋体" w:eastAsia="宋体" w:cs="宋体"/>
          <w:color w:val="auto"/>
          <w:spacing w:val="0"/>
          <w:w w:val="100"/>
          <w:position w:val="0"/>
          <w:sz w:val="24"/>
          <w:highlight w:val="none"/>
          <w:u w:val="single"/>
          <w:shd w:val="clear" w:color="auto" w:fill="auto"/>
        </w:rPr>
        <w:t xml:space="preserve">  \    。</w:t>
      </w:r>
    </w:p>
    <w:p w14:paraId="6948B94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6.安全文明施工与环境保护</w:t>
      </w:r>
    </w:p>
    <w:p w14:paraId="5C1A64D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6.1安全文明施工</w:t>
      </w:r>
    </w:p>
    <w:p w14:paraId="6F5E265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lang w:eastAsia="zh-CN"/>
        </w:rPr>
      </w:pPr>
      <w:r>
        <w:rPr>
          <w:rFonts w:hint="eastAsia" w:ascii="宋体" w:hAnsi="宋体" w:eastAsia="宋体" w:cs="宋体"/>
          <w:color w:val="auto"/>
          <w:spacing w:val="0"/>
          <w:w w:val="100"/>
          <w:position w:val="0"/>
          <w:sz w:val="24"/>
          <w:highlight w:val="none"/>
          <w:shd w:val="clear" w:color="auto" w:fill="auto"/>
        </w:rPr>
        <w:t>6.1.1项目安全生产的达标目标及相应事项的约定：</w:t>
      </w:r>
      <w:r>
        <w:rPr>
          <w:rFonts w:hint="eastAsia" w:ascii="宋体" w:hAnsi="宋体" w:eastAsia="宋体" w:cs="宋体"/>
          <w:color w:val="auto"/>
          <w:spacing w:val="0"/>
          <w:w w:val="100"/>
          <w:position w:val="0"/>
          <w:sz w:val="24"/>
          <w:highlight w:val="none"/>
          <w:u w:val="single"/>
          <w:shd w:val="clear" w:color="auto" w:fill="auto"/>
          <w:lang w:val="en-US" w:eastAsia="zh-CN"/>
        </w:rPr>
        <w:t xml:space="preserve">           </w:t>
      </w:r>
      <w:r>
        <w:rPr>
          <w:rFonts w:hint="eastAsia" w:ascii="宋体" w:hAnsi="宋体" w:eastAsia="宋体" w:cs="宋体"/>
          <w:color w:val="auto"/>
          <w:spacing w:val="0"/>
          <w:w w:val="100"/>
          <w:position w:val="0"/>
          <w:sz w:val="24"/>
          <w:highlight w:val="none"/>
          <w:shd w:val="clear" w:color="auto" w:fill="auto"/>
          <w:lang w:eastAsia="zh-CN"/>
        </w:rPr>
        <w:t>。</w:t>
      </w:r>
    </w:p>
    <w:p w14:paraId="4F58EC4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6.1.4关于治安保卫的特别约定：</w:t>
      </w:r>
      <w:r>
        <w:rPr>
          <w:rFonts w:hint="eastAsia" w:ascii="宋体" w:hAnsi="宋体" w:eastAsia="宋体" w:cs="宋体"/>
          <w:color w:val="auto"/>
          <w:spacing w:val="0"/>
          <w:w w:val="100"/>
          <w:position w:val="0"/>
          <w:sz w:val="24"/>
          <w:highlight w:val="none"/>
          <w:u w:val="single"/>
          <w:shd w:val="clear" w:color="auto" w:fill="auto"/>
        </w:rPr>
        <w:t>______________________</w:t>
      </w:r>
    </w:p>
    <w:p w14:paraId="0A8DAD6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关于编制施工场地治安管理计划的约定：</w:t>
      </w:r>
      <w:r>
        <w:rPr>
          <w:rFonts w:hint="eastAsia" w:ascii="宋体" w:hAnsi="宋体" w:eastAsia="宋体" w:cs="宋体"/>
          <w:color w:val="auto"/>
          <w:spacing w:val="0"/>
          <w:w w:val="100"/>
          <w:position w:val="0"/>
          <w:sz w:val="24"/>
          <w:highlight w:val="none"/>
          <w:u w:val="single"/>
          <w:shd w:val="clear" w:color="auto" w:fill="auto"/>
        </w:rPr>
        <w:t xml:space="preserve">  \   。</w:t>
      </w:r>
    </w:p>
    <w:p w14:paraId="0E95716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6.1.5文明施工</w:t>
      </w:r>
    </w:p>
    <w:p w14:paraId="7593D36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合同当事人对文明施工的要求：</w:t>
      </w:r>
      <w:r>
        <w:rPr>
          <w:rFonts w:hint="eastAsia" w:ascii="宋体" w:hAnsi="宋体" w:eastAsia="宋体" w:cs="宋体"/>
          <w:color w:val="auto"/>
          <w:spacing w:val="0"/>
          <w:w w:val="100"/>
          <w:position w:val="0"/>
          <w:sz w:val="24"/>
          <w:highlight w:val="none"/>
          <w:u w:val="single"/>
          <w:shd w:val="clear" w:color="auto" w:fill="auto"/>
        </w:rPr>
        <w:t>执行通用条款。</w:t>
      </w:r>
    </w:p>
    <w:p w14:paraId="37AAFC2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6.1.6关于安全文明施工费支付比例和支付期限的约定：</w:t>
      </w:r>
      <w:r>
        <w:rPr>
          <w:rFonts w:hint="eastAsia" w:ascii="宋体" w:hAnsi="宋体" w:eastAsia="宋体" w:cs="宋体"/>
          <w:color w:val="auto"/>
          <w:spacing w:val="0"/>
          <w:w w:val="100"/>
          <w:position w:val="0"/>
          <w:sz w:val="24"/>
          <w:highlight w:val="none"/>
          <w:u w:val="single"/>
          <w:shd w:val="clear" w:color="auto" w:fill="auto"/>
        </w:rPr>
        <w:t xml:space="preserve">  \   。</w:t>
      </w:r>
    </w:p>
    <w:p w14:paraId="4D92635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7.工期和进度</w:t>
      </w:r>
    </w:p>
    <w:p w14:paraId="58B65CB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7.1施工组织设计</w:t>
      </w:r>
    </w:p>
    <w:p w14:paraId="3170CBF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7.1.1合同当事人约定的施工组织设计应包括的其他内容：</w:t>
      </w:r>
      <w:r>
        <w:rPr>
          <w:rFonts w:hint="eastAsia" w:ascii="宋体" w:hAnsi="宋体" w:eastAsia="宋体" w:cs="宋体"/>
          <w:color w:val="auto"/>
          <w:spacing w:val="0"/>
          <w:w w:val="100"/>
          <w:position w:val="0"/>
          <w:sz w:val="24"/>
          <w:highlight w:val="none"/>
          <w:u w:val="single"/>
          <w:shd w:val="clear" w:color="auto" w:fill="auto"/>
        </w:rPr>
        <w:t>无</w:t>
      </w:r>
      <w:r>
        <w:rPr>
          <w:rFonts w:hint="eastAsia" w:ascii="宋体" w:hAnsi="宋体" w:eastAsia="宋体" w:cs="宋体"/>
          <w:color w:val="auto"/>
          <w:spacing w:val="0"/>
          <w:w w:val="100"/>
          <w:position w:val="0"/>
          <w:sz w:val="24"/>
          <w:highlight w:val="none"/>
          <w:shd w:val="clear" w:color="auto" w:fill="auto"/>
        </w:rPr>
        <w:t>。</w:t>
      </w:r>
    </w:p>
    <w:p w14:paraId="6A86DC7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7.1.2施工组织设计的提交和修改</w:t>
      </w:r>
    </w:p>
    <w:p w14:paraId="2349E9D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供应商提交详细施工组织设计的期限的约定：</w:t>
      </w:r>
      <w:r>
        <w:rPr>
          <w:rFonts w:hint="eastAsia" w:ascii="宋体" w:hAnsi="宋体" w:eastAsia="宋体" w:cs="宋体"/>
          <w:color w:val="auto"/>
          <w:spacing w:val="0"/>
          <w:w w:val="100"/>
          <w:position w:val="0"/>
          <w:sz w:val="24"/>
          <w:highlight w:val="none"/>
          <w:u w:val="single"/>
          <w:shd w:val="clear" w:color="auto" w:fill="auto"/>
        </w:rPr>
        <w:t>收到成交通知书后三天内。</w:t>
      </w:r>
    </w:p>
    <w:p w14:paraId="63DDC36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采购人和监理人在收到详细的施工组织设计后确认或提出修改意见的期限：在供应商</w:t>
      </w:r>
    </w:p>
    <w:p w14:paraId="35C304B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提供施工组织设计后七天内审定完毕；若采购人对其施工组织设计提出质疑或要求供应商进行修正，供应商在规定期限内应提供修正的施工组织设计，采购人应在七日内对供应商修正的施工组织设计进行最后审定。</w:t>
      </w:r>
    </w:p>
    <w:p w14:paraId="6E851C0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7.2施工进度计划</w:t>
      </w:r>
    </w:p>
    <w:p w14:paraId="4321DD4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7.2.2施工进度计划的修订</w:t>
      </w:r>
    </w:p>
    <w:p w14:paraId="3730B5B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采购人和监理人在收到修订的施工进度计划后确认或提出修改意见的期限：</w:t>
      </w:r>
      <w:r>
        <w:rPr>
          <w:rFonts w:hint="eastAsia" w:ascii="宋体" w:hAnsi="宋体" w:eastAsia="宋体" w:cs="宋体"/>
          <w:color w:val="auto"/>
          <w:spacing w:val="0"/>
          <w:w w:val="100"/>
          <w:position w:val="0"/>
          <w:sz w:val="24"/>
          <w:highlight w:val="none"/>
          <w:u w:val="single"/>
          <w:shd w:val="clear" w:color="auto" w:fill="auto"/>
        </w:rPr>
        <w:t xml:space="preserve">  \   。</w:t>
      </w:r>
    </w:p>
    <w:p w14:paraId="46D7295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7.3开工</w:t>
      </w:r>
    </w:p>
    <w:p w14:paraId="26D830C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7.3.1开工准备</w:t>
      </w:r>
    </w:p>
    <w:p w14:paraId="54E8256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关于供应商提交工程开工报审表的期限：</w:t>
      </w:r>
      <w:r>
        <w:rPr>
          <w:rFonts w:hint="eastAsia" w:ascii="宋体" w:hAnsi="宋体" w:eastAsia="宋体" w:cs="宋体"/>
          <w:color w:val="auto"/>
          <w:spacing w:val="0"/>
          <w:w w:val="100"/>
          <w:position w:val="0"/>
          <w:sz w:val="24"/>
          <w:highlight w:val="none"/>
          <w:u w:val="single"/>
          <w:shd w:val="clear" w:color="auto" w:fill="auto"/>
        </w:rPr>
        <w:t>执行通用条款。</w:t>
      </w:r>
    </w:p>
    <w:p w14:paraId="27D1A88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关于采购人应完成的其他开工准备工作及期限：</w:t>
      </w:r>
      <w:r>
        <w:rPr>
          <w:rFonts w:hint="eastAsia" w:ascii="宋体" w:hAnsi="宋体" w:eastAsia="宋体" w:cs="宋体"/>
          <w:color w:val="auto"/>
          <w:spacing w:val="0"/>
          <w:w w:val="100"/>
          <w:position w:val="0"/>
          <w:sz w:val="24"/>
          <w:highlight w:val="none"/>
          <w:u w:val="single"/>
          <w:shd w:val="clear" w:color="auto" w:fill="auto"/>
        </w:rPr>
        <w:t>执行通用条款。</w:t>
      </w:r>
    </w:p>
    <w:p w14:paraId="71D3B2C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关于供应商应完成的其他开工准备工作及期限：</w:t>
      </w:r>
      <w:r>
        <w:rPr>
          <w:rFonts w:hint="eastAsia" w:ascii="宋体" w:hAnsi="宋体" w:eastAsia="宋体" w:cs="宋体"/>
          <w:color w:val="auto"/>
          <w:spacing w:val="0"/>
          <w:w w:val="100"/>
          <w:position w:val="0"/>
          <w:sz w:val="24"/>
          <w:highlight w:val="none"/>
          <w:u w:val="single"/>
          <w:shd w:val="clear" w:color="auto" w:fill="auto"/>
        </w:rPr>
        <w:t>执行通用条款。</w:t>
      </w:r>
    </w:p>
    <w:p w14:paraId="49AC077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7.3.2开工通知</w:t>
      </w:r>
    </w:p>
    <w:p w14:paraId="5E5A457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执行通用条款。</w:t>
      </w:r>
    </w:p>
    <w:p w14:paraId="54CAA05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7.5工期延误</w:t>
      </w:r>
    </w:p>
    <w:p w14:paraId="2D084AE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7.5.1因采购人原因导致工期延误</w:t>
      </w:r>
    </w:p>
    <w:p w14:paraId="46E2B1B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（7）因采购人原因导致工期延误的其他情形：</w:t>
      </w:r>
      <w:r>
        <w:rPr>
          <w:rFonts w:hint="eastAsia" w:ascii="宋体" w:hAnsi="宋体" w:eastAsia="宋体" w:cs="宋体"/>
          <w:color w:val="auto"/>
          <w:spacing w:val="0"/>
          <w:w w:val="100"/>
          <w:position w:val="0"/>
          <w:sz w:val="24"/>
          <w:highlight w:val="none"/>
          <w:u w:val="single"/>
          <w:shd w:val="clear" w:color="auto" w:fill="auto"/>
        </w:rPr>
        <w:t>执行通用条款。</w:t>
      </w:r>
    </w:p>
    <w:p w14:paraId="4942D99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7.5.2因供应商原因导致工期延误</w:t>
      </w:r>
    </w:p>
    <w:p w14:paraId="70B3AA6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因供应商原因造成工期延误，逾期竣工违约金的计算方法为：</w:t>
      </w:r>
      <w:r>
        <w:rPr>
          <w:rFonts w:hint="eastAsia" w:ascii="宋体" w:hAnsi="宋体" w:eastAsia="宋体" w:cs="宋体"/>
          <w:color w:val="auto"/>
          <w:spacing w:val="0"/>
          <w:w w:val="100"/>
          <w:position w:val="0"/>
          <w:sz w:val="24"/>
          <w:highlight w:val="none"/>
          <w:u w:val="single"/>
          <w:shd w:val="clear" w:color="auto" w:fill="auto"/>
          <w:lang w:val="en-US" w:eastAsia="zh-CN"/>
        </w:rPr>
        <w:t xml:space="preserve">             </w:t>
      </w:r>
      <w:r>
        <w:rPr>
          <w:rFonts w:hint="eastAsia" w:ascii="宋体" w:hAnsi="宋体" w:eastAsia="宋体" w:cs="宋体"/>
          <w:color w:val="auto"/>
          <w:spacing w:val="0"/>
          <w:w w:val="100"/>
          <w:position w:val="0"/>
          <w:sz w:val="24"/>
          <w:highlight w:val="none"/>
          <w:u w:val="single"/>
          <w:shd w:val="clear" w:color="auto" w:fill="auto"/>
        </w:rPr>
        <w:t>。</w:t>
      </w:r>
    </w:p>
    <w:p w14:paraId="1365DB2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因供应商原因造成工期延误，逾期竣工违约金的上限：</w:t>
      </w:r>
      <w:r>
        <w:rPr>
          <w:rFonts w:hint="eastAsia" w:ascii="宋体" w:hAnsi="宋体" w:eastAsia="宋体" w:cs="宋体"/>
          <w:color w:val="auto"/>
          <w:spacing w:val="0"/>
          <w:w w:val="100"/>
          <w:position w:val="0"/>
          <w:sz w:val="24"/>
          <w:highlight w:val="none"/>
          <w:u w:val="single"/>
          <w:shd w:val="clear" w:color="auto" w:fill="auto"/>
        </w:rPr>
        <w:t>合同价款的</w:t>
      </w:r>
      <w:r>
        <w:rPr>
          <w:rFonts w:hint="eastAsia" w:ascii="宋体" w:hAnsi="宋体" w:eastAsia="宋体" w:cs="宋体"/>
          <w:color w:val="auto"/>
          <w:spacing w:val="0"/>
          <w:w w:val="100"/>
          <w:position w:val="0"/>
          <w:sz w:val="24"/>
          <w:highlight w:val="none"/>
          <w:u w:val="single"/>
          <w:shd w:val="clear" w:color="auto" w:fill="auto"/>
          <w:lang w:val="en-US" w:eastAsia="zh-CN"/>
        </w:rPr>
        <w:t xml:space="preserve">   </w:t>
      </w:r>
      <w:r>
        <w:rPr>
          <w:rFonts w:hint="eastAsia" w:ascii="宋体" w:hAnsi="宋体" w:eastAsia="宋体" w:cs="宋体"/>
          <w:color w:val="auto"/>
          <w:spacing w:val="0"/>
          <w:w w:val="100"/>
          <w:position w:val="0"/>
          <w:sz w:val="24"/>
          <w:highlight w:val="none"/>
          <w:u w:val="single"/>
          <w:shd w:val="clear" w:color="auto" w:fill="auto"/>
        </w:rPr>
        <w:t>%</w:t>
      </w:r>
      <w:r>
        <w:rPr>
          <w:rFonts w:hint="eastAsia" w:ascii="宋体" w:hAnsi="宋体" w:eastAsia="宋体" w:cs="宋体"/>
          <w:color w:val="auto"/>
          <w:spacing w:val="0"/>
          <w:w w:val="100"/>
          <w:position w:val="0"/>
          <w:sz w:val="24"/>
          <w:highlight w:val="none"/>
          <w:shd w:val="clear" w:color="auto" w:fill="auto"/>
        </w:rPr>
        <w:t>。</w:t>
      </w:r>
    </w:p>
    <w:p w14:paraId="7414D3E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7.9提前竣工的奖励</w:t>
      </w:r>
    </w:p>
    <w:p w14:paraId="631C47C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7.9.2提前竣工的奖励：</w:t>
      </w:r>
      <w:r>
        <w:rPr>
          <w:rFonts w:hint="eastAsia" w:ascii="宋体" w:hAnsi="宋体" w:eastAsia="宋体" w:cs="宋体"/>
          <w:color w:val="auto"/>
          <w:spacing w:val="0"/>
          <w:w w:val="100"/>
          <w:position w:val="0"/>
          <w:sz w:val="24"/>
          <w:highlight w:val="none"/>
          <w:u w:val="single"/>
          <w:shd w:val="clear" w:color="auto" w:fill="auto"/>
        </w:rPr>
        <w:t>无</w:t>
      </w:r>
      <w:r>
        <w:rPr>
          <w:rFonts w:hint="eastAsia" w:ascii="宋体" w:hAnsi="宋体" w:eastAsia="宋体" w:cs="宋体"/>
          <w:color w:val="auto"/>
          <w:spacing w:val="0"/>
          <w:w w:val="100"/>
          <w:position w:val="0"/>
          <w:sz w:val="24"/>
          <w:highlight w:val="none"/>
          <w:shd w:val="clear" w:color="auto" w:fill="auto"/>
        </w:rPr>
        <w:t>。</w:t>
      </w:r>
    </w:p>
    <w:p w14:paraId="56B6740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8.材料与设备</w:t>
      </w:r>
    </w:p>
    <w:p w14:paraId="79D3D1C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8.4材料与工程设备的保管与使用</w:t>
      </w:r>
    </w:p>
    <w:p w14:paraId="34AF586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8.4.1采购人供应的材料设备的保管费用的承担：</w:t>
      </w:r>
      <w:r>
        <w:rPr>
          <w:rFonts w:hint="eastAsia" w:ascii="宋体" w:hAnsi="宋体" w:eastAsia="宋体" w:cs="宋体"/>
          <w:color w:val="auto"/>
          <w:spacing w:val="0"/>
          <w:w w:val="100"/>
          <w:position w:val="0"/>
          <w:sz w:val="24"/>
          <w:highlight w:val="none"/>
          <w:u w:val="single"/>
          <w:shd w:val="clear" w:color="auto" w:fill="auto"/>
        </w:rPr>
        <w:t>执行通用条款。</w:t>
      </w:r>
    </w:p>
    <w:p w14:paraId="25D2EB5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8.8施工设备和临时设施</w:t>
      </w:r>
    </w:p>
    <w:p w14:paraId="1CF749C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8.8.1供应商提供的施工设备和临时设施</w:t>
      </w:r>
    </w:p>
    <w:p w14:paraId="4F3A283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关于修建临时设施费用承担的约定：</w:t>
      </w:r>
    </w:p>
    <w:p w14:paraId="3F69674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10.变更</w:t>
      </w:r>
    </w:p>
    <w:p w14:paraId="2717FBB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10.1变更的范围</w:t>
      </w:r>
    </w:p>
    <w:p w14:paraId="1E76614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关于变更的范围的约定：</w:t>
      </w:r>
      <w:r>
        <w:rPr>
          <w:rFonts w:hint="eastAsia" w:ascii="宋体" w:hAnsi="宋体" w:eastAsia="宋体" w:cs="宋体"/>
          <w:color w:val="auto"/>
          <w:spacing w:val="0"/>
          <w:w w:val="100"/>
          <w:position w:val="0"/>
          <w:sz w:val="24"/>
          <w:highlight w:val="none"/>
          <w:u w:val="single"/>
          <w:shd w:val="clear" w:color="auto" w:fill="auto"/>
        </w:rPr>
        <w:t>工程设计变更联系单（图）以及业务联系单涉及到合同规定结算需要调整的，供应商必须在该项目内容实施前经采购人同意签证盖章，并在该项目完成7天内，将调整原因，调整价款金额（附价款调整结算书、单价分析表）一式二份报采购人，采购人在2天内审核确认，返还给供应商。供应商未按规定时间上报的，视为该项变更不涉及合同价款变更。采购人未按时间签证的，视为变更工程报告已被确认。</w:t>
      </w:r>
    </w:p>
    <w:p w14:paraId="5862851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lang w:val="en-US" w:eastAsia="zh-CN"/>
        </w:rPr>
      </w:pPr>
      <w:r>
        <w:rPr>
          <w:rFonts w:hint="eastAsia" w:ascii="宋体" w:hAnsi="宋体" w:eastAsia="宋体" w:cs="宋体"/>
          <w:color w:val="auto"/>
          <w:spacing w:val="0"/>
          <w:w w:val="100"/>
          <w:position w:val="0"/>
          <w:sz w:val="24"/>
          <w:highlight w:val="none"/>
          <w:shd w:val="clear" w:color="auto" w:fill="auto"/>
        </w:rPr>
        <w:t>10.4变更估价</w:t>
      </w:r>
      <w:r>
        <w:rPr>
          <w:rFonts w:hint="eastAsia" w:ascii="宋体" w:hAnsi="宋体" w:eastAsia="宋体" w:cs="宋体"/>
          <w:color w:val="auto"/>
          <w:spacing w:val="0"/>
          <w:w w:val="100"/>
          <w:position w:val="0"/>
          <w:sz w:val="24"/>
          <w:highlight w:val="none"/>
          <w:shd w:val="clear" w:color="auto" w:fill="auto"/>
          <w:lang w:eastAsia="zh-CN"/>
        </w:rPr>
        <w:t>。</w:t>
      </w:r>
    </w:p>
    <w:p w14:paraId="4CDDEDD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lang w:eastAsia="zh-CN"/>
        </w:rPr>
      </w:pPr>
      <w:r>
        <w:rPr>
          <w:rFonts w:hint="eastAsia" w:ascii="宋体" w:hAnsi="宋体" w:eastAsia="宋体" w:cs="宋体"/>
          <w:color w:val="auto"/>
          <w:spacing w:val="0"/>
          <w:w w:val="100"/>
          <w:position w:val="0"/>
          <w:sz w:val="24"/>
          <w:highlight w:val="none"/>
          <w:shd w:val="clear" w:color="auto" w:fill="auto"/>
        </w:rPr>
        <w:t>10.4.1变更估价原则</w:t>
      </w:r>
      <w:r>
        <w:rPr>
          <w:rFonts w:hint="eastAsia" w:ascii="宋体" w:hAnsi="宋体" w:eastAsia="宋体" w:cs="宋体"/>
          <w:color w:val="auto"/>
          <w:spacing w:val="0"/>
          <w:w w:val="100"/>
          <w:position w:val="0"/>
          <w:sz w:val="24"/>
          <w:highlight w:val="none"/>
          <w:shd w:val="clear" w:color="auto" w:fill="auto"/>
          <w:lang w:eastAsia="zh-CN"/>
        </w:rPr>
        <w:t>。</w:t>
      </w:r>
    </w:p>
    <w:p w14:paraId="0A36C57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关于变更估价的约定</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执行通用条款。</w:t>
      </w:r>
    </w:p>
    <w:p w14:paraId="0F6536B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10.5供应商的合理化建议</w:t>
      </w:r>
    </w:p>
    <w:p w14:paraId="7865FF5B">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监理人审查供应商合理化建议的期限：</w:t>
      </w:r>
    </w:p>
    <w:p w14:paraId="05BF2C6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采购人审批供应商合理化建议的期限：</w:t>
      </w:r>
    </w:p>
    <w:p w14:paraId="665789E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供应商提出的合理化建议降低了合同价格或者提高了工程经济效益的奖励的方法和金额为：</w:t>
      </w:r>
      <w:r>
        <w:rPr>
          <w:rFonts w:hint="eastAsia" w:ascii="宋体" w:hAnsi="宋体" w:eastAsia="宋体" w:cs="宋体"/>
          <w:color w:val="auto"/>
          <w:spacing w:val="0"/>
          <w:w w:val="100"/>
          <w:position w:val="0"/>
          <w:sz w:val="24"/>
          <w:highlight w:val="none"/>
          <w:u w:val="single"/>
          <w:shd w:val="clear" w:color="auto" w:fill="auto"/>
        </w:rPr>
        <w:t>无。</w:t>
      </w:r>
    </w:p>
    <w:p w14:paraId="19A96A9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10.7暂估价</w:t>
      </w:r>
    </w:p>
    <w:p w14:paraId="6395919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暂估价材料和工程设备的明细详见《暂估价一览表》。</w:t>
      </w:r>
    </w:p>
    <w:p w14:paraId="578EFB7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10.8暂列金额</w:t>
      </w:r>
    </w:p>
    <w:p w14:paraId="76AEEEC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合同当事人关于暂列金额使用的约定：</w:t>
      </w:r>
      <w:r>
        <w:rPr>
          <w:rFonts w:hint="eastAsia" w:ascii="宋体" w:hAnsi="宋体" w:eastAsia="宋体" w:cs="宋体"/>
          <w:color w:val="auto"/>
          <w:spacing w:val="0"/>
          <w:w w:val="100"/>
          <w:position w:val="0"/>
          <w:sz w:val="24"/>
          <w:highlight w:val="none"/>
          <w:u w:val="single"/>
          <w:shd w:val="clear" w:color="auto" w:fill="auto"/>
        </w:rPr>
        <w:t>竣工结算时应按供应商实际完成的工作内容结算，剩余部分仍归采购人所有。</w:t>
      </w:r>
    </w:p>
    <w:p w14:paraId="1D88D89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11.价格调整</w:t>
      </w:r>
    </w:p>
    <w:p w14:paraId="2C67AD1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11.1市场价格波动引起的调整</w:t>
      </w:r>
    </w:p>
    <w:p w14:paraId="18D7BBA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市场价格波动是否调整合同价格的约定：</w:t>
      </w:r>
      <w:r>
        <w:rPr>
          <w:rFonts w:hint="eastAsia" w:ascii="宋体" w:hAnsi="宋体" w:eastAsia="宋体" w:cs="宋体"/>
          <w:color w:val="auto"/>
          <w:spacing w:val="0"/>
          <w:w w:val="100"/>
          <w:position w:val="0"/>
          <w:sz w:val="24"/>
          <w:highlight w:val="none"/>
          <w:u w:val="single"/>
          <w:shd w:val="clear" w:color="auto" w:fill="auto"/>
        </w:rPr>
        <w:t>不调整</w:t>
      </w:r>
      <w:r>
        <w:rPr>
          <w:rFonts w:hint="eastAsia" w:ascii="宋体" w:hAnsi="宋体" w:eastAsia="宋体" w:cs="宋体"/>
          <w:color w:val="auto"/>
          <w:spacing w:val="0"/>
          <w:w w:val="100"/>
          <w:position w:val="0"/>
          <w:sz w:val="24"/>
          <w:highlight w:val="none"/>
          <w:shd w:val="clear" w:color="auto" w:fill="auto"/>
        </w:rPr>
        <w:t>。</w:t>
      </w:r>
    </w:p>
    <w:p w14:paraId="5808A73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12.合同价格、计量与支付</w:t>
      </w:r>
    </w:p>
    <w:p w14:paraId="1338288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12.1合同价格形式</w:t>
      </w:r>
    </w:p>
    <w:p w14:paraId="1A71D84C">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kern w:val="0"/>
          <w:position w:val="0"/>
          <w:sz w:val="24"/>
          <w:highlight w:val="none"/>
          <w:u w:val="single"/>
          <w:shd w:val="clear" w:color="auto" w:fill="auto"/>
        </w:rPr>
        <w:t>本工程为</w:t>
      </w:r>
      <w:r>
        <w:rPr>
          <w:rFonts w:hint="eastAsia" w:ascii="宋体" w:hAnsi="宋体" w:eastAsia="宋体" w:cs="宋体"/>
          <w:color w:val="auto"/>
          <w:spacing w:val="0"/>
          <w:w w:val="100"/>
          <w:kern w:val="0"/>
          <w:position w:val="0"/>
          <w:sz w:val="24"/>
          <w:highlight w:val="none"/>
          <w:u w:val="single"/>
          <w:shd w:val="clear" w:color="auto" w:fill="auto"/>
          <w:lang w:val="en-US" w:eastAsia="zh-CN"/>
        </w:rPr>
        <w:t xml:space="preserve">               </w:t>
      </w:r>
      <w:r>
        <w:rPr>
          <w:rFonts w:hint="eastAsia" w:ascii="宋体" w:hAnsi="宋体" w:eastAsia="宋体" w:cs="宋体"/>
          <w:color w:val="auto"/>
          <w:spacing w:val="0"/>
          <w:w w:val="100"/>
          <w:kern w:val="0"/>
          <w:position w:val="0"/>
          <w:sz w:val="24"/>
          <w:highlight w:val="none"/>
          <w:u w:val="single"/>
          <w:shd w:val="clear" w:color="auto" w:fill="auto"/>
        </w:rPr>
        <w:t>合同。</w:t>
      </w:r>
      <w:r>
        <w:rPr>
          <w:rFonts w:hint="eastAsia" w:ascii="宋体" w:hAnsi="宋体" w:eastAsia="宋体" w:cs="宋体"/>
          <w:color w:val="auto"/>
          <w:spacing w:val="0"/>
          <w:w w:val="100"/>
          <w:kern w:val="0"/>
          <w:position w:val="0"/>
          <w:sz w:val="24"/>
          <w:highlight w:val="none"/>
          <w:shd w:val="clear" w:color="auto" w:fill="auto"/>
        </w:rPr>
        <w:t>但是，工程竣工结算价不得超出本次采购预算。</w:t>
      </w:r>
    </w:p>
    <w:p w14:paraId="656F8DB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付款方式：</w:t>
      </w:r>
    </w:p>
    <w:p w14:paraId="3B8B784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13.验收和工程试车</w:t>
      </w:r>
    </w:p>
    <w:p w14:paraId="0FE43D0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13.1分部分项工程验收</w:t>
      </w:r>
    </w:p>
    <w:p w14:paraId="3C178B4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13.1.2监理人不能按时进行验收时，应提前</w:t>
      </w:r>
      <w:r>
        <w:rPr>
          <w:rFonts w:hint="eastAsia" w:ascii="宋体" w:hAnsi="宋体" w:eastAsia="宋体" w:cs="宋体"/>
          <w:color w:val="auto"/>
          <w:spacing w:val="0"/>
          <w:w w:val="100"/>
          <w:position w:val="0"/>
          <w:sz w:val="24"/>
          <w:highlight w:val="none"/>
          <w:u w:val="single"/>
          <w:shd w:val="clear" w:color="auto" w:fill="auto"/>
        </w:rPr>
        <w:t>24</w:t>
      </w:r>
      <w:r>
        <w:rPr>
          <w:rFonts w:hint="eastAsia" w:ascii="宋体" w:hAnsi="宋体" w:eastAsia="宋体" w:cs="宋体"/>
          <w:color w:val="auto"/>
          <w:spacing w:val="0"/>
          <w:w w:val="100"/>
          <w:position w:val="0"/>
          <w:sz w:val="24"/>
          <w:highlight w:val="none"/>
          <w:shd w:val="clear" w:color="auto" w:fill="auto"/>
        </w:rPr>
        <w:t>小时提交书面延期要求。</w:t>
      </w:r>
    </w:p>
    <w:p w14:paraId="28248FD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b/>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关于延期最长不得超过：</w:t>
      </w:r>
      <w:r>
        <w:rPr>
          <w:rFonts w:hint="eastAsia" w:ascii="宋体" w:hAnsi="宋体" w:eastAsia="宋体" w:cs="宋体"/>
          <w:color w:val="auto"/>
          <w:spacing w:val="0"/>
          <w:w w:val="100"/>
          <w:position w:val="0"/>
          <w:sz w:val="24"/>
          <w:highlight w:val="none"/>
          <w:u w:val="single"/>
          <w:shd w:val="clear" w:color="auto" w:fill="auto"/>
        </w:rPr>
        <w:t>48</w:t>
      </w:r>
      <w:r>
        <w:rPr>
          <w:rFonts w:hint="eastAsia" w:ascii="宋体" w:hAnsi="宋体" w:eastAsia="宋体" w:cs="宋体"/>
          <w:color w:val="auto"/>
          <w:spacing w:val="0"/>
          <w:w w:val="100"/>
          <w:position w:val="0"/>
          <w:sz w:val="24"/>
          <w:highlight w:val="none"/>
          <w:shd w:val="clear" w:color="auto" w:fill="auto"/>
        </w:rPr>
        <w:t>小时。</w:t>
      </w:r>
    </w:p>
    <w:p w14:paraId="37B0FF9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13.2竣工验收</w:t>
      </w:r>
    </w:p>
    <w:p w14:paraId="29EE6B1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13.2.2竣工验收程序</w:t>
      </w:r>
    </w:p>
    <w:p w14:paraId="0440EE06">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关于竣工验收程序的约定：</w:t>
      </w:r>
      <w:r>
        <w:rPr>
          <w:rFonts w:hint="eastAsia" w:ascii="宋体" w:hAnsi="宋体" w:eastAsia="宋体" w:cs="宋体"/>
          <w:color w:val="auto"/>
          <w:spacing w:val="0"/>
          <w:w w:val="100"/>
          <w:position w:val="0"/>
          <w:sz w:val="24"/>
          <w:highlight w:val="none"/>
          <w:u w:val="single"/>
          <w:shd w:val="clear" w:color="auto" w:fill="auto"/>
        </w:rPr>
        <w:t>执行通用条款。</w:t>
      </w:r>
    </w:p>
    <w:p w14:paraId="5D6EB45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采购人不按照本项约定组织竣工验收、颁发工程接收证书的违约金的计算方法：</w:t>
      </w:r>
      <w:r>
        <w:rPr>
          <w:rFonts w:hint="eastAsia" w:ascii="宋体" w:hAnsi="宋体" w:eastAsia="宋体" w:cs="宋体"/>
          <w:color w:val="auto"/>
          <w:spacing w:val="0"/>
          <w:w w:val="100"/>
          <w:position w:val="0"/>
          <w:sz w:val="24"/>
          <w:highlight w:val="none"/>
          <w:u w:val="single"/>
          <w:shd w:val="clear" w:color="auto" w:fill="auto"/>
        </w:rPr>
        <w:t>执行通用条款。</w:t>
      </w:r>
    </w:p>
    <w:p w14:paraId="0A278E8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13.3工程试车</w:t>
      </w:r>
    </w:p>
    <w:p w14:paraId="2616FE2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u w:val="single"/>
          <w:shd w:val="clear" w:color="auto" w:fill="auto"/>
        </w:rPr>
        <w:t>执行通用条款。</w:t>
      </w:r>
    </w:p>
    <w:p w14:paraId="00B1E8F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13.6竣工退场</w:t>
      </w:r>
    </w:p>
    <w:p w14:paraId="15DF915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13.6.1竣工退场</w:t>
      </w:r>
    </w:p>
    <w:p w14:paraId="0D8A334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执行通用条款。</w:t>
      </w:r>
    </w:p>
    <w:p w14:paraId="76A74DD3">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14.竣工结算</w:t>
      </w:r>
    </w:p>
    <w:p w14:paraId="75919608">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14.1竣工付款申请</w:t>
      </w:r>
    </w:p>
    <w:p w14:paraId="3868225A">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u w:val="single"/>
          <w:shd w:val="clear" w:color="auto" w:fill="auto"/>
        </w:rPr>
        <w:t>执行通用条款。</w:t>
      </w:r>
    </w:p>
    <w:p w14:paraId="6183F07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14.2竣工结算审核</w:t>
      </w:r>
    </w:p>
    <w:p w14:paraId="0FC54F8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采购人审批竣工付款申请单的期限：</w:t>
      </w:r>
      <w:r>
        <w:rPr>
          <w:rFonts w:hint="eastAsia" w:ascii="宋体" w:hAnsi="宋体" w:eastAsia="宋体" w:cs="宋体"/>
          <w:color w:val="auto"/>
          <w:spacing w:val="0"/>
          <w:w w:val="100"/>
          <w:position w:val="0"/>
          <w:sz w:val="24"/>
          <w:highlight w:val="none"/>
          <w:u w:val="single"/>
          <w:shd w:val="clear" w:color="auto" w:fill="auto"/>
        </w:rPr>
        <w:t>以审计机关出具的工程结算报告日期为准。</w:t>
      </w:r>
    </w:p>
    <w:p w14:paraId="349C48E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采购人完成竣工付款的期限：执行合同相关条款。</w:t>
      </w:r>
    </w:p>
    <w:p w14:paraId="3BB3F31E">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15.缺陷责任期与保修</w:t>
      </w:r>
    </w:p>
    <w:p w14:paraId="69A725F9">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15.2缺陷责任期</w:t>
      </w:r>
    </w:p>
    <w:p w14:paraId="63873144">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u w:val="single"/>
          <w:shd w:val="clear" w:color="auto" w:fill="auto"/>
        </w:rPr>
      </w:pPr>
      <w:r>
        <w:rPr>
          <w:rFonts w:hint="eastAsia" w:ascii="宋体" w:hAnsi="宋体" w:eastAsia="宋体" w:cs="宋体"/>
          <w:color w:val="auto"/>
          <w:spacing w:val="0"/>
          <w:w w:val="100"/>
          <w:position w:val="0"/>
          <w:sz w:val="24"/>
          <w:highlight w:val="none"/>
          <w:shd w:val="clear" w:color="auto" w:fill="auto"/>
        </w:rPr>
        <w:t>缺陷责任期的具体期限：</w:t>
      </w:r>
      <w:r>
        <w:rPr>
          <w:rFonts w:hint="eastAsia" w:ascii="宋体" w:hAnsi="宋体" w:eastAsia="宋体" w:cs="宋体"/>
          <w:color w:val="auto"/>
          <w:spacing w:val="0"/>
          <w:w w:val="100"/>
          <w:position w:val="0"/>
          <w:sz w:val="24"/>
          <w:highlight w:val="none"/>
          <w:u w:val="single"/>
          <w:shd w:val="clear" w:color="auto" w:fill="auto"/>
        </w:rPr>
        <w:t>自竣工验收通过之日起</w:t>
      </w:r>
      <w:r>
        <w:rPr>
          <w:rFonts w:hint="eastAsia" w:ascii="宋体" w:hAnsi="宋体" w:eastAsia="宋体" w:cs="宋体"/>
          <w:color w:val="auto"/>
          <w:spacing w:val="0"/>
          <w:w w:val="100"/>
          <w:position w:val="0"/>
          <w:sz w:val="24"/>
          <w:highlight w:val="none"/>
          <w:u w:val="single"/>
          <w:shd w:val="clear" w:color="auto" w:fill="auto"/>
          <w:lang w:val="en-US" w:eastAsia="zh-CN"/>
        </w:rPr>
        <w:t xml:space="preserve">      </w:t>
      </w:r>
      <w:r>
        <w:rPr>
          <w:rFonts w:hint="eastAsia" w:ascii="宋体" w:hAnsi="宋体" w:eastAsia="宋体" w:cs="宋体"/>
          <w:color w:val="auto"/>
          <w:spacing w:val="0"/>
          <w:w w:val="100"/>
          <w:position w:val="0"/>
          <w:sz w:val="24"/>
          <w:highlight w:val="none"/>
          <w:u w:val="single"/>
          <w:shd w:val="clear" w:color="auto" w:fill="auto"/>
        </w:rPr>
        <w:t>年。</w:t>
      </w:r>
    </w:p>
    <w:p w14:paraId="69D3A492">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15.3质量保证金</w:t>
      </w:r>
    </w:p>
    <w:p w14:paraId="1687539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关于是否扣留质量保证金的约定：</w:t>
      </w:r>
      <w:r>
        <w:rPr>
          <w:rFonts w:hint="eastAsia" w:ascii="宋体" w:hAnsi="宋体" w:eastAsia="宋体" w:cs="宋体"/>
          <w:color w:val="auto"/>
          <w:spacing w:val="0"/>
          <w:w w:val="100"/>
          <w:position w:val="0"/>
          <w:sz w:val="24"/>
          <w:highlight w:val="none"/>
          <w:u w:val="single"/>
          <w:shd w:val="clear" w:color="auto" w:fill="auto"/>
        </w:rPr>
        <w:t>否</w:t>
      </w:r>
      <w:r>
        <w:rPr>
          <w:rFonts w:hint="eastAsia" w:ascii="宋体" w:hAnsi="宋体" w:eastAsia="宋体" w:cs="宋体"/>
          <w:color w:val="auto"/>
          <w:spacing w:val="0"/>
          <w:w w:val="100"/>
          <w:position w:val="0"/>
          <w:sz w:val="24"/>
          <w:highlight w:val="none"/>
          <w:shd w:val="clear" w:color="auto" w:fill="auto"/>
        </w:rPr>
        <w:t>。</w:t>
      </w:r>
    </w:p>
    <w:p w14:paraId="6ED75EDD">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15.4保修</w:t>
      </w:r>
    </w:p>
    <w:p w14:paraId="795DD0C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15.4.1保修责任</w:t>
      </w:r>
    </w:p>
    <w:p w14:paraId="540490D1">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工程保修期为：</w:t>
      </w:r>
      <w:r>
        <w:rPr>
          <w:rFonts w:hint="eastAsia" w:ascii="宋体" w:hAnsi="宋体" w:eastAsia="宋体" w:cs="宋体"/>
          <w:color w:val="auto"/>
          <w:spacing w:val="0"/>
          <w:w w:val="100"/>
          <w:position w:val="0"/>
          <w:sz w:val="24"/>
          <w:highlight w:val="none"/>
          <w:u w:val="single"/>
          <w:shd w:val="clear" w:color="auto" w:fill="auto"/>
        </w:rPr>
        <w:t>执行国家规定</w:t>
      </w:r>
      <w:r>
        <w:rPr>
          <w:rFonts w:hint="eastAsia" w:ascii="宋体" w:hAnsi="宋体" w:eastAsia="宋体" w:cs="宋体"/>
          <w:color w:val="auto"/>
          <w:spacing w:val="0"/>
          <w:w w:val="100"/>
          <w:position w:val="0"/>
          <w:sz w:val="24"/>
          <w:highlight w:val="none"/>
          <w:shd w:val="clear" w:color="auto" w:fill="auto"/>
        </w:rPr>
        <w:t>。</w:t>
      </w:r>
    </w:p>
    <w:p w14:paraId="03E5A46C">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2" w:firstLineChars="200"/>
        <w:jc w:val="left"/>
        <w:textAlignment w:val="auto"/>
        <w:outlineLvl w:val="9"/>
        <w:rPr>
          <w:rFonts w:hint="eastAsia" w:ascii="宋体" w:hAnsi="宋体" w:eastAsia="宋体" w:cs="宋体"/>
          <w:b/>
          <w:bCs/>
          <w:color w:val="auto"/>
          <w:spacing w:val="0"/>
          <w:w w:val="100"/>
          <w:position w:val="0"/>
          <w:sz w:val="24"/>
          <w:highlight w:val="none"/>
          <w:shd w:val="clear" w:color="auto" w:fill="auto"/>
        </w:rPr>
      </w:pPr>
      <w:r>
        <w:rPr>
          <w:rFonts w:hint="eastAsia" w:ascii="宋体" w:hAnsi="宋体" w:eastAsia="宋体" w:cs="宋体"/>
          <w:b/>
          <w:bCs/>
          <w:color w:val="auto"/>
          <w:spacing w:val="0"/>
          <w:w w:val="100"/>
          <w:position w:val="0"/>
          <w:sz w:val="24"/>
          <w:highlight w:val="none"/>
          <w:shd w:val="clear" w:color="auto" w:fill="auto"/>
        </w:rPr>
        <w:t>16.违约</w:t>
      </w:r>
    </w:p>
    <w:p w14:paraId="1FFC679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16.1采购人违约</w:t>
      </w:r>
    </w:p>
    <w:p w14:paraId="3767AF85">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执行通用条款。</w:t>
      </w:r>
    </w:p>
    <w:p w14:paraId="393F422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16.2供应商违约</w:t>
      </w:r>
    </w:p>
    <w:p w14:paraId="3A6A02D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16.2.1供应商违约的情形</w:t>
      </w:r>
    </w:p>
    <w:p w14:paraId="3C4FC850">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执行通用条款及有关条款规定。</w:t>
      </w:r>
    </w:p>
    <w:p w14:paraId="25F1373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bCs/>
          <w:color w:val="auto"/>
          <w:spacing w:val="0"/>
          <w:w w:val="100"/>
          <w:position w:val="0"/>
          <w:sz w:val="24"/>
          <w:highlight w:val="none"/>
          <w:shd w:val="clear" w:color="auto" w:fill="auto"/>
        </w:rPr>
      </w:pPr>
      <w:r>
        <w:rPr>
          <w:rFonts w:hint="eastAsia" w:ascii="宋体" w:hAnsi="宋体" w:eastAsia="宋体" w:cs="宋体"/>
          <w:bCs/>
          <w:color w:val="auto"/>
          <w:spacing w:val="0"/>
          <w:w w:val="100"/>
          <w:position w:val="0"/>
          <w:sz w:val="24"/>
          <w:highlight w:val="none"/>
          <w:shd w:val="clear" w:color="auto" w:fill="auto"/>
        </w:rPr>
        <w:t>20.争议解决</w:t>
      </w:r>
    </w:p>
    <w:p w14:paraId="0C1633A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20.4仲裁或诉讼</w:t>
      </w:r>
    </w:p>
    <w:p w14:paraId="031B89C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因合同及合同有关事项发生的争议，按下列第种方式解决：</w:t>
      </w:r>
    </w:p>
    <w:p w14:paraId="4BA2274F">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（1）向仲裁委员会申请仲裁；</w:t>
      </w:r>
    </w:p>
    <w:p w14:paraId="1EDC8B87">
      <w:pPr>
        <w:keepNext w:val="0"/>
        <w:keepLines w:val="0"/>
        <w:pageBreakBefore w:val="0"/>
        <w:kinsoku/>
        <w:wordWrap/>
        <w:overflowPunct/>
        <w:topLinePunct w:val="0"/>
        <w:autoSpaceDE/>
        <w:autoSpaceDN/>
        <w:bidi w:val="0"/>
        <w:adjustRightInd/>
        <w:snapToGrid/>
        <w:spacing w:beforeAutospacing="0" w:afterAutospacing="0" w:line="400" w:lineRule="exact"/>
        <w:ind w:left="0" w:leftChars="0" w:right="0" w:rightChars="0" w:firstLine="480" w:firstLineChars="200"/>
        <w:jc w:val="left"/>
        <w:textAlignment w:val="auto"/>
        <w:outlineLvl w:val="9"/>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（2）向人民法院起诉。</w:t>
      </w:r>
    </w:p>
    <w:p w14:paraId="443A0EF9">
      <w:pPr>
        <w:widowControl/>
        <w:snapToGrid/>
        <w:spacing w:beforeAutospacing="0" w:afterAutospacing="0" w:line="360" w:lineRule="auto"/>
        <w:ind w:left="0" w:leftChars="0" w:right="0" w:rightChars="0" w:firstLine="480" w:firstLineChars="200"/>
        <w:jc w:val="left"/>
        <w:rPr>
          <w:rFonts w:hint="eastAsia" w:ascii="宋体" w:hAnsi="宋体" w:eastAsia="宋体" w:cs="宋体"/>
          <w:color w:val="auto"/>
          <w:spacing w:val="0"/>
          <w:w w:val="100"/>
          <w:kern w:val="0"/>
          <w:position w:val="0"/>
          <w:sz w:val="24"/>
          <w:highlight w:val="none"/>
          <w:shd w:val="clear" w:color="auto" w:fill="auto"/>
        </w:rPr>
      </w:pPr>
    </w:p>
    <w:p w14:paraId="056B223F">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jc w:val="left"/>
        <w:textAlignment w:val="auto"/>
        <w:outlineLvl w:val="9"/>
        <w:rPr>
          <w:rFonts w:hint="eastAsia" w:ascii="宋体" w:hAnsi="宋体" w:eastAsia="宋体" w:cs="宋体"/>
          <w:b/>
          <w:color w:val="auto"/>
          <w:spacing w:val="0"/>
          <w:w w:val="100"/>
          <w:kern w:val="0"/>
          <w:position w:val="0"/>
          <w:sz w:val="24"/>
          <w:highlight w:val="none"/>
          <w:shd w:val="clear" w:color="auto" w:fill="auto"/>
        </w:rPr>
      </w:pPr>
      <w:r>
        <w:rPr>
          <w:rFonts w:hint="eastAsia" w:ascii="宋体" w:hAnsi="宋体" w:eastAsia="宋体" w:cs="宋体"/>
          <w:b/>
          <w:color w:val="auto"/>
          <w:spacing w:val="0"/>
          <w:w w:val="100"/>
          <w:kern w:val="0"/>
          <w:position w:val="0"/>
          <w:sz w:val="24"/>
          <w:highlight w:val="none"/>
          <w:shd w:val="clear" w:color="auto" w:fill="auto"/>
        </w:rPr>
        <w:br w:type="page"/>
      </w:r>
      <w:bookmarkStart w:id="98" w:name="_Toc8309"/>
      <w:r>
        <w:rPr>
          <w:rFonts w:hint="eastAsia" w:ascii="宋体" w:hAnsi="宋体" w:eastAsia="宋体" w:cs="宋体"/>
          <w:b/>
          <w:color w:val="auto"/>
          <w:spacing w:val="0"/>
          <w:w w:val="100"/>
          <w:kern w:val="0"/>
          <w:position w:val="0"/>
          <w:sz w:val="24"/>
          <w:highlight w:val="none"/>
          <w:shd w:val="clear" w:color="auto" w:fill="auto"/>
        </w:rPr>
        <w:t>四、工程质量保修书</w:t>
      </w:r>
      <w:bookmarkEnd w:id="98"/>
    </w:p>
    <w:p w14:paraId="2CDF1ED2">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采购人（全称）：</w:t>
      </w:r>
    </w:p>
    <w:p w14:paraId="622230FC">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供应商（全称）：</w:t>
      </w:r>
    </w:p>
    <w:p w14:paraId="1AF39CA4">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为保证</w:t>
      </w:r>
      <w:bookmarkStart w:id="99" w:name="projectName_3"/>
      <w:r>
        <w:rPr>
          <w:rFonts w:hint="eastAsia" w:ascii="宋体" w:hAnsi="宋体" w:eastAsia="宋体" w:cs="宋体"/>
          <w:color w:val="auto"/>
          <w:spacing w:val="0"/>
          <w:w w:val="100"/>
          <w:kern w:val="0"/>
          <w:position w:val="0"/>
          <w:sz w:val="24"/>
          <w:highlight w:val="none"/>
          <w:u w:val="single"/>
          <w:shd w:val="clear" w:color="auto" w:fill="auto"/>
        </w:rPr>
        <w:t xml:space="preserve">                  项目</w:t>
      </w:r>
      <w:bookmarkEnd w:id="99"/>
      <w:r>
        <w:rPr>
          <w:rFonts w:hint="eastAsia" w:ascii="宋体" w:hAnsi="宋体" w:eastAsia="宋体" w:cs="宋体"/>
          <w:color w:val="auto"/>
          <w:spacing w:val="0"/>
          <w:w w:val="100"/>
          <w:kern w:val="0"/>
          <w:position w:val="0"/>
          <w:sz w:val="24"/>
          <w:highlight w:val="none"/>
          <w:u w:val="single"/>
          <w:shd w:val="clear" w:color="auto" w:fill="auto"/>
        </w:rPr>
        <w:t>（工程名称）</w:t>
      </w:r>
      <w:r>
        <w:rPr>
          <w:rFonts w:hint="eastAsia" w:ascii="宋体" w:hAnsi="宋体" w:eastAsia="宋体" w:cs="宋体"/>
          <w:color w:val="auto"/>
          <w:spacing w:val="0"/>
          <w:w w:val="100"/>
          <w:kern w:val="0"/>
          <w:position w:val="0"/>
          <w:sz w:val="24"/>
          <w:highlight w:val="none"/>
          <w:shd w:val="clear" w:color="auto" w:fill="auto"/>
        </w:rPr>
        <w:t>在合理使用期限内正常使用，采购人和供应商协商一致签订工程质量保修证书。供应商在质量保修期内按照有关规定及双方约定承担工程质量缺陷修复责任。</w:t>
      </w:r>
    </w:p>
    <w:p w14:paraId="24C21FB4">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（一）工程质量保修范围和内容</w:t>
      </w:r>
    </w:p>
    <w:p w14:paraId="2928D4C3">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供应商在质量保修期内，按照有关法律、法规、规章的管理规定和双方约定，承担本工程质量保修责任。</w:t>
      </w:r>
    </w:p>
    <w:p w14:paraId="7ADFD44E">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CB07960">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（二）质量保修责任期</w:t>
      </w:r>
    </w:p>
    <w:p w14:paraId="4CC51459">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质量保修责任期，双方根据国家有关规定，结合具体工程约定质量保修责任期如下：</w:t>
      </w:r>
    </w:p>
    <w:p w14:paraId="4F83B196">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1.地基基础工程和主体结构工程为设计文件规定的该工程合理使用年限。</w:t>
      </w:r>
    </w:p>
    <w:p w14:paraId="63270020">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2、屋面防水工程、有防水要求的卫生间、房间和外墙面的防渗漏为5年；</w:t>
      </w:r>
    </w:p>
    <w:p w14:paraId="55E92E52">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3、装修工程为2年；</w:t>
      </w:r>
    </w:p>
    <w:p w14:paraId="41E05FE4">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4、电气管线、给排水管道、设备安装工程为2年；</w:t>
      </w:r>
    </w:p>
    <w:p w14:paraId="3DC7B464">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5、供热与供冷系统为2个采暖期、供冷期；</w:t>
      </w:r>
    </w:p>
    <w:p w14:paraId="740BDD41">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6、住宅小区内的给排水设施、道路等配套工程为2年；</w:t>
      </w:r>
    </w:p>
    <w:p w14:paraId="6740A01A">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7、质量保修期自工程竣工验收合格之日起计算。</w:t>
      </w:r>
    </w:p>
    <w:p w14:paraId="70073D69">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（三）质量保修责任</w:t>
      </w:r>
    </w:p>
    <w:p w14:paraId="16B3BE3D">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1.属于修复范围和内容的项目，供应商应在收到修复通知之日后7天内派人修复。供应商不在约定期限内派人修复，采购人可委托其他人员修复，修复费用从保留金内扣除。</w:t>
      </w:r>
    </w:p>
    <w:p w14:paraId="03F0ABD5">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2.发生须紧急抢修事故，供应商接到事故通知后，应立即到达事故现场抢修。非供应商施工质量引起的事故，抢修费用由采购人承担。</w:t>
      </w:r>
    </w:p>
    <w:p w14:paraId="6BE7F25D">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3.在国家规定的工程合理使用期限内，供应商确保地基基础工程和主体结构的质量。因供应商原因致使工程在合理使用期限内造成人身和财产损害的，供应商应承担赔偿责任。</w:t>
      </w:r>
    </w:p>
    <w:p w14:paraId="72F00DDC">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4.质量保修完成后，由采购人或其指定的第三方专业公司（如监理等）组织验收。</w:t>
      </w:r>
    </w:p>
    <w:p w14:paraId="7F763E1A">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（四）其他</w:t>
      </w:r>
    </w:p>
    <w:p w14:paraId="5743522D">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双方约定的其他工程质量修复事项：无。</w:t>
      </w:r>
    </w:p>
    <w:p w14:paraId="03B2D907">
      <w:pPr>
        <w:keepNext w:val="0"/>
        <w:keepLines w:val="0"/>
        <w:pageBreakBefore w:val="0"/>
        <w:widowControl w:val="0"/>
        <w:kinsoku/>
        <w:wordWrap/>
        <w:overflowPunct/>
        <w:topLinePunct w:val="0"/>
        <w:autoSpaceDE/>
        <w:autoSpaceDN/>
        <w:bidi w:val="0"/>
        <w:adjustRightInd/>
        <w:snapToGrid/>
        <w:spacing w:beforeAutospacing="0" w:afterAutospacing="0" w:line="420" w:lineRule="exact"/>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本工程质量保修证书作为施工合同附件，由施工合同采购人供应商双方共同签署。其有效期限至保修期满。</w:t>
      </w:r>
    </w:p>
    <w:p w14:paraId="486C96F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9"/>
        <w:rPr>
          <w:rFonts w:hint="eastAsia" w:ascii="宋体" w:hAnsi="宋体" w:eastAsia="宋体" w:cs="宋体"/>
          <w:b/>
          <w:color w:val="auto"/>
          <w:spacing w:val="0"/>
          <w:w w:val="100"/>
          <w:kern w:val="0"/>
          <w:position w:val="0"/>
          <w:sz w:val="24"/>
          <w:highlight w:val="none"/>
          <w:shd w:val="clear" w:color="auto" w:fill="auto"/>
        </w:rPr>
      </w:pPr>
      <w:bookmarkStart w:id="100" w:name="_Toc12829"/>
      <w:r>
        <w:rPr>
          <w:rFonts w:hint="eastAsia" w:ascii="宋体" w:hAnsi="宋体" w:eastAsia="宋体" w:cs="宋体"/>
          <w:b/>
          <w:color w:val="auto"/>
          <w:spacing w:val="0"/>
          <w:w w:val="100"/>
          <w:kern w:val="0"/>
          <w:position w:val="0"/>
          <w:sz w:val="24"/>
          <w:highlight w:val="none"/>
          <w:shd w:val="clear" w:color="auto" w:fill="auto"/>
        </w:rPr>
        <w:t>五、安全生产合同</w:t>
      </w:r>
      <w:bookmarkEnd w:id="100"/>
    </w:p>
    <w:p w14:paraId="4367A2A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为在</w:t>
      </w:r>
      <w:bookmarkStart w:id="101" w:name="projectName_4"/>
      <w:r>
        <w:rPr>
          <w:rFonts w:hint="eastAsia" w:ascii="宋体" w:hAnsi="宋体" w:eastAsia="宋体" w:cs="宋体"/>
          <w:color w:val="auto"/>
          <w:spacing w:val="0"/>
          <w:w w:val="100"/>
          <w:kern w:val="0"/>
          <w:position w:val="0"/>
          <w:sz w:val="24"/>
          <w:highlight w:val="none"/>
          <w:u w:val="single"/>
          <w:shd w:val="clear" w:color="auto" w:fill="auto"/>
        </w:rPr>
        <w:t xml:space="preserve">                     项目</w:t>
      </w:r>
      <w:bookmarkEnd w:id="101"/>
      <w:r>
        <w:rPr>
          <w:rFonts w:hint="eastAsia" w:ascii="宋体" w:hAnsi="宋体" w:eastAsia="宋体" w:cs="宋体"/>
          <w:color w:val="auto"/>
          <w:spacing w:val="0"/>
          <w:w w:val="100"/>
          <w:kern w:val="0"/>
          <w:position w:val="0"/>
          <w:sz w:val="24"/>
          <w:highlight w:val="none"/>
          <w:shd w:val="clear" w:color="auto" w:fill="auto"/>
        </w:rPr>
        <w:t>施工合同的实施过程中创造安全、高效的施工环境，切实搞好本项目的安全管理工作，本项目采购人</w:t>
      </w:r>
      <w:r>
        <w:rPr>
          <w:rFonts w:hint="eastAsia" w:ascii="宋体" w:hAnsi="宋体" w:eastAsia="宋体" w:cs="宋体"/>
          <w:color w:val="auto"/>
          <w:spacing w:val="0"/>
          <w:w w:val="100"/>
          <w:kern w:val="0"/>
          <w:position w:val="0"/>
          <w:sz w:val="24"/>
          <w:highlight w:val="none"/>
          <w:u w:val="single"/>
          <w:shd w:val="clear" w:color="auto" w:fill="auto"/>
        </w:rPr>
        <w:t xml:space="preserve">              </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以下简称“甲方”</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 xml:space="preserve">与供应商  </w:t>
      </w:r>
    </w:p>
    <w:p w14:paraId="5B8650DA">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u w:val="single"/>
          <w:shd w:val="clear" w:color="auto" w:fill="auto"/>
          <w:lang w:eastAsia="zh-CN"/>
        </w:rPr>
        <w:t>（</w:t>
      </w:r>
      <w:r>
        <w:rPr>
          <w:rFonts w:hint="eastAsia" w:ascii="宋体" w:hAnsi="宋体" w:eastAsia="宋体" w:cs="宋体"/>
          <w:color w:val="auto"/>
          <w:spacing w:val="0"/>
          <w:w w:val="100"/>
          <w:kern w:val="0"/>
          <w:position w:val="0"/>
          <w:sz w:val="24"/>
          <w:highlight w:val="none"/>
          <w:u w:val="single"/>
          <w:shd w:val="clear" w:color="auto" w:fill="auto"/>
        </w:rPr>
        <w:t>全称</w:t>
      </w:r>
      <w:r>
        <w:rPr>
          <w:rFonts w:hint="eastAsia" w:ascii="宋体" w:hAnsi="宋体" w:eastAsia="宋体" w:cs="宋体"/>
          <w:color w:val="auto"/>
          <w:spacing w:val="0"/>
          <w:w w:val="100"/>
          <w:kern w:val="0"/>
          <w:position w:val="0"/>
          <w:sz w:val="24"/>
          <w:highlight w:val="none"/>
          <w:u w:val="singl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以下简称“乙方”</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特此签订安全生产合同：</w:t>
      </w:r>
    </w:p>
    <w:p w14:paraId="736BD2C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bookmarkStart w:id="102" w:name="_Toc25196"/>
      <w:r>
        <w:rPr>
          <w:rFonts w:hint="eastAsia" w:ascii="宋体" w:hAnsi="宋体" w:eastAsia="宋体" w:cs="宋体"/>
          <w:color w:val="auto"/>
          <w:spacing w:val="0"/>
          <w:w w:val="100"/>
          <w:kern w:val="0"/>
          <w:position w:val="0"/>
          <w:sz w:val="24"/>
          <w:highlight w:val="none"/>
          <w:shd w:val="clear" w:color="auto" w:fill="auto"/>
        </w:rPr>
        <w:t>一、甲方职责</w:t>
      </w:r>
      <w:bookmarkEnd w:id="102"/>
    </w:p>
    <w:p w14:paraId="5A383BB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1．督促乙方严格遵守国家有关安全生产的法律法规，认真执行工程承包合同中的有关安全要求。</w:t>
      </w:r>
    </w:p>
    <w:p w14:paraId="2AB41B4E">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2．按照“安全第一、预防为主”和坚持“管生产必须管安全”的原则要求乙方进行安全生产管理，要做到生产与安全工作同时计划、布置、检查、总结和评比。</w:t>
      </w:r>
    </w:p>
    <w:p w14:paraId="7E1D0FF1">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3．重要的安全设施必须坚持与主体工程“三同时”的原则，即：同时设计、审批，同时施工，同时验收，投入使用。</w:t>
      </w:r>
    </w:p>
    <w:p w14:paraId="0DBD9AB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4．组织对乙方施工现场安全生产检查，监督乙方及时处理发现的各种安全隐患。</w:t>
      </w:r>
    </w:p>
    <w:p w14:paraId="23AE55D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bookmarkStart w:id="103" w:name="_Toc31511"/>
      <w:r>
        <w:rPr>
          <w:rFonts w:hint="eastAsia" w:ascii="宋体" w:hAnsi="宋体" w:eastAsia="宋体" w:cs="宋体"/>
          <w:color w:val="auto"/>
          <w:spacing w:val="0"/>
          <w:w w:val="100"/>
          <w:kern w:val="0"/>
          <w:position w:val="0"/>
          <w:sz w:val="24"/>
          <w:highlight w:val="none"/>
          <w:shd w:val="clear" w:color="auto" w:fill="auto"/>
        </w:rPr>
        <w:t>二、乙方职责</w:t>
      </w:r>
      <w:bookmarkEnd w:id="103"/>
    </w:p>
    <w:p w14:paraId="1097E0A0">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1．乙方是安全施工第一责任人，必须严格遵守国家有关安全生产的法律法规等有关安全生产的规定，认真执行工程承包合同中的有关安全要求。</w:t>
      </w:r>
    </w:p>
    <w:p w14:paraId="540DE07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17150EF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3．建立健全安全生产责任制。从派往项目实施的项目经理到生产工人</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包括临时雇请的民工</w:t>
      </w:r>
      <w:r>
        <w:rPr>
          <w:rFonts w:hint="eastAsia" w:ascii="宋体" w:hAnsi="宋体" w:eastAsia="宋体" w:cs="宋体"/>
          <w:color w:val="auto"/>
          <w:spacing w:val="0"/>
          <w:w w:val="100"/>
          <w:kern w:val="0"/>
          <w:position w:val="0"/>
          <w:sz w:val="24"/>
          <w:highlight w:val="none"/>
          <w:shd w:val="clear" w:color="auto" w:fill="auto"/>
          <w:lang w:eastAsia="zh-CN"/>
        </w:rPr>
        <w:t>）</w:t>
      </w:r>
      <w:r>
        <w:rPr>
          <w:rFonts w:hint="eastAsia" w:ascii="宋体" w:hAnsi="宋体" w:eastAsia="宋体" w:cs="宋体"/>
          <w:color w:val="auto"/>
          <w:spacing w:val="0"/>
          <w:w w:val="100"/>
          <w:kern w:val="0"/>
          <w:position w:val="0"/>
          <w:sz w:val="24"/>
          <w:highlight w:val="none"/>
          <w:shd w:val="clear" w:color="auto" w:fill="auto"/>
        </w:rPr>
        <w:t>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05CD6D8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4．乙方在任何时候都应采取各种合理的预防措施，防止其员工发生任何违法、违禁、暴力或妨碍治安的行为。</w:t>
      </w:r>
    </w:p>
    <w:p w14:paraId="340F7FB6">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5</w:t>
      </w:r>
      <w:r>
        <w:rPr>
          <w:rFonts w:hint="eastAsia" w:ascii="宋体" w:hAnsi="宋体" w:eastAsia="宋体" w:cs="宋体"/>
          <w:color w:val="auto"/>
          <w:spacing w:val="0"/>
          <w:w w:val="100"/>
          <w:kern w:val="0"/>
          <w:position w:val="0"/>
          <w:sz w:val="24"/>
          <w:highlight w:val="none"/>
          <w:shd w:val="clear" w:color="auto" w:fill="auto"/>
          <w:lang w:val="en-US" w:eastAsia="zh-CN"/>
        </w:rPr>
        <w:t>.</w:t>
      </w:r>
      <w:r>
        <w:rPr>
          <w:rFonts w:hint="eastAsia" w:ascii="宋体" w:hAnsi="宋体" w:eastAsia="宋体" w:cs="宋体"/>
          <w:color w:val="auto"/>
          <w:spacing w:val="0"/>
          <w:w w:val="100"/>
          <w:kern w:val="0"/>
          <w:position w:val="0"/>
          <w:sz w:val="24"/>
          <w:highlight w:val="none"/>
          <w:shd w:val="clear" w:color="auto" w:fill="auto"/>
        </w:rPr>
        <w:t>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3A7901D8">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6BA0B082">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7.操作人员上岗，必须按规定穿戴防护用品。施工负责人和安全检查员应随时检查劳动防护用品的穿戴情况，不按规定穿戴防护用品的人员不得上岗。</w:t>
      </w:r>
    </w:p>
    <w:p w14:paraId="366D103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8.所有施工机具设备和高空作业的设备均应定期检查，并有安全员的签字记录，保证其经常处于完好状态；不合格的机具、设备和劳动保护用品严禁使用。</w:t>
      </w:r>
    </w:p>
    <w:p w14:paraId="4E566E65">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9.施工中采用新技术、新工艺、新设备、新材料时，必须制定相应的安全技术措施，施工现场必须具有相关的安全标志牌。</w:t>
      </w:r>
    </w:p>
    <w:p w14:paraId="3054EDE4">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10</w:t>
      </w:r>
      <w:r>
        <w:rPr>
          <w:rFonts w:hint="eastAsia" w:ascii="宋体" w:hAnsi="宋体" w:eastAsia="宋体" w:cs="宋体"/>
          <w:color w:val="auto"/>
          <w:spacing w:val="0"/>
          <w:w w:val="100"/>
          <w:kern w:val="0"/>
          <w:position w:val="0"/>
          <w:sz w:val="24"/>
          <w:highlight w:val="none"/>
          <w:shd w:val="clear" w:color="auto" w:fill="auto"/>
          <w:lang w:val="en-US" w:eastAsia="zh-CN"/>
        </w:rPr>
        <w:t>.</w:t>
      </w:r>
      <w:r>
        <w:rPr>
          <w:rFonts w:hint="eastAsia" w:ascii="宋体" w:hAnsi="宋体" w:eastAsia="宋体" w:cs="宋体"/>
          <w:color w:val="auto"/>
          <w:spacing w:val="0"/>
          <w:w w:val="100"/>
          <w:kern w:val="0"/>
          <w:position w:val="0"/>
          <w:sz w:val="24"/>
          <w:highlight w:val="none"/>
          <w:shd w:val="clear" w:color="auto" w:fill="auto"/>
        </w:rPr>
        <w:t>乙方必须按照本工程项目特点，组织制定本工程实施中的生产安全事故应急救援预案；如果发生安全事故，应按照《国务院关于特大安全事故行政责任追究的规定》以及</w:t>
      </w:r>
      <w:r>
        <w:rPr>
          <w:rFonts w:hint="eastAsia" w:ascii="宋体" w:hAnsi="宋体" w:eastAsia="宋体" w:cs="宋体"/>
          <w:color w:val="auto"/>
          <w:spacing w:val="0"/>
          <w:w w:val="100"/>
          <w:kern w:val="0"/>
          <w:position w:val="0"/>
          <w:sz w:val="24"/>
          <w:highlight w:val="none"/>
          <w:shd w:val="clear" w:color="auto" w:fill="auto"/>
          <w:lang w:eastAsia="zh-CN"/>
        </w:rPr>
        <w:t>其他</w:t>
      </w:r>
      <w:r>
        <w:rPr>
          <w:rFonts w:hint="eastAsia" w:ascii="宋体" w:hAnsi="宋体" w:eastAsia="宋体" w:cs="宋体"/>
          <w:color w:val="auto"/>
          <w:spacing w:val="0"/>
          <w:w w:val="100"/>
          <w:kern w:val="0"/>
          <w:position w:val="0"/>
          <w:sz w:val="24"/>
          <w:highlight w:val="none"/>
          <w:shd w:val="clear" w:color="auto" w:fill="auto"/>
        </w:rPr>
        <w:t>有关规定，及时上报有关部门，并坚持“三不放过”的原则，严肃处理相关责任人。</w:t>
      </w:r>
    </w:p>
    <w:p w14:paraId="3F67DBC6">
      <w:pPr>
        <w:pStyle w:val="7"/>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pacing w:val="0"/>
          <w:w w:val="100"/>
          <w:kern w:val="0"/>
          <w:position w:val="0"/>
          <w:sz w:val="24"/>
          <w:highlight w:val="none"/>
          <w:shd w:val="clear" w:color="auto" w:fill="auto"/>
        </w:rPr>
      </w:pPr>
      <w:bookmarkStart w:id="104" w:name="_Toc26619"/>
      <w:r>
        <w:rPr>
          <w:rFonts w:hint="eastAsia" w:ascii="宋体" w:hAnsi="宋体" w:eastAsia="宋体" w:cs="宋体"/>
          <w:color w:val="auto"/>
          <w:spacing w:val="0"/>
          <w:w w:val="100"/>
          <w:kern w:val="0"/>
          <w:position w:val="0"/>
          <w:sz w:val="24"/>
          <w:highlight w:val="none"/>
          <w:shd w:val="clear" w:color="auto" w:fill="auto"/>
        </w:rPr>
        <w:t>三、违约责任</w:t>
      </w:r>
      <w:bookmarkEnd w:id="104"/>
    </w:p>
    <w:p w14:paraId="2F8877BF">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如因甲方或乙方违约造成安全事故，将依法追究责任。</w:t>
      </w:r>
    </w:p>
    <w:p w14:paraId="08EC99F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pacing w:val="0"/>
          <w:w w:val="100"/>
          <w:kern w:val="0"/>
          <w:position w:val="0"/>
          <w:sz w:val="24"/>
          <w:highlight w:val="none"/>
          <w:shd w:val="clear" w:color="auto" w:fill="auto"/>
        </w:rPr>
      </w:pPr>
      <w:r>
        <w:rPr>
          <w:rFonts w:hint="eastAsia" w:ascii="宋体" w:hAnsi="宋体" w:eastAsia="宋体" w:cs="宋体"/>
          <w:color w:val="auto"/>
          <w:spacing w:val="0"/>
          <w:w w:val="100"/>
          <w:kern w:val="0"/>
          <w:position w:val="0"/>
          <w:sz w:val="24"/>
          <w:highlight w:val="none"/>
          <w:shd w:val="clear" w:color="auto" w:fill="auto"/>
        </w:rPr>
        <w:t>本合同一式五份。由双方法定代表人或其授权的代理人签署与加盖公章后生效，全部工程竣工验收后失效。</w:t>
      </w:r>
    </w:p>
    <w:tbl>
      <w:tblPr>
        <w:tblStyle w:val="30"/>
        <w:tblW w:w="484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27"/>
        <w:gridCol w:w="354"/>
        <w:gridCol w:w="5030"/>
      </w:tblGrid>
      <w:tr w14:paraId="642A8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37B4E606">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甲 方： </w:t>
            </w:r>
          </w:p>
        </w:tc>
        <w:tc>
          <w:tcPr>
            <w:tcW w:w="170" w:type="pct"/>
            <w:noWrap w:val="0"/>
            <w:vAlign w:val="top"/>
          </w:tcPr>
          <w:p w14:paraId="50699CCA">
            <w:pPr>
              <w:pStyle w:val="1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61E543B3">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乙 方： </w:t>
            </w:r>
          </w:p>
        </w:tc>
      </w:tr>
      <w:tr w14:paraId="460E6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58459797">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单位名称</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公章</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w:t>
            </w:r>
          </w:p>
        </w:tc>
        <w:tc>
          <w:tcPr>
            <w:tcW w:w="170" w:type="pct"/>
            <w:noWrap w:val="0"/>
            <w:vAlign w:val="top"/>
          </w:tcPr>
          <w:p w14:paraId="4048384C">
            <w:pPr>
              <w:ind w:left="-3" w:leftChars="-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0F737EC2">
            <w:pPr>
              <w:ind w:left="-3" w:leftChars="-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单位名称</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公章</w:t>
            </w:r>
            <w:r>
              <w:rPr>
                <w:rFonts w:hint="eastAsia" w:ascii="宋体" w:hAnsi="宋体" w:eastAsia="宋体" w:cs="宋体"/>
                <w:color w:val="auto"/>
                <w:spacing w:val="0"/>
                <w:w w:val="100"/>
                <w:position w:val="0"/>
                <w:sz w:val="24"/>
                <w:highlight w:val="none"/>
                <w:shd w:val="clear" w:color="auto" w:fill="auto"/>
                <w:lang w:eastAsia="zh-CN"/>
              </w:rPr>
              <w:t>）</w:t>
            </w:r>
            <w:r>
              <w:rPr>
                <w:rFonts w:hint="eastAsia" w:ascii="宋体" w:hAnsi="宋体" w:eastAsia="宋体" w:cs="宋体"/>
                <w:color w:val="auto"/>
                <w:spacing w:val="0"/>
                <w:w w:val="100"/>
                <w:position w:val="0"/>
                <w:sz w:val="24"/>
                <w:highlight w:val="none"/>
                <w:shd w:val="clear" w:color="auto" w:fill="auto"/>
              </w:rPr>
              <w:t>：</w:t>
            </w:r>
          </w:p>
        </w:tc>
      </w:tr>
      <w:tr w14:paraId="5CDD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1585FDB7">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 xml:space="preserve">住所： </w:t>
            </w:r>
            <w:bookmarkStart w:id="105" w:name="unitAddress_1"/>
            <w:bookmarkEnd w:id="105"/>
          </w:p>
        </w:tc>
        <w:tc>
          <w:tcPr>
            <w:tcW w:w="170" w:type="pct"/>
            <w:noWrap w:val="0"/>
            <w:vAlign w:val="top"/>
          </w:tcPr>
          <w:p w14:paraId="0656DA14">
            <w:pPr>
              <w:pStyle w:val="1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4CEE6940">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住所：</w:t>
            </w:r>
          </w:p>
        </w:tc>
      </w:tr>
      <w:tr w14:paraId="684F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476DA64F">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法定代表人或授权代理人：</w:t>
            </w:r>
          </w:p>
          <w:p w14:paraId="5F6943E1">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（签字或盖章）</w:t>
            </w:r>
          </w:p>
        </w:tc>
        <w:tc>
          <w:tcPr>
            <w:tcW w:w="170" w:type="pct"/>
            <w:noWrap w:val="0"/>
            <w:vAlign w:val="top"/>
          </w:tcPr>
          <w:p w14:paraId="3E33CCC3">
            <w:pPr>
              <w:pStyle w:val="1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696478F3">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法定代表人或授权代理人：</w:t>
            </w:r>
          </w:p>
          <w:p w14:paraId="5D7BEC48">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（签字或盖章）</w:t>
            </w:r>
          </w:p>
        </w:tc>
      </w:tr>
      <w:tr w14:paraId="7533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1AC2E140">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 话：</w:t>
            </w:r>
          </w:p>
        </w:tc>
        <w:tc>
          <w:tcPr>
            <w:tcW w:w="170" w:type="pct"/>
            <w:noWrap w:val="0"/>
            <w:vAlign w:val="top"/>
          </w:tcPr>
          <w:p w14:paraId="52499676">
            <w:pPr>
              <w:pStyle w:val="1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68395226">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电 话：</w:t>
            </w:r>
          </w:p>
        </w:tc>
      </w:tr>
      <w:tr w14:paraId="75FD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414" w:type="pct"/>
            <w:noWrap w:val="0"/>
            <w:vAlign w:val="top"/>
          </w:tcPr>
          <w:p w14:paraId="4EE390B2">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签订日期：</w:t>
            </w:r>
          </w:p>
        </w:tc>
        <w:tc>
          <w:tcPr>
            <w:tcW w:w="170" w:type="pct"/>
            <w:noWrap w:val="0"/>
            <w:vAlign w:val="top"/>
          </w:tcPr>
          <w:p w14:paraId="3A27B453">
            <w:pPr>
              <w:pStyle w:val="11"/>
              <w:jc w:val="left"/>
              <w:rPr>
                <w:rFonts w:hint="eastAsia" w:ascii="宋体" w:hAnsi="宋体" w:eastAsia="宋体" w:cs="宋体"/>
                <w:color w:val="auto"/>
                <w:spacing w:val="0"/>
                <w:w w:val="100"/>
                <w:position w:val="0"/>
                <w:sz w:val="24"/>
                <w:highlight w:val="none"/>
                <w:shd w:val="clear" w:color="auto" w:fill="auto"/>
              </w:rPr>
            </w:pPr>
          </w:p>
        </w:tc>
        <w:tc>
          <w:tcPr>
            <w:tcW w:w="2415" w:type="pct"/>
            <w:noWrap w:val="0"/>
            <w:vAlign w:val="top"/>
          </w:tcPr>
          <w:p w14:paraId="786D45EE">
            <w:pPr>
              <w:pStyle w:val="11"/>
              <w:jc w:val="left"/>
              <w:rPr>
                <w:rFonts w:hint="eastAsia" w:ascii="宋体" w:hAnsi="宋体" w:eastAsia="宋体" w:cs="宋体"/>
                <w:color w:val="auto"/>
                <w:spacing w:val="0"/>
                <w:w w:val="100"/>
                <w:position w:val="0"/>
                <w:sz w:val="24"/>
                <w:highlight w:val="none"/>
                <w:shd w:val="clear" w:color="auto" w:fill="auto"/>
              </w:rPr>
            </w:pPr>
            <w:r>
              <w:rPr>
                <w:rFonts w:hint="eastAsia" w:ascii="宋体" w:hAnsi="宋体" w:eastAsia="宋体" w:cs="宋体"/>
                <w:color w:val="auto"/>
                <w:spacing w:val="0"/>
                <w:w w:val="100"/>
                <w:position w:val="0"/>
                <w:sz w:val="24"/>
                <w:highlight w:val="none"/>
                <w:shd w:val="clear" w:color="auto" w:fill="auto"/>
              </w:rPr>
              <w:t>签订日期：</w:t>
            </w:r>
          </w:p>
        </w:tc>
      </w:tr>
    </w:tbl>
    <w:p w14:paraId="3BABF10B">
      <w:pPr>
        <w:snapToGrid w:val="0"/>
        <w:spacing w:line="360" w:lineRule="auto"/>
        <w:rPr>
          <w:rFonts w:hint="eastAsia" w:ascii="宋体" w:hAnsi="宋体" w:eastAsia="宋体" w:cs="宋体"/>
          <w:b/>
          <w:sz w:val="36"/>
        </w:rPr>
      </w:pPr>
    </w:p>
    <w:p w14:paraId="7CC5D237">
      <w:pPr>
        <w:rPr>
          <w:rFonts w:hint="eastAsia" w:ascii="宋体" w:hAnsi="宋体" w:eastAsia="宋体" w:cs="宋体"/>
          <w:b/>
          <w:sz w:val="36"/>
          <w:szCs w:val="32"/>
          <w:lang w:val="en-US" w:eastAsia="zh-CN" w:bidi="ar-SA"/>
        </w:rPr>
      </w:pPr>
      <w:bookmarkStart w:id="106" w:name="_Toc85722101"/>
      <w:bookmarkStart w:id="107" w:name="_Toc10442_WPSOffice_Level1"/>
      <w:bookmarkStart w:id="108" w:name="_Toc27637_WPSOffice_Level1"/>
      <w:bookmarkStart w:id="109" w:name="_Toc9925"/>
      <w:r>
        <w:rPr>
          <w:rFonts w:hint="eastAsia" w:ascii="宋体" w:hAnsi="宋体" w:eastAsia="宋体" w:cs="宋体"/>
          <w:b/>
          <w:sz w:val="36"/>
          <w:szCs w:val="32"/>
          <w:lang w:val="en-US" w:eastAsia="zh-CN" w:bidi="ar-SA"/>
        </w:rPr>
        <w:br w:type="page"/>
      </w:r>
    </w:p>
    <w:p w14:paraId="3B42535C">
      <w:pPr>
        <w:pStyle w:val="14"/>
        <w:numPr>
          <w:ilvl w:val="0"/>
          <w:numId w:val="0"/>
        </w:numPr>
        <w:snapToGrid w:val="0"/>
        <w:spacing w:line="360" w:lineRule="auto"/>
        <w:ind w:left="0" w:leftChars="0" w:firstLine="0" w:firstLineChars="0"/>
        <w:jc w:val="center"/>
        <w:outlineLvl w:val="0"/>
        <w:rPr>
          <w:rFonts w:hint="eastAsia" w:ascii="宋体" w:hAnsi="宋体" w:eastAsia="宋体" w:cs="宋体"/>
          <w:b/>
          <w:sz w:val="36"/>
          <w:szCs w:val="32"/>
        </w:rPr>
      </w:pPr>
      <w:bookmarkStart w:id="284" w:name="_GoBack"/>
      <w:bookmarkEnd w:id="284"/>
      <w:r>
        <w:rPr>
          <w:rFonts w:hint="eastAsia" w:ascii="宋体" w:hAnsi="宋体" w:eastAsia="宋体" w:cs="宋体"/>
          <w:b/>
          <w:sz w:val="36"/>
          <w:szCs w:val="32"/>
          <w:lang w:val="en-US" w:eastAsia="zh-CN" w:bidi="ar-SA"/>
        </w:rPr>
        <w:t>第六章</w:t>
      </w:r>
      <w:r>
        <w:rPr>
          <w:rFonts w:hint="eastAsia" w:ascii="宋体" w:hAnsi="宋体" w:eastAsia="宋体" w:cs="宋体"/>
          <w:b/>
          <w:sz w:val="36"/>
          <w:szCs w:val="32"/>
        </w:rPr>
        <w:t xml:space="preserve"> 附 件</w:t>
      </w:r>
      <w:bookmarkEnd w:id="106"/>
      <w:bookmarkEnd w:id="107"/>
      <w:bookmarkEnd w:id="108"/>
      <w:bookmarkEnd w:id="109"/>
    </w:p>
    <w:p w14:paraId="1FAB56A8">
      <w:pPr>
        <w:pStyle w:val="3"/>
        <w:rPr>
          <w:rFonts w:hint="eastAsia" w:ascii="宋体" w:hAnsi="宋体" w:eastAsia="宋体" w:cs="宋体"/>
          <w:color w:val="000000"/>
          <w:sz w:val="24"/>
          <w:szCs w:val="24"/>
        </w:rPr>
      </w:pPr>
      <w:bookmarkStart w:id="110" w:name="_Toc6022"/>
      <w:bookmarkStart w:id="111" w:name="_Toc29893"/>
      <w:bookmarkStart w:id="112" w:name="_Toc21118"/>
      <w:bookmarkStart w:id="113" w:name="_Toc2647_WPSOffice_Level1"/>
      <w:bookmarkStart w:id="114" w:name="_Toc26960"/>
      <w:bookmarkStart w:id="115" w:name="_Toc291684417"/>
      <w:bookmarkStart w:id="116" w:name="_Toc21218_WPSOffice_Level1"/>
      <w:bookmarkStart w:id="117" w:name="_Toc5251"/>
      <w:bookmarkStart w:id="118" w:name="_Toc359800160"/>
      <w:bookmarkStart w:id="119" w:name="_Toc21581"/>
      <w:bookmarkStart w:id="120" w:name="_Toc31675"/>
      <w:bookmarkStart w:id="121" w:name="_Toc19017"/>
      <w:bookmarkStart w:id="122" w:name="_Toc9526"/>
      <w:bookmarkStart w:id="123" w:name="_Toc1907"/>
      <w:bookmarkStart w:id="124" w:name="_Toc19426"/>
      <w:bookmarkStart w:id="125" w:name="_Toc6300_WPSOffice_Level1"/>
      <w:bookmarkStart w:id="126" w:name="_Toc24303_WPSOffice_Level1"/>
      <w:r>
        <w:rPr>
          <w:rFonts w:hint="eastAsia" w:ascii="宋体" w:hAnsi="宋体" w:eastAsia="宋体" w:cs="宋体"/>
          <w:color w:val="000000"/>
          <w:sz w:val="24"/>
          <w:szCs w:val="24"/>
        </w:rPr>
        <w:t>附件一</w:t>
      </w:r>
      <w:bookmarkEnd w:id="110"/>
      <w:bookmarkEnd w:id="111"/>
      <w:bookmarkEnd w:id="112"/>
      <w:bookmarkEnd w:id="113"/>
      <w:bookmarkEnd w:id="114"/>
      <w:bookmarkEnd w:id="115"/>
      <w:bookmarkEnd w:id="116"/>
      <w:bookmarkEnd w:id="117"/>
      <w:bookmarkEnd w:id="118"/>
      <w:r>
        <w:rPr>
          <w:rFonts w:hint="eastAsia" w:ascii="宋体" w:hAnsi="宋体" w:eastAsia="宋体" w:cs="宋体"/>
          <w:color w:val="000000"/>
          <w:sz w:val="24"/>
          <w:szCs w:val="24"/>
        </w:rPr>
        <w:t>：《报价函》</w:t>
      </w:r>
      <w:bookmarkEnd w:id="119"/>
      <w:bookmarkEnd w:id="120"/>
      <w:bookmarkEnd w:id="121"/>
      <w:bookmarkEnd w:id="122"/>
      <w:bookmarkEnd w:id="123"/>
      <w:bookmarkEnd w:id="124"/>
    </w:p>
    <w:p w14:paraId="7713A0E8">
      <w:pPr>
        <w:pStyle w:val="45"/>
        <w:jc w:val="center"/>
        <w:rPr>
          <w:rFonts w:hint="eastAsia" w:ascii="宋体" w:hAnsi="宋体" w:eastAsia="宋体" w:cs="宋体"/>
          <w:b/>
          <w:bCs/>
          <w:sz w:val="24"/>
          <w:szCs w:val="24"/>
        </w:rPr>
      </w:pPr>
      <w:r>
        <w:rPr>
          <w:rFonts w:hint="eastAsia" w:ascii="宋体" w:hAnsi="宋体" w:eastAsia="宋体" w:cs="宋体"/>
          <w:b/>
          <w:bCs/>
          <w:sz w:val="24"/>
          <w:szCs w:val="24"/>
        </w:rPr>
        <w:t>报   价   函</w:t>
      </w:r>
      <w:bookmarkEnd w:id="125"/>
      <w:bookmarkEnd w:id="126"/>
    </w:p>
    <w:p w14:paraId="46A0B6DA">
      <w:pPr>
        <w:pStyle w:val="11"/>
        <w:snapToGrid w:val="0"/>
        <w:spacing w:line="360" w:lineRule="auto"/>
        <w:jc w:val="center"/>
        <w:rPr>
          <w:rFonts w:hint="eastAsia" w:ascii="宋体" w:hAnsi="宋体" w:eastAsia="宋体" w:cs="宋体"/>
          <w:b/>
          <w:sz w:val="32"/>
        </w:rPr>
      </w:pPr>
    </w:p>
    <w:p w14:paraId="73294042">
      <w:pPr>
        <w:pStyle w:val="11"/>
        <w:snapToGrid w:val="0"/>
        <w:spacing w:line="360" w:lineRule="auto"/>
        <w:rPr>
          <w:rFonts w:hint="eastAsia" w:ascii="宋体" w:hAnsi="宋体" w:eastAsia="宋体" w:cs="宋体"/>
          <w:sz w:val="18"/>
        </w:rPr>
      </w:pPr>
      <w:r>
        <w:rPr>
          <w:rFonts w:hint="eastAsia" w:ascii="宋体" w:hAnsi="宋体" w:eastAsia="宋体" w:cs="宋体"/>
          <w:b/>
          <w:bCs/>
          <w:sz w:val="24"/>
        </w:rPr>
        <w:t>山东昊晟招标有限公司</w:t>
      </w:r>
      <w:r>
        <w:rPr>
          <w:rFonts w:hint="eastAsia" w:ascii="宋体" w:hAnsi="宋体" w:eastAsia="宋体" w:cs="宋体"/>
          <w:sz w:val="24"/>
        </w:rPr>
        <w:t>：</w:t>
      </w:r>
    </w:p>
    <w:p w14:paraId="3922176F">
      <w:pPr>
        <w:pStyle w:val="16"/>
        <w:spacing w:line="360" w:lineRule="auto"/>
        <w:ind w:firstLine="480"/>
        <w:rPr>
          <w:rFonts w:hint="eastAsia" w:ascii="宋体" w:hAnsi="宋体" w:eastAsia="宋体" w:cs="宋体"/>
          <w:color w:val="000000"/>
          <w:szCs w:val="24"/>
        </w:rPr>
      </w:pPr>
      <w:bookmarkStart w:id="127" w:name="_Toc8416_WPSOffice_Level1"/>
      <w:bookmarkStart w:id="128" w:name="_Toc30178_WPSOffice_Level1"/>
      <w:r>
        <w:rPr>
          <w:rFonts w:hint="eastAsia" w:ascii="宋体" w:hAnsi="宋体" w:eastAsia="宋体" w:cs="宋体"/>
          <w:color w:val="000000"/>
          <w:szCs w:val="24"/>
        </w:rPr>
        <w:t>经研究，我们决定参加项目编号为</w:t>
      </w:r>
      <w:r>
        <w:rPr>
          <w:rFonts w:hint="eastAsia" w:ascii="宋体" w:hAnsi="宋体" w:eastAsia="宋体" w:cs="宋体"/>
          <w:color w:val="000000"/>
          <w:szCs w:val="24"/>
          <w:u w:val="single"/>
        </w:rPr>
        <w:t xml:space="preserve">           </w:t>
      </w:r>
      <w:r>
        <w:rPr>
          <w:rFonts w:hint="eastAsia" w:ascii="宋体" w:hAnsi="宋体" w:eastAsia="宋体" w:cs="宋体"/>
          <w:color w:val="000000"/>
          <w:szCs w:val="24"/>
        </w:rPr>
        <w:t>的</w:t>
      </w:r>
      <w:r>
        <w:rPr>
          <w:rFonts w:hint="eastAsia" w:ascii="宋体" w:hAnsi="宋体" w:eastAsia="宋体" w:cs="宋体"/>
          <w:bCs/>
          <w:color w:val="000000"/>
          <w:szCs w:val="24"/>
          <w:u w:val="single"/>
        </w:rPr>
        <w:t xml:space="preserve">              （项目名称）</w:t>
      </w:r>
      <w:r>
        <w:rPr>
          <w:rFonts w:hint="eastAsia" w:ascii="宋体" w:hAnsi="宋体" w:eastAsia="宋体" w:cs="宋体"/>
          <w:color w:val="000000"/>
          <w:szCs w:val="24"/>
        </w:rPr>
        <w:t>的磋商活动并提交响应文件。为此，我方郑重声明以下内容并承担所有法律责任。</w:t>
      </w:r>
    </w:p>
    <w:p w14:paraId="236B85DA">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lang w:val="en-US" w:eastAsia="zh-CN"/>
        </w:rPr>
        <w:t>1.我方提交加密版响应文件1份，在鲁采采电子招投标交易平台上传。</w:t>
      </w:r>
    </w:p>
    <w:p w14:paraId="6381747C">
      <w:pPr>
        <w:pStyle w:val="16"/>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auto"/>
          <w:spacing w:val="0"/>
          <w:position w:val="0"/>
          <w:sz w:val="24"/>
          <w:szCs w:val="24"/>
          <w:highlight w:val="none"/>
          <w:shd w:val="clear" w:color="auto" w:fill="auto"/>
        </w:rPr>
      </w:pPr>
      <w:r>
        <w:rPr>
          <w:rFonts w:hint="eastAsia" w:ascii="宋体" w:hAnsi="宋体" w:eastAsia="宋体" w:cs="宋体"/>
          <w:color w:val="auto"/>
          <w:spacing w:val="0"/>
          <w:position w:val="0"/>
          <w:sz w:val="24"/>
          <w:szCs w:val="24"/>
          <w:highlight w:val="none"/>
          <w:shd w:val="clear" w:color="auto" w:fill="auto"/>
        </w:rPr>
        <w:t>2</w:t>
      </w:r>
      <w:r>
        <w:rPr>
          <w:rFonts w:hint="eastAsia" w:ascii="宋体" w:hAnsi="宋体" w:eastAsia="宋体" w:cs="宋体"/>
          <w:color w:val="auto"/>
          <w:spacing w:val="0"/>
          <w:position w:val="0"/>
          <w:sz w:val="24"/>
          <w:szCs w:val="24"/>
          <w:highlight w:val="none"/>
          <w:shd w:val="clear" w:color="auto" w:fill="auto"/>
          <w:lang w:val="en-US" w:eastAsia="zh-CN"/>
        </w:rPr>
        <w:t>.</w:t>
      </w:r>
      <w:r>
        <w:rPr>
          <w:rFonts w:hint="eastAsia" w:ascii="宋体" w:hAnsi="宋体" w:eastAsia="宋体" w:cs="宋体"/>
          <w:color w:val="auto"/>
          <w:sz w:val="24"/>
          <w:highlight w:val="none"/>
        </w:rPr>
        <w:t>如果我方的响应文件被接受，我方将履行竞争性磋商文件中规定的每一项要求，并按我方响应文件及其承诺按期、保质、保量</w:t>
      </w:r>
      <w:r>
        <w:rPr>
          <w:rFonts w:hint="eastAsia" w:ascii="宋体" w:hAnsi="宋体" w:eastAsia="宋体" w:cs="宋体"/>
          <w:color w:val="auto"/>
          <w:sz w:val="24"/>
          <w:highlight w:val="none"/>
          <w:lang w:val="en-US" w:eastAsia="zh-CN"/>
        </w:rPr>
        <w:t>完成工程</w:t>
      </w:r>
      <w:r>
        <w:rPr>
          <w:rFonts w:hint="eastAsia" w:ascii="宋体" w:hAnsi="宋体" w:eastAsia="宋体" w:cs="宋体"/>
          <w:color w:val="auto"/>
          <w:spacing w:val="0"/>
          <w:position w:val="0"/>
          <w:sz w:val="24"/>
          <w:szCs w:val="24"/>
          <w:highlight w:val="none"/>
          <w:shd w:val="clear" w:color="auto" w:fill="auto"/>
        </w:rPr>
        <w:t>。</w:t>
      </w:r>
    </w:p>
    <w:p w14:paraId="215DE0BC">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3</w:t>
      </w:r>
      <w:r>
        <w:rPr>
          <w:rFonts w:hint="eastAsia" w:ascii="宋体" w:hAnsi="宋体" w:eastAsia="宋体" w:cs="宋体"/>
          <w:color w:val="000000"/>
          <w:szCs w:val="24"/>
          <w:lang w:bidi="ar"/>
        </w:rPr>
        <w:t>.</w:t>
      </w:r>
      <w:r>
        <w:rPr>
          <w:rFonts w:hint="eastAsia" w:ascii="宋体" w:hAnsi="宋体" w:eastAsia="宋体" w:cs="宋体"/>
          <w:color w:val="000000"/>
          <w:szCs w:val="24"/>
        </w:rPr>
        <w:t>我方愿按《中华人民共和国民法典》和采购文件的规定履行合同义务、承担相应责任。</w:t>
      </w:r>
    </w:p>
    <w:p w14:paraId="42E7FD32">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4</w:t>
      </w:r>
      <w:r>
        <w:rPr>
          <w:rFonts w:hint="eastAsia" w:ascii="宋体" w:hAnsi="宋体" w:eastAsia="宋体" w:cs="宋体"/>
          <w:color w:val="000000"/>
          <w:szCs w:val="24"/>
          <w:lang w:bidi="ar"/>
        </w:rPr>
        <w:t>.</w:t>
      </w:r>
      <w:r>
        <w:rPr>
          <w:rFonts w:hint="eastAsia" w:ascii="宋体" w:hAnsi="宋体" w:eastAsia="宋体" w:cs="宋体"/>
          <w:color w:val="000000"/>
          <w:szCs w:val="24"/>
        </w:rPr>
        <w:t>我方同意按磋商文件规定交纳成交服务费、</w:t>
      </w:r>
      <w:r>
        <w:rPr>
          <w:rFonts w:hint="eastAsia" w:ascii="宋体" w:hAnsi="宋体" w:eastAsia="宋体" w:cs="宋体"/>
          <w:bCs/>
          <w:sz w:val="24"/>
          <w:szCs w:val="20"/>
        </w:rPr>
        <w:t>交易中心服务平台</w:t>
      </w:r>
      <w:r>
        <w:rPr>
          <w:rFonts w:hint="eastAsia" w:ascii="宋体" w:hAnsi="宋体" w:eastAsia="宋体" w:cs="宋体"/>
          <w:color w:val="000000"/>
          <w:szCs w:val="24"/>
          <w:lang w:eastAsia="zh-CN"/>
        </w:rPr>
        <w:t>使用费、鲁采采电子招投标交易系统相关费用</w:t>
      </w:r>
      <w:r>
        <w:rPr>
          <w:rFonts w:hint="eastAsia" w:ascii="宋体" w:hAnsi="宋体" w:eastAsia="宋体" w:cs="宋体"/>
          <w:color w:val="000000"/>
          <w:szCs w:val="24"/>
        </w:rPr>
        <w:t>，遵守贵公司有关磋商的各项规定。</w:t>
      </w:r>
    </w:p>
    <w:p w14:paraId="38510F93">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5.按照贵公司要求，提供与其响应有关的一切数据或资料，完全理解采购人或磋商小组不一定接受最低价的响应。</w:t>
      </w:r>
    </w:p>
    <w:p w14:paraId="6DF67491">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6.我方的报价自响应文件提交截止之日起有效期为</w:t>
      </w:r>
      <w:r>
        <w:rPr>
          <w:rFonts w:hint="eastAsia" w:ascii="宋体" w:hAnsi="宋体" w:eastAsia="宋体" w:cs="宋体"/>
          <w:color w:val="000000"/>
          <w:szCs w:val="24"/>
          <w:u w:val="single"/>
        </w:rPr>
        <w:t xml:space="preserve">    </w:t>
      </w:r>
      <w:r>
        <w:rPr>
          <w:rFonts w:hint="eastAsia" w:ascii="宋体" w:hAnsi="宋体" w:eastAsia="宋体" w:cs="宋体"/>
          <w:color w:val="000000"/>
          <w:szCs w:val="24"/>
        </w:rPr>
        <w:t>日。</w:t>
      </w:r>
    </w:p>
    <w:p w14:paraId="0B823ABD">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7.我方承诺响应文件中的证明材料和澄清材料真实、合法、有效。</w:t>
      </w:r>
    </w:p>
    <w:p w14:paraId="6B3AF4AF">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8</w:t>
      </w:r>
      <w:r>
        <w:rPr>
          <w:rFonts w:hint="eastAsia" w:ascii="宋体" w:hAnsi="宋体" w:eastAsia="宋体" w:cs="宋体"/>
          <w:color w:val="000000"/>
          <w:szCs w:val="24"/>
          <w:lang w:bidi="ar"/>
        </w:rPr>
        <w:t>.</w:t>
      </w:r>
      <w:r>
        <w:rPr>
          <w:rFonts w:hint="eastAsia" w:ascii="宋体" w:hAnsi="宋体" w:eastAsia="宋体" w:cs="宋体"/>
          <w:color w:val="000000"/>
          <w:szCs w:val="24"/>
        </w:rPr>
        <w:t>与本磋商有关的一切正式往来通讯请寄：</w:t>
      </w:r>
    </w:p>
    <w:p w14:paraId="31E4EE3F">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地    址：                            邮政编码：</w:t>
      </w:r>
    </w:p>
    <w:p w14:paraId="15E61C7F">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电    话：                            传    真：</w:t>
      </w:r>
    </w:p>
    <w:p w14:paraId="61095338">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开户单位：                            开户银行：</w:t>
      </w:r>
    </w:p>
    <w:p w14:paraId="32DDB684">
      <w:pPr>
        <w:pStyle w:val="16"/>
        <w:spacing w:line="360" w:lineRule="auto"/>
        <w:ind w:firstLine="360" w:firstLineChars="150"/>
        <w:rPr>
          <w:rFonts w:hint="eastAsia" w:ascii="宋体" w:hAnsi="宋体" w:eastAsia="宋体" w:cs="宋体"/>
          <w:color w:val="000000"/>
          <w:szCs w:val="24"/>
        </w:rPr>
      </w:pPr>
      <w:r>
        <w:rPr>
          <w:rFonts w:hint="eastAsia" w:ascii="宋体" w:hAnsi="宋体" w:eastAsia="宋体" w:cs="宋体"/>
          <w:color w:val="000000"/>
          <w:szCs w:val="24"/>
        </w:rPr>
        <w:t>帐    号：</w:t>
      </w:r>
    </w:p>
    <w:p w14:paraId="0CD9233D">
      <w:pPr>
        <w:pStyle w:val="16"/>
        <w:spacing w:line="360" w:lineRule="auto"/>
        <w:ind w:firstLine="0" w:firstLineChars="0"/>
        <w:rPr>
          <w:rFonts w:hint="eastAsia" w:ascii="宋体" w:hAnsi="宋体" w:eastAsia="宋体" w:cs="宋体"/>
          <w:color w:val="000000"/>
          <w:szCs w:val="24"/>
        </w:rPr>
      </w:pPr>
      <w:r>
        <w:rPr>
          <w:rFonts w:hint="eastAsia" w:ascii="宋体" w:hAnsi="宋体" w:eastAsia="宋体" w:cs="宋体"/>
          <w:color w:val="000000"/>
          <w:szCs w:val="24"/>
        </w:rPr>
        <w:t xml:space="preserve">                        供应商名称（公章）：</w:t>
      </w:r>
    </w:p>
    <w:p w14:paraId="574123A3">
      <w:pPr>
        <w:pStyle w:val="16"/>
        <w:spacing w:line="360" w:lineRule="auto"/>
        <w:ind w:firstLine="2880" w:firstLineChars="1200"/>
        <w:rPr>
          <w:rFonts w:hint="eastAsia" w:ascii="宋体" w:hAnsi="宋体" w:eastAsia="宋体" w:cs="宋体"/>
          <w:color w:val="000000"/>
          <w:szCs w:val="24"/>
        </w:rPr>
      </w:pPr>
      <w:r>
        <w:rPr>
          <w:rFonts w:hint="eastAsia" w:ascii="宋体" w:hAnsi="宋体" w:eastAsia="宋体" w:cs="宋体"/>
          <w:color w:val="000000"/>
          <w:szCs w:val="24"/>
        </w:rPr>
        <w:t>法定代表人/负责人或授权代理人（签字或盖章）：</w:t>
      </w:r>
    </w:p>
    <w:p w14:paraId="2A60B047">
      <w:pPr>
        <w:pStyle w:val="16"/>
        <w:spacing w:line="360" w:lineRule="auto"/>
        <w:ind w:firstLine="2880" w:firstLineChars="1200"/>
        <w:rPr>
          <w:rFonts w:hint="eastAsia" w:ascii="宋体" w:hAnsi="宋体" w:eastAsia="宋体" w:cs="宋体"/>
          <w:position w:val="-3"/>
        </w:rPr>
      </w:pPr>
      <w:r>
        <w:rPr>
          <w:rFonts w:hint="eastAsia" w:ascii="宋体" w:hAnsi="宋体" w:eastAsia="宋体" w:cs="宋体"/>
          <w:color w:val="000000"/>
          <w:szCs w:val="24"/>
        </w:rPr>
        <w:t>日  期：    年    月    日</w:t>
      </w:r>
    </w:p>
    <w:p w14:paraId="23850854">
      <w:pPr>
        <w:pStyle w:val="4"/>
        <w:numPr>
          <w:ilvl w:val="0"/>
          <w:numId w:val="3"/>
        </w:numPr>
        <w:ind w:left="0" w:leftChars="0" w:firstLine="0" w:firstLineChars="0"/>
        <w:jc w:val="center"/>
        <w:rPr>
          <w:rFonts w:hint="eastAsia" w:ascii="宋体" w:hAnsi="宋体" w:eastAsia="宋体" w:cs="宋体"/>
        </w:rPr>
      </w:pPr>
      <w:bookmarkStart w:id="129" w:name="_Toc85611857"/>
      <w:r>
        <w:rPr>
          <w:rFonts w:hint="eastAsia" w:ascii="宋体" w:hAnsi="宋体" w:eastAsia="宋体" w:cs="宋体"/>
        </w:rPr>
        <w:t>资格证明部分</w:t>
      </w:r>
      <w:bookmarkEnd w:id="129"/>
    </w:p>
    <w:p w14:paraId="36CF5A13">
      <w:pPr>
        <w:pStyle w:val="3"/>
        <w:rPr>
          <w:rFonts w:hint="eastAsia" w:ascii="宋体" w:hAnsi="宋体" w:eastAsia="宋体" w:cs="宋体"/>
          <w:color w:val="auto"/>
          <w:sz w:val="24"/>
          <w:szCs w:val="24"/>
          <w:highlight w:val="none"/>
        </w:rPr>
      </w:pPr>
      <w:bookmarkStart w:id="130" w:name="_Toc18332"/>
      <w:r>
        <w:rPr>
          <w:rFonts w:hint="eastAsia" w:ascii="宋体" w:hAnsi="宋体" w:eastAsia="宋体" w:cs="宋体"/>
          <w:color w:val="auto"/>
          <w:sz w:val="24"/>
          <w:szCs w:val="24"/>
          <w:highlight w:val="none"/>
          <w:lang w:val="en-US" w:eastAsia="zh-CN"/>
        </w:rPr>
        <w:t>附件二：</w:t>
      </w:r>
      <w:r>
        <w:rPr>
          <w:rFonts w:hint="eastAsia" w:ascii="宋体" w:hAnsi="宋体" w:eastAsia="宋体" w:cs="宋体"/>
          <w:color w:val="auto"/>
          <w:sz w:val="24"/>
          <w:szCs w:val="24"/>
          <w:highlight w:val="none"/>
        </w:rPr>
        <w:t>《政府采购供应商资格承诺函》</w:t>
      </w:r>
      <w:bookmarkEnd w:id="130"/>
    </w:p>
    <w:p w14:paraId="4BBF492B">
      <w:pPr>
        <w:pStyle w:val="49"/>
        <w:rPr>
          <w:rFonts w:hint="eastAsia" w:ascii="宋体" w:hAnsi="宋体" w:eastAsia="宋体" w:cs="宋体"/>
          <w:color w:val="auto"/>
          <w:szCs w:val="24"/>
          <w:highlight w:val="none"/>
        </w:rPr>
      </w:pPr>
      <w:r>
        <w:rPr>
          <w:rFonts w:hint="eastAsia" w:ascii="宋体" w:hAnsi="宋体" w:eastAsia="宋体" w:cs="宋体"/>
          <w:color w:val="auto"/>
          <w:szCs w:val="24"/>
          <w:highlight w:val="none"/>
        </w:rPr>
        <w:t>政府采购供应商资格承诺函</w:t>
      </w:r>
    </w:p>
    <w:p w14:paraId="0466CE4B">
      <w:pPr>
        <w:overflowPunct w:val="0"/>
        <w:spacing w:line="360" w:lineRule="auto"/>
        <w:ind w:firstLine="480" w:firstLineChars="200"/>
        <w:jc w:val="left"/>
        <w:rPr>
          <w:rFonts w:hint="eastAsia" w:ascii="宋体" w:hAnsi="宋体" w:eastAsia="宋体" w:cs="宋体"/>
          <w:color w:val="auto"/>
          <w:sz w:val="24"/>
          <w:szCs w:val="32"/>
          <w:highlight w:val="none"/>
        </w:rPr>
      </w:pPr>
    </w:p>
    <w:p w14:paraId="7704B449">
      <w:pPr>
        <w:spacing w:line="360" w:lineRule="auto"/>
        <w:ind w:firstLine="480" w:firstLineChars="200"/>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szCs w:val="24"/>
          <w:highlight w:val="none"/>
        </w:rPr>
        <w:t>本公司（联合体）作为参加本项目的供应商，郑重承诺：</w:t>
      </w:r>
    </w:p>
    <w:p w14:paraId="0A8558B2">
      <w:pPr>
        <w:spacing w:line="360" w:lineRule="auto"/>
        <w:ind w:firstLine="480" w:firstLineChars="200"/>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szCs w:val="24"/>
          <w:highlight w:val="none"/>
        </w:rPr>
        <w:t>一、具备《中华人民共和国政府采购法》第二十二条第一款规定的资格条件：</w:t>
      </w:r>
    </w:p>
    <w:p w14:paraId="38A86806">
      <w:pPr>
        <w:spacing w:line="360" w:lineRule="auto"/>
        <w:ind w:firstLine="482" w:firstLineChars="200"/>
        <w:jc w:val="left"/>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rPr>
        <w:t>1.具有独立承担民事责任的能力；</w:t>
      </w:r>
    </w:p>
    <w:p w14:paraId="2FAB9356">
      <w:pPr>
        <w:spacing w:line="360" w:lineRule="auto"/>
        <w:ind w:firstLine="482" w:firstLineChars="200"/>
        <w:jc w:val="left"/>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rPr>
        <w:t>2.具有良好的商业信誉和健全的财务会计制度；</w:t>
      </w:r>
    </w:p>
    <w:p w14:paraId="644005F5">
      <w:pPr>
        <w:spacing w:line="360" w:lineRule="auto"/>
        <w:ind w:firstLine="482" w:firstLineChars="200"/>
        <w:jc w:val="left"/>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rPr>
        <w:t>3.具有履行合同所必需的设备和专业技术能力；</w:t>
      </w:r>
    </w:p>
    <w:p w14:paraId="07317F4B">
      <w:pPr>
        <w:spacing w:line="360" w:lineRule="auto"/>
        <w:ind w:firstLine="482" w:firstLineChars="200"/>
        <w:jc w:val="left"/>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rPr>
        <w:t>4.有依法缴纳税收和社会保障资金的良好记录；</w:t>
      </w:r>
    </w:p>
    <w:p w14:paraId="10ED1A52">
      <w:pPr>
        <w:spacing w:line="360" w:lineRule="auto"/>
        <w:ind w:firstLine="482" w:firstLineChars="200"/>
        <w:jc w:val="left"/>
        <w:rPr>
          <w:rFonts w:hint="eastAsia" w:ascii="宋体" w:hAnsi="宋体" w:eastAsia="宋体" w:cs="宋体"/>
          <w:b/>
          <w:bCs/>
          <w:color w:val="auto"/>
          <w:kern w:val="1"/>
          <w:sz w:val="24"/>
          <w:szCs w:val="24"/>
          <w:highlight w:val="none"/>
        </w:rPr>
      </w:pPr>
      <w:r>
        <w:rPr>
          <w:rFonts w:hint="eastAsia" w:ascii="宋体" w:hAnsi="宋体" w:eastAsia="宋体" w:cs="宋体"/>
          <w:b/>
          <w:bCs/>
          <w:color w:val="auto"/>
          <w:kern w:val="1"/>
          <w:sz w:val="24"/>
          <w:szCs w:val="24"/>
          <w:highlight w:val="none"/>
        </w:rPr>
        <w:t>5.参加政府采购活动前三年内，在经营活动中没有重大违法记录。</w:t>
      </w:r>
    </w:p>
    <w:p w14:paraId="7317667F">
      <w:pPr>
        <w:spacing w:line="360" w:lineRule="auto"/>
        <w:ind w:firstLine="480" w:firstLineChars="200"/>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3C40481">
      <w:pPr>
        <w:spacing w:line="360" w:lineRule="auto"/>
        <w:ind w:firstLine="480" w:firstLineChars="200"/>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szCs w:val="24"/>
          <w:highlight w:val="none"/>
        </w:rPr>
        <w:t>我公司对上述承诺内容的真实性负责，如虚假承诺，将依法承担相应法律责任。</w:t>
      </w:r>
    </w:p>
    <w:p w14:paraId="71EDB821">
      <w:pPr>
        <w:spacing w:line="360" w:lineRule="auto"/>
        <w:ind w:firstLine="480" w:firstLineChars="200"/>
        <w:jc w:val="left"/>
        <w:rPr>
          <w:rFonts w:hint="eastAsia" w:ascii="宋体" w:hAnsi="宋体" w:eastAsia="宋体" w:cs="宋体"/>
          <w:color w:val="auto"/>
          <w:kern w:val="1"/>
          <w:sz w:val="24"/>
          <w:highlight w:val="none"/>
        </w:rPr>
      </w:pPr>
    </w:p>
    <w:p w14:paraId="47BDC013">
      <w:pPr>
        <w:spacing w:line="360" w:lineRule="auto"/>
        <w:ind w:firstLine="480" w:firstLineChars="200"/>
        <w:jc w:val="left"/>
        <w:rPr>
          <w:rFonts w:hint="eastAsia" w:ascii="宋体" w:hAnsi="宋体" w:eastAsia="宋体" w:cs="宋体"/>
          <w:color w:val="auto"/>
          <w:kern w:val="1"/>
          <w:sz w:val="24"/>
          <w:highlight w:val="none"/>
        </w:rPr>
      </w:pPr>
    </w:p>
    <w:p w14:paraId="557E7CEE">
      <w:pPr>
        <w:spacing w:line="360" w:lineRule="auto"/>
        <w:ind w:firstLine="480" w:firstLineChars="200"/>
        <w:jc w:val="left"/>
        <w:rPr>
          <w:rFonts w:hint="eastAsia" w:ascii="宋体" w:hAnsi="宋体" w:eastAsia="宋体" w:cs="宋体"/>
          <w:color w:val="auto"/>
          <w:kern w:val="1"/>
          <w:sz w:val="24"/>
          <w:szCs w:val="24"/>
          <w:highlight w:val="none"/>
        </w:rPr>
      </w:pPr>
    </w:p>
    <w:p w14:paraId="708BA31B">
      <w:pPr>
        <w:spacing w:line="360" w:lineRule="auto"/>
        <w:ind w:firstLine="480" w:firstLineChars="200"/>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szCs w:val="24"/>
          <w:highlight w:val="none"/>
        </w:rPr>
        <w:t>供应商（公章）：</w:t>
      </w:r>
    </w:p>
    <w:p w14:paraId="37FD2B2F">
      <w:pPr>
        <w:spacing w:line="360" w:lineRule="auto"/>
        <w:ind w:firstLine="480" w:firstLineChars="200"/>
        <w:jc w:val="left"/>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法定代表人（负责人）或其授权代理人（签字或盖章）：</w:t>
      </w:r>
    </w:p>
    <w:p w14:paraId="066E84F7">
      <w:pPr>
        <w:spacing w:line="360" w:lineRule="auto"/>
        <w:jc w:val="left"/>
        <w:rPr>
          <w:rFonts w:hint="eastAsia" w:ascii="宋体" w:hAnsi="宋体" w:eastAsia="宋体" w:cs="宋体"/>
          <w:color w:val="auto"/>
          <w:kern w:val="1"/>
          <w:sz w:val="24"/>
          <w:highlight w:val="none"/>
        </w:rPr>
      </w:pPr>
    </w:p>
    <w:p w14:paraId="58EFB7DE">
      <w:pPr>
        <w:spacing w:line="360" w:lineRule="auto"/>
        <w:ind w:firstLine="6720" w:firstLineChars="2800"/>
        <w:jc w:val="left"/>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年  月  日</w:t>
      </w:r>
    </w:p>
    <w:p w14:paraId="70E3BDF9">
      <w:pPr>
        <w:numPr>
          <w:ilvl w:val="0"/>
          <w:numId w:val="0"/>
        </w:numPr>
        <w:ind w:leftChars="0"/>
        <w:rPr>
          <w:rFonts w:hint="eastAsia" w:ascii="宋体" w:hAnsi="宋体" w:eastAsia="宋体" w:cs="宋体"/>
        </w:rPr>
      </w:pPr>
    </w:p>
    <w:p w14:paraId="25F29971">
      <w:pPr>
        <w:numPr>
          <w:ilvl w:val="0"/>
          <w:numId w:val="0"/>
        </w:numPr>
        <w:ind w:leftChars="0"/>
        <w:rPr>
          <w:rFonts w:hint="eastAsia" w:ascii="宋体" w:hAnsi="宋体" w:eastAsia="宋体" w:cs="宋体"/>
        </w:rPr>
      </w:pPr>
    </w:p>
    <w:p w14:paraId="35ACC63F">
      <w:pPr>
        <w:rPr>
          <w:rFonts w:hint="eastAsia" w:ascii="宋体" w:hAnsi="宋体" w:eastAsia="宋体" w:cs="宋体"/>
          <w:color w:val="000000"/>
          <w:sz w:val="24"/>
          <w:szCs w:val="24"/>
        </w:rPr>
      </w:pPr>
      <w:bookmarkStart w:id="131" w:name="_Toc29589"/>
      <w:bookmarkStart w:id="132" w:name="_Toc85611858"/>
      <w:bookmarkStart w:id="133" w:name="_Toc9718"/>
      <w:r>
        <w:rPr>
          <w:rFonts w:hint="eastAsia" w:ascii="宋体" w:hAnsi="宋体" w:eastAsia="宋体" w:cs="宋体"/>
          <w:color w:val="000000"/>
          <w:sz w:val="24"/>
          <w:szCs w:val="24"/>
        </w:rPr>
        <w:br w:type="page"/>
      </w:r>
    </w:p>
    <w:p w14:paraId="03355513">
      <w:pPr>
        <w:pStyle w:val="3"/>
        <w:rPr>
          <w:rFonts w:hint="eastAsia" w:ascii="宋体" w:hAnsi="宋体" w:eastAsia="宋体" w:cs="宋体"/>
          <w:color w:val="auto"/>
          <w:sz w:val="24"/>
          <w:szCs w:val="24"/>
          <w:highlight w:val="none"/>
        </w:rPr>
      </w:pPr>
      <w:bookmarkStart w:id="134" w:name="_Toc174719313"/>
      <w:bookmarkStart w:id="135" w:name="_Toc2605"/>
      <w:r>
        <w:rPr>
          <w:rFonts w:hint="eastAsia" w:ascii="宋体" w:hAnsi="宋体" w:eastAsia="宋体" w:cs="宋体"/>
          <w:color w:val="auto"/>
          <w:sz w:val="24"/>
          <w:szCs w:val="24"/>
          <w:highlight w:val="none"/>
        </w:rPr>
        <w:t>附件三：《本项目特定资格要求》</w:t>
      </w:r>
      <w:bookmarkEnd w:id="134"/>
      <w:bookmarkEnd w:id="135"/>
    </w:p>
    <w:p w14:paraId="628CD321">
      <w:pPr>
        <w:pStyle w:val="47"/>
        <w:adjustRightInd w:val="0"/>
        <w:snapToGrid w:val="0"/>
        <w:spacing w:line="360" w:lineRule="auto"/>
        <w:ind w:firstLine="504"/>
        <w:rPr>
          <w:rFonts w:hint="eastAsia" w:ascii="宋体" w:hAnsi="宋体" w:eastAsia="宋体" w:cs="宋体"/>
          <w:color w:val="auto"/>
          <w:spacing w:val="6"/>
          <w:sz w:val="24"/>
          <w:highlight w:val="none"/>
          <w:lang w:val="en-US" w:eastAsia="zh-CN" w:bidi="ar-SA"/>
        </w:rPr>
      </w:pPr>
      <w:r>
        <w:rPr>
          <w:rFonts w:hint="eastAsia" w:ascii="宋体" w:hAnsi="宋体" w:eastAsia="宋体" w:cs="宋体"/>
          <w:color w:val="auto"/>
          <w:spacing w:val="6"/>
          <w:sz w:val="24"/>
          <w:highlight w:val="none"/>
          <w:lang w:val="en-US" w:eastAsia="zh-CN" w:bidi="ar-SA"/>
        </w:rPr>
        <w:t>1.供应商须具有电子与智能化工程专业承包二级及以上资质，且具有有效的安全生产许可证书；</w:t>
      </w:r>
    </w:p>
    <w:p w14:paraId="57C3B69F">
      <w:pPr>
        <w:pStyle w:val="47"/>
        <w:adjustRightInd w:val="0"/>
        <w:snapToGrid w:val="0"/>
        <w:spacing w:line="360" w:lineRule="auto"/>
        <w:ind w:firstLine="504"/>
        <w:rPr>
          <w:rFonts w:hint="eastAsia" w:ascii="宋体" w:hAnsi="宋体" w:eastAsia="宋体" w:cs="宋体"/>
          <w:color w:val="auto"/>
          <w:szCs w:val="24"/>
          <w:highlight w:val="none"/>
        </w:rPr>
      </w:pPr>
      <w:r>
        <w:rPr>
          <w:rFonts w:hint="eastAsia" w:ascii="宋体" w:hAnsi="宋体" w:eastAsia="宋体" w:cs="宋体"/>
          <w:color w:val="auto"/>
          <w:spacing w:val="6"/>
          <w:sz w:val="24"/>
          <w:highlight w:val="none"/>
          <w:lang w:val="en-US" w:eastAsia="zh-CN" w:bidi="ar-SA"/>
        </w:rPr>
        <w:t>2.拟派往本项目的项目经理须具备机电工程专业二级及以上注册建造师资格，具备有效的安全生产考核证（B证）；（如为一级注册建造师，注册证书必须符合《住房和城乡建设部办公厅关于全面实行一级建造师电子注册证书的通知》（建办市〔2021〕40号）的规定）；</w:t>
      </w:r>
    </w:p>
    <w:p w14:paraId="06041B9F">
      <w:pPr>
        <w:rPr>
          <w:rFonts w:hint="eastAsia" w:ascii="宋体" w:hAnsi="宋体" w:eastAsia="宋体" w:cs="宋体"/>
          <w:color w:val="000000"/>
          <w:sz w:val="24"/>
          <w:szCs w:val="24"/>
        </w:rPr>
      </w:pPr>
    </w:p>
    <w:p w14:paraId="6AD9E104">
      <w:pPr>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0FA2C6D1">
      <w:pPr>
        <w:pStyle w:val="3"/>
        <w:rPr>
          <w:rFonts w:hint="eastAsia" w:ascii="宋体" w:hAnsi="宋体" w:eastAsia="宋体" w:cs="宋体"/>
          <w:color w:val="000000"/>
          <w:sz w:val="24"/>
          <w:szCs w:val="24"/>
        </w:rPr>
      </w:pPr>
      <w:bookmarkStart w:id="136" w:name="_Toc31858"/>
      <w:r>
        <w:rPr>
          <w:rFonts w:hint="eastAsia" w:ascii="宋体" w:hAnsi="宋体" w:eastAsia="宋体" w:cs="宋体"/>
          <w:color w:val="000000"/>
          <w:sz w:val="24"/>
          <w:szCs w:val="24"/>
        </w:rPr>
        <w:t>附件</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：《法定代表人/负责人身份证明书》</w:t>
      </w:r>
      <w:bookmarkEnd w:id="131"/>
      <w:bookmarkEnd w:id="132"/>
      <w:bookmarkEnd w:id="133"/>
      <w:bookmarkEnd w:id="136"/>
    </w:p>
    <w:p w14:paraId="2C264B3A">
      <w:pPr>
        <w:pStyle w:val="49"/>
        <w:rPr>
          <w:rFonts w:hint="eastAsia" w:ascii="宋体" w:hAnsi="宋体" w:eastAsia="宋体" w:cs="宋体"/>
          <w:szCs w:val="24"/>
        </w:rPr>
      </w:pPr>
      <w:bookmarkStart w:id="137" w:name="_Toc2626"/>
      <w:bookmarkStart w:id="138" w:name="_Toc28565"/>
      <w:bookmarkStart w:id="139" w:name="_Toc9160"/>
      <w:bookmarkStart w:id="140" w:name="_Toc3325"/>
      <w:bookmarkStart w:id="141" w:name="_Toc13701"/>
      <w:r>
        <w:rPr>
          <w:rFonts w:hint="eastAsia" w:ascii="宋体" w:hAnsi="宋体" w:eastAsia="宋体" w:cs="宋体"/>
          <w:szCs w:val="24"/>
        </w:rPr>
        <w:t>法定代表人或负责人身份证明书</w:t>
      </w:r>
      <w:bookmarkEnd w:id="137"/>
      <w:bookmarkEnd w:id="138"/>
      <w:bookmarkEnd w:id="139"/>
      <w:bookmarkEnd w:id="140"/>
      <w:bookmarkEnd w:id="141"/>
    </w:p>
    <w:p w14:paraId="7D68F0E5">
      <w:pPr>
        <w:pStyle w:val="7"/>
        <w:spacing w:line="360" w:lineRule="auto"/>
        <w:rPr>
          <w:rFonts w:hint="eastAsia" w:ascii="宋体" w:hAnsi="宋体" w:eastAsia="宋体" w:cs="宋体"/>
        </w:rPr>
      </w:pPr>
    </w:p>
    <w:p w14:paraId="3DD6ED35">
      <w:pPr>
        <w:tabs>
          <w:tab w:val="left" w:pos="5580"/>
        </w:tabs>
        <w:spacing w:line="360" w:lineRule="auto"/>
        <w:ind w:left="1062" w:leftChars="-29" w:hanging="1161"/>
        <w:rPr>
          <w:rFonts w:hint="eastAsia" w:ascii="宋体" w:hAnsi="宋体" w:eastAsia="宋体" w:cs="宋体"/>
          <w:sz w:val="24"/>
          <w:szCs w:val="24"/>
        </w:rPr>
      </w:pPr>
      <w:r>
        <w:rPr>
          <w:rFonts w:hint="eastAsia" w:ascii="宋体" w:hAnsi="宋体" w:eastAsia="宋体" w:cs="宋体"/>
          <w:sz w:val="24"/>
          <w:szCs w:val="24"/>
          <w:u w:val="single"/>
        </w:rPr>
        <w:t>致山东昊晟招标有限公司：</w:t>
      </w:r>
    </w:p>
    <w:p w14:paraId="60A41B27">
      <w:pPr>
        <w:tabs>
          <w:tab w:val="left" w:pos="5580"/>
        </w:tabs>
        <w:spacing w:line="360" w:lineRule="auto"/>
        <w:ind w:left="1062" w:leftChars="-29" w:hanging="1161"/>
        <w:rPr>
          <w:rFonts w:hint="eastAsia" w:ascii="宋体" w:hAnsi="宋体" w:eastAsia="宋体" w:cs="宋体"/>
          <w:sz w:val="24"/>
          <w:szCs w:val="24"/>
        </w:rPr>
      </w:pPr>
    </w:p>
    <w:p w14:paraId="4680B6A0">
      <w:pPr>
        <w:tabs>
          <w:tab w:val="left" w:pos="5580"/>
        </w:tabs>
        <w:spacing w:line="360" w:lineRule="auto"/>
        <w:ind w:left="-184" w:leftChars="-54" w:firstLine="480" w:firstLineChars="200"/>
        <w:rPr>
          <w:rFonts w:hint="eastAsia" w:ascii="宋体" w:hAnsi="宋体" w:eastAsia="宋体" w:cs="宋体"/>
          <w:sz w:val="24"/>
          <w:szCs w:val="24"/>
        </w:rPr>
      </w:pPr>
      <w:r>
        <w:rPr>
          <w:rFonts w:hint="eastAsia" w:ascii="宋体" w:hAnsi="宋体" w:eastAsia="宋体" w:cs="宋体"/>
          <w:sz w:val="24"/>
          <w:szCs w:val="24"/>
          <w:u w:val="single"/>
        </w:rPr>
        <w:t>（姓名、性别、年龄、身份证号码）</w:t>
      </w:r>
      <w:r>
        <w:rPr>
          <w:rFonts w:hint="eastAsia" w:ascii="宋体" w:hAnsi="宋体" w:eastAsia="宋体" w:cs="宋体"/>
          <w:sz w:val="24"/>
          <w:szCs w:val="24"/>
        </w:rPr>
        <w:t>在我单位任</w:t>
      </w:r>
      <w:r>
        <w:rPr>
          <w:rFonts w:hint="eastAsia" w:ascii="宋体" w:hAnsi="宋体" w:eastAsia="宋体" w:cs="宋体"/>
          <w:sz w:val="24"/>
          <w:szCs w:val="24"/>
          <w:u w:val="single"/>
        </w:rPr>
        <w:t>（董事长、总经理等）</w:t>
      </w:r>
      <w:r>
        <w:rPr>
          <w:rFonts w:hint="eastAsia" w:ascii="宋体" w:hAnsi="宋体" w:eastAsia="宋体" w:cs="宋体"/>
          <w:sz w:val="24"/>
          <w:szCs w:val="24"/>
        </w:rPr>
        <w:t>职务，是我单位的法定代表人/负责人。</w:t>
      </w:r>
    </w:p>
    <w:p w14:paraId="579C5218">
      <w:pPr>
        <w:tabs>
          <w:tab w:val="left" w:pos="5580"/>
        </w:tabs>
        <w:spacing w:line="360" w:lineRule="auto"/>
        <w:ind w:left="1414" w:leftChars="257" w:hanging="540"/>
        <w:rPr>
          <w:rFonts w:hint="eastAsia" w:ascii="宋体" w:hAnsi="宋体" w:eastAsia="宋体" w:cs="宋体"/>
          <w:sz w:val="24"/>
          <w:szCs w:val="24"/>
        </w:rPr>
      </w:pPr>
    </w:p>
    <w:p w14:paraId="7A34176C">
      <w:pPr>
        <w:tabs>
          <w:tab w:val="left" w:pos="5580"/>
        </w:tabs>
        <w:spacing w:line="360" w:lineRule="auto"/>
        <w:ind w:left="1414" w:leftChars="257" w:hanging="540"/>
        <w:rPr>
          <w:rFonts w:hint="eastAsia" w:ascii="宋体" w:hAnsi="宋体" w:eastAsia="宋体" w:cs="宋体"/>
          <w:sz w:val="24"/>
          <w:szCs w:val="24"/>
        </w:rPr>
      </w:pPr>
      <w:r>
        <w:rPr>
          <w:rFonts w:hint="eastAsia" w:ascii="宋体" w:hAnsi="宋体" w:eastAsia="宋体" w:cs="宋体"/>
          <w:sz w:val="24"/>
          <w:szCs w:val="24"/>
        </w:rPr>
        <w:t>特此证明。</w:t>
      </w:r>
    </w:p>
    <w:p w14:paraId="76311105">
      <w:pPr>
        <w:tabs>
          <w:tab w:val="left" w:pos="5580"/>
        </w:tabs>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供应商名称（公章）：</w:t>
      </w:r>
    </w:p>
    <w:p w14:paraId="48ECEBBA">
      <w:pPr>
        <w:pStyle w:val="15"/>
        <w:tabs>
          <w:tab w:val="left" w:pos="5580"/>
        </w:tabs>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 xml:space="preserve">法定代表人/负责人（签字或盖章）： </w:t>
      </w:r>
    </w:p>
    <w:p w14:paraId="501B2060">
      <w:pPr>
        <w:pStyle w:val="15"/>
        <w:tabs>
          <w:tab w:val="left" w:pos="5580"/>
        </w:tabs>
        <w:spacing w:line="360" w:lineRule="auto"/>
        <w:ind w:firstLine="3120" w:firstLineChars="1300"/>
        <w:rPr>
          <w:rFonts w:hint="eastAsia" w:ascii="宋体" w:hAnsi="宋体" w:eastAsia="宋体" w:cs="宋体"/>
          <w:sz w:val="24"/>
          <w:szCs w:val="24"/>
        </w:rPr>
      </w:pPr>
      <w:r>
        <w:rPr>
          <w:rFonts w:hint="eastAsia" w:ascii="宋体" w:hAnsi="宋体" w:eastAsia="宋体" w:cs="宋体"/>
          <w:position w:val="-3"/>
          <w:sz w:val="24"/>
          <w:szCs w:val="24"/>
        </w:rPr>
        <w:t>日  期：</w:t>
      </w:r>
      <w:r>
        <w:rPr>
          <w:rFonts w:hint="eastAsia" w:ascii="宋体" w:hAnsi="宋体" w:eastAsia="宋体" w:cs="宋体"/>
          <w:position w:val="-3"/>
          <w:sz w:val="24"/>
          <w:szCs w:val="24"/>
          <w:u w:val="single"/>
        </w:rPr>
        <w:t xml:space="preserve">    </w:t>
      </w:r>
      <w:r>
        <w:rPr>
          <w:rFonts w:hint="eastAsia" w:ascii="宋体" w:hAnsi="宋体" w:eastAsia="宋体" w:cs="宋体"/>
          <w:position w:val="-3"/>
          <w:sz w:val="24"/>
          <w:szCs w:val="24"/>
        </w:rPr>
        <w:t>年</w:t>
      </w:r>
      <w:r>
        <w:rPr>
          <w:rFonts w:hint="eastAsia" w:ascii="宋体" w:hAnsi="宋体" w:eastAsia="宋体" w:cs="宋体"/>
          <w:position w:val="-3"/>
          <w:sz w:val="24"/>
          <w:szCs w:val="24"/>
          <w:u w:val="single"/>
        </w:rPr>
        <w:t xml:space="preserve">    </w:t>
      </w:r>
      <w:r>
        <w:rPr>
          <w:rFonts w:hint="eastAsia" w:ascii="宋体" w:hAnsi="宋体" w:eastAsia="宋体" w:cs="宋体"/>
          <w:position w:val="-3"/>
          <w:sz w:val="24"/>
          <w:szCs w:val="24"/>
        </w:rPr>
        <w:t>月</w:t>
      </w:r>
      <w:r>
        <w:rPr>
          <w:rFonts w:hint="eastAsia" w:ascii="宋体" w:hAnsi="宋体" w:eastAsia="宋体" w:cs="宋体"/>
          <w:position w:val="-3"/>
          <w:sz w:val="24"/>
          <w:szCs w:val="24"/>
          <w:u w:val="single"/>
        </w:rPr>
        <w:t xml:space="preserve">    </w:t>
      </w:r>
      <w:r>
        <w:rPr>
          <w:rFonts w:hint="eastAsia" w:ascii="宋体" w:hAnsi="宋体" w:eastAsia="宋体" w:cs="宋体"/>
          <w:position w:val="-3"/>
          <w:sz w:val="24"/>
          <w:szCs w:val="24"/>
        </w:rPr>
        <w:t>日</w:t>
      </w:r>
      <w:r>
        <w:rPr>
          <w:rFonts w:hint="eastAsia" w:ascii="宋体" w:hAnsi="宋体" w:eastAsia="宋体" w:cs="宋体"/>
          <w:sz w:val="24"/>
          <w:szCs w:val="24"/>
        </w:rPr>
        <w:t xml:space="preserve">           </w:t>
      </w:r>
    </w:p>
    <w:p w14:paraId="3C7CA7F1">
      <w:pPr>
        <w:pStyle w:val="15"/>
        <w:tabs>
          <w:tab w:val="left" w:pos="5580"/>
        </w:tabs>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13FC930D">
      <w:pPr>
        <w:jc w:val="center"/>
        <w:rPr>
          <w:rFonts w:hint="eastAsia" w:ascii="宋体" w:hAnsi="宋体" w:eastAsia="宋体" w:cs="宋体"/>
          <w:sz w:val="24"/>
          <w:szCs w:val="24"/>
        </w:rPr>
      </w:pPr>
      <w:r>
        <w:rPr>
          <w:rFonts w:hint="eastAsia" w:ascii="宋体" w:hAnsi="宋体" w:eastAsia="宋体" w:cs="宋体"/>
          <w:sz w:val="24"/>
          <w:szCs w:val="24"/>
        </w:rPr>
        <w:t xml:space="preserve">                                          </w:t>
      </w:r>
    </w:p>
    <w:p w14:paraId="7DDCC00A">
      <w:pPr>
        <w:widowControl/>
        <w:jc w:val="left"/>
        <w:rPr>
          <w:rFonts w:hint="eastAsia" w:ascii="宋体" w:hAnsi="宋体" w:eastAsia="宋体" w:cs="宋体"/>
          <w:sz w:val="24"/>
          <w:szCs w:val="24"/>
        </w:rPr>
      </w:pPr>
    </w:p>
    <w:p w14:paraId="39F5287D">
      <w:pPr>
        <w:tabs>
          <w:tab w:val="left" w:pos="5580"/>
        </w:tabs>
        <w:spacing w:line="360" w:lineRule="auto"/>
        <w:ind w:firstLine="360" w:firstLineChars="150"/>
        <w:rPr>
          <w:rFonts w:hint="eastAsia" w:ascii="宋体" w:hAnsi="宋体" w:eastAsia="宋体" w:cs="宋体"/>
          <w:sz w:val="24"/>
          <w:szCs w:val="24"/>
        </w:rPr>
      </w:pPr>
    </w:p>
    <w:p w14:paraId="7DB43B1F">
      <w:pPr>
        <w:tabs>
          <w:tab w:val="left" w:pos="5580"/>
        </w:tabs>
        <w:spacing w:line="360" w:lineRule="auto"/>
        <w:ind w:left="-874" w:leftChars="-257" w:firstLine="900" w:firstLineChars="375"/>
        <w:rPr>
          <w:rFonts w:hint="eastAsia" w:ascii="宋体" w:hAnsi="宋体" w:eastAsia="宋体" w:cs="宋体"/>
          <w:sz w:val="24"/>
          <w:szCs w:val="24"/>
        </w:rPr>
      </w:pPr>
      <w:r>
        <w:rPr>
          <w:rFonts w:hint="eastAsia" w:ascii="宋体" w:hAnsi="宋体" w:eastAsia="宋体" w:cs="宋体"/>
          <w:sz w:val="24"/>
          <w:szCs w:val="24"/>
        </w:rPr>
        <w:t>注：自然人响应文件的无需提供。</w:t>
      </w:r>
    </w:p>
    <w:p w14:paraId="7780C481">
      <w:pPr>
        <w:snapToGrid w:val="0"/>
        <w:spacing w:line="360" w:lineRule="auto"/>
        <w:rPr>
          <w:rFonts w:hint="eastAsia" w:ascii="宋体" w:hAnsi="宋体" w:eastAsia="宋体" w:cs="宋体"/>
          <w:b/>
          <w:sz w:val="28"/>
          <w:szCs w:val="28"/>
        </w:rPr>
      </w:pPr>
      <w:r>
        <w:rPr>
          <w:rFonts w:hint="eastAsia" w:ascii="宋体" w:hAnsi="宋体" w:eastAsia="宋体" w:cs="宋体"/>
          <w:b/>
          <w:sz w:val="28"/>
          <w:szCs w:val="28"/>
        </w:rPr>
        <w:br w:type="page"/>
      </w:r>
      <w:bookmarkEnd w:id="127"/>
      <w:bookmarkEnd w:id="128"/>
      <w:bookmarkStart w:id="142" w:name="_Toc291684473"/>
      <w:bookmarkStart w:id="143" w:name="_Toc259631777"/>
      <w:bookmarkStart w:id="144" w:name="_Toc291684425"/>
    </w:p>
    <w:p w14:paraId="34C69F84">
      <w:pPr>
        <w:pStyle w:val="3"/>
        <w:rPr>
          <w:rFonts w:hint="eastAsia" w:ascii="宋体" w:hAnsi="宋体" w:eastAsia="宋体" w:cs="宋体"/>
          <w:bCs w:val="0"/>
          <w:color w:val="000000"/>
          <w:sz w:val="24"/>
          <w:szCs w:val="24"/>
        </w:rPr>
      </w:pPr>
      <w:bookmarkStart w:id="145" w:name="_Toc26191"/>
      <w:bookmarkStart w:id="146" w:name="_Toc32013"/>
      <w:bookmarkStart w:id="147" w:name="_Toc15098"/>
      <w:bookmarkStart w:id="148" w:name="_Toc85611859"/>
      <w:bookmarkStart w:id="149" w:name="_Toc9767"/>
      <w:r>
        <w:rPr>
          <w:rFonts w:hint="eastAsia" w:ascii="宋体" w:hAnsi="宋体" w:eastAsia="宋体" w:cs="宋体"/>
          <w:color w:val="000000"/>
          <w:sz w:val="24"/>
          <w:szCs w:val="24"/>
        </w:rPr>
        <w:t>附件</w:t>
      </w:r>
      <w:r>
        <w:rPr>
          <w:rFonts w:hint="eastAsia" w:ascii="宋体" w:hAnsi="宋体" w:eastAsia="宋体" w:cs="宋体"/>
          <w:color w:val="000000"/>
          <w:sz w:val="24"/>
          <w:szCs w:val="24"/>
          <w:lang w:val="en-US" w:eastAsia="zh-CN"/>
        </w:rPr>
        <w:t>五</w:t>
      </w:r>
      <w:r>
        <w:rPr>
          <w:rFonts w:hint="eastAsia" w:ascii="宋体" w:hAnsi="宋体" w:eastAsia="宋体" w:cs="宋体"/>
          <w:color w:val="000000"/>
          <w:sz w:val="24"/>
          <w:szCs w:val="24"/>
        </w:rPr>
        <w:t>：《法定代表人或负责人授权书》</w:t>
      </w:r>
      <w:bookmarkEnd w:id="145"/>
      <w:bookmarkEnd w:id="146"/>
      <w:bookmarkEnd w:id="147"/>
      <w:bookmarkEnd w:id="148"/>
      <w:bookmarkEnd w:id="149"/>
    </w:p>
    <w:p w14:paraId="16DE8C46">
      <w:pPr>
        <w:pStyle w:val="49"/>
        <w:rPr>
          <w:rFonts w:hint="eastAsia" w:ascii="宋体" w:hAnsi="宋体" w:eastAsia="宋体" w:cs="宋体"/>
          <w:szCs w:val="24"/>
        </w:rPr>
      </w:pPr>
      <w:bookmarkStart w:id="150" w:name="_Toc17428"/>
      <w:bookmarkStart w:id="151" w:name="_Toc9061"/>
      <w:bookmarkStart w:id="152" w:name="_Toc32564"/>
      <w:r>
        <w:rPr>
          <w:rFonts w:hint="eastAsia" w:ascii="宋体" w:hAnsi="宋体" w:eastAsia="宋体" w:cs="宋体"/>
          <w:szCs w:val="24"/>
        </w:rPr>
        <w:t>法定代表人或负责人授权书</w:t>
      </w:r>
      <w:bookmarkEnd w:id="150"/>
      <w:bookmarkEnd w:id="151"/>
      <w:bookmarkEnd w:id="152"/>
    </w:p>
    <w:p w14:paraId="66EE9CBD">
      <w:pPr>
        <w:pStyle w:val="37"/>
        <w:spacing w:line="360" w:lineRule="auto"/>
        <w:jc w:val="center"/>
        <w:rPr>
          <w:rFonts w:hint="eastAsia" w:ascii="宋体" w:hAnsi="宋体" w:eastAsia="宋体" w:cs="宋体"/>
          <w:b/>
          <w:bCs/>
          <w:color w:val="auto"/>
        </w:rPr>
      </w:pPr>
    </w:p>
    <w:p w14:paraId="30F750A5">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本人</w:t>
      </w:r>
      <w:r>
        <w:rPr>
          <w:rFonts w:hint="eastAsia" w:ascii="宋体" w:hAnsi="宋体" w:eastAsia="宋体" w:cs="宋体"/>
          <w:color w:val="000000"/>
          <w:kern w:val="2"/>
          <w:sz w:val="24"/>
          <w:szCs w:val="24"/>
          <w:u w:val="single"/>
        </w:rPr>
        <w:t xml:space="preserve">       </w:t>
      </w:r>
      <w:r>
        <w:rPr>
          <w:rFonts w:hint="eastAsia" w:ascii="宋体" w:hAnsi="宋体" w:eastAsia="宋体" w:cs="宋体"/>
          <w:color w:val="000000"/>
          <w:kern w:val="2"/>
          <w:sz w:val="24"/>
          <w:szCs w:val="24"/>
        </w:rPr>
        <w:t>（姓名）系</w:t>
      </w:r>
      <w:r>
        <w:rPr>
          <w:rFonts w:hint="eastAsia" w:ascii="宋体" w:hAnsi="宋体" w:eastAsia="宋体" w:cs="宋体"/>
          <w:color w:val="000000"/>
          <w:kern w:val="2"/>
          <w:sz w:val="24"/>
          <w:szCs w:val="24"/>
          <w:u w:val="single"/>
        </w:rPr>
        <w:t xml:space="preserve">        </w:t>
      </w:r>
      <w:r>
        <w:rPr>
          <w:rFonts w:hint="eastAsia" w:ascii="宋体" w:hAnsi="宋体" w:eastAsia="宋体" w:cs="宋体"/>
          <w:color w:val="000000"/>
          <w:kern w:val="2"/>
          <w:sz w:val="24"/>
          <w:szCs w:val="24"/>
        </w:rPr>
        <w:t>（供应商名称）的法定代表人，现委托</w:t>
      </w:r>
      <w:r>
        <w:rPr>
          <w:rFonts w:hint="eastAsia" w:ascii="宋体" w:hAnsi="宋体" w:eastAsia="宋体" w:cs="宋体"/>
          <w:color w:val="000000"/>
          <w:kern w:val="2"/>
          <w:sz w:val="24"/>
          <w:szCs w:val="24"/>
          <w:u w:val="single"/>
        </w:rPr>
        <w:t xml:space="preserve">        </w:t>
      </w:r>
      <w:r>
        <w:rPr>
          <w:rFonts w:hint="eastAsia" w:ascii="宋体" w:hAnsi="宋体" w:eastAsia="宋体" w:cs="宋体"/>
          <w:color w:val="000000"/>
          <w:kern w:val="2"/>
          <w:sz w:val="24"/>
          <w:szCs w:val="24"/>
        </w:rPr>
        <w:t>（姓名）为我方代理人。代理人根据授权，以我方名义签署、澄清、说明、补正、递交、撤回、修改</w:t>
      </w:r>
      <w:r>
        <w:rPr>
          <w:rFonts w:hint="eastAsia" w:ascii="宋体" w:hAnsi="宋体" w:eastAsia="宋体" w:cs="宋体"/>
          <w:color w:val="000000"/>
          <w:kern w:val="2"/>
          <w:sz w:val="24"/>
          <w:szCs w:val="24"/>
          <w:u w:val="single"/>
        </w:rPr>
        <w:t xml:space="preserve">     （项目名称）</w:t>
      </w:r>
      <w:r>
        <w:rPr>
          <w:rFonts w:hint="eastAsia" w:ascii="宋体" w:hAnsi="宋体" w:eastAsia="宋体" w:cs="宋体"/>
          <w:color w:val="000000"/>
          <w:kern w:val="2"/>
          <w:sz w:val="24"/>
          <w:szCs w:val="24"/>
        </w:rPr>
        <w:t>响应文件、签订合同和处理有关事宜，其法律后果由我方承担。</w:t>
      </w:r>
    </w:p>
    <w:p w14:paraId="57DF4C4D">
      <w:pPr>
        <w:spacing w:line="480" w:lineRule="exact"/>
        <w:rPr>
          <w:rFonts w:hint="eastAsia" w:ascii="宋体" w:hAnsi="宋体" w:eastAsia="宋体" w:cs="宋体"/>
          <w:sz w:val="24"/>
          <w:szCs w:val="24"/>
        </w:rPr>
      </w:pPr>
      <w:r>
        <w:rPr>
          <w:rFonts w:hint="eastAsia" w:ascii="宋体" w:hAnsi="宋体" w:eastAsia="宋体" w:cs="宋体"/>
          <w:color w:val="000000"/>
          <w:kern w:val="2"/>
          <w:sz w:val="24"/>
          <w:szCs w:val="24"/>
        </w:rPr>
        <w:t xml:space="preserve">    委托期限：</w:t>
      </w:r>
      <w:r>
        <w:rPr>
          <w:rFonts w:hint="eastAsia" w:ascii="宋体" w:hAnsi="宋体" w:eastAsia="宋体" w:cs="宋体"/>
          <w:color w:val="000000"/>
          <w:kern w:val="2"/>
          <w:sz w:val="24"/>
          <w:szCs w:val="24"/>
          <w:u w:val="single"/>
        </w:rPr>
        <w:t xml:space="preserve">             </w:t>
      </w:r>
      <w:r>
        <w:rPr>
          <w:rFonts w:hint="eastAsia" w:ascii="宋体" w:hAnsi="宋体" w:eastAsia="宋体" w:cs="宋体"/>
          <w:color w:val="000000"/>
          <w:kern w:val="2"/>
          <w:sz w:val="24"/>
          <w:szCs w:val="24"/>
        </w:rPr>
        <w:t>。</w:t>
      </w:r>
    </w:p>
    <w:p w14:paraId="4697B57D">
      <w:pPr>
        <w:spacing w:line="360" w:lineRule="auto"/>
        <w:ind w:firstLine="420"/>
        <w:rPr>
          <w:rFonts w:hint="eastAsia" w:ascii="宋体" w:hAnsi="宋体" w:eastAsia="宋体" w:cs="宋体"/>
          <w:sz w:val="24"/>
          <w:szCs w:val="24"/>
        </w:rPr>
      </w:pPr>
      <w:r>
        <w:rPr>
          <w:rFonts w:hint="eastAsia" w:ascii="宋体" w:hAnsi="宋体" w:eastAsia="宋体" w:cs="宋体"/>
          <w:color w:val="000000"/>
          <w:kern w:val="2"/>
          <w:sz w:val="24"/>
          <w:szCs w:val="24"/>
        </w:rPr>
        <w:t>代理人无转委托权。</w:t>
      </w:r>
    </w:p>
    <w:p w14:paraId="4115296D">
      <w:pPr>
        <w:spacing w:line="480" w:lineRule="exact"/>
        <w:ind w:firstLine="420"/>
        <w:rPr>
          <w:rFonts w:hint="eastAsia" w:ascii="宋体" w:hAnsi="宋体" w:eastAsia="宋体" w:cs="宋体"/>
          <w:color w:val="000000"/>
          <w:kern w:val="2"/>
          <w:sz w:val="21"/>
          <w:szCs w:val="21"/>
        </w:rPr>
      </w:pPr>
      <w:bookmarkStart w:id="153" w:name="__RefHeading___Toc33382_1204413012"/>
      <w:bookmarkEnd w:id="153"/>
      <w:r>
        <w:rPr>
          <w:rFonts w:hint="eastAsia" w:ascii="宋体" w:hAnsi="宋体" w:eastAsia="宋体" w:cs="宋体"/>
          <w:sz w:val="21"/>
          <w:szCs w:val="21"/>
        </w:rPr>
        <mc:AlternateContent>
          <mc:Choice Requires="wps">
            <w:drawing>
              <wp:anchor distT="0" distB="0" distL="114935" distR="114935" simplePos="0" relativeHeight="251661312" behindDoc="0" locked="0" layoutInCell="1" allowOverlap="1">
                <wp:simplePos x="0" y="0"/>
                <wp:positionH relativeFrom="column">
                  <wp:posOffset>3113405</wp:posOffset>
                </wp:positionH>
                <wp:positionV relativeFrom="paragraph">
                  <wp:posOffset>241935</wp:posOffset>
                </wp:positionV>
                <wp:extent cx="2600325" cy="1562100"/>
                <wp:effectExtent l="0" t="0" r="28575" b="1905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600325" cy="1562100"/>
                        </a:xfrm>
                        <a:prstGeom prst="rect">
                          <a:avLst/>
                        </a:prstGeom>
                        <a:solidFill>
                          <a:srgbClr val="FFFFFF"/>
                        </a:solidFill>
                        <a:ln w="9525" cmpd="sng">
                          <a:solidFill>
                            <a:srgbClr val="000000"/>
                          </a:solidFill>
                          <a:prstDash val="solid"/>
                          <a:miter lim="800000"/>
                        </a:ln>
                      </wps:spPr>
                      <wps:txbx>
                        <w:txbxContent>
                          <w:p w14:paraId="5EEF9A5E"/>
                          <w:p w14:paraId="2E2B52FA">
                            <w:pPr>
                              <w:jc w:val="center"/>
                              <w:rPr>
                                <w:sz w:val="24"/>
                                <w:szCs w:val="24"/>
                              </w:rPr>
                            </w:pPr>
                            <w:r>
                              <w:rPr>
                                <w:rFonts w:hint="eastAsia"/>
                                <w:sz w:val="24"/>
                                <w:szCs w:val="24"/>
                              </w:rPr>
                              <w:t>法定代表人身份证复印件（反面）</w:t>
                            </w:r>
                          </w:p>
                          <w:p w14:paraId="40498FA5">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5.15pt;margin-top:19.05pt;height:123pt;width:204.75pt;z-index:251661312;mso-width-relative:page;mso-height-relative:page;" fillcolor="#FFFFFF" filled="t" stroked="t" coordsize="21600,21600" o:gfxdata="UEsDBAoAAAAAAIdO4kAAAAAAAAAAAAAAAAAEAAAAZHJzL1BLAwQUAAAACACHTuJA+7KwX9kAAAAK&#10;AQAADwAAAGRycy9kb3ducmV2LnhtbE2PwU7DMBBE70j8g7VIXFBrp4laJ2TTAxIIblAQXN14m0TE&#10;drDdtPw95gTH1T7NvKm3ZzOymXwYnEXIlgIY2dbpwXYIb6/3CwksRGW1Gp0lhG8KsG0uL2pVaXey&#10;LzTvYsdSiA2VQuhjnCrOQ9uTUWHpJrLpd3DeqJhO33Ht1SmFm5GvhFhzowabGno10V1P7efuaBBk&#10;8Th/hKf8+b1dH8Yy3mzmhy+PeH2ViVtgkc7xD4Zf/aQOTXLau6PVgY0IRSnyhCLkMgOWAFmWacse&#10;YSWLDHhT8/8Tmh9QSwMEFAAAAAgAh07iQOliqZxTAgAArAQAAA4AAABkcnMvZTJvRG9jLnhtbK1U&#10;zY7TMBC+I/EOlu80aWjLbtR0tWy1CGn5kRYewHWcxML2GNttsjwA+wacuHDnufY5GDvdpSog7YEc&#10;Ik9m/M0338xkeTZoRXbCeQmmotNJTokwHGpp2op+/HD57IQSH5ipmQIjKnojPD1bPX2y7G0pCuhA&#10;1cIRBDG+7G1FuxBsmWWed0IzPwErDDobcJoFNF2b1Y71iK5VVuT5IuvB1dYBF97j1/XopHtE9xhA&#10;aBrJxRr4VgsTRlQnFAtYku+k9XSV2DaN4OFd03gRiKooVhrSG5PgeRPf2WrJytYx20m+p8AeQ+Go&#10;Js2kwaQPUGsWGNk6+QeUltyBhyZMOOhsLCQpglVM8yNtrjtmRaoFpfb2QXT//2D52917R2Rd0Rkl&#10;hmls+N2327vvP+9+fCWzKE9vfYlR1xbjwvASBhyaVKq3V8A/eWLgomOmFefOQd8JViO9abyZHVwd&#10;cXwE2fRvoMY8bBsgAQ2N01E7VIMgOrbm5qE1YgiE48dikefPizklHH3T+aKY5ql5GSvvr1vnwysB&#10;msRDRR32PsGz3ZUPkQ4r70NiNg9K1pdSqWS4dnOhHNkxnJPL9KQKjsKUIX1FT+eJiLaomjftKMY/&#10;0fL0/A0tslkz341ZE58YxkotA66YkrqiJ4e3ldmLGnUcFQ3DZtg3aQP1DcrrYBxyXHE8dOC+UNLj&#10;gCPXz1vmBCXqtcEWnU5ns7gRyZjNXxRouEPP5tDDDEeoigZKxuNFGLdoa51sO8w0DoWBc2xrI5Pg&#10;sf8jqz1vHOLUh/3CxS05tFPU75/M6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7srBf2QAAAAoB&#10;AAAPAAAAAAAAAAEAIAAAACIAAABkcnMvZG93bnJldi54bWxQSwECFAAUAAAACACHTuJA6WKpnFMC&#10;AACsBAAADgAAAAAAAAABACAAAAAoAQAAZHJzL2Uyb0RvYy54bWxQSwUGAAAAAAYABgBZAQAA7QUA&#10;AAAA&#10;">
                <v:fill on="t" focussize="0,0"/>
                <v:stroke color="#000000" miterlimit="8" joinstyle="miter"/>
                <v:imagedata o:title=""/>
                <o:lock v:ext="edit" aspectratio="f"/>
                <v:textbox>
                  <w:txbxContent>
                    <w:p w14:paraId="5EEF9A5E"/>
                    <w:p w14:paraId="2E2B52FA">
                      <w:pPr>
                        <w:jc w:val="center"/>
                        <w:rPr>
                          <w:sz w:val="24"/>
                          <w:szCs w:val="24"/>
                        </w:rPr>
                      </w:pPr>
                      <w:r>
                        <w:rPr>
                          <w:rFonts w:hint="eastAsia"/>
                          <w:sz w:val="24"/>
                          <w:szCs w:val="24"/>
                        </w:rPr>
                        <w:t>法定代表人身份证复印件（反面）</w:t>
                      </w:r>
                    </w:p>
                    <w:p w14:paraId="40498FA5">
                      <w:pPr>
                        <w:jc w:val="center"/>
                      </w:pPr>
                    </w:p>
                  </w:txbxContent>
                </v:textbox>
              </v:shape>
            </w:pict>
          </mc:Fallback>
        </mc:AlternateContent>
      </w:r>
      <w:r>
        <w:rPr>
          <w:rFonts w:hint="eastAsia" w:ascii="宋体" w:hAnsi="宋体" w:eastAsia="宋体" w:cs="宋体"/>
          <w:sz w:val="21"/>
          <w:szCs w:val="21"/>
        </w:rPr>
        <mc:AlternateContent>
          <mc:Choice Requires="wps">
            <w:drawing>
              <wp:anchor distT="0" distB="0" distL="114935" distR="114935" simplePos="0" relativeHeight="251662336" behindDoc="0" locked="0" layoutInCell="1" allowOverlap="1">
                <wp:simplePos x="0" y="0"/>
                <wp:positionH relativeFrom="column">
                  <wp:posOffset>318135</wp:posOffset>
                </wp:positionH>
                <wp:positionV relativeFrom="paragraph">
                  <wp:posOffset>240665</wp:posOffset>
                </wp:positionV>
                <wp:extent cx="2667000" cy="1562100"/>
                <wp:effectExtent l="0" t="0" r="19050" b="1905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667000" cy="1562100"/>
                        </a:xfrm>
                        <a:prstGeom prst="rect">
                          <a:avLst/>
                        </a:prstGeom>
                        <a:solidFill>
                          <a:srgbClr val="FFFFFF"/>
                        </a:solidFill>
                        <a:ln w="9525" cmpd="sng">
                          <a:solidFill>
                            <a:srgbClr val="000000"/>
                          </a:solidFill>
                          <a:prstDash val="solid"/>
                          <a:miter lim="800000"/>
                        </a:ln>
                      </wps:spPr>
                      <wps:txbx>
                        <w:txbxContent>
                          <w:p w14:paraId="3B9C370D"/>
                          <w:p w14:paraId="4BC8A74E">
                            <w:pPr>
                              <w:jc w:val="center"/>
                              <w:rPr>
                                <w:sz w:val="24"/>
                                <w:szCs w:val="24"/>
                              </w:rPr>
                            </w:pPr>
                            <w:r>
                              <w:rPr>
                                <w:rFonts w:hint="eastAsia"/>
                                <w:sz w:val="24"/>
                                <w:szCs w:val="24"/>
                              </w:rPr>
                              <w:t>法定代表人身份证复印件（正面）</w:t>
                            </w:r>
                          </w:p>
                          <w:p w14:paraId="7B620F15">
                            <w:pPr>
                              <w:jc w:val="center"/>
                              <w:rPr>
                                <w:sz w:val="32"/>
                                <w:szCs w:val="32"/>
                              </w:rPr>
                            </w:pPr>
                          </w:p>
                          <w:p w14:paraId="6595D08E">
                            <w:pPr>
                              <w:jc w:val="cente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05pt;margin-top:18.95pt;height:123pt;width:210pt;z-index:251662336;mso-width-relative:page;mso-height-relative:page;" fillcolor="#FFFFFF" filled="t" stroked="t" coordsize="21600,21600" o:gfxdata="UEsDBAoAAAAAAIdO4kAAAAAAAAAAAAAAAAAEAAAAZHJzL1BLAwQUAAAACACHTuJAqc7dL9kAAAAJ&#10;AQAADwAAAGRycy9kb3ducmV2LnhtbE2PS0/DMBCE70j8B2uRuCBqpynNg2x6QALBrZSqXN1km0T4&#10;EWw3Lf8e9wTH2RnNfFutzlqxiZwfrEFIZgIYmca2g+kQth/P9zkwH6RppbKGEH7Iw6q+vqpk2dqT&#10;eadpEzoWS4wvJUIfwlhy7puetPQzO5KJ3sE6LUOUruOtk6dYrhWfC7HkWg4mLvRypKeemq/NUSPk&#10;i9fp07+l612zPKgi3GXTy7dDvL1JxCOwQOfwF4YLfkSHOjLt7dG0nimEB5HEJEKaFcCiv8guhz3C&#10;PE8L4HXF/39Q/wJQSwMEFAAAAAgAh07iQAUa6VhVAgAArAQAAA4AAABkcnMvZTJvRG9jLnhtbK1U&#10;S27bMBDdF+gdCO4b2U7sJELkILXhokD6AdIegKYoiSjJYUnaUnqA5gZdddN9z5VzdEg6iZOiQBbV&#10;QuBohm/evJnR2fmgFdkK5yWYio4PRpQIw6GWpq3o50+rVyeU+MBMzRQYUdFr4en5/OWLs96WYgId&#10;qFo4giDGl72taBeCLYvC805o5g/ACoPOBpxmAU3XFrVjPaJrVUxGo1nRg6utAy68x6/L7KQ7RPcc&#10;QGgaycUS+EYLEzKqE4oFLMl30no6T2ybRvDwoWm8CERVFCsN6Y1J8LyO72J+xsrWMdtJvqPAnkPh&#10;SU2aSYNJ76GWLDCycfIvKC25Aw9NOOCgi1xIUgSrGI+eaHPVMStSLSi1t/ei+/8Hy99vPzoi64oe&#10;UmKYxobf/ri5/fn79td3chjl6a0vMerKYlwYXsOAQ5NK9fYS+BdPDCw6Zlpx4Rz0nWA10hvHm8Xe&#10;1YzjI8i6fwc15mGbAAloaJyO2qEaBNGxNdf3rRFDIBw/Tmaz49EIXRx94+lsMkYj5mDl3XXrfHgj&#10;QJN4qKjD3id4tr30IYfehcRsHpSsV1KpZLh2vVCObBnOySo9O/RHYcqQvqKn08kUiWiLqnnTZjH+&#10;iYasI/FM4BFaZLNkvstZkyuGsVLLgCumpK7oyf5tZXaiRh2zomFYD3gnKr2G+hrldZCHHFccDx24&#10;b5T0OODI9euGOUGJemuwRafjo6O4Eck4mh5P0HD7nvW+hxmOUBUNlOTjIuQt2lgn2w4z5aEwcIFt&#10;bWQS/IHVjjcOcWrZbuHiluzbKerhJzP/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nO3S/ZAAAA&#10;CQEAAA8AAAAAAAAAAQAgAAAAIgAAAGRycy9kb3ducmV2LnhtbFBLAQIUABQAAAAIAIdO4kAFGulY&#10;VQIAAKwEAAAOAAAAAAAAAAEAIAAAACgBAABkcnMvZTJvRG9jLnhtbFBLBQYAAAAABgAGAFkBAADv&#10;BQAAAAA=&#10;">
                <v:fill on="t" focussize="0,0"/>
                <v:stroke color="#000000" miterlimit="8" joinstyle="miter"/>
                <v:imagedata o:title=""/>
                <o:lock v:ext="edit" aspectratio="f"/>
                <v:textbox>
                  <w:txbxContent>
                    <w:p w14:paraId="3B9C370D"/>
                    <w:p w14:paraId="4BC8A74E">
                      <w:pPr>
                        <w:jc w:val="center"/>
                        <w:rPr>
                          <w:sz w:val="24"/>
                          <w:szCs w:val="24"/>
                        </w:rPr>
                      </w:pPr>
                      <w:r>
                        <w:rPr>
                          <w:rFonts w:hint="eastAsia"/>
                          <w:sz w:val="24"/>
                          <w:szCs w:val="24"/>
                        </w:rPr>
                        <w:t>法定代表人身份证复印件（正面）</w:t>
                      </w:r>
                    </w:p>
                    <w:p w14:paraId="7B620F15">
                      <w:pPr>
                        <w:jc w:val="center"/>
                        <w:rPr>
                          <w:sz w:val="32"/>
                          <w:szCs w:val="32"/>
                        </w:rPr>
                      </w:pPr>
                    </w:p>
                    <w:p w14:paraId="6595D08E">
                      <w:pPr>
                        <w:jc w:val="center"/>
                      </w:pPr>
                    </w:p>
                  </w:txbxContent>
                </v:textbox>
              </v:shape>
            </w:pict>
          </mc:Fallback>
        </mc:AlternateContent>
      </w:r>
    </w:p>
    <w:p w14:paraId="75C3C1D5">
      <w:pPr>
        <w:spacing w:line="480" w:lineRule="exact"/>
        <w:ind w:firstLine="420"/>
        <w:rPr>
          <w:rFonts w:hint="eastAsia" w:ascii="宋体" w:hAnsi="宋体" w:eastAsia="宋体" w:cs="宋体"/>
          <w:color w:val="000000"/>
          <w:kern w:val="2"/>
          <w:sz w:val="21"/>
          <w:szCs w:val="21"/>
        </w:rPr>
      </w:pPr>
    </w:p>
    <w:p w14:paraId="2CBF39F2">
      <w:pPr>
        <w:spacing w:line="480" w:lineRule="exact"/>
        <w:ind w:firstLine="420"/>
        <w:rPr>
          <w:rFonts w:hint="eastAsia" w:ascii="宋体" w:hAnsi="宋体" w:eastAsia="宋体" w:cs="宋体"/>
          <w:color w:val="000000"/>
          <w:kern w:val="2"/>
          <w:sz w:val="21"/>
          <w:szCs w:val="21"/>
        </w:rPr>
      </w:pPr>
    </w:p>
    <w:p w14:paraId="26F223A5">
      <w:pPr>
        <w:spacing w:line="480" w:lineRule="exact"/>
        <w:ind w:firstLine="420"/>
        <w:rPr>
          <w:rFonts w:hint="eastAsia" w:ascii="宋体" w:hAnsi="宋体" w:eastAsia="宋体" w:cs="宋体"/>
          <w:color w:val="000000"/>
          <w:kern w:val="2"/>
          <w:sz w:val="21"/>
          <w:szCs w:val="21"/>
        </w:rPr>
      </w:pPr>
    </w:p>
    <w:p w14:paraId="32DC19A4">
      <w:pPr>
        <w:spacing w:line="480" w:lineRule="exact"/>
        <w:ind w:firstLine="420"/>
        <w:rPr>
          <w:rFonts w:hint="eastAsia" w:ascii="宋体" w:hAnsi="宋体" w:eastAsia="宋体" w:cs="宋体"/>
          <w:color w:val="000000"/>
          <w:kern w:val="2"/>
          <w:sz w:val="21"/>
          <w:szCs w:val="21"/>
        </w:rPr>
      </w:pPr>
    </w:p>
    <w:p w14:paraId="469B3877">
      <w:pPr>
        <w:spacing w:line="480" w:lineRule="exact"/>
        <w:ind w:firstLine="420"/>
        <w:rPr>
          <w:rFonts w:hint="eastAsia" w:ascii="宋体" w:hAnsi="宋体" w:eastAsia="宋体" w:cs="宋体"/>
          <w:color w:val="000000"/>
          <w:kern w:val="2"/>
          <w:sz w:val="21"/>
          <w:szCs w:val="21"/>
        </w:rPr>
      </w:pPr>
    </w:p>
    <w:p w14:paraId="087042F2">
      <w:pPr>
        <w:spacing w:line="480" w:lineRule="exact"/>
        <w:ind w:firstLine="420"/>
        <w:rPr>
          <w:rFonts w:hint="eastAsia" w:ascii="宋体" w:hAnsi="宋体" w:eastAsia="宋体" w:cs="宋体"/>
          <w:color w:val="000000"/>
          <w:kern w:val="2"/>
          <w:sz w:val="21"/>
          <w:szCs w:val="21"/>
        </w:rPr>
      </w:pPr>
      <w:r>
        <w:rPr>
          <w:rFonts w:hint="eastAsia" w:ascii="宋体" w:hAnsi="宋体" w:eastAsia="宋体" w:cs="宋体"/>
          <w:sz w:val="21"/>
          <w:szCs w:val="21"/>
        </w:rPr>
        <mc:AlternateContent>
          <mc:Choice Requires="wps">
            <w:drawing>
              <wp:anchor distT="0" distB="0" distL="114935" distR="114935" simplePos="0" relativeHeight="251664384" behindDoc="0" locked="0" layoutInCell="1" allowOverlap="1">
                <wp:simplePos x="0" y="0"/>
                <wp:positionH relativeFrom="column">
                  <wp:posOffset>3113405</wp:posOffset>
                </wp:positionH>
                <wp:positionV relativeFrom="paragraph">
                  <wp:posOffset>3810</wp:posOffset>
                </wp:positionV>
                <wp:extent cx="2600325" cy="1562100"/>
                <wp:effectExtent l="0" t="0" r="28575" b="1905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00325" cy="1562100"/>
                        </a:xfrm>
                        <a:prstGeom prst="rect">
                          <a:avLst/>
                        </a:prstGeom>
                        <a:solidFill>
                          <a:srgbClr val="FFFFFF"/>
                        </a:solidFill>
                        <a:ln w="9525" cmpd="sng">
                          <a:solidFill>
                            <a:srgbClr val="000000"/>
                          </a:solidFill>
                          <a:prstDash val="solid"/>
                          <a:miter lim="800000"/>
                        </a:ln>
                      </wps:spPr>
                      <wps:txbx>
                        <w:txbxContent>
                          <w:p w14:paraId="26C47CCA">
                            <w:pPr>
                              <w:jc w:val="center"/>
                              <w:rPr>
                                <w:sz w:val="24"/>
                                <w:szCs w:val="24"/>
                              </w:rPr>
                            </w:pPr>
                          </w:p>
                          <w:p w14:paraId="3386649A">
                            <w:pPr>
                              <w:jc w:val="center"/>
                              <w:rPr>
                                <w:sz w:val="24"/>
                                <w:szCs w:val="24"/>
                              </w:rPr>
                            </w:pPr>
                          </w:p>
                          <w:p w14:paraId="4C4B1E77">
                            <w:pPr>
                              <w:jc w:val="center"/>
                              <w:rPr>
                                <w:sz w:val="24"/>
                                <w:szCs w:val="24"/>
                              </w:rPr>
                            </w:pPr>
                            <w:r>
                              <w:rPr>
                                <w:rFonts w:hint="eastAsia"/>
                                <w:sz w:val="24"/>
                                <w:szCs w:val="24"/>
                              </w:rPr>
                              <w:t>授权代理人身份证复印件（反面）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5.15pt;margin-top:0.3pt;height:123pt;width:204.75pt;z-index:251664384;mso-width-relative:page;mso-height-relative:page;" fillcolor="#FFFFFF" filled="t" stroked="t" coordsize="21600,21600" o:gfxdata="UEsDBAoAAAAAAIdO4kAAAAAAAAAAAAAAAAAEAAAAZHJzL1BLAwQUAAAACACHTuJAnBbNxdcAAAAI&#10;AQAADwAAAGRycy9kb3ducmV2LnhtbE2PzU7DMBCE70i8g7VIXBC120YmCXF6QALBDQqCqxtvkwj/&#10;BNtNy9uznOA4mtHMN83m5CybMaYxeAXLhQCGvgtm9L2Ct9f76xJYytobbYNHBd+YYNOenzW6NuHo&#10;X3De5p5RiU+1VjDkPNWcp25Ap9MiTOjJ24fodCYZe26iPlK5s3wlhOROj54WBj3h3YDd5/bgFJTF&#10;4/yRntbP753c2ypf3cwPX1Gpy4uluAWW8ZT/wvCLT+jQEtMuHLxJzCooKrGmqAIJjOyyqujJTsGq&#10;kBJ42/D/B9ofUEsDBBQAAAAIAIdO4kBnhs9lUwIAAKwEAAAOAAAAZHJzL2Uyb0RvYy54bWytVM2O&#10;0zAQviPxDpbvNGnYlt1o09XSqghp+ZEWHsB1nMTC9hjbbbI8APsGnLhw57n6HIyd7lItIO2BHCJP&#10;ZvzNN9/M5Pxi0IrshPMSTEWnk5wSYTjU0rQV/fhh/eyUEh+YqZkCIyp6Izy9WDx9ct7bUhTQgaqF&#10;IwhifNnbinYh2DLLPO+EZn4CVhh0NuA0C2i6Nqsd6xFdq6zI83nWg6utAy68x6+r0UkPiO4xgNA0&#10;kosV8K0WJoyoTigWsCTfSevpIrFtGsHDu6bxIhBVUaw0pDcmwfMmvrPFOStbx2wn+YECewyFBzVp&#10;Jg0mvYdascDI1sk/oLTkDjw0YcJBZ2MhSRGsYpo/0Oa6Y1akWlBqb+9F9/8Plr/dvXdE1hUtKDFM&#10;Y8P3327333/uf3wlRZSnt77EqGuLcWF4CQMOTSrV2yvgnzwxsOyYacWlc9B3gtVIbxpvZkdXRxwf&#10;QTb9G6gxD9sGSEBD43TUDtUgiI6tublvjRgC4fixmOf582JGCUffdDYvpnlqXsbKu+vW+fBKgCbx&#10;UFGHvU/wbHflQ6TDyruQmM2DkvVaKpUM126WypEdwzlZpydV8CBMGdJX9GyWiGiLqnnTjmL8Ey1P&#10;z9/QIpsV892YNfGJYazUMuCKKakrenp8W5mDqFHHUdEwbIZDkzZQ36C8DsYhxxXHQwfuCyU9Djhy&#10;/bxlTlCiXhts0dn05CRuRDJOZi8KNNyxZ3PsYYYjVEUDJeNxGcYt2lon2w4zjUNh4BLb2sgkeOz/&#10;yOrAG4c49eGwcHFLju0U9fsns/g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BbNxdcAAAAIAQAA&#10;DwAAAAAAAAABACAAAAAiAAAAZHJzL2Rvd25yZXYueG1sUEsBAhQAFAAAAAgAh07iQGeGz2VTAgAA&#10;rAQAAA4AAAAAAAAAAQAgAAAAJgEAAGRycy9lMm9Eb2MueG1sUEsFBgAAAAAGAAYAWQEAAOsFAAAA&#10;AA==&#10;">
                <v:fill on="t" focussize="0,0"/>
                <v:stroke color="#000000" miterlimit="8" joinstyle="miter"/>
                <v:imagedata o:title=""/>
                <o:lock v:ext="edit" aspectratio="f"/>
                <v:textbox>
                  <w:txbxContent>
                    <w:p w14:paraId="26C47CCA">
                      <w:pPr>
                        <w:jc w:val="center"/>
                        <w:rPr>
                          <w:sz w:val="24"/>
                          <w:szCs w:val="24"/>
                        </w:rPr>
                      </w:pPr>
                    </w:p>
                    <w:p w14:paraId="3386649A">
                      <w:pPr>
                        <w:jc w:val="center"/>
                        <w:rPr>
                          <w:sz w:val="24"/>
                          <w:szCs w:val="24"/>
                        </w:rPr>
                      </w:pPr>
                    </w:p>
                    <w:p w14:paraId="4C4B1E77">
                      <w:pPr>
                        <w:jc w:val="center"/>
                        <w:rPr>
                          <w:sz w:val="24"/>
                          <w:szCs w:val="24"/>
                        </w:rPr>
                      </w:pPr>
                      <w:r>
                        <w:rPr>
                          <w:rFonts w:hint="eastAsia"/>
                          <w:sz w:val="24"/>
                          <w:szCs w:val="24"/>
                        </w:rPr>
                        <w:t>授权代理人身份证复印件（反面）</w:t>
                      </w:r>
                    </w:p>
                  </w:txbxContent>
                </v:textbox>
              </v:shape>
            </w:pict>
          </mc:Fallback>
        </mc:AlternateContent>
      </w:r>
      <w:r>
        <w:rPr>
          <w:rFonts w:hint="eastAsia" w:ascii="宋体" w:hAnsi="宋体" w:eastAsia="宋体" w:cs="宋体"/>
          <w:sz w:val="21"/>
          <w:szCs w:val="21"/>
        </w:rPr>
        <mc:AlternateContent>
          <mc:Choice Requires="wps">
            <w:drawing>
              <wp:anchor distT="0" distB="0" distL="114935" distR="114935" simplePos="0" relativeHeight="251663360" behindDoc="0" locked="0" layoutInCell="1" allowOverlap="1">
                <wp:simplePos x="0" y="0"/>
                <wp:positionH relativeFrom="column">
                  <wp:posOffset>318135</wp:posOffset>
                </wp:positionH>
                <wp:positionV relativeFrom="paragraph">
                  <wp:posOffset>12065</wp:posOffset>
                </wp:positionV>
                <wp:extent cx="2667000" cy="1562100"/>
                <wp:effectExtent l="0" t="0" r="19050" b="1905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2667000" cy="1562100"/>
                        </a:xfrm>
                        <a:prstGeom prst="rect">
                          <a:avLst/>
                        </a:prstGeom>
                        <a:solidFill>
                          <a:srgbClr val="FFFFFF"/>
                        </a:solidFill>
                        <a:ln w="9525" cmpd="sng">
                          <a:solidFill>
                            <a:srgbClr val="000000"/>
                          </a:solidFill>
                          <a:prstDash val="solid"/>
                          <a:miter lim="800000"/>
                        </a:ln>
                      </wps:spPr>
                      <wps:txbx>
                        <w:txbxContent>
                          <w:p w14:paraId="6398BBCB">
                            <w:pPr>
                              <w:jc w:val="center"/>
                              <w:rPr>
                                <w:sz w:val="24"/>
                                <w:szCs w:val="24"/>
                              </w:rPr>
                            </w:pPr>
                          </w:p>
                          <w:p w14:paraId="0F3B8E42">
                            <w:pPr>
                              <w:jc w:val="center"/>
                              <w:rPr>
                                <w:sz w:val="24"/>
                                <w:szCs w:val="24"/>
                              </w:rPr>
                            </w:pPr>
                          </w:p>
                          <w:p w14:paraId="6295E9B7">
                            <w:pPr>
                              <w:jc w:val="center"/>
                              <w:rPr>
                                <w:sz w:val="24"/>
                                <w:szCs w:val="24"/>
                              </w:rPr>
                            </w:pPr>
                            <w:r>
                              <w:rPr>
                                <w:rFonts w:hint="eastAsia"/>
                                <w:sz w:val="24"/>
                                <w:szCs w:val="24"/>
                              </w:rPr>
                              <w:t>授权代理人身份证复印件（正面）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05pt;margin-top:0.95pt;height:123pt;width:210pt;z-index:251663360;mso-width-relative:page;mso-height-relative:page;" fillcolor="#FFFFFF" filled="t" stroked="t" coordsize="21600,21600" o:gfxdata="UEsDBAoAAAAAAIdO4kAAAAAAAAAAAAAAAAAEAAAAZHJzL1BLAwQUAAAACACHTuJABSElBdcAAAAI&#10;AQAADwAAAGRycy9kb3ducmV2LnhtbE2PwU7DMBBE70j8g7VIXBC1U0LThDg9IIHgBgW1VzfeJhH2&#10;OthuWv4e9wTH2RnNvqlXJ2vYhD4MjiRkMwEMqXV6oE7C58fT7RJYiIq0Mo5Qwg8GWDWXF7WqtDvS&#10;O07r2LFUQqFSEvoYx4rz0PZoVZi5ESl5e+etikn6jmuvjqncGj4XYsGtGih96NWIjz22X+uDlbDM&#10;X6ZteL1727SLvSnjTTE9f3spr68y8QAs4in+heGMn9ChSUw7dyAdmJFwL7KUTPcSWLLz4qx3EuZ5&#10;UQJvav5/QPMLUEsDBBQAAAAIAIdO4kB/RssPVQIAAKwEAAAOAAAAZHJzL2Uyb0RvYy54bWytVEtu&#10;2zAQ3RfoHQjuG9mG7SRC5CCNkaJA+gHSHoCmKIkoyWFJ2lJ6gPYGWXXTfc+Vc3RIOo6abrKoFwKH&#10;M/P45s2Mz84HrchOOC/BVHR6NKFEGA61NG1FP3+6enVCiQ/M1EyBERW9FZ6er16+OOttKWbQgaqF&#10;IwhifNnbinYh2LIoPO+EZv4IrDDobMBpFtB0bVE71iO6VsVsMlkWPbjaOuDCe7xdZyfdI7rnAELT&#10;SC7WwLdamJBRnVAsYEm+k9bTVWLbNIKHD03jRSCqolhpSF98BM+b+C1WZ6xsHbOd5HsK7DkUntSk&#10;mTT46AFqzQIjWyf/gdKSO/DQhCMOusiFJEWwiunkiTY3HbMi1YJSe3sQ3f8/WP5+99ERWeMkUGKY&#10;xobf3/24//n7/td3Mo3y9NaXGHVjMS4Mr2GIobFUb6+Bf/HEwGXHTCsunIO+E6xGeimzGKVmHB9B&#10;Nv07qPEdtg2QgIbG6QiIahBEx9bcHlojhkA4Xs6Wy+PJBF0cfdPFcjZFA9kVrHxIt86HNwI0iYeK&#10;Oux9gme7ax9y6ENIog9K1ldSqWS4dnOpHNkxnJOr9Nuj+3GYMqSv6OlitkAi2qJq3rRZjHGYH6Mh&#10;60g8E/gLLbJZM9/lV5MrhrFSy4ArpqSu6Mk4WxksOIoadcyKhmEzYE683EB9i/I6yEOOK46HDtw3&#10;SnoccOT6dcucoES9Ndii0+l8HjciGfPF8QwNN/Zsxh5mOEJVNFCSj5chb9HWOtl2+FIeCgMX2NZG&#10;JsEfWe154xCnlu0XLm7J2E5Rj38yq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FISUF1wAAAAgB&#10;AAAPAAAAAAAAAAEAIAAAACIAAABkcnMvZG93bnJldi54bWxQSwECFAAUAAAACACHTuJAf0bLD1UC&#10;AACsBAAADgAAAAAAAAABACAAAAAmAQAAZHJzL2Uyb0RvYy54bWxQSwUGAAAAAAYABgBZAQAA7QUA&#10;AAAA&#10;">
                <v:fill on="t" focussize="0,0"/>
                <v:stroke color="#000000" miterlimit="8" joinstyle="miter"/>
                <v:imagedata o:title=""/>
                <o:lock v:ext="edit" aspectratio="f"/>
                <v:textbox>
                  <w:txbxContent>
                    <w:p w14:paraId="6398BBCB">
                      <w:pPr>
                        <w:jc w:val="center"/>
                        <w:rPr>
                          <w:sz w:val="24"/>
                          <w:szCs w:val="24"/>
                        </w:rPr>
                      </w:pPr>
                    </w:p>
                    <w:p w14:paraId="0F3B8E42">
                      <w:pPr>
                        <w:jc w:val="center"/>
                        <w:rPr>
                          <w:sz w:val="24"/>
                          <w:szCs w:val="24"/>
                        </w:rPr>
                      </w:pPr>
                    </w:p>
                    <w:p w14:paraId="6295E9B7">
                      <w:pPr>
                        <w:jc w:val="center"/>
                        <w:rPr>
                          <w:sz w:val="24"/>
                          <w:szCs w:val="24"/>
                        </w:rPr>
                      </w:pPr>
                      <w:r>
                        <w:rPr>
                          <w:rFonts w:hint="eastAsia"/>
                          <w:sz w:val="24"/>
                          <w:szCs w:val="24"/>
                        </w:rPr>
                        <w:t>授权代理人身份证复印件（正面）</w:t>
                      </w:r>
                    </w:p>
                  </w:txbxContent>
                </v:textbox>
              </v:shape>
            </w:pict>
          </mc:Fallback>
        </mc:AlternateContent>
      </w:r>
    </w:p>
    <w:p w14:paraId="7E55987A">
      <w:pPr>
        <w:spacing w:line="480" w:lineRule="exact"/>
        <w:ind w:firstLine="420"/>
        <w:rPr>
          <w:rFonts w:hint="eastAsia" w:ascii="宋体" w:hAnsi="宋体" w:eastAsia="宋体" w:cs="宋体"/>
          <w:color w:val="000000"/>
          <w:kern w:val="2"/>
          <w:sz w:val="21"/>
          <w:szCs w:val="21"/>
        </w:rPr>
      </w:pPr>
    </w:p>
    <w:p w14:paraId="6190EEED">
      <w:pPr>
        <w:spacing w:line="480" w:lineRule="exact"/>
        <w:ind w:firstLine="420"/>
        <w:rPr>
          <w:rFonts w:hint="eastAsia" w:ascii="宋体" w:hAnsi="宋体" w:eastAsia="宋体" w:cs="宋体"/>
          <w:color w:val="000000"/>
          <w:kern w:val="2"/>
          <w:sz w:val="21"/>
          <w:szCs w:val="21"/>
        </w:rPr>
      </w:pPr>
    </w:p>
    <w:p w14:paraId="3A651949">
      <w:pPr>
        <w:spacing w:line="480" w:lineRule="exact"/>
        <w:ind w:firstLine="420"/>
        <w:rPr>
          <w:rFonts w:hint="eastAsia" w:ascii="宋体" w:hAnsi="宋体" w:eastAsia="宋体" w:cs="宋体"/>
          <w:color w:val="000000"/>
          <w:kern w:val="2"/>
          <w:sz w:val="21"/>
          <w:szCs w:val="21"/>
        </w:rPr>
      </w:pPr>
    </w:p>
    <w:p w14:paraId="68D7C569">
      <w:pPr>
        <w:spacing w:line="480" w:lineRule="exact"/>
        <w:rPr>
          <w:rFonts w:hint="eastAsia" w:ascii="宋体" w:hAnsi="宋体" w:eastAsia="宋体" w:cs="宋体"/>
          <w:color w:val="000000"/>
          <w:kern w:val="2"/>
          <w:sz w:val="21"/>
          <w:szCs w:val="21"/>
        </w:rPr>
      </w:pPr>
    </w:p>
    <w:p w14:paraId="333E9D38">
      <w:pPr>
        <w:spacing w:line="480" w:lineRule="exact"/>
        <w:rPr>
          <w:rFonts w:hint="eastAsia" w:ascii="宋体" w:hAnsi="宋体" w:eastAsia="宋体" w:cs="宋体"/>
          <w:color w:val="000000"/>
          <w:kern w:val="2"/>
          <w:sz w:val="21"/>
          <w:szCs w:val="21"/>
        </w:rPr>
      </w:pPr>
    </w:p>
    <w:p w14:paraId="020F6D0D">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供应商名称：</w:t>
      </w:r>
      <w:r>
        <w:rPr>
          <w:rFonts w:hint="eastAsia" w:ascii="宋体" w:hAnsi="宋体" w:eastAsia="宋体" w:cs="宋体"/>
          <w:color w:val="000000"/>
          <w:kern w:val="2"/>
          <w:sz w:val="24"/>
          <w:szCs w:val="24"/>
          <w:u w:val="single"/>
        </w:rPr>
        <w:t xml:space="preserve">        （盖单位章）     </w:t>
      </w:r>
    </w:p>
    <w:p w14:paraId="653A3674">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法定代表人：</w:t>
      </w:r>
      <w:r>
        <w:rPr>
          <w:rFonts w:hint="eastAsia" w:ascii="宋体" w:hAnsi="宋体" w:eastAsia="宋体" w:cs="宋体"/>
          <w:color w:val="000000"/>
          <w:kern w:val="2"/>
          <w:sz w:val="24"/>
          <w:szCs w:val="24"/>
          <w:u w:val="single"/>
        </w:rPr>
        <w:t xml:space="preserve">     （签字或盖章）   </w:t>
      </w:r>
    </w:p>
    <w:p w14:paraId="4A747D22">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身份证号码：</w:t>
      </w:r>
      <w:r>
        <w:rPr>
          <w:rFonts w:hint="eastAsia" w:ascii="宋体" w:hAnsi="宋体" w:eastAsia="宋体" w:cs="宋体"/>
          <w:color w:val="000000"/>
          <w:kern w:val="2"/>
          <w:sz w:val="24"/>
          <w:szCs w:val="24"/>
          <w:u w:val="single"/>
        </w:rPr>
        <w:t xml:space="preserve">                     </w:t>
      </w:r>
    </w:p>
    <w:p w14:paraId="50EDCB3F">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委托代理人：</w:t>
      </w:r>
      <w:r>
        <w:rPr>
          <w:rFonts w:hint="eastAsia" w:ascii="宋体" w:hAnsi="宋体" w:eastAsia="宋体" w:cs="宋体"/>
          <w:color w:val="000000"/>
          <w:kern w:val="2"/>
          <w:sz w:val="24"/>
          <w:szCs w:val="24"/>
          <w:u w:val="single"/>
        </w:rPr>
        <w:t xml:space="preserve">      （签字或盖章）   </w:t>
      </w:r>
    </w:p>
    <w:p w14:paraId="1442EA83">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身份证号码：</w:t>
      </w:r>
      <w:r>
        <w:rPr>
          <w:rFonts w:hint="eastAsia" w:ascii="宋体" w:hAnsi="宋体" w:eastAsia="宋体" w:cs="宋体"/>
          <w:color w:val="000000"/>
          <w:kern w:val="2"/>
          <w:sz w:val="24"/>
          <w:szCs w:val="24"/>
          <w:u w:val="single"/>
        </w:rPr>
        <w:t xml:space="preserve">                      </w:t>
      </w:r>
    </w:p>
    <w:p w14:paraId="70BC845C">
      <w:pPr>
        <w:spacing w:line="480" w:lineRule="exact"/>
        <w:ind w:firstLine="420"/>
        <w:rPr>
          <w:rFonts w:hint="eastAsia" w:ascii="宋体" w:hAnsi="宋体" w:eastAsia="宋体" w:cs="宋体"/>
          <w:sz w:val="24"/>
          <w:szCs w:val="24"/>
        </w:rPr>
      </w:pPr>
      <w:r>
        <w:rPr>
          <w:rFonts w:hint="eastAsia" w:ascii="宋体" w:hAnsi="宋体" w:eastAsia="宋体" w:cs="宋体"/>
          <w:color w:val="000000"/>
          <w:kern w:val="2"/>
          <w:sz w:val="24"/>
          <w:szCs w:val="24"/>
        </w:rPr>
        <w:t>授权委托日期：       年     月     日</w:t>
      </w:r>
    </w:p>
    <w:p w14:paraId="68521F80">
      <w:pPr>
        <w:spacing w:line="360" w:lineRule="auto"/>
        <w:ind w:left="194" w:leftChars="57" w:right="-20" w:firstLine="240" w:firstLineChars="100"/>
        <w:jc w:val="left"/>
        <w:rPr>
          <w:rFonts w:hint="eastAsia" w:ascii="宋体" w:hAnsi="宋体" w:eastAsia="宋体" w:cs="宋体"/>
          <w:kern w:val="2"/>
          <w:sz w:val="24"/>
          <w:szCs w:val="24"/>
        </w:rPr>
      </w:pPr>
      <w:r>
        <w:rPr>
          <w:rFonts w:hint="eastAsia" w:ascii="宋体" w:hAnsi="宋体" w:eastAsia="宋体" w:cs="宋体"/>
          <w:position w:val="-3"/>
          <w:sz w:val="24"/>
          <w:szCs w:val="24"/>
        </w:rPr>
        <w:t>注：自然人参与</w:t>
      </w:r>
      <w:r>
        <w:rPr>
          <w:rFonts w:hint="eastAsia" w:ascii="宋体" w:hAnsi="宋体" w:eastAsia="宋体" w:cs="宋体"/>
          <w:position w:val="-3"/>
          <w:sz w:val="24"/>
          <w:szCs w:val="24"/>
          <w:lang w:val="en-US" w:eastAsia="zh-CN"/>
        </w:rPr>
        <w:t>报价</w:t>
      </w:r>
      <w:r>
        <w:rPr>
          <w:rFonts w:hint="eastAsia" w:ascii="宋体" w:hAnsi="宋体" w:eastAsia="宋体" w:cs="宋体"/>
          <w:position w:val="-3"/>
          <w:sz w:val="24"/>
          <w:szCs w:val="24"/>
        </w:rPr>
        <w:t>的无需提供。</w:t>
      </w:r>
    </w:p>
    <w:p w14:paraId="5DC0EB8D">
      <w:pPr>
        <w:pStyle w:val="45"/>
        <w:rPr>
          <w:rFonts w:hint="eastAsia" w:ascii="宋体" w:hAnsi="宋体" w:eastAsia="宋体" w:cs="宋体"/>
          <w:b/>
          <w:bCs/>
        </w:rPr>
      </w:pPr>
    </w:p>
    <w:p w14:paraId="2A3E2290">
      <w:pPr>
        <w:pStyle w:val="4"/>
        <w:jc w:val="center"/>
        <w:rPr>
          <w:rFonts w:hint="eastAsia" w:ascii="宋体" w:hAnsi="宋体" w:eastAsia="宋体" w:cs="宋体"/>
        </w:rPr>
      </w:pPr>
      <w:bookmarkStart w:id="154" w:name="_Toc85611861"/>
      <w:r>
        <w:rPr>
          <w:rFonts w:hint="eastAsia" w:ascii="宋体" w:hAnsi="宋体" w:eastAsia="宋体" w:cs="宋体"/>
        </w:rPr>
        <w:t>三、报价部分</w:t>
      </w:r>
      <w:bookmarkEnd w:id="154"/>
    </w:p>
    <w:p w14:paraId="39ADA419">
      <w:pPr>
        <w:pStyle w:val="3"/>
        <w:rPr>
          <w:rFonts w:hint="eastAsia" w:ascii="宋体" w:hAnsi="宋体" w:eastAsia="宋体" w:cs="宋体"/>
          <w:bCs w:val="0"/>
          <w:sz w:val="24"/>
          <w:szCs w:val="24"/>
        </w:rPr>
      </w:pPr>
      <w:bookmarkStart w:id="155" w:name="_Toc10880"/>
      <w:bookmarkStart w:id="156" w:name="_Toc31936"/>
      <w:bookmarkStart w:id="157" w:name="_Toc85611862"/>
      <w:bookmarkStart w:id="158" w:name="_Toc26224"/>
      <w:bookmarkStart w:id="159" w:name="_Toc23593"/>
      <w:r>
        <w:rPr>
          <w:rFonts w:hint="eastAsia" w:ascii="宋体" w:hAnsi="宋体" w:eastAsia="宋体" w:cs="宋体"/>
          <w:bCs w:val="0"/>
          <w:sz w:val="24"/>
          <w:szCs w:val="24"/>
        </w:rPr>
        <w:t>附件</w:t>
      </w:r>
      <w:r>
        <w:rPr>
          <w:rFonts w:hint="eastAsia" w:ascii="宋体" w:hAnsi="宋体" w:eastAsia="宋体" w:cs="宋体"/>
          <w:bCs w:val="0"/>
          <w:sz w:val="24"/>
          <w:szCs w:val="24"/>
          <w:lang w:eastAsia="zh-CN"/>
        </w:rPr>
        <w:t>六</w:t>
      </w:r>
      <w:r>
        <w:rPr>
          <w:rFonts w:hint="eastAsia" w:ascii="宋体" w:hAnsi="宋体" w:eastAsia="宋体" w:cs="宋体"/>
          <w:bCs w:val="0"/>
          <w:sz w:val="24"/>
          <w:szCs w:val="24"/>
        </w:rPr>
        <w:t>：《报价一览表》</w:t>
      </w:r>
      <w:bookmarkEnd w:id="155"/>
      <w:bookmarkEnd w:id="156"/>
      <w:bookmarkEnd w:id="157"/>
      <w:bookmarkEnd w:id="158"/>
      <w:bookmarkEnd w:id="159"/>
    </w:p>
    <w:p w14:paraId="0CBB371D">
      <w:pPr>
        <w:pStyle w:val="49"/>
        <w:rPr>
          <w:rFonts w:hint="eastAsia" w:ascii="宋体" w:hAnsi="宋体" w:eastAsia="宋体" w:cs="宋体"/>
          <w:szCs w:val="24"/>
        </w:rPr>
      </w:pPr>
      <w:bookmarkStart w:id="160" w:name="_Toc13830"/>
      <w:bookmarkStart w:id="161" w:name="_Toc319"/>
      <w:bookmarkStart w:id="162" w:name="_Toc25538"/>
      <w:bookmarkStart w:id="163" w:name="_Toc13443"/>
      <w:bookmarkStart w:id="164" w:name="_Toc10985"/>
      <w:r>
        <w:rPr>
          <w:rFonts w:hint="eastAsia" w:ascii="宋体" w:hAnsi="宋体" w:eastAsia="宋体" w:cs="宋体"/>
          <w:szCs w:val="24"/>
        </w:rPr>
        <w:t>报 价 一 览 表</w:t>
      </w:r>
      <w:bookmarkEnd w:id="160"/>
      <w:bookmarkEnd w:id="161"/>
      <w:bookmarkEnd w:id="162"/>
      <w:bookmarkEnd w:id="163"/>
      <w:bookmarkEnd w:id="164"/>
    </w:p>
    <w:p w14:paraId="6600C804">
      <w:pPr>
        <w:pStyle w:val="49"/>
        <w:rPr>
          <w:rFonts w:hint="eastAsia" w:ascii="宋体" w:hAnsi="宋体" w:eastAsia="宋体" w:cs="宋体"/>
          <w:szCs w:val="24"/>
        </w:rPr>
      </w:pPr>
      <w:bookmarkStart w:id="165" w:name="_Toc1347"/>
      <w:bookmarkStart w:id="166" w:name="_Toc6950"/>
      <w:r>
        <w:rPr>
          <w:rFonts w:hint="eastAsia" w:ascii="宋体" w:hAnsi="宋体" w:eastAsia="宋体" w:cs="宋体"/>
          <w:szCs w:val="24"/>
        </w:rPr>
        <w:t>（须单独密封，用于报价）</w:t>
      </w:r>
      <w:bookmarkEnd w:id="165"/>
      <w:bookmarkEnd w:id="166"/>
    </w:p>
    <w:p w14:paraId="2937CFD4">
      <w:pPr>
        <w:pStyle w:val="45"/>
        <w:ind w:firstLine="480" w:firstLineChars="200"/>
        <w:rPr>
          <w:rFonts w:hint="eastAsia" w:ascii="宋体" w:hAnsi="宋体" w:eastAsia="宋体" w:cs="宋体"/>
          <w:sz w:val="24"/>
          <w:szCs w:val="24"/>
        </w:rPr>
      </w:pPr>
      <w:r>
        <w:rPr>
          <w:rFonts w:hint="eastAsia" w:ascii="宋体" w:hAnsi="宋体" w:eastAsia="宋体" w:cs="宋体"/>
          <w:sz w:val="24"/>
          <w:szCs w:val="24"/>
        </w:rPr>
        <w:t>项目名称：</w:t>
      </w:r>
    </w:p>
    <w:p w14:paraId="36BFFD54">
      <w:pPr>
        <w:pStyle w:val="45"/>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项目编号：                   </w:t>
      </w:r>
    </w:p>
    <w:p w14:paraId="77081215">
      <w:pPr>
        <w:pStyle w:val="45"/>
        <w:ind w:firstLine="480" w:firstLineChars="200"/>
        <w:rPr>
          <w:rFonts w:hint="eastAsia" w:ascii="宋体" w:hAnsi="宋体" w:eastAsia="宋体" w:cs="宋体"/>
          <w:sz w:val="24"/>
          <w:szCs w:val="24"/>
          <w:u w:val="single"/>
        </w:rPr>
      </w:pPr>
      <w:r>
        <w:rPr>
          <w:rFonts w:hint="eastAsia" w:ascii="宋体" w:hAnsi="宋体" w:eastAsia="宋体" w:cs="宋体"/>
          <w:sz w:val="24"/>
          <w:szCs w:val="24"/>
        </w:rPr>
        <w:t xml:space="preserve">供应商名称（公章）：                   </w:t>
      </w:r>
    </w:p>
    <w:p w14:paraId="1D4505AB">
      <w:pPr>
        <w:pStyle w:val="45"/>
        <w:ind w:firstLine="480" w:firstLineChars="200"/>
        <w:rPr>
          <w:rFonts w:hint="eastAsia" w:ascii="宋体" w:hAnsi="宋体" w:eastAsia="宋体" w:cs="宋体"/>
          <w:sz w:val="24"/>
          <w:szCs w:val="24"/>
        </w:rPr>
      </w:pPr>
      <w:r>
        <w:rPr>
          <w:rFonts w:hint="eastAsia" w:ascii="宋体" w:hAnsi="宋体" w:eastAsia="宋体" w:cs="宋体"/>
          <w:sz w:val="24"/>
          <w:szCs w:val="24"/>
        </w:rPr>
        <w:t>法定代表人/负责人或授权代理人（签字或盖章）：                     单位：元</w:t>
      </w:r>
    </w:p>
    <w:tbl>
      <w:tblPr>
        <w:tblStyle w:val="29"/>
        <w:tblW w:w="9179" w:type="dxa"/>
        <w:jc w:val="center"/>
        <w:tblLayout w:type="fixed"/>
        <w:tblCellMar>
          <w:top w:w="0" w:type="dxa"/>
          <w:left w:w="108" w:type="dxa"/>
          <w:bottom w:w="0" w:type="dxa"/>
          <w:right w:w="108" w:type="dxa"/>
        </w:tblCellMar>
      </w:tblPr>
      <w:tblGrid>
        <w:gridCol w:w="2574"/>
        <w:gridCol w:w="2020"/>
        <w:gridCol w:w="1914"/>
        <w:gridCol w:w="2671"/>
      </w:tblGrid>
      <w:tr w14:paraId="7641EB57">
        <w:tblPrEx>
          <w:tblCellMar>
            <w:top w:w="0" w:type="dxa"/>
            <w:left w:w="108" w:type="dxa"/>
            <w:bottom w:w="0" w:type="dxa"/>
            <w:right w:w="108" w:type="dxa"/>
          </w:tblCellMar>
        </w:tblPrEx>
        <w:trPr>
          <w:cantSplit/>
          <w:trHeight w:val="2124" w:hRule="atLeast"/>
          <w:jc w:val="center"/>
        </w:trPr>
        <w:tc>
          <w:tcPr>
            <w:tcW w:w="2574" w:type="dxa"/>
            <w:tcBorders>
              <w:top w:val="single" w:color="000000" w:sz="4" w:space="0"/>
              <w:left w:val="single" w:color="000000" w:sz="4" w:space="0"/>
              <w:bottom w:val="single" w:color="000000" w:sz="4" w:space="0"/>
              <w:right w:val="single" w:color="000000" w:sz="4" w:space="0"/>
            </w:tcBorders>
            <w:vAlign w:val="center"/>
          </w:tcPr>
          <w:p w14:paraId="29B00AE5">
            <w:pPr>
              <w:pStyle w:val="45"/>
              <w:jc w:val="center"/>
              <w:rPr>
                <w:rFonts w:hint="eastAsia" w:ascii="宋体" w:hAnsi="宋体" w:eastAsia="宋体" w:cs="宋体"/>
                <w:sz w:val="24"/>
                <w:szCs w:val="24"/>
              </w:rPr>
            </w:pPr>
            <w:r>
              <w:rPr>
                <w:rFonts w:hint="eastAsia" w:ascii="宋体" w:hAnsi="宋体" w:eastAsia="宋体" w:cs="宋体"/>
                <w:sz w:val="24"/>
                <w:szCs w:val="24"/>
              </w:rPr>
              <w:t>总报价</w:t>
            </w:r>
          </w:p>
        </w:tc>
        <w:tc>
          <w:tcPr>
            <w:tcW w:w="6605" w:type="dxa"/>
            <w:gridSpan w:val="3"/>
            <w:tcBorders>
              <w:top w:val="single" w:color="000000" w:sz="4" w:space="0"/>
              <w:left w:val="single" w:color="000000" w:sz="4" w:space="0"/>
              <w:bottom w:val="single" w:color="000000" w:sz="4" w:space="0"/>
              <w:right w:val="single" w:color="000000" w:sz="4" w:space="0"/>
            </w:tcBorders>
            <w:vAlign w:val="center"/>
          </w:tcPr>
          <w:p w14:paraId="5812C595">
            <w:pPr>
              <w:pStyle w:val="45"/>
              <w:rPr>
                <w:rFonts w:hint="eastAsia" w:ascii="宋体" w:hAnsi="宋体" w:eastAsia="宋体" w:cs="宋体"/>
                <w:sz w:val="24"/>
                <w:szCs w:val="24"/>
              </w:rPr>
            </w:pPr>
            <w:r>
              <w:rPr>
                <w:rFonts w:hint="eastAsia" w:ascii="宋体" w:hAnsi="宋体" w:eastAsia="宋体" w:cs="宋体"/>
                <w:sz w:val="24"/>
                <w:szCs w:val="24"/>
              </w:rPr>
              <w:t>大写：</w:t>
            </w:r>
          </w:p>
          <w:p w14:paraId="51A6DACC">
            <w:pPr>
              <w:pStyle w:val="45"/>
              <w:rPr>
                <w:rFonts w:hint="eastAsia" w:ascii="宋体" w:hAnsi="宋体" w:eastAsia="宋体" w:cs="宋体"/>
                <w:sz w:val="24"/>
                <w:szCs w:val="24"/>
              </w:rPr>
            </w:pPr>
            <w:r>
              <w:rPr>
                <w:rFonts w:hint="eastAsia" w:ascii="宋体" w:hAnsi="宋体" w:eastAsia="宋体" w:cs="宋体"/>
                <w:sz w:val="24"/>
                <w:szCs w:val="24"/>
              </w:rPr>
              <w:t>小写：</w:t>
            </w:r>
          </w:p>
        </w:tc>
      </w:tr>
      <w:tr w14:paraId="2A9A7DE0">
        <w:tblPrEx>
          <w:tblCellMar>
            <w:top w:w="0" w:type="dxa"/>
            <w:left w:w="108" w:type="dxa"/>
            <w:bottom w:w="0" w:type="dxa"/>
            <w:right w:w="108" w:type="dxa"/>
          </w:tblCellMar>
        </w:tblPrEx>
        <w:trPr>
          <w:cantSplit/>
          <w:trHeight w:val="1197" w:hRule="atLeast"/>
          <w:jc w:val="center"/>
        </w:trPr>
        <w:tc>
          <w:tcPr>
            <w:tcW w:w="2574" w:type="dxa"/>
            <w:tcBorders>
              <w:top w:val="single" w:color="000000" w:sz="4" w:space="0"/>
              <w:left w:val="single" w:color="000000" w:sz="4" w:space="0"/>
              <w:bottom w:val="single" w:color="000000" w:sz="4" w:space="0"/>
              <w:right w:val="single" w:color="000000" w:sz="4" w:space="0"/>
            </w:tcBorders>
            <w:vAlign w:val="center"/>
          </w:tcPr>
          <w:p w14:paraId="54DB8A74">
            <w:pPr>
              <w:pStyle w:val="45"/>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工期</w:t>
            </w:r>
          </w:p>
        </w:tc>
        <w:tc>
          <w:tcPr>
            <w:tcW w:w="6605" w:type="dxa"/>
            <w:gridSpan w:val="3"/>
            <w:tcBorders>
              <w:top w:val="single" w:color="000000" w:sz="4" w:space="0"/>
              <w:left w:val="single" w:color="000000" w:sz="4" w:space="0"/>
              <w:bottom w:val="single" w:color="000000" w:sz="4" w:space="0"/>
              <w:right w:val="single" w:color="000000" w:sz="4" w:space="0"/>
            </w:tcBorders>
            <w:vAlign w:val="center"/>
          </w:tcPr>
          <w:p w14:paraId="59A110EF">
            <w:pPr>
              <w:pStyle w:val="45"/>
              <w:rPr>
                <w:rFonts w:hint="eastAsia" w:ascii="宋体" w:hAnsi="宋体" w:eastAsia="宋体" w:cs="宋体"/>
                <w:sz w:val="24"/>
                <w:szCs w:val="24"/>
              </w:rPr>
            </w:pPr>
          </w:p>
        </w:tc>
      </w:tr>
      <w:tr w14:paraId="4FCF8C85">
        <w:tblPrEx>
          <w:tblCellMar>
            <w:top w:w="0" w:type="dxa"/>
            <w:left w:w="108" w:type="dxa"/>
            <w:bottom w:w="0" w:type="dxa"/>
            <w:right w:w="108" w:type="dxa"/>
          </w:tblCellMar>
        </w:tblPrEx>
        <w:trPr>
          <w:cantSplit/>
          <w:trHeight w:val="1197" w:hRule="atLeast"/>
          <w:jc w:val="center"/>
        </w:trPr>
        <w:tc>
          <w:tcPr>
            <w:tcW w:w="2574" w:type="dxa"/>
            <w:tcBorders>
              <w:top w:val="single" w:color="000000" w:sz="4" w:space="0"/>
              <w:left w:val="single" w:color="000000" w:sz="4" w:space="0"/>
              <w:bottom w:val="single" w:color="000000" w:sz="4" w:space="0"/>
              <w:right w:val="single" w:color="000000" w:sz="4" w:space="0"/>
            </w:tcBorders>
            <w:vAlign w:val="center"/>
          </w:tcPr>
          <w:p w14:paraId="56BBB0E7">
            <w:pPr>
              <w:pStyle w:val="45"/>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6605" w:type="dxa"/>
            <w:gridSpan w:val="3"/>
            <w:tcBorders>
              <w:top w:val="single" w:color="000000" w:sz="4" w:space="0"/>
              <w:left w:val="single" w:color="000000" w:sz="4" w:space="0"/>
              <w:bottom w:val="single" w:color="000000" w:sz="4" w:space="0"/>
              <w:right w:val="single" w:color="000000" w:sz="4" w:space="0"/>
            </w:tcBorders>
            <w:vAlign w:val="center"/>
          </w:tcPr>
          <w:p w14:paraId="03CB31DF">
            <w:pPr>
              <w:pStyle w:val="45"/>
              <w:rPr>
                <w:rFonts w:hint="eastAsia" w:ascii="宋体" w:hAnsi="宋体" w:eastAsia="宋体" w:cs="宋体"/>
                <w:sz w:val="24"/>
                <w:szCs w:val="24"/>
              </w:rPr>
            </w:pPr>
          </w:p>
        </w:tc>
      </w:tr>
      <w:tr w14:paraId="09F77C0E">
        <w:tblPrEx>
          <w:tblCellMar>
            <w:top w:w="0" w:type="dxa"/>
            <w:left w:w="108" w:type="dxa"/>
            <w:bottom w:w="0" w:type="dxa"/>
            <w:right w:w="108" w:type="dxa"/>
          </w:tblCellMar>
        </w:tblPrEx>
        <w:trPr>
          <w:cantSplit/>
          <w:trHeight w:val="1197" w:hRule="atLeast"/>
          <w:jc w:val="center"/>
        </w:trPr>
        <w:tc>
          <w:tcPr>
            <w:tcW w:w="2574" w:type="dxa"/>
            <w:tcBorders>
              <w:top w:val="single" w:color="000000" w:sz="4" w:space="0"/>
              <w:left w:val="single" w:color="000000" w:sz="4" w:space="0"/>
              <w:bottom w:val="single" w:color="000000" w:sz="4" w:space="0"/>
              <w:right w:val="single" w:color="000000" w:sz="4" w:space="0"/>
            </w:tcBorders>
            <w:vAlign w:val="center"/>
          </w:tcPr>
          <w:p w14:paraId="1B568D1F">
            <w:pPr>
              <w:pStyle w:val="45"/>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项目经理</w:t>
            </w:r>
          </w:p>
        </w:tc>
        <w:tc>
          <w:tcPr>
            <w:tcW w:w="2020" w:type="dxa"/>
            <w:tcBorders>
              <w:top w:val="single" w:color="000000" w:sz="4" w:space="0"/>
              <w:left w:val="single" w:color="000000" w:sz="4" w:space="0"/>
              <w:bottom w:val="single" w:color="000000" w:sz="4" w:space="0"/>
              <w:right w:val="single" w:color="000000" w:sz="4" w:space="0"/>
            </w:tcBorders>
            <w:vAlign w:val="top"/>
          </w:tcPr>
          <w:p w14:paraId="726A882C">
            <w:pPr>
              <w:pStyle w:val="45"/>
              <w:jc w:val="center"/>
              <w:rPr>
                <w:rFonts w:hint="eastAsia" w:ascii="宋体" w:hAnsi="宋体" w:eastAsia="宋体" w:cs="宋体"/>
                <w:sz w:val="24"/>
                <w:szCs w:val="24"/>
                <w:lang w:val="en-US" w:eastAsia="zh-CN"/>
              </w:rPr>
            </w:pPr>
          </w:p>
        </w:tc>
        <w:tc>
          <w:tcPr>
            <w:tcW w:w="1914" w:type="dxa"/>
            <w:tcBorders>
              <w:top w:val="single" w:color="000000" w:sz="4" w:space="0"/>
              <w:left w:val="single" w:color="000000" w:sz="4" w:space="0"/>
              <w:bottom w:val="single" w:color="000000" w:sz="4" w:space="0"/>
              <w:right w:val="single" w:color="000000" w:sz="4" w:space="0"/>
            </w:tcBorders>
            <w:vAlign w:val="center"/>
          </w:tcPr>
          <w:p w14:paraId="62FC9F9C">
            <w:pPr>
              <w:pStyle w:val="45"/>
              <w:ind w:firstLine="240" w:firstLineChars="1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级别及编号</w:t>
            </w:r>
          </w:p>
        </w:tc>
        <w:tc>
          <w:tcPr>
            <w:tcW w:w="2671" w:type="dxa"/>
            <w:tcBorders>
              <w:top w:val="single" w:color="000000" w:sz="4" w:space="0"/>
              <w:left w:val="single" w:color="000000" w:sz="4" w:space="0"/>
              <w:bottom w:val="single" w:color="000000" w:sz="4" w:space="0"/>
              <w:right w:val="single" w:color="000000" w:sz="4" w:space="0"/>
            </w:tcBorders>
            <w:vAlign w:val="top"/>
          </w:tcPr>
          <w:p w14:paraId="6D73A60C">
            <w:pPr>
              <w:pStyle w:val="45"/>
              <w:jc w:val="center"/>
              <w:rPr>
                <w:rFonts w:hint="eastAsia" w:ascii="宋体" w:hAnsi="宋体" w:eastAsia="宋体" w:cs="宋体"/>
                <w:sz w:val="24"/>
                <w:szCs w:val="24"/>
                <w:lang w:val="en-US" w:eastAsia="zh-CN"/>
              </w:rPr>
            </w:pPr>
          </w:p>
        </w:tc>
      </w:tr>
      <w:tr w14:paraId="5BCD32E8">
        <w:tblPrEx>
          <w:tblCellMar>
            <w:top w:w="0" w:type="dxa"/>
            <w:left w:w="108" w:type="dxa"/>
            <w:bottom w:w="0" w:type="dxa"/>
            <w:right w:w="108" w:type="dxa"/>
          </w:tblCellMar>
        </w:tblPrEx>
        <w:trPr>
          <w:cantSplit/>
          <w:trHeight w:val="1120" w:hRule="atLeast"/>
          <w:jc w:val="center"/>
        </w:trPr>
        <w:tc>
          <w:tcPr>
            <w:tcW w:w="2574" w:type="dxa"/>
            <w:tcBorders>
              <w:top w:val="single" w:color="000000" w:sz="4" w:space="0"/>
              <w:left w:val="single" w:color="000000" w:sz="4" w:space="0"/>
              <w:bottom w:val="single" w:color="000000" w:sz="4" w:space="0"/>
              <w:right w:val="single" w:color="000000" w:sz="4" w:space="0"/>
            </w:tcBorders>
            <w:vAlign w:val="center"/>
          </w:tcPr>
          <w:p w14:paraId="1FE4E465">
            <w:pPr>
              <w:pStyle w:val="45"/>
              <w:jc w:val="center"/>
              <w:rPr>
                <w:rFonts w:hint="eastAsia" w:ascii="宋体" w:hAnsi="宋体" w:eastAsia="宋体" w:cs="宋体"/>
                <w:sz w:val="24"/>
                <w:szCs w:val="24"/>
              </w:rPr>
            </w:pPr>
            <w:r>
              <w:rPr>
                <w:rFonts w:hint="eastAsia" w:ascii="宋体" w:hAnsi="宋体" w:eastAsia="宋体" w:cs="宋体"/>
                <w:sz w:val="24"/>
                <w:szCs w:val="24"/>
              </w:rPr>
              <w:t>对磋商文件的</w:t>
            </w:r>
          </w:p>
          <w:p w14:paraId="77F51C16">
            <w:pPr>
              <w:pStyle w:val="45"/>
              <w:jc w:val="center"/>
              <w:rPr>
                <w:rFonts w:hint="eastAsia" w:ascii="宋体" w:hAnsi="宋体" w:eastAsia="宋体" w:cs="宋体"/>
                <w:sz w:val="24"/>
                <w:szCs w:val="24"/>
              </w:rPr>
            </w:pPr>
            <w:r>
              <w:rPr>
                <w:rFonts w:hint="eastAsia" w:ascii="宋体" w:hAnsi="宋体" w:eastAsia="宋体" w:cs="宋体"/>
                <w:sz w:val="24"/>
                <w:szCs w:val="24"/>
              </w:rPr>
              <w:t>认同程度</w:t>
            </w:r>
          </w:p>
        </w:tc>
        <w:tc>
          <w:tcPr>
            <w:tcW w:w="6605" w:type="dxa"/>
            <w:gridSpan w:val="3"/>
            <w:tcBorders>
              <w:top w:val="single" w:color="000000" w:sz="4" w:space="0"/>
              <w:left w:val="single" w:color="000000" w:sz="4" w:space="0"/>
              <w:bottom w:val="single" w:color="000000" w:sz="4" w:space="0"/>
              <w:right w:val="single" w:color="000000" w:sz="4" w:space="0"/>
            </w:tcBorders>
          </w:tcPr>
          <w:p w14:paraId="53A5A53A">
            <w:pPr>
              <w:pStyle w:val="45"/>
              <w:rPr>
                <w:rFonts w:hint="eastAsia" w:ascii="宋体" w:hAnsi="宋体" w:eastAsia="宋体" w:cs="宋体"/>
                <w:sz w:val="24"/>
                <w:szCs w:val="24"/>
              </w:rPr>
            </w:pPr>
          </w:p>
        </w:tc>
      </w:tr>
    </w:tbl>
    <w:p w14:paraId="1A8947D1">
      <w:pPr>
        <w:pStyle w:val="45"/>
        <w:ind w:firstLine="480" w:firstLineChars="200"/>
        <w:rPr>
          <w:rFonts w:hint="eastAsia" w:ascii="宋体" w:hAnsi="宋体" w:eastAsia="宋体" w:cs="宋体"/>
          <w:sz w:val="24"/>
          <w:szCs w:val="24"/>
        </w:rPr>
      </w:pPr>
      <w:r>
        <w:rPr>
          <w:rFonts w:hint="eastAsia" w:ascii="宋体" w:hAnsi="宋体" w:eastAsia="宋体" w:cs="宋体"/>
          <w:sz w:val="24"/>
          <w:szCs w:val="24"/>
        </w:rPr>
        <w:t>说明：  1.本表中“总价”是指承建工程的全部费用的价格。</w:t>
      </w:r>
    </w:p>
    <w:p w14:paraId="7974C67F">
      <w:pPr>
        <w:pStyle w:val="45"/>
        <w:rPr>
          <w:rFonts w:hint="eastAsia" w:ascii="宋体" w:hAnsi="宋体" w:eastAsia="宋体" w:cs="宋体"/>
          <w:sz w:val="24"/>
          <w:szCs w:val="24"/>
        </w:rPr>
      </w:pPr>
      <w:r>
        <w:rPr>
          <w:rFonts w:hint="eastAsia" w:ascii="宋体" w:hAnsi="宋体" w:eastAsia="宋体" w:cs="宋体"/>
          <w:sz w:val="24"/>
          <w:szCs w:val="24"/>
        </w:rPr>
        <w:t xml:space="preserve">                                                               年    月    日</w:t>
      </w:r>
    </w:p>
    <w:p w14:paraId="10ED03C7">
      <w:pPr>
        <w:pStyle w:val="45"/>
        <w:tabs>
          <w:tab w:val="left" w:pos="3425"/>
        </w:tabs>
        <w:spacing w:line="487" w:lineRule="auto"/>
        <w:ind w:right="964"/>
        <w:rPr>
          <w:rFonts w:hint="eastAsia" w:ascii="宋体" w:hAnsi="宋体" w:eastAsia="宋体" w:cs="宋体"/>
          <w:sz w:val="24"/>
          <w:szCs w:val="24"/>
        </w:rPr>
      </w:pPr>
    </w:p>
    <w:p w14:paraId="02F0B812">
      <w:pPr>
        <w:pStyle w:val="45"/>
        <w:tabs>
          <w:tab w:val="left" w:pos="3425"/>
        </w:tabs>
        <w:spacing w:line="487" w:lineRule="auto"/>
        <w:ind w:right="964"/>
        <w:outlineLvl w:val="1"/>
        <w:rPr>
          <w:rFonts w:hint="eastAsia" w:ascii="宋体" w:hAnsi="宋体" w:eastAsia="宋体" w:cs="宋体"/>
          <w:b/>
          <w:kern w:val="0"/>
          <w:sz w:val="24"/>
          <w:szCs w:val="24"/>
        </w:rPr>
      </w:pPr>
      <w:r>
        <w:rPr>
          <w:rFonts w:hint="eastAsia" w:ascii="宋体" w:hAnsi="宋体" w:eastAsia="宋体" w:cs="宋体"/>
          <w:sz w:val="24"/>
          <w:szCs w:val="24"/>
        </w:rPr>
        <w:br w:type="page"/>
      </w:r>
      <w:bookmarkStart w:id="167" w:name="_Toc85611863"/>
      <w:bookmarkStart w:id="168" w:name="_Toc6913"/>
      <w:bookmarkStart w:id="169" w:name="_Toc29036"/>
      <w:bookmarkStart w:id="170" w:name="_Toc17075"/>
      <w:r>
        <w:rPr>
          <w:rFonts w:hint="eastAsia" w:ascii="宋体" w:hAnsi="宋体" w:eastAsia="宋体" w:cs="宋体"/>
          <w:b/>
          <w:kern w:val="0"/>
          <w:sz w:val="24"/>
          <w:szCs w:val="24"/>
        </w:rPr>
        <w:t>附件</w:t>
      </w:r>
      <w:r>
        <w:rPr>
          <w:rFonts w:hint="eastAsia" w:ascii="宋体" w:hAnsi="宋体" w:eastAsia="宋体" w:cs="宋体"/>
          <w:b/>
          <w:kern w:val="0"/>
          <w:sz w:val="24"/>
          <w:szCs w:val="24"/>
          <w:lang w:eastAsia="zh-CN"/>
        </w:rPr>
        <w:t>七</w:t>
      </w:r>
      <w:r>
        <w:rPr>
          <w:rFonts w:hint="eastAsia" w:ascii="宋体" w:hAnsi="宋体" w:eastAsia="宋体" w:cs="宋体"/>
          <w:b/>
          <w:kern w:val="0"/>
          <w:sz w:val="24"/>
          <w:szCs w:val="24"/>
        </w:rPr>
        <w:t>：</w:t>
      </w:r>
      <w:bookmarkEnd w:id="167"/>
      <w:bookmarkEnd w:id="168"/>
      <w:bookmarkEnd w:id="169"/>
      <w:bookmarkStart w:id="171" w:name="_Toc17728"/>
      <w:r>
        <w:rPr>
          <w:rFonts w:hint="eastAsia" w:ascii="宋体" w:hAnsi="宋体" w:eastAsia="宋体" w:cs="宋体"/>
          <w:b/>
          <w:kern w:val="0"/>
          <w:sz w:val="24"/>
          <w:szCs w:val="24"/>
        </w:rPr>
        <w:t>《已标价工程量清单》</w:t>
      </w:r>
      <w:bookmarkEnd w:id="170"/>
      <w:bookmarkEnd w:id="171"/>
    </w:p>
    <w:p w14:paraId="72A8D404">
      <w:pPr>
        <w:rPr>
          <w:rFonts w:hint="eastAsia" w:ascii="宋体" w:hAnsi="宋体" w:eastAsia="宋体" w:cs="宋体"/>
          <w:b/>
          <w:kern w:val="0"/>
          <w:sz w:val="24"/>
          <w:szCs w:val="24"/>
        </w:rPr>
      </w:pPr>
      <w:r>
        <w:rPr>
          <w:rFonts w:hint="eastAsia" w:ascii="宋体" w:hAnsi="宋体" w:eastAsia="宋体" w:cs="宋体"/>
          <w:b/>
          <w:kern w:val="0"/>
          <w:sz w:val="24"/>
          <w:szCs w:val="24"/>
        </w:rPr>
        <w:br w:type="page"/>
      </w:r>
    </w:p>
    <w:p w14:paraId="6DFE2CBF">
      <w:pPr>
        <w:pStyle w:val="3"/>
        <w:rPr>
          <w:rFonts w:hint="eastAsia" w:ascii="宋体" w:hAnsi="宋体" w:eastAsia="宋体" w:cs="宋体"/>
          <w:bCs w:val="0"/>
          <w:sz w:val="24"/>
          <w:szCs w:val="24"/>
        </w:rPr>
      </w:pPr>
      <w:bookmarkStart w:id="172" w:name="_Toc85611864"/>
      <w:bookmarkStart w:id="173" w:name="_Toc20372"/>
      <w:r>
        <w:rPr>
          <w:rFonts w:hint="eastAsia" w:ascii="宋体" w:hAnsi="宋体" w:eastAsia="宋体" w:cs="宋体"/>
          <w:bCs w:val="0"/>
          <w:sz w:val="24"/>
          <w:szCs w:val="24"/>
        </w:rPr>
        <w:t>附件</w:t>
      </w:r>
      <w:r>
        <w:rPr>
          <w:rFonts w:hint="eastAsia" w:ascii="宋体" w:hAnsi="宋体" w:eastAsia="宋体" w:cs="宋体"/>
          <w:bCs w:val="0"/>
          <w:sz w:val="24"/>
          <w:szCs w:val="24"/>
          <w:lang w:eastAsia="zh-CN"/>
        </w:rPr>
        <w:t>八</w:t>
      </w:r>
      <w:r>
        <w:rPr>
          <w:rFonts w:hint="eastAsia" w:ascii="宋体" w:hAnsi="宋体" w:eastAsia="宋体" w:cs="宋体"/>
          <w:bCs w:val="0"/>
          <w:sz w:val="24"/>
          <w:szCs w:val="24"/>
        </w:rPr>
        <w:t>：《小型、微型企业产品明细表》</w:t>
      </w:r>
      <w:bookmarkEnd w:id="172"/>
      <w:bookmarkEnd w:id="173"/>
    </w:p>
    <w:p w14:paraId="773458C4">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 xml:space="preserve"> 小型、微型企业产品明细表（若有）</w:t>
      </w:r>
    </w:p>
    <w:p w14:paraId="4BE8A9C6">
      <w:pPr>
        <w:pStyle w:val="51"/>
        <w:spacing w:before="2"/>
        <w:rPr>
          <w:rFonts w:hint="eastAsia" w:ascii="宋体" w:hAnsi="宋体" w:eastAsia="宋体" w:cs="宋体"/>
          <w:b/>
        </w:rPr>
      </w:pPr>
    </w:p>
    <w:p w14:paraId="30F9C8EE">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项目名称：</w:t>
      </w:r>
    </w:p>
    <w:p w14:paraId="5055CF5D">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项目编号：</w:t>
      </w:r>
    </w:p>
    <w:p w14:paraId="52ACF4B5">
      <w:pPr>
        <w:spacing w:line="360" w:lineRule="auto"/>
        <w:ind w:right="187"/>
        <w:rPr>
          <w:rFonts w:hint="eastAsia" w:ascii="宋体" w:hAnsi="宋体" w:eastAsia="宋体" w:cs="宋体"/>
          <w:sz w:val="24"/>
          <w:szCs w:val="24"/>
          <w:u w:val="single"/>
        </w:rPr>
      </w:pPr>
      <w:r>
        <w:rPr>
          <w:rFonts w:hint="eastAsia" w:ascii="宋体" w:hAnsi="宋体" w:eastAsia="宋体" w:cs="宋体"/>
          <w:sz w:val="24"/>
          <w:szCs w:val="24"/>
        </w:rPr>
        <w:t>供应商名称（公章）：</w:t>
      </w:r>
    </w:p>
    <w:p w14:paraId="33980E9B">
      <w:pPr>
        <w:spacing w:line="360" w:lineRule="auto"/>
        <w:ind w:right="187"/>
        <w:rPr>
          <w:rFonts w:hint="eastAsia" w:ascii="宋体" w:hAnsi="宋体" w:eastAsia="宋体" w:cs="宋体"/>
          <w:b/>
          <w:sz w:val="24"/>
          <w:szCs w:val="24"/>
        </w:rPr>
      </w:pPr>
      <w:r>
        <w:rPr>
          <w:rFonts w:hint="eastAsia" w:ascii="宋体" w:hAnsi="宋体" w:eastAsia="宋体" w:cs="宋体"/>
          <w:sz w:val="24"/>
          <w:szCs w:val="24"/>
        </w:rPr>
        <w:t>法定代表人/负责人或授权代理人（</w:t>
      </w:r>
      <w:r>
        <w:rPr>
          <w:rFonts w:hint="eastAsia" w:ascii="宋体" w:hAnsi="宋体" w:eastAsia="宋体" w:cs="宋体"/>
          <w:spacing w:val="-8"/>
          <w:sz w:val="24"/>
          <w:szCs w:val="24"/>
        </w:rPr>
        <w:t>签字或盖章）</w:t>
      </w:r>
      <w:r>
        <w:rPr>
          <w:rFonts w:hint="eastAsia" w:ascii="宋体" w:hAnsi="宋体" w:eastAsia="宋体" w:cs="宋体"/>
          <w:sz w:val="24"/>
          <w:szCs w:val="24"/>
        </w:rPr>
        <w:t>：</w:t>
      </w:r>
    </w:p>
    <w:p w14:paraId="58024EC4">
      <w:pPr>
        <w:pStyle w:val="51"/>
        <w:spacing w:before="1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rPr>
        <w:t xml:space="preserve">                                                                       </w:t>
      </w:r>
      <w:r>
        <w:rPr>
          <w:rFonts w:hint="eastAsia" w:ascii="宋体" w:hAnsi="宋体" w:eastAsia="宋体" w:cs="宋体"/>
        </w:rPr>
        <w:t>单位：元</w:t>
      </w:r>
    </w:p>
    <w:tbl>
      <w:tblPr>
        <w:tblStyle w:val="29"/>
        <w:tblW w:w="4998" w:type="pct"/>
        <w:tblInd w:w="0" w:type="dxa"/>
        <w:tblLayout w:type="autofit"/>
        <w:tblCellMar>
          <w:top w:w="0" w:type="dxa"/>
          <w:left w:w="15" w:type="dxa"/>
          <w:bottom w:w="0" w:type="dxa"/>
          <w:right w:w="5" w:type="dxa"/>
        </w:tblCellMar>
      </w:tblPr>
      <w:tblGrid>
        <w:gridCol w:w="842"/>
        <w:gridCol w:w="1458"/>
        <w:gridCol w:w="1314"/>
        <w:gridCol w:w="2025"/>
        <w:gridCol w:w="1572"/>
        <w:gridCol w:w="1078"/>
        <w:gridCol w:w="1169"/>
        <w:gridCol w:w="1084"/>
      </w:tblGrid>
      <w:tr w14:paraId="614337DB">
        <w:tblPrEx>
          <w:tblCellMar>
            <w:top w:w="0" w:type="dxa"/>
            <w:left w:w="15" w:type="dxa"/>
            <w:bottom w:w="0" w:type="dxa"/>
            <w:right w:w="5" w:type="dxa"/>
          </w:tblCellMar>
        </w:tblPrEx>
        <w:trPr>
          <w:trHeight w:val="694" w:hRule="atLeast"/>
        </w:trPr>
        <w:tc>
          <w:tcPr>
            <w:tcW w:w="399" w:type="pct"/>
            <w:vMerge w:val="restart"/>
            <w:tcBorders>
              <w:top w:val="single" w:color="000000" w:sz="4" w:space="0"/>
              <w:left w:val="single" w:color="000000" w:sz="4" w:space="0"/>
              <w:bottom w:val="single" w:color="000000" w:sz="4" w:space="0"/>
              <w:right w:val="single" w:color="000000" w:sz="4" w:space="0"/>
            </w:tcBorders>
          </w:tcPr>
          <w:p w14:paraId="29F497B8">
            <w:pPr>
              <w:pStyle w:val="43"/>
              <w:rPr>
                <w:rFonts w:hint="eastAsia" w:ascii="宋体" w:hAnsi="宋体" w:eastAsia="宋体" w:cs="宋体"/>
                <w:sz w:val="24"/>
                <w:szCs w:val="24"/>
              </w:rPr>
            </w:pPr>
          </w:p>
          <w:p w14:paraId="36801C29">
            <w:pPr>
              <w:pStyle w:val="43"/>
              <w:spacing w:before="170"/>
              <w:ind w:left="107"/>
              <w:rPr>
                <w:rFonts w:hint="eastAsia" w:ascii="宋体" w:hAnsi="宋体" w:eastAsia="宋体" w:cs="宋体"/>
                <w:sz w:val="24"/>
                <w:szCs w:val="24"/>
              </w:rPr>
            </w:pPr>
            <w:r>
              <w:rPr>
                <w:rFonts w:hint="eastAsia" w:ascii="宋体" w:hAnsi="宋体" w:eastAsia="宋体" w:cs="宋体"/>
                <w:sz w:val="24"/>
                <w:szCs w:val="24"/>
              </w:rPr>
              <w:t>编号</w:t>
            </w:r>
          </w:p>
        </w:tc>
        <w:tc>
          <w:tcPr>
            <w:tcW w:w="691" w:type="pct"/>
            <w:vMerge w:val="restart"/>
            <w:tcBorders>
              <w:top w:val="single" w:color="000000" w:sz="4" w:space="0"/>
              <w:left w:val="single" w:color="000000" w:sz="4" w:space="0"/>
              <w:bottom w:val="single" w:color="000000" w:sz="4" w:space="0"/>
              <w:right w:val="single" w:color="000000" w:sz="4" w:space="0"/>
            </w:tcBorders>
          </w:tcPr>
          <w:p w14:paraId="5D2E94D3">
            <w:pPr>
              <w:pStyle w:val="43"/>
              <w:rPr>
                <w:rFonts w:hint="eastAsia" w:ascii="宋体" w:hAnsi="宋体" w:eastAsia="宋体" w:cs="宋体"/>
                <w:sz w:val="24"/>
                <w:szCs w:val="24"/>
              </w:rPr>
            </w:pPr>
          </w:p>
          <w:p w14:paraId="673A48CC">
            <w:pPr>
              <w:pStyle w:val="43"/>
              <w:spacing w:before="170"/>
              <w:ind w:left="118"/>
              <w:rPr>
                <w:rFonts w:hint="eastAsia" w:ascii="宋体" w:hAnsi="宋体" w:eastAsia="宋体" w:cs="宋体"/>
                <w:sz w:val="24"/>
                <w:szCs w:val="24"/>
              </w:rPr>
            </w:pPr>
            <w:r>
              <w:rPr>
                <w:rFonts w:hint="eastAsia" w:ascii="宋体" w:hAnsi="宋体" w:eastAsia="宋体" w:cs="宋体"/>
                <w:sz w:val="24"/>
                <w:szCs w:val="24"/>
              </w:rPr>
              <w:t>货物名称</w:t>
            </w:r>
          </w:p>
        </w:tc>
        <w:tc>
          <w:tcPr>
            <w:tcW w:w="623" w:type="pct"/>
            <w:vMerge w:val="restart"/>
            <w:tcBorders>
              <w:top w:val="single" w:color="000000" w:sz="4" w:space="0"/>
              <w:left w:val="single" w:color="000000" w:sz="4" w:space="0"/>
              <w:bottom w:val="single" w:color="000000" w:sz="4" w:space="0"/>
              <w:right w:val="single" w:color="000000" w:sz="4" w:space="0"/>
            </w:tcBorders>
          </w:tcPr>
          <w:p w14:paraId="6CF7E7FE">
            <w:pPr>
              <w:pStyle w:val="43"/>
              <w:rPr>
                <w:rFonts w:hint="eastAsia" w:ascii="宋体" w:hAnsi="宋体" w:eastAsia="宋体" w:cs="宋体"/>
                <w:sz w:val="24"/>
                <w:szCs w:val="24"/>
              </w:rPr>
            </w:pPr>
          </w:p>
          <w:p w14:paraId="772B78C1">
            <w:pPr>
              <w:pStyle w:val="43"/>
              <w:spacing w:before="170"/>
              <w:ind w:left="116"/>
              <w:rPr>
                <w:rFonts w:hint="eastAsia" w:ascii="宋体" w:hAnsi="宋体" w:eastAsia="宋体" w:cs="宋体"/>
                <w:sz w:val="24"/>
                <w:szCs w:val="24"/>
              </w:rPr>
            </w:pPr>
            <w:r>
              <w:rPr>
                <w:rFonts w:hint="eastAsia" w:ascii="宋体" w:hAnsi="宋体" w:eastAsia="宋体" w:cs="宋体"/>
                <w:sz w:val="24"/>
                <w:szCs w:val="24"/>
              </w:rPr>
              <w:t>制造商</w:t>
            </w:r>
          </w:p>
        </w:tc>
        <w:tc>
          <w:tcPr>
            <w:tcW w:w="960" w:type="pct"/>
            <w:vMerge w:val="restart"/>
            <w:tcBorders>
              <w:top w:val="single" w:color="000000" w:sz="4" w:space="0"/>
              <w:left w:val="single" w:color="000000" w:sz="4" w:space="0"/>
              <w:bottom w:val="single" w:color="000000" w:sz="4" w:space="0"/>
              <w:right w:val="single" w:color="000000" w:sz="4" w:space="0"/>
            </w:tcBorders>
          </w:tcPr>
          <w:p w14:paraId="41F38ACE">
            <w:pPr>
              <w:pStyle w:val="43"/>
              <w:rPr>
                <w:rFonts w:hint="eastAsia" w:ascii="宋体" w:hAnsi="宋体" w:eastAsia="宋体" w:cs="宋体"/>
                <w:sz w:val="24"/>
                <w:szCs w:val="24"/>
              </w:rPr>
            </w:pPr>
          </w:p>
          <w:p w14:paraId="758F43B2">
            <w:pPr>
              <w:pStyle w:val="43"/>
              <w:spacing w:before="170"/>
              <w:ind w:left="598"/>
              <w:rPr>
                <w:rFonts w:hint="eastAsia" w:ascii="宋体" w:hAnsi="宋体" w:eastAsia="宋体" w:cs="宋体"/>
                <w:sz w:val="24"/>
                <w:szCs w:val="24"/>
              </w:rPr>
            </w:pPr>
            <w:r>
              <w:rPr>
                <w:rFonts w:hint="eastAsia" w:ascii="宋体" w:hAnsi="宋体" w:eastAsia="宋体" w:cs="宋体"/>
                <w:sz w:val="24"/>
                <w:szCs w:val="24"/>
              </w:rPr>
              <w:t>品牌</w:t>
            </w:r>
          </w:p>
        </w:tc>
        <w:tc>
          <w:tcPr>
            <w:tcW w:w="745" w:type="pct"/>
            <w:vMerge w:val="restart"/>
            <w:tcBorders>
              <w:top w:val="single" w:color="000000" w:sz="4" w:space="0"/>
              <w:left w:val="single" w:color="000000" w:sz="4" w:space="0"/>
              <w:bottom w:val="single" w:color="000000" w:sz="4" w:space="0"/>
              <w:right w:val="single" w:color="000000" w:sz="4" w:space="0"/>
            </w:tcBorders>
          </w:tcPr>
          <w:p w14:paraId="42289BA4">
            <w:pPr>
              <w:pStyle w:val="43"/>
              <w:rPr>
                <w:rFonts w:hint="eastAsia" w:ascii="宋体" w:hAnsi="宋体" w:eastAsia="宋体" w:cs="宋体"/>
                <w:sz w:val="24"/>
                <w:szCs w:val="24"/>
              </w:rPr>
            </w:pPr>
          </w:p>
          <w:p w14:paraId="57FD7283">
            <w:pPr>
              <w:pStyle w:val="43"/>
              <w:spacing w:before="170"/>
              <w:ind w:left="116"/>
              <w:rPr>
                <w:rFonts w:hint="eastAsia" w:ascii="宋体" w:hAnsi="宋体" w:eastAsia="宋体" w:cs="宋体"/>
                <w:sz w:val="24"/>
                <w:szCs w:val="24"/>
              </w:rPr>
            </w:pPr>
            <w:r>
              <w:rPr>
                <w:rFonts w:hint="eastAsia" w:ascii="宋体" w:hAnsi="宋体" w:eastAsia="宋体" w:cs="宋体"/>
                <w:sz w:val="24"/>
                <w:szCs w:val="24"/>
              </w:rPr>
              <w:t>产品型号</w:t>
            </w:r>
          </w:p>
        </w:tc>
        <w:tc>
          <w:tcPr>
            <w:tcW w:w="1579" w:type="pct"/>
            <w:gridSpan w:val="3"/>
            <w:tcBorders>
              <w:top w:val="single" w:color="000000" w:sz="4" w:space="0"/>
              <w:left w:val="single" w:color="000000" w:sz="4" w:space="0"/>
              <w:bottom w:val="single" w:color="000000" w:sz="4" w:space="0"/>
              <w:right w:val="single" w:color="000000" w:sz="4" w:space="0"/>
            </w:tcBorders>
          </w:tcPr>
          <w:p w14:paraId="6C65082A">
            <w:pPr>
              <w:pStyle w:val="43"/>
              <w:spacing w:before="115"/>
              <w:ind w:left="1297" w:right="1409"/>
              <w:jc w:val="center"/>
              <w:rPr>
                <w:rFonts w:hint="eastAsia" w:ascii="宋体" w:hAnsi="宋体" w:eastAsia="宋体" w:cs="宋体"/>
                <w:sz w:val="24"/>
                <w:szCs w:val="24"/>
              </w:rPr>
            </w:pPr>
            <w:r>
              <w:rPr>
                <w:rFonts w:hint="eastAsia" w:ascii="宋体" w:hAnsi="宋体" w:eastAsia="宋体" w:cs="宋体"/>
                <w:sz w:val="24"/>
                <w:szCs w:val="24"/>
              </w:rPr>
              <w:t>价格</w:t>
            </w:r>
          </w:p>
        </w:tc>
      </w:tr>
      <w:tr w14:paraId="2BD63524">
        <w:tblPrEx>
          <w:tblCellMar>
            <w:top w:w="0" w:type="dxa"/>
            <w:left w:w="15" w:type="dxa"/>
            <w:bottom w:w="0" w:type="dxa"/>
            <w:right w:w="5" w:type="dxa"/>
          </w:tblCellMar>
        </w:tblPrEx>
        <w:trPr>
          <w:trHeight w:val="714" w:hRule="atLeast"/>
        </w:trPr>
        <w:tc>
          <w:tcPr>
            <w:tcW w:w="399" w:type="pct"/>
            <w:vMerge w:val="continue"/>
            <w:tcBorders>
              <w:top w:val="single" w:color="000000" w:sz="4" w:space="0"/>
              <w:left w:val="single" w:color="000000" w:sz="4" w:space="0"/>
              <w:bottom w:val="single" w:color="000000" w:sz="4" w:space="0"/>
              <w:right w:val="single" w:color="000000" w:sz="4" w:space="0"/>
            </w:tcBorders>
          </w:tcPr>
          <w:p w14:paraId="5AEBCF1E">
            <w:pPr>
              <w:pStyle w:val="45"/>
              <w:rPr>
                <w:rFonts w:hint="eastAsia" w:ascii="宋体" w:hAnsi="宋体" w:eastAsia="宋体" w:cs="宋体"/>
                <w:sz w:val="24"/>
                <w:szCs w:val="24"/>
              </w:rPr>
            </w:pPr>
          </w:p>
        </w:tc>
        <w:tc>
          <w:tcPr>
            <w:tcW w:w="691" w:type="pct"/>
            <w:vMerge w:val="continue"/>
            <w:tcBorders>
              <w:top w:val="single" w:color="000000" w:sz="4" w:space="0"/>
              <w:left w:val="single" w:color="000000" w:sz="4" w:space="0"/>
              <w:bottom w:val="single" w:color="000000" w:sz="4" w:space="0"/>
              <w:right w:val="single" w:color="000000" w:sz="4" w:space="0"/>
            </w:tcBorders>
          </w:tcPr>
          <w:p w14:paraId="56A2098F">
            <w:pPr>
              <w:pStyle w:val="45"/>
              <w:rPr>
                <w:rFonts w:hint="eastAsia" w:ascii="宋体" w:hAnsi="宋体" w:eastAsia="宋体" w:cs="宋体"/>
                <w:sz w:val="24"/>
                <w:szCs w:val="24"/>
              </w:rPr>
            </w:pPr>
          </w:p>
        </w:tc>
        <w:tc>
          <w:tcPr>
            <w:tcW w:w="623" w:type="pct"/>
            <w:vMerge w:val="continue"/>
            <w:tcBorders>
              <w:top w:val="single" w:color="000000" w:sz="4" w:space="0"/>
              <w:left w:val="single" w:color="000000" w:sz="4" w:space="0"/>
              <w:bottom w:val="single" w:color="000000" w:sz="4" w:space="0"/>
              <w:right w:val="single" w:color="000000" w:sz="4" w:space="0"/>
            </w:tcBorders>
          </w:tcPr>
          <w:p w14:paraId="1FA0E6B8">
            <w:pPr>
              <w:pStyle w:val="45"/>
              <w:rPr>
                <w:rFonts w:hint="eastAsia" w:ascii="宋体" w:hAnsi="宋体" w:eastAsia="宋体" w:cs="宋体"/>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tcPr>
          <w:p w14:paraId="16046591">
            <w:pPr>
              <w:pStyle w:val="45"/>
              <w:rPr>
                <w:rFonts w:hint="eastAsia" w:ascii="宋体" w:hAnsi="宋体" w:eastAsia="宋体" w:cs="宋体"/>
                <w:sz w:val="24"/>
                <w:szCs w:val="24"/>
              </w:rPr>
            </w:pPr>
          </w:p>
        </w:tc>
        <w:tc>
          <w:tcPr>
            <w:tcW w:w="745" w:type="pct"/>
            <w:vMerge w:val="continue"/>
            <w:tcBorders>
              <w:top w:val="single" w:color="000000" w:sz="4" w:space="0"/>
              <w:left w:val="single" w:color="000000" w:sz="4" w:space="0"/>
              <w:bottom w:val="single" w:color="000000" w:sz="4" w:space="0"/>
              <w:right w:val="single" w:color="000000" w:sz="4" w:space="0"/>
            </w:tcBorders>
          </w:tcPr>
          <w:p w14:paraId="3F0394B5">
            <w:pPr>
              <w:pStyle w:val="45"/>
              <w:rPr>
                <w:rFonts w:hint="eastAsia" w:ascii="宋体" w:hAnsi="宋体" w:eastAsia="宋体" w:cs="宋体"/>
                <w:sz w:val="24"/>
                <w:szCs w:val="24"/>
              </w:rPr>
            </w:pPr>
          </w:p>
        </w:tc>
        <w:tc>
          <w:tcPr>
            <w:tcW w:w="511" w:type="pct"/>
            <w:tcBorders>
              <w:top w:val="single" w:color="000000" w:sz="4" w:space="0"/>
              <w:left w:val="single" w:color="000000" w:sz="4" w:space="0"/>
              <w:bottom w:val="single" w:color="000000" w:sz="4" w:space="0"/>
              <w:right w:val="single" w:color="000000" w:sz="4" w:space="0"/>
            </w:tcBorders>
          </w:tcPr>
          <w:p w14:paraId="336F554C">
            <w:pPr>
              <w:pStyle w:val="43"/>
              <w:spacing w:before="135"/>
              <w:ind w:left="116"/>
              <w:rPr>
                <w:rFonts w:hint="eastAsia" w:ascii="宋体" w:hAnsi="宋体" w:eastAsia="宋体" w:cs="宋体"/>
                <w:sz w:val="24"/>
                <w:szCs w:val="24"/>
              </w:rPr>
            </w:pPr>
            <w:r>
              <w:rPr>
                <w:rFonts w:hint="eastAsia" w:ascii="宋体" w:hAnsi="宋体" w:eastAsia="宋体" w:cs="宋体"/>
                <w:sz w:val="24"/>
                <w:szCs w:val="24"/>
              </w:rPr>
              <w:t>单价</w:t>
            </w:r>
          </w:p>
        </w:tc>
        <w:tc>
          <w:tcPr>
            <w:tcW w:w="554" w:type="pct"/>
            <w:tcBorders>
              <w:top w:val="single" w:color="000000" w:sz="4" w:space="0"/>
              <w:left w:val="single" w:color="000000" w:sz="4" w:space="0"/>
              <w:bottom w:val="single" w:color="000000" w:sz="4" w:space="0"/>
              <w:right w:val="single" w:color="000000" w:sz="4" w:space="0"/>
            </w:tcBorders>
          </w:tcPr>
          <w:p w14:paraId="130D5337">
            <w:pPr>
              <w:pStyle w:val="43"/>
              <w:spacing w:before="135"/>
              <w:ind w:left="118"/>
              <w:rPr>
                <w:rFonts w:hint="eastAsia" w:ascii="宋体" w:hAnsi="宋体" w:eastAsia="宋体" w:cs="宋体"/>
                <w:sz w:val="24"/>
                <w:szCs w:val="24"/>
              </w:rPr>
            </w:pPr>
            <w:r>
              <w:rPr>
                <w:rFonts w:hint="eastAsia" w:ascii="宋体" w:hAnsi="宋体" w:eastAsia="宋体" w:cs="宋体"/>
                <w:sz w:val="24"/>
                <w:szCs w:val="24"/>
              </w:rPr>
              <w:t>数量</w:t>
            </w:r>
          </w:p>
        </w:tc>
        <w:tc>
          <w:tcPr>
            <w:tcW w:w="513" w:type="pct"/>
            <w:tcBorders>
              <w:top w:val="single" w:color="000000" w:sz="4" w:space="0"/>
              <w:left w:val="single" w:color="000000" w:sz="4" w:space="0"/>
              <w:bottom w:val="single" w:color="000000" w:sz="4" w:space="0"/>
              <w:right w:val="single" w:color="000000" w:sz="4" w:space="0"/>
            </w:tcBorders>
          </w:tcPr>
          <w:p w14:paraId="6080977D">
            <w:pPr>
              <w:pStyle w:val="43"/>
              <w:spacing w:before="135"/>
              <w:ind w:left="118"/>
              <w:rPr>
                <w:rFonts w:hint="eastAsia" w:ascii="宋体" w:hAnsi="宋体" w:eastAsia="宋体" w:cs="宋体"/>
                <w:sz w:val="24"/>
                <w:szCs w:val="24"/>
              </w:rPr>
            </w:pPr>
            <w:r>
              <w:rPr>
                <w:rFonts w:hint="eastAsia" w:ascii="宋体" w:hAnsi="宋体" w:eastAsia="宋体" w:cs="宋体"/>
                <w:sz w:val="24"/>
                <w:szCs w:val="24"/>
              </w:rPr>
              <w:t>小计</w:t>
            </w:r>
          </w:p>
        </w:tc>
      </w:tr>
      <w:tr w14:paraId="03D1F922">
        <w:tblPrEx>
          <w:tblCellMar>
            <w:top w:w="0" w:type="dxa"/>
            <w:left w:w="15" w:type="dxa"/>
            <w:bottom w:w="0" w:type="dxa"/>
            <w:right w:w="5" w:type="dxa"/>
          </w:tblCellMar>
        </w:tblPrEx>
        <w:trPr>
          <w:trHeight w:val="933" w:hRule="atLeast"/>
        </w:trPr>
        <w:tc>
          <w:tcPr>
            <w:tcW w:w="399" w:type="pct"/>
            <w:tcBorders>
              <w:top w:val="single" w:color="000000" w:sz="4" w:space="0"/>
              <w:left w:val="single" w:color="000000" w:sz="4" w:space="0"/>
              <w:bottom w:val="single" w:color="000000" w:sz="4" w:space="0"/>
              <w:right w:val="single" w:color="000000" w:sz="4" w:space="0"/>
            </w:tcBorders>
          </w:tcPr>
          <w:p w14:paraId="69317DA3">
            <w:pPr>
              <w:pStyle w:val="43"/>
              <w:rPr>
                <w:rFonts w:hint="eastAsia" w:ascii="宋体" w:hAnsi="宋体" w:eastAsia="宋体" w:cs="宋体"/>
                <w:sz w:val="24"/>
                <w:szCs w:val="24"/>
              </w:rPr>
            </w:pPr>
          </w:p>
          <w:p w14:paraId="23948603">
            <w:pPr>
              <w:pStyle w:val="43"/>
              <w:spacing w:before="160"/>
              <w:ind w:left="107"/>
              <w:rPr>
                <w:rFonts w:hint="eastAsia" w:ascii="宋体" w:hAnsi="宋体" w:eastAsia="宋体" w:cs="宋体"/>
                <w:sz w:val="24"/>
                <w:szCs w:val="24"/>
              </w:rPr>
            </w:pPr>
            <w:r>
              <w:rPr>
                <w:rFonts w:hint="eastAsia" w:ascii="宋体" w:hAnsi="宋体" w:eastAsia="宋体" w:cs="宋体"/>
                <w:sz w:val="24"/>
                <w:szCs w:val="24"/>
              </w:rPr>
              <w:t>1</w:t>
            </w:r>
          </w:p>
        </w:tc>
        <w:tc>
          <w:tcPr>
            <w:tcW w:w="691" w:type="pct"/>
            <w:tcBorders>
              <w:top w:val="single" w:color="000000" w:sz="4" w:space="0"/>
              <w:left w:val="single" w:color="000000" w:sz="4" w:space="0"/>
              <w:bottom w:val="single" w:color="000000" w:sz="4" w:space="0"/>
              <w:right w:val="single" w:color="000000" w:sz="4" w:space="0"/>
            </w:tcBorders>
          </w:tcPr>
          <w:p w14:paraId="7D8285FF">
            <w:pPr>
              <w:pStyle w:val="43"/>
              <w:rPr>
                <w:rFonts w:hint="eastAsia" w:ascii="宋体" w:hAnsi="宋体" w:eastAsia="宋体" w:cs="宋体"/>
                <w:sz w:val="24"/>
                <w:szCs w:val="24"/>
              </w:rPr>
            </w:pPr>
          </w:p>
        </w:tc>
        <w:tc>
          <w:tcPr>
            <w:tcW w:w="623" w:type="pct"/>
            <w:tcBorders>
              <w:top w:val="single" w:color="000000" w:sz="4" w:space="0"/>
              <w:left w:val="single" w:color="000000" w:sz="4" w:space="0"/>
              <w:bottom w:val="single" w:color="000000" w:sz="4" w:space="0"/>
              <w:right w:val="single" w:color="000000" w:sz="4" w:space="0"/>
            </w:tcBorders>
          </w:tcPr>
          <w:p w14:paraId="00A1617B">
            <w:pPr>
              <w:pStyle w:val="43"/>
              <w:rPr>
                <w:rFonts w:hint="eastAsia" w:ascii="宋体" w:hAnsi="宋体" w:eastAsia="宋体" w:cs="宋体"/>
                <w:sz w:val="24"/>
                <w:szCs w:val="24"/>
              </w:rPr>
            </w:pPr>
          </w:p>
        </w:tc>
        <w:tc>
          <w:tcPr>
            <w:tcW w:w="960" w:type="pct"/>
            <w:tcBorders>
              <w:top w:val="single" w:color="000000" w:sz="4" w:space="0"/>
              <w:left w:val="single" w:color="000000" w:sz="4" w:space="0"/>
              <w:bottom w:val="single" w:color="000000" w:sz="4" w:space="0"/>
              <w:right w:val="single" w:color="000000" w:sz="4" w:space="0"/>
            </w:tcBorders>
          </w:tcPr>
          <w:p w14:paraId="31499319">
            <w:pPr>
              <w:pStyle w:val="43"/>
              <w:rPr>
                <w:rFonts w:hint="eastAsia" w:ascii="宋体" w:hAnsi="宋体" w:eastAsia="宋体" w:cs="宋体"/>
                <w:sz w:val="24"/>
                <w:szCs w:val="24"/>
              </w:rPr>
            </w:pPr>
          </w:p>
        </w:tc>
        <w:tc>
          <w:tcPr>
            <w:tcW w:w="745" w:type="pct"/>
            <w:tcBorders>
              <w:top w:val="single" w:color="000000" w:sz="4" w:space="0"/>
              <w:left w:val="single" w:color="000000" w:sz="4" w:space="0"/>
              <w:bottom w:val="single" w:color="000000" w:sz="4" w:space="0"/>
              <w:right w:val="single" w:color="000000" w:sz="4" w:space="0"/>
            </w:tcBorders>
          </w:tcPr>
          <w:p w14:paraId="3278B98A">
            <w:pPr>
              <w:pStyle w:val="43"/>
              <w:rPr>
                <w:rFonts w:hint="eastAsia" w:ascii="宋体" w:hAnsi="宋体" w:eastAsia="宋体" w:cs="宋体"/>
                <w:sz w:val="24"/>
                <w:szCs w:val="24"/>
              </w:rPr>
            </w:pPr>
          </w:p>
        </w:tc>
        <w:tc>
          <w:tcPr>
            <w:tcW w:w="511" w:type="pct"/>
            <w:tcBorders>
              <w:top w:val="single" w:color="000000" w:sz="4" w:space="0"/>
              <w:left w:val="single" w:color="000000" w:sz="4" w:space="0"/>
              <w:bottom w:val="single" w:color="000000" w:sz="4" w:space="0"/>
              <w:right w:val="single" w:color="000000" w:sz="4" w:space="0"/>
            </w:tcBorders>
          </w:tcPr>
          <w:p w14:paraId="29381ABC">
            <w:pPr>
              <w:pStyle w:val="43"/>
              <w:rPr>
                <w:rFonts w:hint="eastAsia" w:ascii="宋体" w:hAnsi="宋体" w:eastAsia="宋体" w:cs="宋体"/>
                <w:sz w:val="24"/>
                <w:szCs w:val="24"/>
              </w:rPr>
            </w:pPr>
          </w:p>
        </w:tc>
        <w:tc>
          <w:tcPr>
            <w:tcW w:w="554" w:type="pct"/>
            <w:tcBorders>
              <w:top w:val="single" w:color="000000" w:sz="4" w:space="0"/>
              <w:left w:val="single" w:color="000000" w:sz="4" w:space="0"/>
              <w:bottom w:val="single" w:color="000000" w:sz="4" w:space="0"/>
              <w:right w:val="single" w:color="000000" w:sz="4" w:space="0"/>
            </w:tcBorders>
          </w:tcPr>
          <w:p w14:paraId="51E34A45">
            <w:pPr>
              <w:pStyle w:val="43"/>
              <w:rPr>
                <w:rFonts w:hint="eastAsia" w:ascii="宋体" w:hAnsi="宋体" w:eastAsia="宋体" w:cs="宋体"/>
                <w:sz w:val="24"/>
                <w:szCs w:val="24"/>
              </w:rPr>
            </w:pPr>
          </w:p>
        </w:tc>
        <w:tc>
          <w:tcPr>
            <w:tcW w:w="513" w:type="pct"/>
            <w:tcBorders>
              <w:top w:val="single" w:color="000000" w:sz="4" w:space="0"/>
              <w:left w:val="single" w:color="000000" w:sz="4" w:space="0"/>
              <w:bottom w:val="single" w:color="000000" w:sz="4" w:space="0"/>
              <w:right w:val="single" w:color="000000" w:sz="4" w:space="0"/>
            </w:tcBorders>
          </w:tcPr>
          <w:p w14:paraId="7E28DB1A">
            <w:pPr>
              <w:pStyle w:val="43"/>
              <w:rPr>
                <w:rFonts w:hint="eastAsia" w:ascii="宋体" w:hAnsi="宋体" w:eastAsia="宋体" w:cs="宋体"/>
                <w:sz w:val="24"/>
                <w:szCs w:val="24"/>
              </w:rPr>
            </w:pPr>
          </w:p>
        </w:tc>
      </w:tr>
      <w:tr w14:paraId="342B21C6">
        <w:tblPrEx>
          <w:tblCellMar>
            <w:top w:w="0" w:type="dxa"/>
            <w:left w:w="15" w:type="dxa"/>
            <w:bottom w:w="0" w:type="dxa"/>
            <w:right w:w="5" w:type="dxa"/>
          </w:tblCellMar>
        </w:tblPrEx>
        <w:trPr>
          <w:trHeight w:val="934" w:hRule="atLeast"/>
        </w:trPr>
        <w:tc>
          <w:tcPr>
            <w:tcW w:w="399" w:type="pct"/>
            <w:tcBorders>
              <w:top w:val="single" w:color="000000" w:sz="4" w:space="0"/>
              <w:left w:val="single" w:color="000000" w:sz="4" w:space="0"/>
              <w:bottom w:val="single" w:color="000000" w:sz="4" w:space="0"/>
              <w:right w:val="single" w:color="000000" w:sz="4" w:space="0"/>
            </w:tcBorders>
          </w:tcPr>
          <w:p w14:paraId="43677376">
            <w:pPr>
              <w:pStyle w:val="43"/>
              <w:rPr>
                <w:rFonts w:hint="eastAsia" w:ascii="宋体" w:hAnsi="宋体" w:eastAsia="宋体" w:cs="宋体"/>
                <w:sz w:val="24"/>
                <w:szCs w:val="24"/>
              </w:rPr>
            </w:pPr>
          </w:p>
          <w:p w14:paraId="7E040E98">
            <w:pPr>
              <w:pStyle w:val="43"/>
              <w:spacing w:before="159"/>
              <w:ind w:left="107"/>
              <w:rPr>
                <w:rFonts w:hint="eastAsia" w:ascii="宋体" w:hAnsi="宋体" w:eastAsia="宋体" w:cs="宋体"/>
                <w:sz w:val="24"/>
                <w:szCs w:val="24"/>
              </w:rPr>
            </w:pPr>
            <w:r>
              <w:rPr>
                <w:rFonts w:hint="eastAsia" w:ascii="宋体" w:hAnsi="宋体" w:eastAsia="宋体" w:cs="宋体"/>
                <w:sz w:val="24"/>
                <w:szCs w:val="24"/>
              </w:rPr>
              <w:t>2</w:t>
            </w:r>
          </w:p>
        </w:tc>
        <w:tc>
          <w:tcPr>
            <w:tcW w:w="691" w:type="pct"/>
            <w:tcBorders>
              <w:top w:val="single" w:color="000000" w:sz="4" w:space="0"/>
              <w:left w:val="single" w:color="000000" w:sz="4" w:space="0"/>
              <w:bottom w:val="single" w:color="000000" w:sz="4" w:space="0"/>
              <w:right w:val="single" w:color="000000" w:sz="4" w:space="0"/>
            </w:tcBorders>
          </w:tcPr>
          <w:p w14:paraId="092EC794">
            <w:pPr>
              <w:pStyle w:val="43"/>
              <w:rPr>
                <w:rFonts w:hint="eastAsia" w:ascii="宋体" w:hAnsi="宋体" w:eastAsia="宋体" w:cs="宋体"/>
                <w:sz w:val="24"/>
                <w:szCs w:val="24"/>
              </w:rPr>
            </w:pPr>
          </w:p>
        </w:tc>
        <w:tc>
          <w:tcPr>
            <w:tcW w:w="623" w:type="pct"/>
            <w:tcBorders>
              <w:top w:val="single" w:color="000000" w:sz="4" w:space="0"/>
              <w:left w:val="single" w:color="000000" w:sz="4" w:space="0"/>
              <w:bottom w:val="single" w:color="000000" w:sz="4" w:space="0"/>
              <w:right w:val="single" w:color="000000" w:sz="4" w:space="0"/>
            </w:tcBorders>
          </w:tcPr>
          <w:p w14:paraId="12B17F99">
            <w:pPr>
              <w:pStyle w:val="43"/>
              <w:rPr>
                <w:rFonts w:hint="eastAsia" w:ascii="宋体" w:hAnsi="宋体" w:eastAsia="宋体" w:cs="宋体"/>
                <w:sz w:val="24"/>
                <w:szCs w:val="24"/>
              </w:rPr>
            </w:pPr>
          </w:p>
        </w:tc>
        <w:tc>
          <w:tcPr>
            <w:tcW w:w="960" w:type="pct"/>
            <w:tcBorders>
              <w:top w:val="single" w:color="000000" w:sz="4" w:space="0"/>
              <w:left w:val="single" w:color="000000" w:sz="4" w:space="0"/>
              <w:bottom w:val="single" w:color="000000" w:sz="4" w:space="0"/>
              <w:right w:val="single" w:color="000000" w:sz="4" w:space="0"/>
            </w:tcBorders>
          </w:tcPr>
          <w:p w14:paraId="2951504A">
            <w:pPr>
              <w:pStyle w:val="43"/>
              <w:rPr>
                <w:rFonts w:hint="eastAsia" w:ascii="宋体" w:hAnsi="宋体" w:eastAsia="宋体" w:cs="宋体"/>
                <w:sz w:val="24"/>
                <w:szCs w:val="24"/>
              </w:rPr>
            </w:pPr>
          </w:p>
        </w:tc>
        <w:tc>
          <w:tcPr>
            <w:tcW w:w="745" w:type="pct"/>
            <w:tcBorders>
              <w:top w:val="single" w:color="000000" w:sz="4" w:space="0"/>
              <w:left w:val="single" w:color="000000" w:sz="4" w:space="0"/>
              <w:bottom w:val="single" w:color="000000" w:sz="4" w:space="0"/>
              <w:right w:val="single" w:color="000000" w:sz="4" w:space="0"/>
            </w:tcBorders>
          </w:tcPr>
          <w:p w14:paraId="57BA6B7C">
            <w:pPr>
              <w:pStyle w:val="43"/>
              <w:rPr>
                <w:rFonts w:hint="eastAsia" w:ascii="宋体" w:hAnsi="宋体" w:eastAsia="宋体" w:cs="宋体"/>
                <w:sz w:val="24"/>
                <w:szCs w:val="24"/>
              </w:rPr>
            </w:pPr>
          </w:p>
        </w:tc>
        <w:tc>
          <w:tcPr>
            <w:tcW w:w="511" w:type="pct"/>
            <w:tcBorders>
              <w:top w:val="single" w:color="000000" w:sz="4" w:space="0"/>
              <w:left w:val="single" w:color="000000" w:sz="4" w:space="0"/>
              <w:bottom w:val="single" w:color="000000" w:sz="4" w:space="0"/>
              <w:right w:val="single" w:color="000000" w:sz="4" w:space="0"/>
            </w:tcBorders>
          </w:tcPr>
          <w:p w14:paraId="17665750">
            <w:pPr>
              <w:pStyle w:val="43"/>
              <w:rPr>
                <w:rFonts w:hint="eastAsia" w:ascii="宋体" w:hAnsi="宋体" w:eastAsia="宋体" w:cs="宋体"/>
                <w:sz w:val="24"/>
                <w:szCs w:val="24"/>
              </w:rPr>
            </w:pPr>
          </w:p>
        </w:tc>
        <w:tc>
          <w:tcPr>
            <w:tcW w:w="554" w:type="pct"/>
            <w:tcBorders>
              <w:top w:val="single" w:color="000000" w:sz="4" w:space="0"/>
              <w:left w:val="single" w:color="000000" w:sz="4" w:space="0"/>
              <w:bottom w:val="single" w:color="000000" w:sz="4" w:space="0"/>
              <w:right w:val="single" w:color="000000" w:sz="4" w:space="0"/>
            </w:tcBorders>
          </w:tcPr>
          <w:p w14:paraId="16718E62">
            <w:pPr>
              <w:pStyle w:val="43"/>
              <w:rPr>
                <w:rFonts w:hint="eastAsia" w:ascii="宋体" w:hAnsi="宋体" w:eastAsia="宋体" w:cs="宋体"/>
                <w:sz w:val="24"/>
                <w:szCs w:val="24"/>
              </w:rPr>
            </w:pPr>
          </w:p>
        </w:tc>
        <w:tc>
          <w:tcPr>
            <w:tcW w:w="513" w:type="pct"/>
            <w:tcBorders>
              <w:top w:val="single" w:color="000000" w:sz="4" w:space="0"/>
              <w:left w:val="single" w:color="000000" w:sz="4" w:space="0"/>
              <w:bottom w:val="single" w:color="000000" w:sz="4" w:space="0"/>
              <w:right w:val="single" w:color="000000" w:sz="4" w:space="0"/>
            </w:tcBorders>
          </w:tcPr>
          <w:p w14:paraId="00701B1E">
            <w:pPr>
              <w:pStyle w:val="43"/>
              <w:rPr>
                <w:rFonts w:hint="eastAsia" w:ascii="宋体" w:hAnsi="宋体" w:eastAsia="宋体" w:cs="宋体"/>
                <w:sz w:val="24"/>
                <w:szCs w:val="24"/>
              </w:rPr>
            </w:pPr>
          </w:p>
        </w:tc>
      </w:tr>
      <w:tr w14:paraId="64F0AA97">
        <w:tblPrEx>
          <w:tblCellMar>
            <w:top w:w="0" w:type="dxa"/>
            <w:left w:w="15" w:type="dxa"/>
            <w:bottom w:w="0" w:type="dxa"/>
            <w:right w:w="5" w:type="dxa"/>
          </w:tblCellMar>
        </w:tblPrEx>
        <w:trPr>
          <w:trHeight w:val="933" w:hRule="atLeast"/>
        </w:trPr>
        <w:tc>
          <w:tcPr>
            <w:tcW w:w="399" w:type="pct"/>
            <w:tcBorders>
              <w:top w:val="single" w:color="000000" w:sz="4" w:space="0"/>
              <w:left w:val="single" w:color="000000" w:sz="4" w:space="0"/>
              <w:bottom w:val="single" w:color="000000" w:sz="4" w:space="0"/>
              <w:right w:val="single" w:color="000000" w:sz="4" w:space="0"/>
            </w:tcBorders>
          </w:tcPr>
          <w:p w14:paraId="6BEA6692">
            <w:pPr>
              <w:pStyle w:val="43"/>
              <w:rPr>
                <w:rFonts w:hint="eastAsia" w:ascii="宋体" w:hAnsi="宋体" w:eastAsia="宋体" w:cs="宋体"/>
                <w:sz w:val="24"/>
                <w:szCs w:val="24"/>
              </w:rPr>
            </w:pPr>
          </w:p>
          <w:p w14:paraId="003E2BD5">
            <w:pPr>
              <w:pStyle w:val="43"/>
              <w:spacing w:before="160"/>
              <w:ind w:left="107"/>
              <w:rPr>
                <w:rFonts w:hint="eastAsia" w:ascii="宋体" w:hAnsi="宋体" w:eastAsia="宋体" w:cs="宋体"/>
                <w:sz w:val="24"/>
                <w:szCs w:val="24"/>
              </w:rPr>
            </w:pPr>
            <w:r>
              <w:rPr>
                <w:rFonts w:hint="eastAsia" w:ascii="宋体" w:hAnsi="宋体" w:eastAsia="宋体" w:cs="宋体"/>
                <w:sz w:val="24"/>
                <w:szCs w:val="24"/>
              </w:rPr>
              <w:t>3</w:t>
            </w:r>
          </w:p>
        </w:tc>
        <w:tc>
          <w:tcPr>
            <w:tcW w:w="691" w:type="pct"/>
            <w:tcBorders>
              <w:top w:val="single" w:color="000000" w:sz="4" w:space="0"/>
              <w:left w:val="single" w:color="000000" w:sz="4" w:space="0"/>
              <w:bottom w:val="single" w:color="000000" w:sz="4" w:space="0"/>
              <w:right w:val="single" w:color="000000" w:sz="4" w:space="0"/>
            </w:tcBorders>
          </w:tcPr>
          <w:p w14:paraId="3C52ABAF">
            <w:pPr>
              <w:pStyle w:val="43"/>
              <w:rPr>
                <w:rFonts w:hint="eastAsia" w:ascii="宋体" w:hAnsi="宋体" w:eastAsia="宋体" w:cs="宋体"/>
                <w:sz w:val="24"/>
                <w:szCs w:val="24"/>
              </w:rPr>
            </w:pPr>
          </w:p>
          <w:p w14:paraId="62EC127E">
            <w:pPr>
              <w:pStyle w:val="43"/>
              <w:spacing w:before="160"/>
              <w:ind w:left="28"/>
              <w:jc w:val="center"/>
              <w:rPr>
                <w:rFonts w:hint="eastAsia" w:ascii="宋体" w:hAnsi="宋体" w:eastAsia="宋体" w:cs="宋体"/>
                <w:sz w:val="24"/>
                <w:szCs w:val="24"/>
              </w:rPr>
            </w:pPr>
            <w:r>
              <w:rPr>
                <w:rFonts w:hint="eastAsia" w:ascii="宋体" w:hAnsi="宋体" w:eastAsia="宋体" w:cs="宋体"/>
                <w:sz w:val="24"/>
                <w:szCs w:val="24"/>
              </w:rPr>
              <w:t>…</w:t>
            </w:r>
          </w:p>
        </w:tc>
        <w:tc>
          <w:tcPr>
            <w:tcW w:w="623" w:type="pct"/>
            <w:tcBorders>
              <w:top w:val="single" w:color="000000" w:sz="4" w:space="0"/>
              <w:left w:val="single" w:color="000000" w:sz="4" w:space="0"/>
              <w:bottom w:val="single" w:color="000000" w:sz="4" w:space="0"/>
              <w:right w:val="single" w:color="000000" w:sz="4" w:space="0"/>
            </w:tcBorders>
          </w:tcPr>
          <w:p w14:paraId="07ECC715">
            <w:pPr>
              <w:pStyle w:val="43"/>
              <w:rPr>
                <w:rFonts w:hint="eastAsia" w:ascii="宋体" w:hAnsi="宋体" w:eastAsia="宋体" w:cs="宋体"/>
                <w:sz w:val="24"/>
                <w:szCs w:val="24"/>
              </w:rPr>
            </w:pPr>
          </w:p>
        </w:tc>
        <w:tc>
          <w:tcPr>
            <w:tcW w:w="960" w:type="pct"/>
            <w:tcBorders>
              <w:top w:val="single" w:color="000000" w:sz="4" w:space="0"/>
              <w:left w:val="single" w:color="000000" w:sz="4" w:space="0"/>
              <w:bottom w:val="single" w:color="000000" w:sz="4" w:space="0"/>
              <w:right w:val="single" w:color="000000" w:sz="4" w:space="0"/>
            </w:tcBorders>
          </w:tcPr>
          <w:p w14:paraId="0B388719">
            <w:pPr>
              <w:pStyle w:val="43"/>
              <w:rPr>
                <w:rFonts w:hint="eastAsia" w:ascii="宋体" w:hAnsi="宋体" w:eastAsia="宋体" w:cs="宋体"/>
                <w:sz w:val="24"/>
                <w:szCs w:val="24"/>
              </w:rPr>
            </w:pPr>
          </w:p>
        </w:tc>
        <w:tc>
          <w:tcPr>
            <w:tcW w:w="745" w:type="pct"/>
            <w:tcBorders>
              <w:top w:val="single" w:color="000000" w:sz="4" w:space="0"/>
              <w:left w:val="single" w:color="000000" w:sz="4" w:space="0"/>
              <w:bottom w:val="single" w:color="000000" w:sz="4" w:space="0"/>
              <w:right w:val="single" w:color="000000" w:sz="4" w:space="0"/>
            </w:tcBorders>
          </w:tcPr>
          <w:p w14:paraId="4F5A1C33">
            <w:pPr>
              <w:pStyle w:val="43"/>
              <w:rPr>
                <w:rFonts w:hint="eastAsia" w:ascii="宋体" w:hAnsi="宋体" w:eastAsia="宋体" w:cs="宋体"/>
                <w:sz w:val="24"/>
                <w:szCs w:val="24"/>
              </w:rPr>
            </w:pPr>
          </w:p>
        </w:tc>
        <w:tc>
          <w:tcPr>
            <w:tcW w:w="511" w:type="pct"/>
            <w:tcBorders>
              <w:top w:val="single" w:color="000000" w:sz="4" w:space="0"/>
              <w:left w:val="single" w:color="000000" w:sz="4" w:space="0"/>
              <w:bottom w:val="single" w:color="000000" w:sz="4" w:space="0"/>
              <w:right w:val="single" w:color="000000" w:sz="4" w:space="0"/>
            </w:tcBorders>
          </w:tcPr>
          <w:p w14:paraId="65A2CE68">
            <w:pPr>
              <w:pStyle w:val="43"/>
              <w:rPr>
                <w:rFonts w:hint="eastAsia" w:ascii="宋体" w:hAnsi="宋体" w:eastAsia="宋体" w:cs="宋体"/>
                <w:sz w:val="24"/>
                <w:szCs w:val="24"/>
              </w:rPr>
            </w:pPr>
          </w:p>
        </w:tc>
        <w:tc>
          <w:tcPr>
            <w:tcW w:w="554" w:type="pct"/>
            <w:tcBorders>
              <w:top w:val="single" w:color="000000" w:sz="4" w:space="0"/>
              <w:left w:val="single" w:color="000000" w:sz="4" w:space="0"/>
              <w:bottom w:val="single" w:color="000000" w:sz="4" w:space="0"/>
              <w:right w:val="single" w:color="000000" w:sz="4" w:space="0"/>
            </w:tcBorders>
          </w:tcPr>
          <w:p w14:paraId="7CA646B9">
            <w:pPr>
              <w:pStyle w:val="43"/>
              <w:rPr>
                <w:rFonts w:hint="eastAsia" w:ascii="宋体" w:hAnsi="宋体" w:eastAsia="宋体" w:cs="宋体"/>
                <w:sz w:val="24"/>
                <w:szCs w:val="24"/>
              </w:rPr>
            </w:pPr>
          </w:p>
        </w:tc>
        <w:tc>
          <w:tcPr>
            <w:tcW w:w="513" w:type="pct"/>
            <w:tcBorders>
              <w:top w:val="single" w:color="000000" w:sz="4" w:space="0"/>
              <w:left w:val="single" w:color="000000" w:sz="4" w:space="0"/>
              <w:bottom w:val="single" w:color="000000" w:sz="4" w:space="0"/>
              <w:right w:val="single" w:color="000000" w:sz="4" w:space="0"/>
            </w:tcBorders>
          </w:tcPr>
          <w:p w14:paraId="4E3D8B8F">
            <w:pPr>
              <w:pStyle w:val="43"/>
              <w:rPr>
                <w:rFonts w:hint="eastAsia" w:ascii="宋体" w:hAnsi="宋体" w:eastAsia="宋体" w:cs="宋体"/>
                <w:sz w:val="24"/>
                <w:szCs w:val="24"/>
              </w:rPr>
            </w:pPr>
          </w:p>
        </w:tc>
      </w:tr>
    </w:tbl>
    <w:p w14:paraId="46A9434B">
      <w:pPr>
        <w:spacing w:line="360" w:lineRule="auto"/>
        <w:ind w:left="840" w:hanging="840" w:hangingChars="350"/>
        <w:rPr>
          <w:rFonts w:hint="eastAsia" w:ascii="宋体" w:hAnsi="宋体" w:eastAsia="宋体" w:cs="宋体"/>
          <w:color w:val="000000"/>
          <w:sz w:val="24"/>
          <w:szCs w:val="24"/>
        </w:rPr>
      </w:pPr>
      <w:r>
        <w:rPr>
          <w:rFonts w:hint="eastAsia" w:ascii="宋体" w:hAnsi="宋体" w:eastAsia="宋体" w:cs="宋体"/>
          <w:sz w:val="24"/>
          <w:szCs w:val="24"/>
        </w:rPr>
        <w:t xml:space="preserve">         </w:t>
      </w:r>
      <w:r>
        <w:rPr>
          <w:rFonts w:hint="eastAsia" w:ascii="宋体" w:hAnsi="宋体" w:eastAsia="宋体" w:cs="宋体"/>
          <w:color w:val="000000"/>
          <w:sz w:val="24"/>
          <w:szCs w:val="24"/>
        </w:rPr>
        <w:t xml:space="preserve">注： </w:t>
      </w:r>
    </w:p>
    <w:p w14:paraId="644105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1.如所报产品为小型、微型企业产品，必须按规定格式逐项填写，否则评分时不予以价格扣除。</w:t>
      </w:r>
    </w:p>
    <w:p w14:paraId="42306A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2.如所报产品不是小型、微型企业产品，则逐项填写“无”或“没有相应指标”等明确的回答文字。</w:t>
      </w:r>
    </w:p>
    <w:p w14:paraId="53C0192B">
      <w:pPr>
        <w:pStyle w:val="11"/>
        <w:ind w:firstLine="480" w:firstLineChars="200"/>
        <w:rPr>
          <w:rFonts w:hint="eastAsia" w:ascii="宋体" w:hAnsi="宋体" w:eastAsia="宋体" w:cs="宋体"/>
          <w:sz w:val="24"/>
          <w:szCs w:val="24"/>
        </w:rPr>
      </w:pPr>
      <w:r>
        <w:rPr>
          <w:rFonts w:hint="eastAsia" w:ascii="宋体" w:hAnsi="宋体" w:eastAsia="宋体" w:cs="宋体"/>
          <w:sz w:val="24"/>
          <w:szCs w:val="24"/>
        </w:rPr>
        <w:t>3.此表可根据需要同格式扩展。</w:t>
      </w:r>
    </w:p>
    <w:p w14:paraId="54B86E8E">
      <w:pPr>
        <w:pStyle w:val="45"/>
        <w:rPr>
          <w:rFonts w:hint="eastAsia" w:ascii="宋体" w:hAnsi="宋体" w:eastAsia="宋体" w:cs="宋体"/>
          <w:sz w:val="24"/>
          <w:szCs w:val="24"/>
        </w:rPr>
      </w:pPr>
    </w:p>
    <w:p w14:paraId="195C2333">
      <w:pPr>
        <w:pStyle w:val="45"/>
        <w:rPr>
          <w:rFonts w:hint="eastAsia" w:ascii="宋体" w:hAnsi="宋体" w:eastAsia="宋体" w:cs="宋体"/>
          <w:sz w:val="24"/>
          <w:szCs w:val="24"/>
        </w:rPr>
      </w:pPr>
    </w:p>
    <w:p w14:paraId="2231093A">
      <w:pPr>
        <w:pStyle w:val="45"/>
        <w:ind w:firstLine="7200" w:firstLineChars="3000"/>
        <w:rPr>
          <w:rFonts w:hint="eastAsia" w:ascii="宋体" w:hAnsi="宋体" w:eastAsia="宋体" w:cs="宋体"/>
          <w:sz w:val="24"/>
          <w:szCs w:val="24"/>
        </w:rPr>
      </w:pPr>
      <w:r>
        <w:rPr>
          <w:rFonts w:hint="eastAsia" w:ascii="宋体" w:hAnsi="宋体" w:eastAsia="宋体" w:cs="宋体"/>
          <w:sz w:val="24"/>
          <w:szCs w:val="24"/>
        </w:rPr>
        <w:t>年   月   日</w:t>
      </w:r>
    </w:p>
    <w:p w14:paraId="2CD7A974">
      <w:pPr>
        <w:pStyle w:val="45"/>
        <w:rPr>
          <w:rFonts w:hint="eastAsia" w:ascii="宋体" w:hAnsi="宋体" w:eastAsia="宋体" w:cs="宋体"/>
          <w:sz w:val="24"/>
          <w:szCs w:val="24"/>
        </w:rPr>
      </w:pPr>
    </w:p>
    <w:p w14:paraId="4E8FEAF8">
      <w:pPr>
        <w:pStyle w:val="45"/>
        <w:rPr>
          <w:rFonts w:hint="eastAsia" w:ascii="宋体" w:hAnsi="宋体" w:eastAsia="宋体" w:cs="宋体"/>
          <w:sz w:val="24"/>
          <w:szCs w:val="24"/>
        </w:rPr>
      </w:pPr>
    </w:p>
    <w:p w14:paraId="29E3D4AE">
      <w:pPr>
        <w:pStyle w:val="45"/>
        <w:rPr>
          <w:rFonts w:hint="eastAsia" w:ascii="宋体" w:hAnsi="宋体" w:eastAsia="宋体" w:cs="宋体"/>
          <w:sz w:val="24"/>
          <w:szCs w:val="24"/>
        </w:rPr>
        <w:sectPr>
          <w:headerReference r:id="rId6" w:type="default"/>
          <w:footerReference r:id="rId7" w:type="default"/>
          <w:pgSz w:w="11906" w:h="16838"/>
          <w:pgMar w:top="1380" w:right="680" w:bottom="1420" w:left="700" w:header="850" w:footer="737" w:gutter="0"/>
          <w:pgNumType w:fmt="decimal"/>
          <w:cols w:space="720" w:num="1"/>
          <w:formProt w:val="0"/>
          <w:docGrid w:linePitch="286" w:charSpace="183704"/>
        </w:sectPr>
      </w:pPr>
    </w:p>
    <w:p w14:paraId="4875DB90">
      <w:pPr>
        <w:pStyle w:val="3"/>
        <w:rPr>
          <w:rFonts w:hint="eastAsia" w:ascii="宋体" w:hAnsi="宋体" w:eastAsia="宋体" w:cs="宋体"/>
          <w:bCs w:val="0"/>
          <w:sz w:val="24"/>
          <w:szCs w:val="24"/>
        </w:rPr>
      </w:pPr>
      <w:bookmarkStart w:id="174" w:name="_Toc15346"/>
      <w:bookmarkStart w:id="175" w:name="_Toc25030"/>
      <w:bookmarkStart w:id="176" w:name="_Toc18576"/>
      <w:bookmarkStart w:id="177" w:name="_Toc85611865"/>
      <w:bookmarkStart w:id="178" w:name="_Toc13583"/>
      <w:bookmarkStart w:id="179" w:name="_Toc6375"/>
      <w:r>
        <w:rPr>
          <w:rFonts w:hint="eastAsia" w:ascii="宋体" w:hAnsi="宋体" w:eastAsia="宋体" w:cs="宋体"/>
          <w:bCs w:val="0"/>
          <w:sz w:val="24"/>
          <w:szCs w:val="24"/>
        </w:rPr>
        <w:t>附件</w:t>
      </w:r>
      <w:r>
        <w:rPr>
          <w:rFonts w:hint="eastAsia" w:ascii="宋体" w:hAnsi="宋体" w:eastAsia="宋体" w:cs="宋体"/>
          <w:bCs w:val="0"/>
          <w:sz w:val="24"/>
          <w:szCs w:val="24"/>
          <w:lang w:eastAsia="zh-CN"/>
        </w:rPr>
        <w:t>九</w:t>
      </w:r>
      <w:r>
        <w:rPr>
          <w:rFonts w:hint="eastAsia" w:ascii="宋体" w:hAnsi="宋体" w:eastAsia="宋体" w:cs="宋体"/>
          <w:bCs w:val="0"/>
          <w:sz w:val="24"/>
          <w:szCs w:val="24"/>
        </w:rPr>
        <w:t>：《</w:t>
      </w:r>
      <w:bookmarkEnd w:id="174"/>
      <w:r>
        <w:rPr>
          <w:rFonts w:hint="eastAsia" w:ascii="宋体" w:hAnsi="宋体" w:eastAsia="宋体" w:cs="宋体"/>
          <w:sz w:val="24"/>
          <w:szCs w:val="24"/>
        </w:rPr>
        <w:t>环境标志产品明细表</w:t>
      </w:r>
      <w:r>
        <w:rPr>
          <w:rFonts w:hint="eastAsia" w:ascii="宋体" w:hAnsi="宋体" w:eastAsia="宋体" w:cs="宋体"/>
          <w:bCs w:val="0"/>
          <w:sz w:val="24"/>
          <w:szCs w:val="24"/>
        </w:rPr>
        <w:t>》</w:t>
      </w:r>
      <w:bookmarkEnd w:id="175"/>
      <w:bookmarkEnd w:id="176"/>
      <w:bookmarkEnd w:id="177"/>
      <w:bookmarkEnd w:id="178"/>
      <w:bookmarkEnd w:id="179"/>
    </w:p>
    <w:p w14:paraId="10B340C3">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环境标志产品明细表（若有）</w:t>
      </w:r>
    </w:p>
    <w:p w14:paraId="55E8F023">
      <w:pPr>
        <w:pStyle w:val="51"/>
        <w:spacing w:before="7"/>
        <w:rPr>
          <w:rFonts w:hint="eastAsia" w:ascii="宋体" w:hAnsi="宋体" w:eastAsia="宋体" w:cs="宋体"/>
          <w:b/>
          <w:lang w:val="en-US"/>
        </w:rPr>
      </w:pPr>
    </w:p>
    <w:p w14:paraId="5B73E0C1">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项目名称：</w:t>
      </w:r>
    </w:p>
    <w:p w14:paraId="1E98CCAE">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项目编号：</w:t>
      </w:r>
    </w:p>
    <w:p w14:paraId="5AFDCD97">
      <w:pPr>
        <w:spacing w:line="360" w:lineRule="auto"/>
        <w:ind w:right="187"/>
        <w:rPr>
          <w:rFonts w:hint="eastAsia" w:ascii="宋体" w:hAnsi="宋体" w:eastAsia="宋体" w:cs="宋体"/>
          <w:sz w:val="24"/>
          <w:szCs w:val="24"/>
          <w:u w:val="single"/>
        </w:rPr>
      </w:pPr>
      <w:r>
        <w:rPr>
          <w:rFonts w:hint="eastAsia" w:ascii="宋体" w:hAnsi="宋体" w:eastAsia="宋体" w:cs="宋体"/>
          <w:sz w:val="24"/>
          <w:szCs w:val="24"/>
        </w:rPr>
        <w:t>供应商名称（公章）：</w:t>
      </w:r>
    </w:p>
    <w:p w14:paraId="22C28098">
      <w:pPr>
        <w:spacing w:line="360" w:lineRule="auto"/>
        <w:ind w:right="187"/>
        <w:rPr>
          <w:rFonts w:hint="eastAsia" w:ascii="宋体" w:hAnsi="宋体" w:eastAsia="宋体" w:cs="宋体"/>
          <w:b/>
          <w:sz w:val="24"/>
          <w:szCs w:val="24"/>
        </w:rPr>
      </w:pPr>
      <w:r>
        <w:rPr>
          <w:rFonts w:hint="eastAsia" w:ascii="宋体" w:hAnsi="宋体" w:eastAsia="宋体" w:cs="宋体"/>
          <w:sz w:val="24"/>
          <w:szCs w:val="24"/>
        </w:rPr>
        <w:t>法定代表人/负责人或授权代理人（</w:t>
      </w:r>
      <w:r>
        <w:rPr>
          <w:rFonts w:hint="eastAsia" w:ascii="宋体" w:hAnsi="宋体" w:eastAsia="宋体" w:cs="宋体"/>
          <w:spacing w:val="-8"/>
          <w:sz w:val="24"/>
          <w:szCs w:val="24"/>
        </w:rPr>
        <w:t>签字或盖章）</w:t>
      </w:r>
      <w:r>
        <w:rPr>
          <w:rFonts w:hint="eastAsia" w:ascii="宋体" w:hAnsi="宋体" w:eastAsia="宋体" w:cs="宋体"/>
          <w:sz w:val="24"/>
          <w:szCs w:val="24"/>
        </w:rPr>
        <w:t>：</w:t>
      </w:r>
    </w:p>
    <w:p w14:paraId="0828F236">
      <w:pPr>
        <w:pStyle w:val="51"/>
        <w:spacing w:before="1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rPr>
        <w:t xml:space="preserve">                                                                       </w:t>
      </w:r>
      <w:r>
        <w:rPr>
          <w:rFonts w:hint="eastAsia" w:ascii="宋体" w:hAnsi="宋体" w:eastAsia="宋体" w:cs="宋体"/>
        </w:rPr>
        <w:t>单位：元</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828"/>
        <w:gridCol w:w="1048"/>
        <w:gridCol w:w="752"/>
        <w:gridCol w:w="1724"/>
        <w:gridCol w:w="1597"/>
        <w:gridCol w:w="830"/>
        <w:gridCol w:w="830"/>
        <w:gridCol w:w="830"/>
      </w:tblGrid>
      <w:tr w14:paraId="1594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303" w:type="dxa"/>
            <w:vMerge w:val="restart"/>
            <w:vAlign w:val="center"/>
          </w:tcPr>
          <w:p w14:paraId="017E5DC5">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产品名称</w:t>
            </w:r>
          </w:p>
        </w:tc>
        <w:tc>
          <w:tcPr>
            <w:tcW w:w="828" w:type="dxa"/>
            <w:vMerge w:val="restart"/>
            <w:vAlign w:val="center"/>
          </w:tcPr>
          <w:p w14:paraId="7833B8C2">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企业名称</w:t>
            </w:r>
          </w:p>
        </w:tc>
        <w:tc>
          <w:tcPr>
            <w:tcW w:w="1048" w:type="dxa"/>
            <w:vMerge w:val="restart"/>
            <w:vAlign w:val="center"/>
          </w:tcPr>
          <w:p w14:paraId="3D3F9A2E">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品牌</w:t>
            </w:r>
          </w:p>
        </w:tc>
        <w:tc>
          <w:tcPr>
            <w:tcW w:w="752" w:type="dxa"/>
            <w:vMerge w:val="restart"/>
            <w:vAlign w:val="center"/>
          </w:tcPr>
          <w:p w14:paraId="46ABDE60">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规格型号</w:t>
            </w:r>
          </w:p>
        </w:tc>
        <w:tc>
          <w:tcPr>
            <w:tcW w:w="1724" w:type="dxa"/>
            <w:vMerge w:val="restart"/>
            <w:vAlign w:val="center"/>
          </w:tcPr>
          <w:p w14:paraId="30C4E98F">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中国环境标志认证证书编号</w:t>
            </w:r>
          </w:p>
        </w:tc>
        <w:tc>
          <w:tcPr>
            <w:tcW w:w="1597" w:type="dxa"/>
            <w:vMerge w:val="restart"/>
            <w:vAlign w:val="center"/>
          </w:tcPr>
          <w:p w14:paraId="3673F08B">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认证证书有效截止日期</w:t>
            </w:r>
          </w:p>
        </w:tc>
        <w:tc>
          <w:tcPr>
            <w:tcW w:w="2490" w:type="dxa"/>
            <w:gridSpan w:val="3"/>
            <w:vAlign w:val="center"/>
          </w:tcPr>
          <w:p w14:paraId="1B66367A">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价格</w:t>
            </w:r>
          </w:p>
        </w:tc>
      </w:tr>
      <w:tr w14:paraId="6954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303" w:type="dxa"/>
            <w:vMerge w:val="continue"/>
            <w:vAlign w:val="center"/>
          </w:tcPr>
          <w:p w14:paraId="124E0F34">
            <w:pPr>
              <w:jc w:val="center"/>
              <w:rPr>
                <w:rFonts w:hint="eastAsia" w:ascii="宋体" w:hAnsi="宋体" w:eastAsia="宋体" w:cs="宋体"/>
                <w:color w:val="000000"/>
                <w:sz w:val="24"/>
                <w:szCs w:val="24"/>
              </w:rPr>
            </w:pPr>
          </w:p>
        </w:tc>
        <w:tc>
          <w:tcPr>
            <w:tcW w:w="828" w:type="dxa"/>
            <w:vMerge w:val="continue"/>
            <w:vAlign w:val="center"/>
          </w:tcPr>
          <w:p w14:paraId="017295D1">
            <w:pPr>
              <w:jc w:val="center"/>
              <w:rPr>
                <w:rFonts w:hint="eastAsia" w:ascii="宋体" w:hAnsi="宋体" w:eastAsia="宋体" w:cs="宋体"/>
                <w:color w:val="000000"/>
                <w:sz w:val="24"/>
                <w:szCs w:val="24"/>
              </w:rPr>
            </w:pPr>
          </w:p>
        </w:tc>
        <w:tc>
          <w:tcPr>
            <w:tcW w:w="1048" w:type="dxa"/>
            <w:vMerge w:val="continue"/>
            <w:vAlign w:val="center"/>
          </w:tcPr>
          <w:p w14:paraId="78E418CB">
            <w:pPr>
              <w:jc w:val="center"/>
              <w:rPr>
                <w:rFonts w:hint="eastAsia" w:ascii="宋体" w:hAnsi="宋体" w:eastAsia="宋体" w:cs="宋体"/>
                <w:color w:val="000000"/>
                <w:sz w:val="24"/>
                <w:szCs w:val="24"/>
              </w:rPr>
            </w:pPr>
          </w:p>
        </w:tc>
        <w:tc>
          <w:tcPr>
            <w:tcW w:w="752" w:type="dxa"/>
            <w:vMerge w:val="continue"/>
            <w:vAlign w:val="center"/>
          </w:tcPr>
          <w:p w14:paraId="3826EF86">
            <w:pPr>
              <w:jc w:val="center"/>
              <w:rPr>
                <w:rFonts w:hint="eastAsia" w:ascii="宋体" w:hAnsi="宋体" w:eastAsia="宋体" w:cs="宋体"/>
                <w:color w:val="000000"/>
                <w:sz w:val="24"/>
                <w:szCs w:val="24"/>
              </w:rPr>
            </w:pPr>
          </w:p>
        </w:tc>
        <w:tc>
          <w:tcPr>
            <w:tcW w:w="1724" w:type="dxa"/>
            <w:vMerge w:val="continue"/>
            <w:vAlign w:val="center"/>
          </w:tcPr>
          <w:p w14:paraId="61BFE3F2">
            <w:pPr>
              <w:jc w:val="center"/>
              <w:rPr>
                <w:rFonts w:hint="eastAsia" w:ascii="宋体" w:hAnsi="宋体" w:eastAsia="宋体" w:cs="宋体"/>
                <w:color w:val="000000"/>
                <w:sz w:val="24"/>
                <w:szCs w:val="24"/>
              </w:rPr>
            </w:pPr>
          </w:p>
        </w:tc>
        <w:tc>
          <w:tcPr>
            <w:tcW w:w="1597" w:type="dxa"/>
            <w:vMerge w:val="continue"/>
            <w:vAlign w:val="center"/>
          </w:tcPr>
          <w:p w14:paraId="369A8231">
            <w:pPr>
              <w:jc w:val="center"/>
              <w:rPr>
                <w:rFonts w:hint="eastAsia" w:ascii="宋体" w:hAnsi="宋体" w:eastAsia="宋体" w:cs="宋体"/>
                <w:color w:val="000000"/>
                <w:sz w:val="24"/>
                <w:szCs w:val="24"/>
              </w:rPr>
            </w:pPr>
          </w:p>
        </w:tc>
        <w:tc>
          <w:tcPr>
            <w:tcW w:w="830" w:type="dxa"/>
            <w:vAlign w:val="center"/>
          </w:tcPr>
          <w:p w14:paraId="074BFB18">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单价</w:t>
            </w:r>
          </w:p>
        </w:tc>
        <w:tc>
          <w:tcPr>
            <w:tcW w:w="830" w:type="dxa"/>
            <w:vAlign w:val="center"/>
          </w:tcPr>
          <w:p w14:paraId="2CBAC284">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数量</w:t>
            </w:r>
          </w:p>
        </w:tc>
        <w:tc>
          <w:tcPr>
            <w:tcW w:w="830" w:type="dxa"/>
            <w:vAlign w:val="center"/>
          </w:tcPr>
          <w:p w14:paraId="1B5ADF7F">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小计</w:t>
            </w:r>
          </w:p>
        </w:tc>
      </w:tr>
      <w:tr w14:paraId="3F94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3" w:type="dxa"/>
            <w:vAlign w:val="center"/>
          </w:tcPr>
          <w:p w14:paraId="3BABAEA9">
            <w:pPr>
              <w:spacing w:line="360" w:lineRule="auto"/>
              <w:jc w:val="center"/>
              <w:rPr>
                <w:rFonts w:hint="eastAsia" w:ascii="宋体" w:hAnsi="宋体" w:eastAsia="宋体" w:cs="宋体"/>
                <w:color w:val="000000"/>
                <w:sz w:val="24"/>
                <w:szCs w:val="24"/>
              </w:rPr>
            </w:pPr>
          </w:p>
        </w:tc>
        <w:tc>
          <w:tcPr>
            <w:tcW w:w="828" w:type="dxa"/>
            <w:vAlign w:val="center"/>
          </w:tcPr>
          <w:p w14:paraId="465511ED">
            <w:pPr>
              <w:spacing w:line="360" w:lineRule="auto"/>
              <w:jc w:val="center"/>
              <w:rPr>
                <w:rFonts w:hint="eastAsia" w:ascii="宋体" w:hAnsi="宋体" w:eastAsia="宋体" w:cs="宋体"/>
                <w:color w:val="000000"/>
                <w:sz w:val="24"/>
                <w:szCs w:val="24"/>
              </w:rPr>
            </w:pPr>
          </w:p>
        </w:tc>
        <w:tc>
          <w:tcPr>
            <w:tcW w:w="1048" w:type="dxa"/>
            <w:vAlign w:val="center"/>
          </w:tcPr>
          <w:p w14:paraId="19CBDF5E">
            <w:pPr>
              <w:spacing w:line="360" w:lineRule="auto"/>
              <w:jc w:val="center"/>
              <w:rPr>
                <w:rFonts w:hint="eastAsia" w:ascii="宋体" w:hAnsi="宋体" w:eastAsia="宋体" w:cs="宋体"/>
                <w:color w:val="000000"/>
                <w:sz w:val="24"/>
                <w:szCs w:val="24"/>
              </w:rPr>
            </w:pPr>
          </w:p>
        </w:tc>
        <w:tc>
          <w:tcPr>
            <w:tcW w:w="752" w:type="dxa"/>
            <w:vAlign w:val="center"/>
          </w:tcPr>
          <w:p w14:paraId="023C0222">
            <w:pPr>
              <w:spacing w:line="360" w:lineRule="auto"/>
              <w:jc w:val="center"/>
              <w:rPr>
                <w:rFonts w:hint="eastAsia" w:ascii="宋体" w:hAnsi="宋体" w:eastAsia="宋体" w:cs="宋体"/>
                <w:color w:val="000000"/>
                <w:sz w:val="24"/>
                <w:szCs w:val="24"/>
              </w:rPr>
            </w:pPr>
          </w:p>
        </w:tc>
        <w:tc>
          <w:tcPr>
            <w:tcW w:w="1724" w:type="dxa"/>
            <w:vAlign w:val="center"/>
          </w:tcPr>
          <w:p w14:paraId="1AF3B98F">
            <w:pPr>
              <w:spacing w:line="360" w:lineRule="auto"/>
              <w:jc w:val="center"/>
              <w:rPr>
                <w:rFonts w:hint="eastAsia" w:ascii="宋体" w:hAnsi="宋体" w:eastAsia="宋体" w:cs="宋体"/>
                <w:color w:val="000000"/>
                <w:sz w:val="24"/>
                <w:szCs w:val="24"/>
              </w:rPr>
            </w:pPr>
          </w:p>
        </w:tc>
        <w:tc>
          <w:tcPr>
            <w:tcW w:w="1597" w:type="dxa"/>
            <w:vAlign w:val="center"/>
          </w:tcPr>
          <w:p w14:paraId="1586CD44">
            <w:pPr>
              <w:spacing w:line="360" w:lineRule="auto"/>
              <w:jc w:val="center"/>
              <w:rPr>
                <w:rFonts w:hint="eastAsia" w:ascii="宋体" w:hAnsi="宋体" w:eastAsia="宋体" w:cs="宋体"/>
                <w:color w:val="000000"/>
                <w:sz w:val="24"/>
                <w:szCs w:val="24"/>
              </w:rPr>
            </w:pPr>
          </w:p>
        </w:tc>
        <w:tc>
          <w:tcPr>
            <w:tcW w:w="830" w:type="dxa"/>
            <w:vAlign w:val="center"/>
          </w:tcPr>
          <w:p w14:paraId="6D763C6C">
            <w:pPr>
              <w:spacing w:line="360" w:lineRule="auto"/>
              <w:jc w:val="center"/>
              <w:rPr>
                <w:rFonts w:hint="eastAsia" w:ascii="宋体" w:hAnsi="宋体" w:eastAsia="宋体" w:cs="宋体"/>
                <w:color w:val="000000"/>
                <w:sz w:val="24"/>
                <w:szCs w:val="24"/>
              </w:rPr>
            </w:pPr>
          </w:p>
        </w:tc>
        <w:tc>
          <w:tcPr>
            <w:tcW w:w="830" w:type="dxa"/>
            <w:vAlign w:val="center"/>
          </w:tcPr>
          <w:p w14:paraId="72845F21">
            <w:pPr>
              <w:spacing w:line="360" w:lineRule="auto"/>
              <w:jc w:val="center"/>
              <w:rPr>
                <w:rFonts w:hint="eastAsia" w:ascii="宋体" w:hAnsi="宋体" w:eastAsia="宋体" w:cs="宋体"/>
                <w:color w:val="000000"/>
                <w:sz w:val="24"/>
                <w:szCs w:val="24"/>
              </w:rPr>
            </w:pPr>
          </w:p>
        </w:tc>
        <w:tc>
          <w:tcPr>
            <w:tcW w:w="830" w:type="dxa"/>
            <w:vAlign w:val="center"/>
          </w:tcPr>
          <w:p w14:paraId="7E293C7A">
            <w:pPr>
              <w:spacing w:line="360" w:lineRule="auto"/>
              <w:jc w:val="center"/>
              <w:rPr>
                <w:rFonts w:hint="eastAsia" w:ascii="宋体" w:hAnsi="宋体" w:eastAsia="宋体" w:cs="宋体"/>
                <w:color w:val="000000"/>
                <w:sz w:val="24"/>
                <w:szCs w:val="24"/>
              </w:rPr>
            </w:pPr>
          </w:p>
        </w:tc>
      </w:tr>
      <w:tr w14:paraId="7C4C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3" w:type="dxa"/>
            <w:vAlign w:val="center"/>
          </w:tcPr>
          <w:p w14:paraId="7061E311">
            <w:pPr>
              <w:spacing w:line="360" w:lineRule="auto"/>
              <w:jc w:val="center"/>
              <w:rPr>
                <w:rFonts w:hint="eastAsia" w:ascii="宋体" w:hAnsi="宋体" w:eastAsia="宋体" w:cs="宋体"/>
                <w:color w:val="000000"/>
                <w:sz w:val="24"/>
                <w:szCs w:val="24"/>
              </w:rPr>
            </w:pPr>
          </w:p>
        </w:tc>
        <w:tc>
          <w:tcPr>
            <w:tcW w:w="828" w:type="dxa"/>
            <w:vAlign w:val="center"/>
          </w:tcPr>
          <w:p w14:paraId="44765633">
            <w:pPr>
              <w:spacing w:line="360" w:lineRule="auto"/>
              <w:jc w:val="center"/>
              <w:rPr>
                <w:rFonts w:hint="eastAsia" w:ascii="宋体" w:hAnsi="宋体" w:eastAsia="宋体" w:cs="宋体"/>
                <w:color w:val="000000"/>
                <w:sz w:val="24"/>
                <w:szCs w:val="24"/>
              </w:rPr>
            </w:pPr>
          </w:p>
        </w:tc>
        <w:tc>
          <w:tcPr>
            <w:tcW w:w="1048" w:type="dxa"/>
            <w:vAlign w:val="center"/>
          </w:tcPr>
          <w:p w14:paraId="0427EC82">
            <w:pPr>
              <w:spacing w:line="360" w:lineRule="auto"/>
              <w:jc w:val="center"/>
              <w:rPr>
                <w:rFonts w:hint="eastAsia" w:ascii="宋体" w:hAnsi="宋体" w:eastAsia="宋体" w:cs="宋体"/>
                <w:color w:val="000000"/>
                <w:sz w:val="24"/>
                <w:szCs w:val="24"/>
              </w:rPr>
            </w:pPr>
          </w:p>
        </w:tc>
        <w:tc>
          <w:tcPr>
            <w:tcW w:w="752" w:type="dxa"/>
            <w:vAlign w:val="center"/>
          </w:tcPr>
          <w:p w14:paraId="214838BF">
            <w:pPr>
              <w:spacing w:line="360" w:lineRule="auto"/>
              <w:jc w:val="center"/>
              <w:rPr>
                <w:rFonts w:hint="eastAsia" w:ascii="宋体" w:hAnsi="宋体" w:eastAsia="宋体" w:cs="宋体"/>
                <w:color w:val="000000"/>
                <w:sz w:val="24"/>
                <w:szCs w:val="24"/>
              </w:rPr>
            </w:pPr>
          </w:p>
        </w:tc>
        <w:tc>
          <w:tcPr>
            <w:tcW w:w="1724" w:type="dxa"/>
            <w:vAlign w:val="center"/>
          </w:tcPr>
          <w:p w14:paraId="2DE3B568">
            <w:pPr>
              <w:spacing w:line="360" w:lineRule="auto"/>
              <w:jc w:val="center"/>
              <w:rPr>
                <w:rFonts w:hint="eastAsia" w:ascii="宋体" w:hAnsi="宋体" w:eastAsia="宋体" w:cs="宋体"/>
                <w:color w:val="000000"/>
                <w:sz w:val="24"/>
                <w:szCs w:val="24"/>
              </w:rPr>
            </w:pPr>
          </w:p>
        </w:tc>
        <w:tc>
          <w:tcPr>
            <w:tcW w:w="1597" w:type="dxa"/>
            <w:vAlign w:val="center"/>
          </w:tcPr>
          <w:p w14:paraId="358DC9DC">
            <w:pPr>
              <w:spacing w:line="360" w:lineRule="auto"/>
              <w:jc w:val="center"/>
              <w:rPr>
                <w:rFonts w:hint="eastAsia" w:ascii="宋体" w:hAnsi="宋体" w:eastAsia="宋体" w:cs="宋体"/>
                <w:color w:val="000000"/>
                <w:sz w:val="24"/>
                <w:szCs w:val="24"/>
              </w:rPr>
            </w:pPr>
          </w:p>
        </w:tc>
        <w:tc>
          <w:tcPr>
            <w:tcW w:w="830" w:type="dxa"/>
            <w:vAlign w:val="center"/>
          </w:tcPr>
          <w:p w14:paraId="60F609DC">
            <w:pPr>
              <w:spacing w:line="360" w:lineRule="auto"/>
              <w:jc w:val="center"/>
              <w:rPr>
                <w:rFonts w:hint="eastAsia" w:ascii="宋体" w:hAnsi="宋体" w:eastAsia="宋体" w:cs="宋体"/>
                <w:color w:val="000000"/>
                <w:sz w:val="24"/>
                <w:szCs w:val="24"/>
              </w:rPr>
            </w:pPr>
          </w:p>
        </w:tc>
        <w:tc>
          <w:tcPr>
            <w:tcW w:w="830" w:type="dxa"/>
            <w:vAlign w:val="center"/>
          </w:tcPr>
          <w:p w14:paraId="3C046361">
            <w:pPr>
              <w:spacing w:line="360" w:lineRule="auto"/>
              <w:jc w:val="center"/>
              <w:rPr>
                <w:rFonts w:hint="eastAsia" w:ascii="宋体" w:hAnsi="宋体" w:eastAsia="宋体" w:cs="宋体"/>
                <w:color w:val="000000"/>
                <w:sz w:val="24"/>
                <w:szCs w:val="24"/>
              </w:rPr>
            </w:pPr>
          </w:p>
        </w:tc>
        <w:tc>
          <w:tcPr>
            <w:tcW w:w="830" w:type="dxa"/>
            <w:vAlign w:val="center"/>
          </w:tcPr>
          <w:p w14:paraId="5E876DC1">
            <w:pPr>
              <w:spacing w:line="360" w:lineRule="auto"/>
              <w:jc w:val="center"/>
              <w:rPr>
                <w:rFonts w:hint="eastAsia" w:ascii="宋体" w:hAnsi="宋体" w:eastAsia="宋体" w:cs="宋体"/>
                <w:color w:val="000000"/>
                <w:sz w:val="24"/>
                <w:szCs w:val="24"/>
              </w:rPr>
            </w:pPr>
          </w:p>
        </w:tc>
      </w:tr>
      <w:tr w14:paraId="546F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3" w:type="dxa"/>
            <w:vAlign w:val="center"/>
          </w:tcPr>
          <w:p w14:paraId="7928DF07">
            <w:pPr>
              <w:spacing w:line="360" w:lineRule="auto"/>
              <w:jc w:val="center"/>
              <w:rPr>
                <w:rFonts w:hint="eastAsia" w:ascii="宋体" w:hAnsi="宋体" w:eastAsia="宋体" w:cs="宋体"/>
                <w:color w:val="000000"/>
                <w:sz w:val="24"/>
                <w:szCs w:val="24"/>
              </w:rPr>
            </w:pPr>
          </w:p>
        </w:tc>
        <w:tc>
          <w:tcPr>
            <w:tcW w:w="828" w:type="dxa"/>
            <w:vAlign w:val="center"/>
          </w:tcPr>
          <w:p w14:paraId="2E8379B1">
            <w:pPr>
              <w:spacing w:line="360" w:lineRule="auto"/>
              <w:jc w:val="center"/>
              <w:rPr>
                <w:rFonts w:hint="eastAsia" w:ascii="宋体" w:hAnsi="宋体" w:eastAsia="宋体" w:cs="宋体"/>
                <w:color w:val="000000"/>
                <w:sz w:val="24"/>
                <w:szCs w:val="24"/>
              </w:rPr>
            </w:pPr>
          </w:p>
        </w:tc>
        <w:tc>
          <w:tcPr>
            <w:tcW w:w="1048" w:type="dxa"/>
            <w:vAlign w:val="center"/>
          </w:tcPr>
          <w:p w14:paraId="014C434B">
            <w:pPr>
              <w:spacing w:line="360" w:lineRule="auto"/>
              <w:jc w:val="center"/>
              <w:rPr>
                <w:rFonts w:hint="eastAsia" w:ascii="宋体" w:hAnsi="宋体" w:eastAsia="宋体" w:cs="宋体"/>
                <w:color w:val="000000"/>
                <w:sz w:val="24"/>
                <w:szCs w:val="24"/>
              </w:rPr>
            </w:pPr>
          </w:p>
        </w:tc>
        <w:tc>
          <w:tcPr>
            <w:tcW w:w="752" w:type="dxa"/>
            <w:vAlign w:val="center"/>
          </w:tcPr>
          <w:p w14:paraId="5E5429E5">
            <w:pPr>
              <w:spacing w:line="360" w:lineRule="auto"/>
              <w:jc w:val="center"/>
              <w:rPr>
                <w:rFonts w:hint="eastAsia" w:ascii="宋体" w:hAnsi="宋体" w:eastAsia="宋体" w:cs="宋体"/>
                <w:color w:val="000000"/>
                <w:sz w:val="24"/>
                <w:szCs w:val="24"/>
              </w:rPr>
            </w:pPr>
          </w:p>
        </w:tc>
        <w:tc>
          <w:tcPr>
            <w:tcW w:w="1724" w:type="dxa"/>
            <w:vAlign w:val="center"/>
          </w:tcPr>
          <w:p w14:paraId="20F1F0B5">
            <w:pPr>
              <w:spacing w:line="360" w:lineRule="auto"/>
              <w:jc w:val="center"/>
              <w:rPr>
                <w:rFonts w:hint="eastAsia" w:ascii="宋体" w:hAnsi="宋体" w:eastAsia="宋体" w:cs="宋体"/>
                <w:color w:val="000000"/>
                <w:sz w:val="24"/>
                <w:szCs w:val="24"/>
              </w:rPr>
            </w:pPr>
          </w:p>
        </w:tc>
        <w:tc>
          <w:tcPr>
            <w:tcW w:w="1597" w:type="dxa"/>
            <w:vAlign w:val="center"/>
          </w:tcPr>
          <w:p w14:paraId="77971921">
            <w:pPr>
              <w:spacing w:line="360" w:lineRule="auto"/>
              <w:jc w:val="center"/>
              <w:rPr>
                <w:rFonts w:hint="eastAsia" w:ascii="宋体" w:hAnsi="宋体" w:eastAsia="宋体" w:cs="宋体"/>
                <w:color w:val="000000"/>
                <w:sz w:val="24"/>
                <w:szCs w:val="24"/>
              </w:rPr>
            </w:pPr>
          </w:p>
        </w:tc>
        <w:tc>
          <w:tcPr>
            <w:tcW w:w="830" w:type="dxa"/>
            <w:vAlign w:val="center"/>
          </w:tcPr>
          <w:p w14:paraId="1167B977">
            <w:pPr>
              <w:spacing w:line="360" w:lineRule="auto"/>
              <w:jc w:val="center"/>
              <w:rPr>
                <w:rFonts w:hint="eastAsia" w:ascii="宋体" w:hAnsi="宋体" w:eastAsia="宋体" w:cs="宋体"/>
                <w:color w:val="000000"/>
                <w:sz w:val="24"/>
                <w:szCs w:val="24"/>
              </w:rPr>
            </w:pPr>
          </w:p>
        </w:tc>
        <w:tc>
          <w:tcPr>
            <w:tcW w:w="830" w:type="dxa"/>
            <w:vAlign w:val="center"/>
          </w:tcPr>
          <w:p w14:paraId="439CD2AC">
            <w:pPr>
              <w:spacing w:line="360" w:lineRule="auto"/>
              <w:jc w:val="center"/>
              <w:rPr>
                <w:rFonts w:hint="eastAsia" w:ascii="宋体" w:hAnsi="宋体" w:eastAsia="宋体" w:cs="宋体"/>
                <w:color w:val="000000"/>
                <w:sz w:val="24"/>
                <w:szCs w:val="24"/>
              </w:rPr>
            </w:pPr>
          </w:p>
        </w:tc>
        <w:tc>
          <w:tcPr>
            <w:tcW w:w="830" w:type="dxa"/>
            <w:vAlign w:val="center"/>
          </w:tcPr>
          <w:p w14:paraId="2F602652">
            <w:pPr>
              <w:spacing w:line="360" w:lineRule="auto"/>
              <w:jc w:val="center"/>
              <w:rPr>
                <w:rFonts w:hint="eastAsia" w:ascii="宋体" w:hAnsi="宋体" w:eastAsia="宋体" w:cs="宋体"/>
                <w:color w:val="000000"/>
                <w:sz w:val="24"/>
                <w:szCs w:val="24"/>
              </w:rPr>
            </w:pPr>
          </w:p>
        </w:tc>
      </w:tr>
      <w:tr w14:paraId="4E3C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12" w:type="dxa"/>
            <w:gridSpan w:val="8"/>
            <w:vAlign w:val="center"/>
          </w:tcPr>
          <w:p w14:paraId="53755D1E">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合  计</w:t>
            </w:r>
          </w:p>
        </w:tc>
        <w:tc>
          <w:tcPr>
            <w:tcW w:w="830" w:type="dxa"/>
            <w:vAlign w:val="center"/>
          </w:tcPr>
          <w:p w14:paraId="333B8AA9">
            <w:pPr>
              <w:spacing w:line="360" w:lineRule="auto"/>
              <w:jc w:val="center"/>
              <w:rPr>
                <w:rFonts w:hint="eastAsia" w:ascii="宋体" w:hAnsi="宋体" w:eastAsia="宋体" w:cs="宋体"/>
                <w:color w:val="000000"/>
                <w:sz w:val="24"/>
                <w:szCs w:val="24"/>
              </w:rPr>
            </w:pPr>
          </w:p>
        </w:tc>
      </w:tr>
    </w:tbl>
    <w:p w14:paraId="3FDDE037">
      <w:pPr>
        <w:spacing w:line="360" w:lineRule="auto"/>
        <w:rPr>
          <w:rFonts w:hint="eastAsia" w:ascii="宋体" w:hAnsi="宋体" w:eastAsia="宋体" w:cs="宋体"/>
          <w:color w:val="000000"/>
          <w:sz w:val="24"/>
          <w:szCs w:val="24"/>
        </w:rPr>
      </w:pPr>
    </w:p>
    <w:p w14:paraId="325AF787">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注： </w:t>
      </w:r>
    </w:p>
    <w:p w14:paraId="36C326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1.环境标志产品根据财政部、国家发展改革委最新公布的环境标志产品政府采购品目清单确定；如所投产品为环境标志产品，必须按规定格式逐项填写，否则评标时不予加分。</w:t>
      </w:r>
    </w:p>
    <w:p w14:paraId="5D2980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2.如所报产品不是环境标志产品，则逐项填写“无”或“没有相应指标”等明确的回答文字。</w:t>
      </w:r>
    </w:p>
    <w:p w14:paraId="6B48B5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3.此表可根据需要同格式扩展。</w:t>
      </w:r>
    </w:p>
    <w:p w14:paraId="2A3F4374">
      <w:pPr>
        <w:pStyle w:val="45"/>
        <w:rPr>
          <w:rFonts w:hint="eastAsia" w:ascii="宋体" w:hAnsi="宋体" w:eastAsia="宋体" w:cs="宋体"/>
          <w:color w:val="000000"/>
          <w:sz w:val="24"/>
          <w:szCs w:val="24"/>
        </w:rPr>
      </w:pPr>
    </w:p>
    <w:p w14:paraId="383FC41F">
      <w:pPr>
        <w:pStyle w:val="45"/>
        <w:ind w:firstLine="7920" w:firstLineChars="3300"/>
        <w:rPr>
          <w:rFonts w:hint="eastAsia" w:ascii="宋体" w:hAnsi="宋体" w:eastAsia="宋体" w:cs="宋体"/>
          <w:color w:val="000000"/>
          <w:sz w:val="24"/>
          <w:szCs w:val="24"/>
        </w:rPr>
      </w:pPr>
    </w:p>
    <w:p w14:paraId="028FEB1E">
      <w:pPr>
        <w:pStyle w:val="45"/>
        <w:ind w:firstLine="7920" w:firstLineChars="3300"/>
        <w:rPr>
          <w:rFonts w:hint="eastAsia" w:ascii="宋体" w:hAnsi="宋体" w:eastAsia="宋体" w:cs="宋体"/>
          <w:sz w:val="24"/>
          <w:szCs w:val="24"/>
        </w:rPr>
      </w:pPr>
      <w:r>
        <w:rPr>
          <w:rFonts w:hint="eastAsia" w:ascii="宋体" w:hAnsi="宋体" w:eastAsia="宋体" w:cs="宋体"/>
          <w:color w:val="000000"/>
          <w:sz w:val="24"/>
          <w:szCs w:val="24"/>
        </w:rPr>
        <w:t xml:space="preserve">年  月  日 </w:t>
      </w:r>
    </w:p>
    <w:p w14:paraId="13924DA3">
      <w:pPr>
        <w:pStyle w:val="45"/>
        <w:tabs>
          <w:tab w:val="left" w:pos="3780"/>
        </w:tabs>
        <w:suppressAutoHyphens/>
        <w:autoSpaceDE w:val="0"/>
        <w:autoSpaceDN w:val="0"/>
        <w:spacing w:line="288" w:lineRule="auto"/>
        <w:ind w:firstLine="454"/>
        <w:jc w:val="left"/>
        <w:textAlignment w:val="center"/>
        <w:rPr>
          <w:rFonts w:hint="eastAsia" w:ascii="宋体" w:hAnsi="宋体" w:eastAsia="宋体" w:cs="宋体"/>
          <w:sz w:val="24"/>
          <w:szCs w:val="24"/>
        </w:rPr>
      </w:pPr>
    </w:p>
    <w:p w14:paraId="045BABEB">
      <w:pPr>
        <w:pStyle w:val="45"/>
        <w:tabs>
          <w:tab w:val="left" w:pos="3780"/>
        </w:tabs>
        <w:suppressAutoHyphens/>
        <w:autoSpaceDE w:val="0"/>
        <w:autoSpaceDN w:val="0"/>
        <w:spacing w:line="288" w:lineRule="auto"/>
        <w:ind w:firstLine="454"/>
        <w:jc w:val="left"/>
        <w:textAlignment w:val="center"/>
        <w:rPr>
          <w:rFonts w:hint="eastAsia" w:ascii="宋体" w:hAnsi="宋体" w:eastAsia="宋体" w:cs="宋体"/>
          <w:sz w:val="24"/>
          <w:szCs w:val="24"/>
        </w:rPr>
      </w:pPr>
    </w:p>
    <w:p w14:paraId="37601B9A">
      <w:pPr>
        <w:pStyle w:val="45"/>
        <w:tabs>
          <w:tab w:val="left" w:pos="3780"/>
        </w:tabs>
        <w:suppressAutoHyphens/>
        <w:autoSpaceDE w:val="0"/>
        <w:autoSpaceDN w:val="0"/>
        <w:spacing w:line="288" w:lineRule="auto"/>
        <w:ind w:firstLine="454"/>
        <w:jc w:val="left"/>
        <w:textAlignment w:val="center"/>
        <w:rPr>
          <w:rFonts w:hint="eastAsia" w:ascii="宋体" w:hAnsi="宋体" w:eastAsia="宋体" w:cs="宋体"/>
          <w:sz w:val="24"/>
          <w:szCs w:val="24"/>
        </w:rPr>
      </w:pPr>
    </w:p>
    <w:p w14:paraId="24AD0B32">
      <w:pPr>
        <w:pStyle w:val="45"/>
        <w:tabs>
          <w:tab w:val="left" w:pos="3780"/>
        </w:tabs>
        <w:suppressAutoHyphens/>
        <w:autoSpaceDE w:val="0"/>
        <w:autoSpaceDN w:val="0"/>
        <w:spacing w:line="288" w:lineRule="auto"/>
        <w:ind w:firstLine="454"/>
        <w:jc w:val="left"/>
        <w:textAlignment w:val="center"/>
        <w:rPr>
          <w:rFonts w:hint="eastAsia" w:ascii="宋体" w:hAnsi="宋体" w:eastAsia="宋体" w:cs="宋体"/>
          <w:sz w:val="24"/>
          <w:szCs w:val="24"/>
        </w:rPr>
      </w:pPr>
    </w:p>
    <w:p w14:paraId="57F63A01">
      <w:pPr>
        <w:pStyle w:val="45"/>
        <w:tabs>
          <w:tab w:val="left" w:pos="3780"/>
        </w:tabs>
        <w:suppressAutoHyphens/>
        <w:autoSpaceDE w:val="0"/>
        <w:autoSpaceDN w:val="0"/>
        <w:spacing w:line="288" w:lineRule="auto"/>
        <w:jc w:val="left"/>
        <w:textAlignment w:val="center"/>
        <w:rPr>
          <w:rFonts w:hint="eastAsia" w:ascii="宋体" w:hAnsi="宋体" w:eastAsia="宋体" w:cs="宋体"/>
          <w:sz w:val="24"/>
          <w:szCs w:val="24"/>
        </w:rPr>
        <w:sectPr>
          <w:footerReference r:id="rId8" w:type="default"/>
          <w:pgSz w:w="11906" w:h="16838"/>
          <w:pgMar w:top="1380" w:right="680" w:bottom="1420" w:left="700" w:header="850" w:footer="737" w:gutter="0"/>
          <w:pgNumType w:fmt="decimal"/>
          <w:cols w:space="720" w:num="1"/>
          <w:formProt w:val="0"/>
          <w:docGrid w:linePitch="286" w:charSpace="183704"/>
        </w:sectPr>
      </w:pPr>
    </w:p>
    <w:p w14:paraId="28BE6CBF">
      <w:pPr>
        <w:pStyle w:val="3"/>
        <w:rPr>
          <w:rFonts w:hint="eastAsia" w:ascii="宋体" w:hAnsi="宋体" w:eastAsia="宋体" w:cs="宋体"/>
          <w:bCs w:val="0"/>
          <w:sz w:val="24"/>
          <w:szCs w:val="24"/>
        </w:rPr>
      </w:pPr>
      <w:bookmarkStart w:id="180" w:name="_Toc6328"/>
      <w:bookmarkStart w:id="181" w:name="_Toc85611866"/>
      <w:r>
        <w:rPr>
          <w:rFonts w:hint="eastAsia" w:ascii="宋体" w:hAnsi="宋体" w:eastAsia="宋体" w:cs="宋体"/>
          <w:bCs w:val="0"/>
          <w:sz w:val="24"/>
          <w:szCs w:val="24"/>
        </w:rPr>
        <w:t>附件</w:t>
      </w:r>
      <w:r>
        <w:rPr>
          <w:rFonts w:hint="eastAsia" w:ascii="宋体" w:hAnsi="宋体" w:eastAsia="宋体" w:cs="宋体"/>
          <w:bCs w:val="0"/>
          <w:sz w:val="24"/>
          <w:szCs w:val="24"/>
          <w:lang w:eastAsia="zh-CN"/>
        </w:rPr>
        <w:t>十</w:t>
      </w:r>
      <w:r>
        <w:rPr>
          <w:rFonts w:hint="eastAsia" w:ascii="宋体" w:hAnsi="宋体" w:eastAsia="宋体" w:cs="宋体"/>
          <w:bCs w:val="0"/>
          <w:sz w:val="24"/>
          <w:szCs w:val="24"/>
        </w:rPr>
        <w:t>：《节能产品明细表》</w:t>
      </w:r>
      <w:bookmarkEnd w:id="180"/>
    </w:p>
    <w:p w14:paraId="1E437E6D">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节能产品明细表（若有）</w:t>
      </w:r>
    </w:p>
    <w:p w14:paraId="2270A778">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项目名称：</w:t>
      </w:r>
    </w:p>
    <w:p w14:paraId="67833DCF">
      <w:pPr>
        <w:spacing w:line="360" w:lineRule="auto"/>
        <w:ind w:right="187"/>
        <w:rPr>
          <w:rFonts w:hint="eastAsia" w:ascii="宋体" w:hAnsi="宋体" w:eastAsia="宋体" w:cs="宋体"/>
          <w:sz w:val="24"/>
          <w:szCs w:val="24"/>
        </w:rPr>
      </w:pPr>
      <w:r>
        <w:rPr>
          <w:rFonts w:hint="eastAsia" w:ascii="宋体" w:hAnsi="宋体" w:eastAsia="宋体" w:cs="宋体"/>
          <w:sz w:val="24"/>
          <w:szCs w:val="24"/>
        </w:rPr>
        <w:t>项目编号：</w:t>
      </w:r>
    </w:p>
    <w:p w14:paraId="7BD7D2EA">
      <w:pPr>
        <w:spacing w:line="360" w:lineRule="auto"/>
        <w:ind w:right="187"/>
        <w:rPr>
          <w:rFonts w:hint="eastAsia" w:ascii="宋体" w:hAnsi="宋体" w:eastAsia="宋体" w:cs="宋体"/>
          <w:sz w:val="24"/>
          <w:szCs w:val="24"/>
          <w:u w:val="single"/>
        </w:rPr>
      </w:pPr>
      <w:r>
        <w:rPr>
          <w:rFonts w:hint="eastAsia" w:ascii="宋体" w:hAnsi="宋体" w:eastAsia="宋体" w:cs="宋体"/>
          <w:sz w:val="24"/>
          <w:szCs w:val="24"/>
        </w:rPr>
        <w:t>供应商名称（公章）：</w:t>
      </w:r>
    </w:p>
    <w:p w14:paraId="1E07966C">
      <w:pPr>
        <w:spacing w:line="360" w:lineRule="auto"/>
        <w:ind w:right="187"/>
        <w:rPr>
          <w:rFonts w:hint="eastAsia" w:ascii="宋体" w:hAnsi="宋体" w:eastAsia="宋体" w:cs="宋体"/>
          <w:sz w:val="24"/>
          <w:szCs w:val="24"/>
        </w:rPr>
      </w:pPr>
      <w:r>
        <w:rPr>
          <w:rFonts w:hint="eastAsia" w:ascii="宋体" w:hAnsi="宋体" w:eastAsia="宋体" w:cs="宋体"/>
          <w:sz w:val="24"/>
          <w:szCs w:val="24"/>
        </w:rPr>
        <w:t>法定代表人/负责人或授权代理人（</w:t>
      </w:r>
      <w:r>
        <w:rPr>
          <w:rFonts w:hint="eastAsia" w:ascii="宋体" w:hAnsi="宋体" w:eastAsia="宋体" w:cs="宋体"/>
          <w:spacing w:val="-8"/>
          <w:sz w:val="24"/>
          <w:szCs w:val="24"/>
        </w:rPr>
        <w:t>签字或盖章）</w:t>
      </w:r>
      <w:r>
        <w:rPr>
          <w:rFonts w:hint="eastAsia" w:ascii="宋体" w:hAnsi="宋体" w:eastAsia="宋体" w:cs="宋体"/>
          <w:sz w:val="24"/>
          <w:szCs w:val="24"/>
        </w:rPr>
        <w:t xml:space="preserve">：       </w:t>
      </w:r>
    </w:p>
    <w:p w14:paraId="5E72A43A">
      <w:pPr>
        <w:spacing w:before="120" w:beforeLines="50" w:line="360" w:lineRule="auto"/>
        <w:rPr>
          <w:rFonts w:hint="eastAsia" w:ascii="宋体" w:hAnsi="宋体" w:eastAsia="宋体" w:cs="宋体"/>
          <w:sz w:val="24"/>
          <w:szCs w:val="24"/>
        </w:rPr>
      </w:pPr>
      <w:r>
        <w:rPr>
          <w:rFonts w:hint="eastAsia" w:ascii="宋体" w:hAnsi="宋体" w:eastAsia="宋体" w:cs="宋体"/>
          <w:sz w:val="24"/>
          <w:szCs w:val="24"/>
        </w:rPr>
        <w:t xml:space="preserve">                                                               单位：元</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866"/>
        <w:gridCol w:w="1994"/>
        <w:gridCol w:w="2278"/>
        <w:gridCol w:w="946"/>
        <w:gridCol w:w="967"/>
        <w:gridCol w:w="975"/>
      </w:tblGrid>
      <w:tr w14:paraId="78AA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23" w:type="dxa"/>
            <w:vMerge w:val="restart"/>
            <w:vAlign w:val="center"/>
          </w:tcPr>
          <w:p w14:paraId="58CF7D5B">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编号</w:t>
            </w:r>
          </w:p>
        </w:tc>
        <w:tc>
          <w:tcPr>
            <w:tcW w:w="1866" w:type="dxa"/>
            <w:vMerge w:val="restart"/>
            <w:vAlign w:val="center"/>
          </w:tcPr>
          <w:p w14:paraId="5A5654A1">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货物名称</w:t>
            </w:r>
          </w:p>
        </w:tc>
        <w:tc>
          <w:tcPr>
            <w:tcW w:w="1994" w:type="dxa"/>
            <w:vMerge w:val="restart"/>
            <w:vAlign w:val="center"/>
          </w:tcPr>
          <w:p w14:paraId="1958BE42">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规格型号</w:t>
            </w:r>
          </w:p>
        </w:tc>
        <w:tc>
          <w:tcPr>
            <w:tcW w:w="2278" w:type="dxa"/>
            <w:vMerge w:val="restart"/>
            <w:vAlign w:val="center"/>
          </w:tcPr>
          <w:p w14:paraId="55C4EA90">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节字标志认证证书编号</w:t>
            </w:r>
          </w:p>
        </w:tc>
        <w:tc>
          <w:tcPr>
            <w:tcW w:w="2888" w:type="dxa"/>
            <w:gridSpan w:val="3"/>
            <w:vAlign w:val="center"/>
          </w:tcPr>
          <w:p w14:paraId="00D3C1BF">
            <w:pPr>
              <w:autoSpaceDE w:val="0"/>
              <w:autoSpaceDN w:val="0"/>
              <w:adjustRightInd w:val="0"/>
              <w:ind w:firstLine="960" w:firstLineChars="400"/>
              <w:rPr>
                <w:rFonts w:hint="eastAsia" w:ascii="宋体" w:hAnsi="宋体" w:eastAsia="宋体" w:cs="宋体"/>
                <w:sz w:val="24"/>
                <w:szCs w:val="24"/>
              </w:rPr>
            </w:pPr>
            <w:r>
              <w:rPr>
                <w:rFonts w:hint="eastAsia" w:ascii="宋体" w:hAnsi="宋体" w:eastAsia="宋体" w:cs="宋体"/>
                <w:sz w:val="24"/>
                <w:szCs w:val="24"/>
              </w:rPr>
              <w:t>价格</w:t>
            </w:r>
          </w:p>
        </w:tc>
      </w:tr>
      <w:tr w14:paraId="54B0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23" w:type="dxa"/>
            <w:vMerge w:val="continue"/>
            <w:vAlign w:val="center"/>
          </w:tcPr>
          <w:p w14:paraId="44CC6C7F">
            <w:pPr>
              <w:widowControl/>
              <w:jc w:val="center"/>
              <w:rPr>
                <w:rFonts w:hint="eastAsia" w:ascii="宋体" w:hAnsi="宋体" w:eastAsia="宋体" w:cs="宋体"/>
                <w:sz w:val="24"/>
                <w:szCs w:val="24"/>
              </w:rPr>
            </w:pPr>
          </w:p>
        </w:tc>
        <w:tc>
          <w:tcPr>
            <w:tcW w:w="1866" w:type="dxa"/>
            <w:vMerge w:val="continue"/>
            <w:vAlign w:val="center"/>
          </w:tcPr>
          <w:p w14:paraId="24CD3AE0">
            <w:pPr>
              <w:widowControl/>
              <w:jc w:val="center"/>
              <w:rPr>
                <w:rFonts w:hint="eastAsia" w:ascii="宋体" w:hAnsi="宋体" w:eastAsia="宋体" w:cs="宋体"/>
                <w:sz w:val="24"/>
                <w:szCs w:val="24"/>
              </w:rPr>
            </w:pPr>
          </w:p>
        </w:tc>
        <w:tc>
          <w:tcPr>
            <w:tcW w:w="1994" w:type="dxa"/>
            <w:vMerge w:val="continue"/>
            <w:vAlign w:val="center"/>
          </w:tcPr>
          <w:p w14:paraId="5C8D0909">
            <w:pPr>
              <w:widowControl/>
              <w:jc w:val="center"/>
              <w:rPr>
                <w:rFonts w:hint="eastAsia" w:ascii="宋体" w:hAnsi="宋体" w:eastAsia="宋体" w:cs="宋体"/>
                <w:sz w:val="24"/>
                <w:szCs w:val="24"/>
              </w:rPr>
            </w:pPr>
          </w:p>
        </w:tc>
        <w:tc>
          <w:tcPr>
            <w:tcW w:w="2278" w:type="dxa"/>
            <w:vMerge w:val="continue"/>
            <w:vAlign w:val="center"/>
          </w:tcPr>
          <w:p w14:paraId="1C9BBEE3">
            <w:pPr>
              <w:widowControl/>
              <w:jc w:val="center"/>
              <w:rPr>
                <w:rFonts w:hint="eastAsia" w:ascii="宋体" w:hAnsi="宋体" w:eastAsia="宋体" w:cs="宋体"/>
                <w:sz w:val="24"/>
                <w:szCs w:val="24"/>
              </w:rPr>
            </w:pPr>
          </w:p>
        </w:tc>
        <w:tc>
          <w:tcPr>
            <w:tcW w:w="946" w:type="dxa"/>
            <w:vAlign w:val="center"/>
          </w:tcPr>
          <w:p w14:paraId="01B9B71A">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单价</w:t>
            </w:r>
          </w:p>
        </w:tc>
        <w:tc>
          <w:tcPr>
            <w:tcW w:w="967" w:type="dxa"/>
            <w:vAlign w:val="center"/>
          </w:tcPr>
          <w:p w14:paraId="718891E9">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数量</w:t>
            </w:r>
          </w:p>
        </w:tc>
        <w:tc>
          <w:tcPr>
            <w:tcW w:w="975" w:type="dxa"/>
            <w:vAlign w:val="center"/>
          </w:tcPr>
          <w:p w14:paraId="51241B67">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小计</w:t>
            </w:r>
          </w:p>
        </w:tc>
      </w:tr>
      <w:tr w14:paraId="4775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73552325">
            <w:pPr>
              <w:autoSpaceDE w:val="0"/>
              <w:autoSpaceDN w:val="0"/>
              <w:adjustRightInd w:val="0"/>
              <w:spacing w:line="600" w:lineRule="exact"/>
              <w:jc w:val="center"/>
              <w:rPr>
                <w:rFonts w:hint="eastAsia" w:ascii="宋体" w:hAnsi="宋体" w:eastAsia="宋体" w:cs="宋体"/>
                <w:sz w:val="24"/>
                <w:szCs w:val="24"/>
              </w:rPr>
            </w:pPr>
          </w:p>
        </w:tc>
        <w:tc>
          <w:tcPr>
            <w:tcW w:w="1866" w:type="dxa"/>
            <w:vAlign w:val="center"/>
          </w:tcPr>
          <w:p w14:paraId="3D2205F9">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1994" w:type="dxa"/>
            <w:vAlign w:val="center"/>
          </w:tcPr>
          <w:p w14:paraId="0D15A755">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2278" w:type="dxa"/>
            <w:vAlign w:val="center"/>
          </w:tcPr>
          <w:p w14:paraId="38BA5EEA">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46" w:type="dxa"/>
            <w:vAlign w:val="center"/>
          </w:tcPr>
          <w:p w14:paraId="002B5AC1">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67" w:type="dxa"/>
            <w:vAlign w:val="center"/>
          </w:tcPr>
          <w:p w14:paraId="2508B786">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75" w:type="dxa"/>
            <w:vAlign w:val="center"/>
          </w:tcPr>
          <w:p w14:paraId="22F7CE25">
            <w:pPr>
              <w:autoSpaceDE w:val="0"/>
              <w:autoSpaceDN w:val="0"/>
              <w:adjustRightInd w:val="0"/>
              <w:spacing w:line="600" w:lineRule="exact"/>
              <w:ind w:firstLine="480" w:firstLineChars="200"/>
              <w:jc w:val="center"/>
              <w:rPr>
                <w:rFonts w:hint="eastAsia" w:ascii="宋体" w:hAnsi="宋体" w:eastAsia="宋体" w:cs="宋体"/>
                <w:sz w:val="24"/>
                <w:szCs w:val="24"/>
              </w:rPr>
            </w:pPr>
          </w:p>
        </w:tc>
      </w:tr>
      <w:tr w14:paraId="1A7C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4103124F">
            <w:pPr>
              <w:autoSpaceDE w:val="0"/>
              <w:autoSpaceDN w:val="0"/>
              <w:adjustRightInd w:val="0"/>
              <w:spacing w:line="600" w:lineRule="exact"/>
              <w:jc w:val="center"/>
              <w:rPr>
                <w:rFonts w:hint="eastAsia" w:ascii="宋体" w:hAnsi="宋体" w:eastAsia="宋体" w:cs="宋体"/>
                <w:sz w:val="24"/>
                <w:szCs w:val="24"/>
              </w:rPr>
            </w:pPr>
          </w:p>
        </w:tc>
        <w:tc>
          <w:tcPr>
            <w:tcW w:w="1866" w:type="dxa"/>
            <w:vAlign w:val="center"/>
          </w:tcPr>
          <w:p w14:paraId="5C6CA6B8">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1994" w:type="dxa"/>
            <w:vAlign w:val="center"/>
          </w:tcPr>
          <w:p w14:paraId="22259197">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2278" w:type="dxa"/>
            <w:vAlign w:val="center"/>
          </w:tcPr>
          <w:p w14:paraId="1A55BCE3">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46" w:type="dxa"/>
            <w:vAlign w:val="center"/>
          </w:tcPr>
          <w:p w14:paraId="3680CC7F">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67" w:type="dxa"/>
            <w:vAlign w:val="center"/>
          </w:tcPr>
          <w:p w14:paraId="3C48D905">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75" w:type="dxa"/>
            <w:vAlign w:val="center"/>
          </w:tcPr>
          <w:p w14:paraId="7CB83C7F">
            <w:pPr>
              <w:autoSpaceDE w:val="0"/>
              <w:autoSpaceDN w:val="0"/>
              <w:adjustRightInd w:val="0"/>
              <w:spacing w:line="600" w:lineRule="exact"/>
              <w:ind w:firstLine="480" w:firstLineChars="200"/>
              <w:jc w:val="center"/>
              <w:rPr>
                <w:rFonts w:hint="eastAsia" w:ascii="宋体" w:hAnsi="宋体" w:eastAsia="宋体" w:cs="宋体"/>
                <w:sz w:val="24"/>
                <w:szCs w:val="24"/>
              </w:rPr>
            </w:pPr>
          </w:p>
        </w:tc>
      </w:tr>
      <w:tr w14:paraId="2874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016D1D65">
            <w:pPr>
              <w:autoSpaceDE w:val="0"/>
              <w:autoSpaceDN w:val="0"/>
              <w:adjustRightInd w:val="0"/>
              <w:spacing w:line="600" w:lineRule="exact"/>
              <w:jc w:val="center"/>
              <w:rPr>
                <w:rFonts w:hint="eastAsia" w:ascii="宋体" w:hAnsi="宋体" w:eastAsia="宋体" w:cs="宋体"/>
                <w:sz w:val="24"/>
                <w:szCs w:val="24"/>
              </w:rPr>
            </w:pPr>
          </w:p>
        </w:tc>
        <w:tc>
          <w:tcPr>
            <w:tcW w:w="1866" w:type="dxa"/>
            <w:vAlign w:val="center"/>
          </w:tcPr>
          <w:p w14:paraId="6E7DD4AF">
            <w:pPr>
              <w:autoSpaceDE w:val="0"/>
              <w:autoSpaceDN w:val="0"/>
              <w:adjustRightInd w:val="0"/>
              <w:spacing w:line="600" w:lineRule="exact"/>
              <w:ind w:firstLine="480" w:firstLineChars="200"/>
              <w:rPr>
                <w:rFonts w:hint="eastAsia" w:ascii="宋体" w:hAnsi="宋体" w:eastAsia="宋体" w:cs="宋体"/>
                <w:sz w:val="24"/>
                <w:szCs w:val="24"/>
              </w:rPr>
            </w:pPr>
          </w:p>
        </w:tc>
        <w:tc>
          <w:tcPr>
            <w:tcW w:w="1994" w:type="dxa"/>
            <w:vAlign w:val="center"/>
          </w:tcPr>
          <w:p w14:paraId="3EEFB570">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2278" w:type="dxa"/>
            <w:vAlign w:val="center"/>
          </w:tcPr>
          <w:p w14:paraId="0D9EE99E">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46" w:type="dxa"/>
            <w:vAlign w:val="center"/>
          </w:tcPr>
          <w:p w14:paraId="3A8A3216">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67" w:type="dxa"/>
            <w:vAlign w:val="center"/>
          </w:tcPr>
          <w:p w14:paraId="3289A9A6">
            <w:pPr>
              <w:autoSpaceDE w:val="0"/>
              <w:autoSpaceDN w:val="0"/>
              <w:adjustRightInd w:val="0"/>
              <w:spacing w:line="600" w:lineRule="exact"/>
              <w:ind w:firstLine="480" w:firstLineChars="200"/>
              <w:jc w:val="center"/>
              <w:rPr>
                <w:rFonts w:hint="eastAsia" w:ascii="宋体" w:hAnsi="宋体" w:eastAsia="宋体" w:cs="宋体"/>
                <w:sz w:val="24"/>
                <w:szCs w:val="24"/>
              </w:rPr>
            </w:pPr>
          </w:p>
        </w:tc>
        <w:tc>
          <w:tcPr>
            <w:tcW w:w="975" w:type="dxa"/>
            <w:vAlign w:val="center"/>
          </w:tcPr>
          <w:p w14:paraId="191076FD">
            <w:pPr>
              <w:autoSpaceDE w:val="0"/>
              <w:autoSpaceDN w:val="0"/>
              <w:adjustRightInd w:val="0"/>
              <w:spacing w:line="600" w:lineRule="exact"/>
              <w:ind w:firstLine="480" w:firstLineChars="200"/>
              <w:jc w:val="center"/>
              <w:rPr>
                <w:rFonts w:hint="eastAsia" w:ascii="宋体" w:hAnsi="宋体" w:eastAsia="宋体" w:cs="宋体"/>
                <w:sz w:val="24"/>
                <w:szCs w:val="24"/>
              </w:rPr>
            </w:pPr>
          </w:p>
        </w:tc>
      </w:tr>
      <w:tr w14:paraId="1AE6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4" w:type="dxa"/>
            <w:gridSpan w:val="6"/>
            <w:vAlign w:val="center"/>
          </w:tcPr>
          <w:p w14:paraId="2358F6B8">
            <w:pPr>
              <w:autoSpaceDE w:val="0"/>
              <w:autoSpaceDN w:val="0"/>
              <w:adjustRightInd w:val="0"/>
              <w:ind w:firstLine="480" w:firstLineChars="200"/>
              <w:jc w:val="center"/>
              <w:rPr>
                <w:rFonts w:hint="eastAsia" w:ascii="宋体" w:hAnsi="宋体" w:eastAsia="宋体" w:cs="宋体"/>
                <w:sz w:val="24"/>
                <w:szCs w:val="24"/>
              </w:rPr>
            </w:pPr>
            <w:r>
              <w:rPr>
                <w:rFonts w:hint="eastAsia" w:ascii="宋体" w:hAnsi="宋体" w:eastAsia="宋体" w:cs="宋体"/>
                <w:sz w:val="24"/>
                <w:szCs w:val="24"/>
              </w:rPr>
              <w:t>合   计</w:t>
            </w:r>
          </w:p>
        </w:tc>
        <w:tc>
          <w:tcPr>
            <w:tcW w:w="975" w:type="dxa"/>
            <w:vAlign w:val="center"/>
          </w:tcPr>
          <w:p w14:paraId="5E6D5C80">
            <w:pPr>
              <w:autoSpaceDE w:val="0"/>
              <w:autoSpaceDN w:val="0"/>
              <w:adjustRightInd w:val="0"/>
              <w:spacing w:line="600" w:lineRule="exact"/>
              <w:ind w:firstLine="480" w:firstLineChars="200"/>
              <w:jc w:val="center"/>
              <w:rPr>
                <w:rFonts w:hint="eastAsia" w:ascii="宋体" w:hAnsi="宋体" w:eastAsia="宋体" w:cs="宋体"/>
                <w:sz w:val="24"/>
                <w:szCs w:val="24"/>
              </w:rPr>
            </w:pPr>
          </w:p>
        </w:tc>
      </w:tr>
    </w:tbl>
    <w:p w14:paraId="727A99B1">
      <w:pPr>
        <w:spacing w:line="360" w:lineRule="auto"/>
        <w:ind w:left="840" w:hanging="840" w:hangingChars="350"/>
        <w:rPr>
          <w:rFonts w:hint="eastAsia" w:ascii="宋体" w:hAnsi="宋体" w:eastAsia="宋体" w:cs="宋体"/>
          <w:sz w:val="24"/>
          <w:szCs w:val="24"/>
        </w:rPr>
      </w:pPr>
    </w:p>
    <w:p w14:paraId="40AD6036">
      <w:pPr>
        <w:autoSpaceDE w:val="0"/>
        <w:autoSpaceDN w:val="0"/>
        <w:adjustRightIn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注：</w:t>
      </w:r>
    </w:p>
    <w:p w14:paraId="4599AFE3">
      <w:pPr>
        <w:autoSpaceDE w:val="0"/>
        <w:autoSpaceDN w:val="0"/>
        <w:adjustRightIn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1.节能产品根据财政部、国家发展改革委最新公布的节能产品政府采购品目清单确定；如所投产品为节能产品（强制采购产品除外），必须按规定格式逐项填写，否则评标时不予加分。</w:t>
      </w:r>
    </w:p>
    <w:p w14:paraId="148D3B91">
      <w:pPr>
        <w:autoSpaceDE w:val="0"/>
        <w:autoSpaceDN w:val="0"/>
        <w:adjustRightIn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2.政府采购强制节能产品根据财政部、国家发展改革委最新公布的节能产品政府采购清单确定；如所投产品为政府强制采购节能产品，必须按规定格式逐项填写，否则按无效响应处理。</w:t>
      </w:r>
    </w:p>
    <w:p w14:paraId="765D367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3.如所报产品不是节能产品，则逐项填写“无”或“没有相应指标”等明确的回答文字。</w:t>
      </w:r>
    </w:p>
    <w:p w14:paraId="6D31F730">
      <w:pPr>
        <w:autoSpaceDE w:val="0"/>
        <w:autoSpaceDN w:val="0"/>
        <w:adjustRightIn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4.此表可根据需要同格式扩展。</w:t>
      </w:r>
    </w:p>
    <w:p w14:paraId="7448E12F">
      <w:pPr>
        <w:pStyle w:val="45"/>
        <w:tabs>
          <w:tab w:val="left" w:pos="3780"/>
        </w:tabs>
        <w:suppressAutoHyphens/>
        <w:autoSpaceDE w:val="0"/>
        <w:autoSpaceDN w:val="0"/>
        <w:spacing w:line="288" w:lineRule="auto"/>
        <w:ind w:firstLine="6960" w:firstLineChars="2900"/>
        <w:jc w:val="left"/>
        <w:textAlignment w:val="center"/>
        <w:rPr>
          <w:rFonts w:hint="eastAsia" w:ascii="宋体" w:hAnsi="宋体" w:eastAsia="宋体" w:cs="宋体"/>
          <w:sz w:val="24"/>
          <w:szCs w:val="24"/>
        </w:rPr>
      </w:pPr>
      <w:r>
        <w:rPr>
          <w:rFonts w:hint="eastAsia" w:ascii="宋体" w:hAnsi="宋体" w:eastAsia="宋体" w:cs="宋体"/>
          <w:sz w:val="24"/>
          <w:szCs w:val="24"/>
        </w:rPr>
        <w:t xml:space="preserve">年  月  日 </w:t>
      </w:r>
    </w:p>
    <w:p w14:paraId="52CDEAA9">
      <w:pPr>
        <w:pStyle w:val="45"/>
        <w:tabs>
          <w:tab w:val="left" w:pos="3780"/>
        </w:tabs>
        <w:suppressAutoHyphens/>
        <w:autoSpaceDE w:val="0"/>
        <w:autoSpaceDN w:val="0"/>
        <w:spacing w:line="288" w:lineRule="auto"/>
        <w:ind w:firstLine="454"/>
        <w:jc w:val="left"/>
        <w:textAlignment w:val="center"/>
        <w:rPr>
          <w:rFonts w:hint="eastAsia" w:ascii="宋体" w:hAnsi="宋体" w:eastAsia="宋体" w:cs="宋体"/>
          <w:sz w:val="24"/>
          <w:szCs w:val="24"/>
        </w:rPr>
      </w:pPr>
    </w:p>
    <w:p w14:paraId="49687DB5">
      <w:pPr>
        <w:rPr>
          <w:rFonts w:hint="eastAsia" w:ascii="宋体" w:hAnsi="宋体" w:eastAsia="宋体" w:cs="宋体"/>
          <w:bCs w:val="0"/>
          <w:sz w:val="24"/>
          <w:szCs w:val="24"/>
          <w:lang w:val="en-US" w:eastAsia="zh-CN"/>
        </w:rPr>
      </w:pPr>
      <w:r>
        <w:rPr>
          <w:rFonts w:hint="eastAsia" w:ascii="宋体" w:hAnsi="宋体" w:eastAsia="宋体" w:cs="宋体"/>
          <w:bCs w:val="0"/>
          <w:sz w:val="24"/>
          <w:szCs w:val="24"/>
          <w:lang w:val="en-US" w:eastAsia="zh-CN"/>
        </w:rPr>
        <w:br w:type="page"/>
      </w:r>
    </w:p>
    <w:p w14:paraId="2BDEC36C">
      <w:pPr>
        <w:pStyle w:val="45"/>
        <w:tabs>
          <w:tab w:val="left" w:pos="3780"/>
        </w:tabs>
        <w:suppressAutoHyphens/>
        <w:autoSpaceDE w:val="0"/>
        <w:autoSpaceDN w:val="0"/>
        <w:spacing w:line="288" w:lineRule="auto"/>
        <w:ind w:firstLine="454"/>
        <w:jc w:val="left"/>
        <w:textAlignment w:val="center"/>
        <w:outlineLvl w:val="1"/>
        <w:rPr>
          <w:rFonts w:hint="eastAsia" w:ascii="宋体" w:hAnsi="宋体" w:eastAsia="宋体" w:cs="宋体"/>
          <w:b/>
          <w:bCs w:val="0"/>
          <w:kern w:val="0"/>
          <w:sz w:val="24"/>
          <w:szCs w:val="24"/>
          <w:lang w:val="en-US" w:eastAsia="zh-CN" w:bidi="ar-SA"/>
        </w:rPr>
      </w:pPr>
      <w:bookmarkStart w:id="182" w:name="_Toc17109"/>
      <w:r>
        <w:rPr>
          <w:rFonts w:hint="eastAsia" w:ascii="宋体" w:hAnsi="宋体" w:eastAsia="宋体" w:cs="宋体"/>
          <w:b/>
          <w:bCs w:val="0"/>
          <w:kern w:val="0"/>
          <w:sz w:val="24"/>
          <w:szCs w:val="24"/>
          <w:lang w:val="en-US" w:eastAsia="zh-CN" w:bidi="ar-SA"/>
        </w:rPr>
        <w:t>附件十一：</w:t>
      </w:r>
      <w:bookmarkEnd w:id="181"/>
      <w:r>
        <w:rPr>
          <w:rFonts w:hint="eastAsia" w:ascii="宋体" w:hAnsi="宋体" w:eastAsia="宋体" w:cs="宋体"/>
          <w:b/>
          <w:bCs w:val="0"/>
          <w:kern w:val="0"/>
          <w:sz w:val="24"/>
          <w:szCs w:val="24"/>
          <w:lang w:val="en-US" w:eastAsia="zh-CN" w:bidi="ar-SA"/>
        </w:rPr>
        <w:t>《推荐性绿色采购产品明细表》</w:t>
      </w:r>
      <w:bookmarkEnd w:id="182"/>
    </w:p>
    <w:p w14:paraId="54381168">
      <w:pPr>
        <w:pStyle w:val="16"/>
        <w:spacing w:before="120" w:after="120" w:line="240" w:lineRule="auto"/>
        <w:ind w:firstLine="482"/>
        <w:jc w:val="center"/>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推荐性绿色采购产品明细表</w:t>
      </w:r>
    </w:p>
    <w:p w14:paraId="1FD1BB24">
      <w:pPr>
        <w:pStyle w:val="45"/>
        <w:tabs>
          <w:tab w:val="left" w:pos="3780"/>
        </w:tabs>
        <w:suppressAutoHyphens/>
        <w:autoSpaceDE w:val="0"/>
        <w:autoSpaceDN w:val="0"/>
        <w:spacing w:line="288" w:lineRule="auto"/>
        <w:ind w:firstLine="8160" w:firstLineChars="3400"/>
        <w:jc w:val="left"/>
        <w:textAlignment w:val="center"/>
        <w:rPr>
          <w:rFonts w:hint="eastAsia" w:ascii="宋体" w:hAnsi="宋体" w:eastAsia="宋体" w:cs="宋体"/>
          <w:color w:val="auto"/>
          <w:sz w:val="24"/>
          <w:szCs w:val="24"/>
          <w:highlight w:val="none"/>
        </w:rPr>
      </w:pPr>
    </w:p>
    <w:p w14:paraId="7268D3C3">
      <w:pPr>
        <w:spacing w:line="360" w:lineRule="auto"/>
        <w:ind w:right="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49BB2FFB">
      <w:pPr>
        <w:spacing w:line="360" w:lineRule="auto"/>
        <w:ind w:right="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14:paraId="543981B7">
      <w:pPr>
        <w:spacing w:line="360" w:lineRule="auto"/>
        <w:ind w:right="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    包：</w:t>
      </w:r>
    </w:p>
    <w:p w14:paraId="7E56D931">
      <w:pPr>
        <w:spacing w:line="360" w:lineRule="auto"/>
        <w:ind w:right="187"/>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供应商名称（公章）：</w:t>
      </w:r>
    </w:p>
    <w:p w14:paraId="1AD5A4C3">
      <w:pPr>
        <w:spacing w:line="360" w:lineRule="auto"/>
        <w:ind w:right="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法定代表人/负责人或授权代理人（</w:t>
      </w:r>
      <w:r>
        <w:rPr>
          <w:rFonts w:hint="eastAsia" w:ascii="宋体" w:hAnsi="宋体" w:eastAsia="宋体" w:cs="宋体"/>
          <w:color w:val="auto"/>
          <w:spacing w:val="-8"/>
          <w:sz w:val="24"/>
          <w:szCs w:val="24"/>
          <w:highlight w:val="none"/>
        </w:rPr>
        <w:t>签字或盖章）</w:t>
      </w:r>
      <w:r>
        <w:rPr>
          <w:rFonts w:hint="eastAsia" w:ascii="宋体" w:hAnsi="宋体" w:eastAsia="宋体" w:cs="宋体"/>
          <w:color w:val="auto"/>
          <w:sz w:val="24"/>
          <w:szCs w:val="24"/>
          <w:highlight w:val="none"/>
        </w:rPr>
        <w:t>：                        单位：元</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866"/>
        <w:gridCol w:w="1994"/>
        <w:gridCol w:w="2278"/>
        <w:gridCol w:w="946"/>
        <w:gridCol w:w="967"/>
        <w:gridCol w:w="975"/>
      </w:tblGrid>
      <w:tr w14:paraId="71B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23" w:type="dxa"/>
            <w:vMerge w:val="restart"/>
            <w:vAlign w:val="center"/>
          </w:tcPr>
          <w:p w14:paraId="37E860DA">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1866" w:type="dxa"/>
            <w:vMerge w:val="restart"/>
            <w:vAlign w:val="center"/>
          </w:tcPr>
          <w:p w14:paraId="22107E21">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货物名称</w:t>
            </w:r>
          </w:p>
        </w:tc>
        <w:tc>
          <w:tcPr>
            <w:tcW w:w="1994" w:type="dxa"/>
            <w:vMerge w:val="restart"/>
            <w:vAlign w:val="center"/>
          </w:tcPr>
          <w:p w14:paraId="7DA5FFE8">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2278" w:type="dxa"/>
            <w:vMerge w:val="restart"/>
            <w:vAlign w:val="center"/>
          </w:tcPr>
          <w:p w14:paraId="26018072">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认证证书编号</w:t>
            </w:r>
          </w:p>
        </w:tc>
        <w:tc>
          <w:tcPr>
            <w:tcW w:w="2888" w:type="dxa"/>
            <w:gridSpan w:val="3"/>
            <w:vAlign w:val="center"/>
          </w:tcPr>
          <w:p w14:paraId="03EA8269">
            <w:pPr>
              <w:autoSpaceDE w:val="0"/>
              <w:autoSpaceDN w:val="0"/>
              <w:adjustRightInd w:val="0"/>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tc>
      </w:tr>
      <w:tr w14:paraId="7B9A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23" w:type="dxa"/>
            <w:vMerge w:val="continue"/>
            <w:vAlign w:val="center"/>
          </w:tcPr>
          <w:p w14:paraId="49CFE57F">
            <w:pPr>
              <w:widowControl/>
              <w:jc w:val="center"/>
              <w:rPr>
                <w:rFonts w:hint="eastAsia" w:ascii="宋体" w:hAnsi="宋体" w:eastAsia="宋体" w:cs="宋体"/>
                <w:color w:val="auto"/>
                <w:sz w:val="24"/>
                <w:szCs w:val="24"/>
                <w:highlight w:val="none"/>
              </w:rPr>
            </w:pPr>
          </w:p>
        </w:tc>
        <w:tc>
          <w:tcPr>
            <w:tcW w:w="1866" w:type="dxa"/>
            <w:vMerge w:val="continue"/>
            <w:vAlign w:val="center"/>
          </w:tcPr>
          <w:p w14:paraId="2EE49AA7">
            <w:pPr>
              <w:widowControl/>
              <w:jc w:val="center"/>
              <w:rPr>
                <w:rFonts w:hint="eastAsia" w:ascii="宋体" w:hAnsi="宋体" w:eastAsia="宋体" w:cs="宋体"/>
                <w:color w:val="auto"/>
                <w:sz w:val="24"/>
                <w:szCs w:val="24"/>
                <w:highlight w:val="none"/>
              </w:rPr>
            </w:pPr>
          </w:p>
        </w:tc>
        <w:tc>
          <w:tcPr>
            <w:tcW w:w="1994" w:type="dxa"/>
            <w:vMerge w:val="continue"/>
            <w:vAlign w:val="center"/>
          </w:tcPr>
          <w:p w14:paraId="173DCB4A">
            <w:pPr>
              <w:widowControl/>
              <w:jc w:val="center"/>
              <w:rPr>
                <w:rFonts w:hint="eastAsia" w:ascii="宋体" w:hAnsi="宋体" w:eastAsia="宋体" w:cs="宋体"/>
                <w:color w:val="auto"/>
                <w:sz w:val="24"/>
                <w:szCs w:val="24"/>
                <w:highlight w:val="none"/>
              </w:rPr>
            </w:pPr>
          </w:p>
        </w:tc>
        <w:tc>
          <w:tcPr>
            <w:tcW w:w="2278" w:type="dxa"/>
            <w:vMerge w:val="continue"/>
            <w:vAlign w:val="center"/>
          </w:tcPr>
          <w:p w14:paraId="6E092DC7">
            <w:pPr>
              <w:widowControl/>
              <w:jc w:val="center"/>
              <w:rPr>
                <w:rFonts w:hint="eastAsia" w:ascii="宋体" w:hAnsi="宋体" w:eastAsia="宋体" w:cs="宋体"/>
                <w:color w:val="auto"/>
                <w:sz w:val="24"/>
                <w:szCs w:val="24"/>
                <w:highlight w:val="none"/>
              </w:rPr>
            </w:pPr>
          </w:p>
        </w:tc>
        <w:tc>
          <w:tcPr>
            <w:tcW w:w="946" w:type="dxa"/>
            <w:vAlign w:val="center"/>
          </w:tcPr>
          <w:p w14:paraId="2D692635">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967" w:type="dxa"/>
            <w:vAlign w:val="center"/>
          </w:tcPr>
          <w:p w14:paraId="547E5A41">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975" w:type="dxa"/>
            <w:vAlign w:val="center"/>
          </w:tcPr>
          <w:p w14:paraId="733B85D2">
            <w:pPr>
              <w:autoSpaceDE w:val="0"/>
              <w:autoSpaceDN w:val="0"/>
              <w:adjustRightIn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小计</w:t>
            </w:r>
          </w:p>
        </w:tc>
      </w:tr>
      <w:tr w14:paraId="5584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56CCD4AA">
            <w:pPr>
              <w:autoSpaceDE w:val="0"/>
              <w:autoSpaceDN w:val="0"/>
              <w:adjustRightInd w:val="0"/>
              <w:spacing w:line="600" w:lineRule="exact"/>
              <w:jc w:val="center"/>
              <w:rPr>
                <w:rFonts w:hint="eastAsia" w:ascii="宋体" w:hAnsi="宋体" w:eastAsia="宋体" w:cs="宋体"/>
                <w:color w:val="auto"/>
                <w:sz w:val="24"/>
                <w:szCs w:val="24"/>
                <w:highlight w:val="none"/>
              </w:rPr>
            </w:pPr>
          </w:p>
        </w:tc>
        <w:tc>
          <w:tcPr>
            <w:tcW w:w="1866" w:type="dxa"/>
            <w:vAlign w:val="center"/>
          </w:tcPr>
          <w:p w14:paraId="72C07A4B">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1994" w:type="dxa"/>
            <w:vAlign w:val="center"/>
          </w:tcPr>
          <w:p w14:paraId="0B4DAEF9">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2278" w:type="dxa"/>
            <w:vAlign w:val="center"/>
          </w:tcPr>
          <w:p w14:paraId="7892A35F">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46" w:type="dxa"/>
            <w:vAlign w:val="center"/>
          </w:tcPr>
          <w:p w14:paraId="73947F2B">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67" w:type="dxa"/>
            <w:vAlign w:val="center"/>
          </w:tcPr>
          <w:p w14:paraId="64E915B8">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75" w:type="dxa"/>
            <w:vAlign w:val="center"/>
          </w:tcPr>
          <w:p w14:paraId="05C9FDE1">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r>
      <w:tr w14:paraId="0492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2E7D0DD4">
            <w:pPr>
              <w:autoSpaceDE w:val="0"/>
              <w:autoSpaceDN w:val="0"/>
              <w:adjustRightInd w:val="0"/>
              <w:spacing w:line="600" w:lineRule="exact"/>
              <w:jc w:val="center"/>
              <w:rPr>
                <w:rFonts w:hint="eastAsia" w:ascii="宋体" w:hAnsi="宋体" w:eastAsia="宋体" w:cs="宋体"/>
                <w:color w:val="auto"/>
                <w:sz w:val="24"/>
                <w:szCs w:val="24"/>
                <w:highlight w:val="none"/>
              </w:rPr>
            </w:pPr>
          </w:p>
        </w:tc>
        <w:tc>
          <w:tcPr>
            <w:tcW w:w="1866" w:type="dxa"/>
            <w:vAlign w:val="center"/>
          </w:tcPr>
          <w:p w14:paraId="32935681">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1994" w:type="dxa"/>
            <w:vAlign w:val="center"/>
          </w:tcPr>
          <w:p w14:paraId="38F238AA">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2278" w:type="dxa"/>
            <w:vAlign w:val="center"/>
          </w:tcPr>
          <w:p w14:paraId="5486E044">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46" w:type="dxa"/>
            <w:vAlign w:val="center"/>
          </w:tcPr>
          <w:p w14:paraId="5444B922">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67" w:type="dxa"/>
            <w:vAlign w:val="center"/>
          </w:tcPr>
          <w:p w14:paraId="213E3111">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75" w:type="dxa"/>
            <w:vAlign w:val="center"/>
          </w:tcPr>
          <w:p w14:paraId="503C110C">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r>
      <w:tr w14:paraId="7C68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1EDCCE21">
            <w:pPr>
              <w:autoSpaceDE w:val="0"/>
              <w:autoSpaceDN w:val="0"/>
              <w:adjustRightInd w:val="0"/>
              <w:spacing w:line="600" w:lineRule="exact"/>
              <w:jc w:val="center"/>
              <w:rPr>
                <w:rFonts w:hint="eastAsia" w:ascii="宋体" w:hAnsi="宋体" w:eastAsia="宋体" w:cs="宋体"/>
                <w:color w:val="auto"/>
                <w:sz w:val="24"/>
                <w:szCs w:val="24"/>
                <w:highlight w:val="none"/>
              </w:rPr>
            </w:pPr>
          </w:p>
        </w:tc>
        <w:tc>
          <w:tcPr>
            <w:tcW w:w="1866" w:type="dxa"/>
            <w:vAlign w:val="center"/>
          </w:tcPr>
          <w:p w14:paraId="546A3F54">
            <w:pPr>
              <w:autoSpaceDE w:val="0"/>
              <w:autoSpaceDN w:val="0"/>
              <w:adjustRightInd w:val="0"/>
              <w:spacing w:line="600" w:lineRule="exact"/>
              <w:ind w:firstLine="480" w:firstLineChars="200"/>
              <w:rPr>
                <w:rFonts w:hint="eastAsia" w:ascii="宋体" w:hAnsi="宋体" w:eastAsia="宋体" w:cs="宋体"/>
                <w:color w:val="auto"/>
                <w:sz w:val="24"/>
                <w:szCs w:val="24"/>
                <w:highlight w:val="none"/>
              </w:rPr>
            </w:pPr>
          </w:p>
        </w:tc>
        <w:tc>
          <w:tcPr>
            <w:tcW w:w="1994" w:type="dxa"/>
            <w:vAlign w:val="center"/>
          </w:tcPr>
          <w:p w14:paraId="18B70DF0">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2278" w:type="dxa"/>
            <w:vAlign w:val="center"/>
          </w:tcPr>
          <w:p w14:paraId="0C2610A3">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46" w:type="dxa"/>
            <w:vAlign w:val="center"/>
          </w:tcPr>
          <w:p w14:paraId="2F0EAAA9">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67" w:type="dxa"/>
            <w:vAlign w:val="center"/>
          </w:tcPr>
          <w:p w14:paraId="5B2F1E1C">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c>
          <w:tcPr>
            <w:tcW w:w="975" w:type="dxa"/>
            <w:vAlign w:val="center"/>
          </w:tcPr>
          <w:p w14:paraId="3DFC9D83">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r>
      <w:tr w14:paraId="3CAB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74" w:type="dxa"/>
            <w:gridSpan w:val="6"/>
            <w:vAlign w:val="center"/>
          </w:tcPr>
          <w:p w14:paraId="1085E3F1">
            <w:pPr>
              <w:autoSpaceDE w:val="0"/>
              <w:autoSpaceDN w:val="0"/>
              <w:adjustRightInd w:val="0"/>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计</w:t>
            </w:r>
          </w:p>
        </w:tc>
        <w:tc>
          <w:tcPr>
            <w:tcW w:w="975" w:type="dxa"/>
            <w:vAlign w:val="center"/>
          </w:tcPr>
          <w:p w14:paraId="44706698">
            <w:pPr>
              <w:autoSpaceDE w:val="0"/>
              <w:autoSpaceDN w:val="0"/>
              <w:adjustRightInd w:val="0"/>
              <w:spacing w:line="600" w:lineRule="exact"/>
              <w:ind w:firstLine="480" w:firstLineChars="200"/>
              <w:jc w:val="center"/>
              <w:rPr>
                <w:rFonts w:hint="eastAsia" w:ascii="宋体" w:hAnsi="宋体" w:eastAsia="宋体" w:cs="宋体"/>
                <w:color w:val="auto"/>
                <w:sz w:val="24"/>
                <w:szCs w:val="24"/>
                <w:highlight w:val="none"/>
              </w:rPr>
            </w:pPr>
          </w:p>
        </w:tc>
      </w:tr>
    </w:tbl>
    <w:p w14:paraId="45FFAC4E">
      <w:pPr>
        <w:spacing w:before="120"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B3D3D13">
      <w:pPr>
        <w:pStyle w:val="45"/>
        <w:tabs>
          <w:tab w:val="left" w:pos="3780"/>
        </w:tabs>
        <w:suppressAutoHyphens/>
        <w:autoSpaceDE w:val="0"/>
        <w:autoSpaceDN w:val="0"/>
        <w:spacing w:line="288" w:lineRule="auto"/>
        <w:ind w:firstLine="8160" w:firstLineChars="340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年  月  日 </w:t>
      </w:r>
    </w:p>
    <w:p w14:paraId="58413568">
      <w:pPr>
        <w:pStyle w:val="45"/>
        <w:tabs>
          <w:tab w:val="left" w:pos="3780"/>
        </w:tabs>
        <w:suppressAutoHyphens/>
        <w:autoSpaceDE w:val="0"/>
        <w:autoSpaceDN w:val="0"/>
        <w:spacing w:line="288" w:lineRule="auto"/>
        <w:ind w:firstLine="8160" w:firstLineChars="3400"/>
        <w:jc w:val="left"/>
        <w:textAlignment w:val="center"/>
        <w:rPr>
          <w:rFonts w:hint="eastAsia" w:ascii="宋体" w:hAnsi="宋体" w:eastAsia="宋体" w:cs="宋体"/>
          <w:color w:val="auto"/>
          <w:sz w:val="24"/>
          <w:szCs w:val="24"/>
          <w:highlight w:val="none"/>
        </w:rPr>
      </w:pPr>
    </w:p>
    <w:p w14:paraId="11125339">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bidi="ar"/>
        </w:rPr>
        <w:t xml:space="preserve">1.政府采购绿色产品根据国家市场监管总局最新公布的绿色产品评价标准清单认证目录确定。 </w:t>
      </w:r>
    </w:p>
    <w:p w14:paraId="5ED8CBE2">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2.采购人采购的工程伴随的货物</w:t>
      </w:r>
      <w:r>
        <w:rPr>
          <w:rFonts w:hint="eastAsia" w:ascii="宋体" w:hAnsi="宋体" w:eastAsia="宋体" w:cs="宋体"/>
          <w:b/>
          <w:bCs/>
          <w:color w:val="auto"/>
          <w:sz w:val="24"/>
          <w:szCs w:val="24"/>
          <w:highlight w:val="none"/>
          <w:lang w:bidi="ar"/>
        </w:rPr>
        <w:t>执行推荐性绿色采购标准品目</w:t>
      </w:r>
      <w:r>
        <w:rPr>
          <w:rFonts w:hint="eastAsia" w:ascii="宋体" w:hAnsi="宋体" w:eastAsia="宋体" w:cs="宋体"/>
          <w:color w:val="auto"/>
          <w:sz w:val="24"/>
          <w:szCs w:val="24"/>
          <w:highlight w:val="none"/>
          <w:lang w:bidi="ar"/>
        </w:rPr>
        <w:t>，供应商必须按规定格式逐项填写，否则</w:t>
      </w:r>
      <w:r>
        <w:rPr>
          <w:rFonts w:hint="eastAsia" w:ascii="宋体" w:hAnsi="宋体" w:eastAsia="宋体" w:cs="宋体"/>
          <w:b/>
          <w:bCs/>
          <w:color w:val="auto"/>
          <w:sz w:val="24"/>
          <w:szCs w:val="24"/>
          <w:highlight w:val="none"/>
          <w:lang w:bidi="ar"/>
        </w:rPr>
        <w:t>评标时不予加分</w:t>
      </w:r>
      <w:r>
        <w:rPr>
          <w:rFonts w:hint="eastAsia" w:ascii="宋体" w:hAnsi="宋体" w:eastAsia="宋体" w:cs="宋体"/>
          <w:color w:val="auto"/>
          <w:sz w:val="24"/>
          <w:szCs w:val="24"/>
          <w:highlight w:val="none"/>
          <w:lang w:bidi="ar"/>
        </w:rPr>
        <w:t xml:space="preserve">。 </w:t>
      </w:r>
    </w:p>
    <w:p w14:paraId="55315F47">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 xml:space="preserve">3.认证证明材料：提供获证产品认证证书复印件或网络查询截图（加盖供应商公章）。 </w:t>
      </w:r>
    </w:p>
    <w:p w14:paraId="1F02EFCD">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 xml:space="preserve">4.绿色产品获证产品信息的网络查询地址：详见中国绿色产品标识认证信息平台 </w:t>
      </w:r>
    </w:p>
    <w:p w14:paraId="1BA58447">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 xml:space="preserve">（www.chinagreenproduct.cn/GPIA/front）。 </w:t>
      </w:r>
    </w:p>
    <w:p w14:paraId="3DB27626">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 xml:space="preserve">5.如所投产品不是绿色产品，则逐项填写“无”或“没有相应指标”等明确的回答文字。 </w:t>
      </w:r>
    </w:p>
    <w:p w14:paraId="294667A3">
      <w:pPr>
        <w:widowControl/>
        <w:spacing w:line="360" w:lineRule="auto"/>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6.此表可根据需要同格式扩展。</w:t>
      </w:r>
    </w:p>
    <w:p w14:paraId="27E7EFAC">
      <w:pPr>
        <w:pStyle w:val="28"/>
        <w:ind w:firstLine="560"/>
        <w:rPr>
          <w:rFonts w:hint="eastAsia" w:ascii="宋体" w:hAnsi="宋体" w:eastAsia="宋体" w:cs="宋体"/>
          <w:color w:val="auto"/>
          <w:highlight w:val="none"/>
          <w:lang w:bidi="ar"/>
        </w:rPr>
      </w:pPr>
    </w:p>
    <w:p w14:paraId="36E5452B">
      <w:pPr>
        <w:pStyle w:val="27"/>
        <w:ind w:firstLine="280"/>
        <w:rPr>
          <w:rFonts w:hint="eastAsia" w:ascii="宋体" w:hAnsi="宋体" w:eastAsia="宋体" w:cs="宋体"/>
          <w:color w:val="auto"/>
          <w:highlight w:val="none"/>
          <w:lang w:bidi="ar"/>
        </w:rPr>
      </w:pPr>
    </w:p>
    <w:p w14:paraId="2334DAE3">
      <w:pPr>
        <w:pStyle w:val="45"/>
        <w:tabs>
          <w:tab w:val="left" w:pos="3780"/>
        </w:tabs>
        <w:suppressAutoHyphens/>
        <w:autoSpaceDE w:val="0"/>
        <w:autoSpaceDN w:val="0"/>
        <w:spacing w:line="288" w:lineRule="auto"/>
        <w:jc w:val="left"/>
        <w:textAlignment w:val="center"/>
        <w:rPr>
          <w:rFonts w:hint="eastAsia" w:ascii="宋体" w:hAnsi="宋体" w:eastAsia="宋体" w:cs="宋体"/>
          <w:sz w:val="24"/>
          <w:szCs w:val="24"/>
        </w:rPr>
      </w:pPr>
    </w:p>
    <w:p w14:paraId="58A750FB">
      <w:pPr>
        <w:rPr>
          <w:rFonts w:hint="eastAsia" w:ascii="宋体" w:hAnsi="宋体" w:eastAsia="宋体" w:cs="宋体"/>
          <w:szCs w:val="24"/>
        </w:rPr>
      </w:pPr>
      <w:bookmarkStart w:id="183" w:name="_Toc11281"/>
      <w:bookmarkStart w:id="184" w:name="_Toc5652"/>
      <w:bookmarkStart w:id="185" w:name="_Toc85611867"/>
      <w:r>
        <w:rPr>
          <w:rFonts w:hint="eastAsia" w:ascii="宋体" w:hAnsi="宋体" w:eastAsia="宋体" w:cs="宋体"/>
          <w:szCs w:val="24"/>
        </w:rPr>
        <w:br w:type="page"/>
      </w:r>
    </w:p>
    <w:p w14:paraId="5499F462">
      <w:pPr>
        <w:pStyle w:val="49"/>
        <w:jc w:val="left"/>
        <w:outlineLvl w:val="1"/>
        <w:rPr>
          <w:rFonts w:hint="eastAsia" w:ascii="宋体" w:hAnsi="宋体" w:eastAsia="宋体" w:cs="宋体"/>
          <w:szCs w:val="24"/>
        </w:rPr>
      </w:pPr>
      <w:bookmarkStart w:id="186" w:name="_Toc20733"/>
      <w:r>
        <w:rPr>
          <w:rFonts w:hint="eastAsia" w:ascii="宋体" w:hAnsi="宋体" w:eastAsia="宋体" w:cs="宋体"/>
          <w:szCs w:val="24"/>
        </w:rPr>
        <w:t>附件十</w:t>
      </w:r>
      <w:r>
        <w:rPr>
          <w:rFonts w:hint="eastAsia" w:ascii="宋体" w:hAnsi="宋体" w:eastAsia="宋体" w:cs="宋体"/>
          <w:szCs w:val="24"/>
          <w:lang w:val="en-US" w:eastAsia="zh-CN"/>
        </w:rPr>
        <w:t>二</w:t>
      </w:r>
      <w:r>
        <w:rPr>
          <w:rFonts w:hint="eastAsia" w:ascii="宋体" w:hAnsi="宋体" w:eastAsia="宋体" w:cs="宋体"/>
          <w:szCs w:val="24"/>
        </w:rPr>
        <w:t>：《中小企业声明函》</w:t>
      </w:r>
      <w:bookmarkEnd w:id="183"/>
      <w:bookmarkEnd w:id="184"/>
      <w:bookmarkEnd w:id="185"/>
      <w:bookmarkEnd w:id="186"/>
    </w:p>
    <w:p w14:paraId="4824F9BC">
      <w:pPr>
        <w:rPr>
          <w:rFonts w:hint="eastAsia" w:ascii="宋体" w:hAnsi="宋体" w:eastAsia="宋体" w:cs="宋体"/>
          <w:sz w:val="24"/>
          <w:szCs w:val="24"/>
        </w:rPr>
      </w:pPr>
    </w:p>
    <w:p w14:paraId="01152F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中小企业声明函</w:t>
      </w:r>
    </w:p>
    <w:p w14:paraId="451399D8">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shd w:val="clear" w:color="auto" w:fill="auto"/>
          <w:lang w:val="en-US" w:eastAsia="zh-CN" w:bidi="ar-SA"/>
        </w:rPr>
      </w:pPr>
    </w:p>
    <w:p w14:paraId="73B9102D">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本公司（联合体）郑重声明，根据《政府采购促进中小企业发展管理办法》（财库﹝2020﹞46号）的规定，本公司（联合体）参加（单位名称）的（项目名称）采购活动，服务全部由符合政策要求的中小企业承接。相关企业（含联合体中的中小企业、签订分包意向协议的中小企业）的具体情况如下：</w:t>
      </w:r>
    </w:p>
    <w:p w14:paraId="5914272E">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1.（标的名称），属于（采购文件中明确的所属行业）；承接企业为（企业名称），从业人员</w:t>
      </w:r>
      <w:r>
        <w:rPr>
          <w:rFonts w:hint="eastAsia" w:ascii="宋体" w:hAnsi="宋体" w:eastAsia="宋体" w:cs="宋体"/>
          <w:i w:val="0"/>
          <w:iCs w:val="0"/>
          <w:color w:val="auto"/>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人，营业收入为</w:t>
      </w:r>
      <w:r>
        <w:rPr>
          <w:rFonts w:hint="eastAsia" w:ascii="宋体" w:hAnsi="宋体" w:eastAsia="宋体" w:cs="宋体"/>
          <w:i w:val="0"/>
          <w:iCs w:val="0"/>
          <w:color w:val="auto"/>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万元，资产总额为</w:t>
      </w:r>
      <w:r>
        <w:rPr>
          <w:rFonts w:hint="eastAsia" w:ascii="宋体" w:hAnsi="宋体" w:eastAsia="宋体" w:cs="宋体"/>
          <w:i w:val="0"/>
          <w:iCs w:val="0"/>
          <w:color w:val="auto"/>
          <w:spacing w:val="0"/>
          <w:kern w:val="1"/>
          <w:position w:val="0"/>
          <w:sz w:val="24"/>
          <w:szCs w:val="24"/>
          <w:highlight w:val="none"/>
          <w:u w:val="single"/>
          <w:shd w:val="clear" w:color="auto" w:fill="auto"/>
          <w:lang w:val="en-US" w:eastAsia="zh-CN" w:bidi="ar-SA"/>
        </w:rPr>
        <w:t xml:space="preserve">     </w:t>
      </w: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 xml:space="preserve">万元，属于（中型企业、小型企业、微型企业）； </w:t>
      </w:r>
    </w:p>
    <w:p w14:paraId="45060556">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w:t>
      </w:r>
    </w:p>
    <w:p w14:paraId="30BB2CAF">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以上企业，不属于大企业的分支机构，不存在控股股东为大企业的情形，也不存在与大企业的负责人为同一人的情形。</w:t>
      </w:r>
    </w:p>
    <w:p w14:paraId="5C0E74A9">
      <w:pPr>
        <w:pStyle w:val="12"/>
        <w:widowControl/>
        <w:snapToGrid/>
        <w:spacing w:beforeAutospacing="0" w:after="0" w:afterAutospacing="0" w:line="360" w:lineRule="auto"/>
        <w:ind w:left="0" w:leftChars="0" w:right="0" w:rightChars="0" w:firstLine="480" w:firstLineChars="200"/>
        <w:jc w:val="left"/>
        <w:rPr>
          <w:rFonts w:hint="eastAsia" w:ascii="宋体" w:hAnsi="宋体" w:eastAsia="宋体" w:cs="宋体"/>
          <w:i w:val="0"/>
          <w:iCs w:val="0"/>
          <w:color w:val="auto"/>
          <w:spacing w:val="0"/>
          <w:kern w:val="1"/>
          <w:position w:val="0"/>
          <w:sz w:val="24"/>
          <w:szCs w:val="24"/>
          <w:highlight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u w:val="none"/>
          <w:shd w:val="clear" w:color="auto" w:fill="auto"/>
          <w:lang w:val="en-US" w:eastAsia="zh-CN" w:bidi="ar-SA"/>
        </w:rPr>
        <w:t>本企业对上述声明内容的真实性负责。如有虚假，将依法承担相应责任。</w:t>
      </w:r>
      <w:r>
        <w:rPr>
          <w:rFonts w:hint="eastAsia" w:ascii="宋体" w:hAnsi="宋体" w:eastAsia="宋体" w:cs="宋体"/>
          <w:i w:val="0"/>
          <w:iCs w:val="0"/>
          <w:color w:val="auto"/>
          <w:spacing w:val="0"/>
          <w:kern w:val="1"/>
          <w:position w:val="0"/>
          <w:sz w:val="24"/>
          <w:szCs w:val="24"/>
          <w:highlight w:val="none"/>
          <w:shd w:val="clear" w:color="auto" w:fill="auto"/>
          <w:lang w:val="en-US" w:eastAsia="zh-CN" w:bidi="ar-SA"/>
        </w:rPr>
        <w:t xml:space="preserve"> </w:t>
      </w:r>
    </w:p>
    <w:p w14:paraId="2F03A73A">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i w:val="0"/>
          <w:iCs w:val="0"/>
          <w:color w:val="auto"/>
          <w:spacing w:val="0"/>
          <w:position w:val="0"/>
          <w:sz w:val="24"/>
          <w:szCs w:val="32"/>
          <w:highlight w:val="none"/>
        </w:rPr>
      </w:pPr>
    </w:p>
    <w:p w14:paraId="74E21F63">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i w:val="0"/>
          <w:iCs w:val="0"/>
          <w:color w:val="auto"/>
          <w:spacing w:val="0"/>
          <w:position w:val="0"/>
          <w:sz w:val="24"/>
          <w:szCs w:val="32"/>
          <w:highlight w:val="none"/>
        </w:rPr>
      </w:pPr>
    </w:p>
    <w:p w14:paraId="1DBE1301">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eastAsia" w:ascii="宋体" w:hAnsi="宋体" w:eastAsia="宋体" w:cs="宋体"/>
          <w:i w:val="0"/>
          <w:iCs w:val="0"/>
          <w:color w:val="auto"/>
          <w:spacing w:val="0"/>
          <w:position w:val="0"/>
          <w:sz w:val="24"/>
          <w:szCs w:val="32"/>
          <w:highlight w:val="none"/>
          <w:lang w:val="en-US" w:eastAsia="zh-CN"/>
        </w:rPr>
      </w:pPr>
      <w:r>
        <w:rPr>
          <w:rFonts w:hint="eastAsia" w:ascii="宋体" w:hAnsi="宋体" w:eastAsia="宋体" w:cs="宋体"/>
          <w:i w:val="0"/>
          <w:iCs w:val="0"/>
          <w:color w:val="auto"/>
          <w:spacing w:val="0"/>
          <w:position w:val="0"/>
          <w:sz w:val="24"/>
          <w:szCs w:val="32"/>
          <w:highlight w:val="none"/>
        </w:rPr>
        <w:t>企业名称（盖章）：</w:t>
      </w:r>
      <w:r>
        <w:rPr>
          <w:rFonts w:hint="eastAsia" w:ascii="宋体" w:hAnsi="宋体" w:eastAsia="宋体" w:cs="宋体"/>
          <w:i w:val="0"/>
          <w:iCs w:val="0"/>
          <w:color w:val="auto"/>
          <w:spacing w:val="0"/>
          <w:position w:val="0"/>
          <w:sz w:val="24"/>
          <w:szCs w:val="32"/>
          <w:highlight w:val="none"/>
          <w:lang w:val="en-US" w:eastAsia="zh-CN"/>
        </w:rPr>
        <w:t xml:space="preserve">            </w:t>
      </w:r>
    </w:p>
    <w:p w14:paraId="24571260">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eastAsia" w:ascii="宋体" w:hAnsi="宋体" w:eastAsia="宋体" w:cs="宋体"/>
          <w:i w:val="0"/>
          <w:iCs w:val="0"/>
          <w:color w:val="auto"/>
          <w:spacing w:val="0"/>
          <w:position w:val="0"/>
          <w:sz w:val="24"/>
          <w:szCs w:val="32"/>
          <w:highlight w:val="none"/>
          <w:lang w:val="en-US" w:eastAsia="zh-CN"/>
        </w:rPr>
      </w:pPr>
      <w:r>
        <w:rPr>
          <w:rFonts w:hint="eastAsia" w:ascii="宋体" w:hAnsi="宋体" w:eastAsia="宋体" w:cs="宋体"/>
          <w:i w:val="0"/>
          <w:iCs w:val="0"/>
          <w:color w:val="auto"/>
          <w:spacing w:val="0"/>
          <w:position w:val="0"/>
          <w:sz w:val="24"/>
          <w:szCs w:val="32"/>
          <w:highlight w:val="none"/>
        </w:rPr>
        <w:t>日 期：</w:t>
      </w:r>
      <w:r>
        <w:rPr>
          <w:rFonts w:hint="eastAsia" w:ascii="宋体" w:hAnsi="宋体" w:eastAsia="宋体" w:cs="宋体"/>
          <w:i w:val="0"/>
          <w:iCs w:val="0"/>
          <w:color w:val="auto"/>
          <w:spacing w:val="0"/>
          <w:position w:val="0"/>
          <w:sz w:val="24"/>
          <w:szCs w:val="32"/>
          <w:highlight w:val="none"/>
          <w:lang w:val="en-US" w:eastAsia="zh-CN"/>
        </w:rPr>
        <w:t xml:space="preserve">            </w:t>
      </w:r>
    </w:p>
    <w:p w14:paraId="015D6BC9">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i w:val="0"/>
          <w:iCs w:val="0"/>
          <w:color w:val="auto"/>
          <w:spacing w:val="0"/>
          <w:kern w:val="1"/>
          <w:position w:val="0"/>
          <w:sz w:val="24"/>
          <w:szCs w:val="32"/>
          <w:highlight w:val="none"/>
          <w:shd w:val="clear" w:color="auto" w:fill="auto"/>
          <w:lang w:val="en-US" w:eastAsia="zh-CN" w:bidi="ar-SA"/>
        </w:rPr>
      </w:pPr>
    </w:p>
    <w:p w14:paraId="0F802E8E">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i w:val="0"/>
          <w:iCs w:val="0"/>
          <w:color w:val="auto"/>
          <w:spacing w:val="0"/>
          <w:kern w:val="1"/>
          <w:position w:val="0"/>
          <w:sz w:val="24"/>
          <w:szCs w:val="32"/>
          <w:highlight w:val="none"/>
          <w:shd w:val="clear" w:color="auto" w:fill="auto"/>
          <w:lang w:val="en-US" w:eastAsia="zh-CN" w:bidi="ar-SA"/>
        </w:rPr>
      </w:pPr>
    </w:p>
    <w:p w14:paraId="43976F61">
      <w:pPr>
        <w:pStyle w:val="15"/>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i w:val="0"/>
          <w:iCs w:val="0"/>
          <w:color w:val="auto"/>
          <w:spacing w:val="0"/>
          <w:kern w:val="1"/>
          <w:position w:val="0"/>
          <w:sz w:val="24"/>
          <w:szCs w:val="24"/>
          <w:highlight w:val="none"/>
          <w:shd w:val="clear" w:color="auto" w:fill="auto"/>
          <w:lang w:val="en-US" w:eastAsia="zh-CN" w:bidi="ar-SA"/>
        </w:rPr>
      </w:pPr>
      <w:r>
        <w:rPr>
          <w:rFonts w:hint="eastAsia" w:ascii="宋体" w:hAnsi="宋体" w:eastAsia="宋体" w:cs="宋体"/>
          <w:i w:val="0"/>
          <w:iCs w:val="0"/>
          <w:color w:val="auto"/>
          <w:spacing w:val="0"/>
          <w:kern w:val="1"/>
          <w:position w:val="0"/>
          <w:sz w:val="24"/>
          <w:szCs w:val="24"/>
          <w:highlight w:val="none"/>
          <w:shd w:val="clear" w:color="auto" w:fill="auto"/>
          <w:lang w:val="en-US" w:eastAsia="zh-CN" w:bidi="ar-SA"/>
        </w:rPr>
        <w:t>从业人员、营业收入、资产总额填报上一年度数据，无上一年度数据的新成立企业可不填报。</w:t>
      </w:r>
    </w:p>
    <w:p w14:paraId="020C56D5">
      <w:pPr>
        <w:pStyle w:val="37"/>
        <w:rPr>
          <w:rFonts w:hint="eastAsia" w:ascii="宋体" w:hAnsi="宋体" w:eastAsia="宋体" w:cs="宋体"/>
          <w:b/>
        </w:rPr>
      </w:pPr>
    </w:p>
    <w:p w14:paraId="1E96469E">
      <w:pPr>
        <w:pStyle w:val="37"/>
        <w:rPr>
          <w:rFonts w:hint="eastAsia" w:ascii="宋体" w:hAnsi="宋体" w:eastAsia="宋体" w:cs="宋体"/>
          <w:b/>
        </w:rPr>
      </w:pPr>
    </w:p>
    <w:p w14:paraId="35AF4E8F">
      <w:pPr>
        <w:pStyle w:val="52"/>
        <w:rPr>
          <w:rFonts w:hint="eastAsia" w:ascii="宋体" w:hAnsi="宋体" w:eastAsia="宋体" w:cs="宋体"/>
          <w:sz w:val="24"/>
          <w:szCs w:val="24"/>
        </w:rPr>
      </w:pPr>
    </w:p>
    <w:p w14:paraId="54E739C4">
      <w:pPr>
        <w:pStyle w:val="52"/>
        <w:ind w:left="0" w:leftChars="0" w:firstLine="0" w:firstLineChars="0"/>
        <w:rPr>
          <w:rFonts w:hint="eastAsia" w:ascii="宋体" w:hAnsi="宋体" w:eastAsia="宋体" w:cs="宋体"/>
          <w:sz w:val="24"/>
          <w:szCs w:val="24"/>
        </w:rPr>
      </w:pPr>
    </w:p>
    <w:p w14:paraId="1DF34CBB">
      <w:pPr>
        <w:rPr>
          <w:rFonts w:hint="eastAsia" w:ascii="宋体" w:hAnsi="宋体" w:eastAsia="宋体" w:cs="宋体"/>
          <w:szCs w:val="24"/>
        </w:rPr>
      </w:pPr>
      <w:bookmarkStart w:id="187" w:name="_Toc85611868"/>
      <w:bookmarkStart w:id="188" w:name="_Toc24562"/>
      <w:bookmarkStart w:id="189" w:name="_Toc22879"/>
      <w:r>
        <w:rPr>
          <w:rFonts w:hint="eastAsia" w:ascii="宋体" w:hAnsi="宋体" w:eastAsia="宋体" w:cs="宋体"/>
          <w:szCs w:val="24"/>
        </w:rPr>
        <w:br w:type="page"/>
      </w:r>
    </w:p>
    <w:p w14:paraId="177CBC6E">
      <w:pPr>
        <w:pStyle w:val="49"/>
        <w:jc w:val="left"/>
        <w:outlineLvl w:val="1"/>
        <w:rPr>
          <w:rFonts w:hint="eastAsia" w:ascii="宋体" w:hAnsi="宋体" w:eastAsia="宋体" w:cs="宋体"/>
          <w:szCs w:val="24"/>
        </w:rPr>
      </w:pPr>
      <w:bookmarkStart w:id="190" w:name="_Toc9595"/>
      <w:r>
        <w:rPr>
          <w:rFonts w:hint="eastAsia" w:ascii="宋体" w:hAnsi="宋体" w:eastAsia="宋体" w:cs="宋体"/>
          <w:szCs w:val="24"/>
        </w:rPr>
        <w:t>附件十</w:t>
      </w:r>
      <w:r>
        <w:rPr>
          <w:rFonts w:hint="eastAsia" w:ascii="宋体" w:hAnsi="宋体" w:eastAsia="宋体" w:cs="宋体"/>
          <w:szCs w:val="24"/>
          <w:lang w:val="en-US" w:eastAsia="zh-CN"/>
        </w:rPr>
        <w:t>三</w:t>
      </w:r>
      <w:r>
        <w:rPr>
          <w:rFonts w:hint="eastAsia" w:ascii="宋体" w:hAnsi="宋体" w:eastAsia="宋体" w:cs="宋体"/>
          <w:szCs w:val="24"/>
        </w:rPr>
        <w:t>：《残疾人福利性单位声明函》</w:t>
      </w:r>
      <w:bookmarkEnd w:id="187"/>
      <w:bookmarkEnd w:id="188"/>
      <w:bookmarkEnd w:id="189"/>
      <w:bookmarkEnd w:id="190"/>
    </w:p>
    <w:p w14:paraId="5C17842D">
      <w:pPr>
        <w:pStyle w:val="37"/>
        <w:rPr>
          <w:rFonts w:hint="eastAsia" w:ascii="宋体" w:hAnsi="宋体" w:eastAsia="宋体" w:cs="宋体"/>
          <w:b/>
          <w:bCs/>
        </w:rPr>
      </w:pPr>
    </w:p>
    <w:p w14:paraId="26B31B1B">
      <w:pPr>
        <w:pStyle w:val="37"/>
        <w:rPr>
          <w:rFonts w:hint="eastAsia" w:ascii="宋体" w:hAnsi="宋体" w:eastAsia="宋体" w:cs="宋体"/>
          <w:b/>
          <w:bCs/>
          <w:color w:val="auto"/>
          <w:highlight w:val="none"/>
        </w:rPr>
      </w:pPr>
      <w:bookmarkStart w:id="191" w:name="_Toc85611869"/>
    </w:p>
    <w:p w14:paraId="4023A031">
      <w:pPr>
        <w:pStyle w:val="49"/>
        <w:rPr>
          <w:rFonts w:hint="eastAsia" w:ascii="宋体" w:hAnsi="宋体" w:eastAsia="宋体" w:cs="宋体"/>
          <w:color w:val="auto"/>
          <w:szCs w:val="24"/>
          <w:highlight w:val="none"/>
        </w:rPr>
      </w:pPr>
      <w:bookmarkStart w:id="192" w:name="_Toc966"/>
      <w:bookmarkStart w:id="193" w:name="_Toc5225"/>
      <w:bookmarkStart w:id="194" w:name="_Toc13259"/>
      <w:bookmarkStart w:id="195" w:name="_Toc31776"/>
      <w:bookmarkStart w:id="196" w:name="_Toc7112"/>
      <w:r>
        <w:rPr>
          <w:rFonts w:hint="eastAsia" w:ascii="宋体" w:hAnsi="宋体" w:eastAsia="宋体" w:cs="宋体"/>
          <w:color w:val="auto"/>
          <w:szCs w:val="24"/>
          <w:highlight w:val="none"/>
        </w:rPr>
        <w:t>残疾人福利性单位声明函</w:t>
      </w:r>
      <w:bookmarkEnd w:id="192"/>
      <w:bookmarkEnd w:id="193"/>
      <w:bookmarkEnd w:id="194"/>
      <w:bookmarkEnd w:id="195"/>
      <w:bookmarkEnd w:id="196"/>
    </w:p>
    <w:p w14:paraId="31C5594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7AFF050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14:paraId="2471EB7D">
      <w:pPr>
        <w:spacing w:line="360" w:lineRule="auto"/>
        <w:ind w:right="187"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标包：            </w:t>
      </w:r>
    </w:p>
    <w:p w14:paraId="4163E890">
      <w:pPr>
        <w:pStyle w:val="37"/>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30DDA119">
      <w:pPr>
        <w:pStyle w:val="37"/>
        <w:spacing w:line="360" w:lineRule="auto"/>
        <w:ind w:firstLine="468" w:firstLineChars="200"/>
        <w:rPr>
          <w:rFonts w:hint="eastAsia" w:ascii="宋体" w:hAnsi="宋体" w:eastAsia="宋体" w:cs="宋体"/>
          <w:color w:val="auto"/>
          <w:highlight w:val="none"/>
        </w:rPr>
      </w:pPr>
      <w:r>
        <w:rPr>
          <w:rFonts w:hint="eastAsia" w:ascii="宋体" w:hAnsi="宋体" w:eastAsia="宋体" w:cs="宋体"/>
          <w:color w:val="auto"/>
          <w:highlight w:val="none"/>
        </w:rPr>
        <w:t>本单位对上述声明的真实性负责。如有虚假，将依法承担相应责任。</w:t>
      </w:r>
    </w:p>
    <w:p w14:paraId="417A0C2E">
      <w:pPr>
        <w:spacing w:line="360" w:lineRule="auto"/>
        <w:ind w:firstLine="4080" w:firstLineChars="1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供应商名称（公章）：</w:t>
      </w:r>
    </w:p>
    <w:p w14:paraId="02322139">
      <w:pPr>
        <w:spacing w:line="360" w:lineRule="auto"/>
        <w:ind w:firstLine="4080" w:firstLineChars="1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w:t>
      </w:r>
    </w:p>
    <w:p w14:paraId="58313962">
      <w:pPr>
        <w:spacing w:line="360" w:lineRule="auto"/>
        <w:ind w:firstLine="4080" w:firstLineChars="1700"/>
        <w:rPr>
          <w:rFonts w:hint="eastAsia" w:ascii="宋体" w:hAnsi="宋体" w:eastAsia="宋体" w:cs="宋体"/>
          <w:b/>
          <w:bCs/>
          <w:color w:val="auto"/>
          <w:highlight w:val="none"/>
        </w:rPr>
      </w:pPr>
      <w:r>
        <w:rPr>
          <w:rFonts w:hint="eastAsia" w:ascii="宋体" w:hAnsi="宋体" w:eastAsia="宋体" w:cs="宋体"/>
          <w:color w:val="auto"/>
          <w:sz w:val="24"/>
          <w:szCs w:val="24"/>
          <w:highlight w:val="none"/>
        </w:rPr>
        <w:t xml:space="preserve">或授权代理人代表（签字或盖章）： </w:t>
      </w:r>
    </w:p>
    <w:p w14:paraId="73734ED9">
      <w:pPr>
        <w:spacing w:line="36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29A4E168">
      <w:pPr>
        <w:pStyle w:val="8"/>
        <w:spacing w:before="0" w:after="0"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注：1、如投标人不是残疾人福利性企业，则不需要填写本声明函。</w:t>
      </w:r>
    </w:p>
    <w:p w14:paraId="35680EF3">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2、根据《财政部 民政部 中国残疾人联合会关于促进残疾人就业政府采购政策的通知》（财库〔2018〕 141号）第一条的规定：享受政府采购支持政策的残疾人福利性单位应当同时满足以下条件：</w:t>
      </w:r>
    </w:p>
    <w:p w14:paraId="741254A5">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（1）安置的残疾人占本单位在职职工人数的比例不低于25%（含25%），并且安置的残疾人人数不少于10人（含10人）；</w:t>
      </w:r>
    </w:p>
    <w:p w14:paraId="7E462C02">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（2）依法与安置的每位残疾人签订了一年以上（含一年）的劳动合同或服务协议；</w:t>
      </w:r>
    </w:p>
    <w:p w14:paraId="6513427C">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（3）为安置的每位残疾人按月足额缴纳了基本养老保险、基本医疗保险、失业保险、工伤保险和生育保险等社会保险费；</w:t>
      </w:r>
    </w:p>
    <w:p w14:paraId="2EEA6F55">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（4）通过银行等金融机构向安置的每位残疾人，按月支付了不低于单位所在区县适用的经省级人民政府批准的月最低工资标准的工资；</w:t>
      </w:r>
    </w:p>
    <w:p w14:paraId="72BDD303">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（5）提供本单位制造的货物、承担的工程或者服务（以下简称产品），或者提供其他残疾人福利性单位制造的货物（不包括使用非残疾人福利性单位注册商标的货物）。</w:t>
      </w:r>
    </w:p>
    <w:p w14:paraId="775510B3">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56E918D">
      <w:pPr>
        <w:pStyle w:val="8"/>
        <w:spacing w:before="0" w:after="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3、根据《财政部 民政部 中国残疾人联合会关于促进残疾人就业政府采购政策的通知》（财库〔2018〕 141号）第二条的规定：供应商提供的《残疾人福利性单位声明函》与事实不符的，依照《政府采购法》第七十七条的规定追究法律责任。</w:t>
      </w:r>
    </w:p>
    <w:p w14:paraId="4DD27EB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关于印发中小企业划型标准规定的通知</w:t>
      </w:r>
    </w:p>
    <w:p w14:paraId="1F5386E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工信部联企业〔2011〕300号</w:t>
      </w:r>
    </w:p>
    <w:p w14:paraId="6269FDC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各省、自治区、直辖市人民政府，国务院各部委及有关单位：</w:t>
      </w:r>
    </w:p>
    <w:p w14:paraId="173A13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A1D9014">
      <w:pPr>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工业和信息化部国家统计局</w:t>
      </w:r>
    </w:p>
    <w:p w14:paraId="4B2D0776">
      <w:pPr>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国家发展和改革委员会财政部</w:t>
      </w:r>
    </w:p>
    <w:p w14:paraId="19841C8D">
      <w:pPr>
        <w:spacing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二〇一一年六月十八日</w:t>
      </w:r>
    </w:p>
    <w:p w14:paraId="7C48092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附件：中小企业划型标准规定</w:t>
      </w:r>
    </w:p>
    <w:p w14:paraId="7294761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一、根据《中华人民共和国中小企业促进法》和《国务院关于进一步促进中小企业发展的若干意见》(国发〔2009〕36号)，制定本规定。</w:t>
      </w:r>
    </w:p>
    <w:p w14:paraId="4482FE2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二、中小企业划分为中型、小型、微型三种类型，具体标准根据企业从业人员、营业收入、资产总额等指标，结合行业特点制定。</w:t>
      </w:r>
    </w:p>
    <w:p w14:paraId="705C5DF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28D404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四、各行业划型标准为：</w:t>
      </w:r>
    </w:p>
    <w:p w14:paraId="1FE8516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（一）农、林、牧、渔业。营业收入20000万元以下的为中小微型企业。其中，营业收入500万元及以上的为中型企业，营业收入50万元及以上的为小型企业，营业收入50万元以下的为微型企业。</w:t>
      </w:r>
    </w:p>
    <w:p w14:paraId="2E87427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60EBB7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E3A4F9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E0D519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000DF7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C8A5DA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337C6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DB5E0A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577365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96D584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2DFF15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4393D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309082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C8AE8A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80D489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（十六）其他未列明行业。从业人员300人以下的为中小微型企业。其中，从业人员100人及以上的为中型企业；从业人员10人及以上的为小型企业；从业人员10人以下的为微型企业。</w:t>
      </w:r>
    </w:p>
    <w:p w14:paraId="40A75AA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w:t>
      </w:r>
      <w:r>
        <w:rPr>
          <w:rFonts w:hint="eastAsia" w:ascii="宋体" w:hAnsi="宋体" w:eastAsia="宋体" w:cs="宋体"/>
          <w:b/>
          <w:bCs/>
          <w:color w:val="auto"/>
          <w:sz w:val="24"/>
          <w:szCs w:val="24"/>
          <w:highlight w:val="none"/>
        </w:rPr>
        <w:t>企业类型的划分以统计部门的统计数据为依据</w:t>
      </w:r>
      <w:r>
        <w:rPr>
          <w:rFonts w:hint="eastAsia" w:ascii="宋体" w:hAnsi="宋体" w:eastAsia="宋体" w:cs="宋体"/>
          <w:color w:val="auto"/>
          <w:sz w:val="24"/>
          <w:szCs w:val="24"/>
          <w:highlight w:val="none"/>
        </w:rPr>
        <w:t>。</w:t>
      </w:r>
    </w:p>
    <w:p w14:paraId="6F4CDED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六、本规定适用于在中华人民共和国境内依法设立的各类所有制和各种组织形式的企业。个体工商户和本规定以外的行业，参照本规定进行划型。</w:t>
      </w:r>
    </w:p>
    <w:p w14:paraId="730D4D0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6050A92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八、本规定由工业和信息化部、国家统计局会同有关部门根据《国民经济行业分类》修订情况和企业发展变化情况适时修订。</w:t>
      </w:r>
    </w:p>
    <w:p w14:paraId="117561F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九、本规定由工业和信息化部、国家统计局会同有关部门负责解释。</w:t>
      </w:r>
    </w:p>
    <w:p w14:paraId="5F3CB1D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十、本规定自发布之日起执行，原国家经贸委、原国家计委、财政部和国家统计局2003年颁布的《中小企业标准暂行规定》同时废止。</w:t>
      </w:r>
    </w:p>
    <w:p w14:paraId="367FBF9A">
      <w:pPr>
        <w:spacing w:line="360" w:lineRule="auto"/>
        <w:ind w:firstLine="480" w:firstLineChars="200"/>
        <w:rPr>
          <w:rFonts w:hint="eastAsia" w:ascii="宋体" w:hAnsi="宋体" w:eastAsia="宋体" w:cs="宋体"/>
          <w:color w:val="auto"/>
          <w:sz w:val="24"/>
          <w:szCs w:val="24"/>
          <w:highlight w:val="none"/>
        </w:rPr>
      </w:pPr>
    </w:p>
    <w:p w14:paraId="5DE654C1">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关于印发环境标志产品政府采购品目清单的通知</w:t>
      </w:r>
    </w:p>
    <w:p w14:paraId="684E59D6">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财库〔2019〕18号</w:t>
      </w:r>
    </w:p>
    <w:p w14:paraId="20D94BE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有关中央预算单位，各省、自治区、直辖市、计划单列市财政厅（局）、生态环境厅（局），新疆生产建设兵团财政局、环境保护局：</w:t>
      </w:r>
    </w:p>
    <w:p w14:paraId="4B41724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根据《财政部发展改革委 生态环境部 市场监管总局关于调整优化节能产品 环境标志产品政府采购执行机制的通知》（财库〔2019〕9号）， 我们研究制定了环境标志产品政府采购品目清单，现印发给你们，请遵照执行。</w:t>
      </w:r>
    </w:p>
    <w:p w14:paraId="28C9B85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"http://gks.mof.gov.cn/zhengfucaigouguanli/201903/P020190329702478575295.pdf"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环境标志产品政府采购品目清单</w:t>
      </w:r>
      <w:r>
        <w:rPr>
          <w:rFonts w:hint="eastAsia" w:ascii="宋体" w:hAnsi="宋体" w:eastAsia="宋体" w:cs="宋体"/>
          <w:color w:val="auto"/>
          <w:sz w:val="24"/>
          <w:szCs w:val="24"/>
          <w:highlight w:val="none"/>
        </w:rPr>
        <w:fldChar w:fldCharType="end"/>
      </w:r>
    </w:p>
    <w:p w14:paraId="5DB23520">
      <w:pPr>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 生态环境部</w:t>
      </w:r>
    </w:p>
    <w:p w14:paraId="18AD0410">
      <w:pPr>
        <w:spacing w:line="360" w:lineRule="auto"/>
        <w:ind w:firstLine="4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2019年3月29日</w:t>
      </w:r>
    </w:p>
    <w:p w14:paraId="4081A1D2">
      <w:pPr>
        <w:spacing w:line="360" w:lineRule="auto"/>
        <w:ind w:firstLine="6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6432" behindDoc="0" locked="0" layoutInCell="1" allowOverlap="1">
            <wp:simplePos x="0" y="0"/>
            <wp:positionH relativeFrom="column">
              <wp:posOffset>-41910</wp:posOffset>
            </wp:positionH>
            <wp:positionV relativeFrom="paragraph">
              <wp:posOffset>209550</wp:posOffset>
            </wp:positionV>
            <wp:extent cx="6248400" cy="8702040"/>
            <wp:effectExtent l="0" t="0" r="0" b="381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a:stretch>
                      <a:fillRect/>
                    </a:stretch>
                  </pic:blipFill>
                  <pic:spPr>
                    <a:xfrm>
                      <a:off x="0" y="0"/>
                      <a:ext cx="6248400" cy="8702040"/>
                    </a:xfrm>
                    <a:prstGeom prst="rect">
                      <a:avLst/>
                    </a:prstGeom>
                  </pic:spPr>
                </pic:pic>
              </a:graphicData>
            </a:graphic>
          </wp:anchor>
        </w:drawing>
      </w:r>
    </w:p>
    <w:p w14:paraId="4829BE1F">
      <w:pPr>
        <w:spacing w:line="360" w:lineRule="auto"/>
        <w:ind w:firstLine="6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7456" behindDoc="0" locked="0" layoutInCell="1" allowOverlap="1">
            <wp:simplePos x="0" y="0"/>
            <wp:positionH relativeFrom="column">
              <wp:posOffset>-3810</wp:posOffset>
            </wp:positionH>
            <wp:positionV relativeFrom="paragraph">
              <wp:posOffset>186690</wp:posOffset>
            </wp:positionV>
            <wp:extent cx="6263640" cy="8831580"/>
            <wp:effectExtent l="0" t="0" r="3810" b="7620"/>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3"/>
                    <a:stretch>
                      <a:fillRect/>
                    </a:stretch>
                  </pic:blipFill>
                  <pic:spPr>
                    <a:xfrm>
                      <a:off x="0" y="0"/>
                      <a:ext cx="6263640" cy="8831580"/>
                    </a:xfrm>
                    <a:prstGeom prst="rect">
                      <a:avLst/>
                    </a:prstGeom>
                  </pic:spPr>
                </pic:pic>
              </a:graphicData>
            </a:graphic>
          </wp:anchor>
        </w:drawing>
      </w:r>
    </w:p>
    <w:p w14:paraId="046F7405">
      <w:pPr>
        <w:spacing w:line="360" w:lineRule="auto"/>
        <w:ind w:firstLine="6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70528" behindDoc="0" locked="0" layoutInCell="1" allowOverlap="1">
            <wp:simplePos x="0" y="0"/>
            <wp:positionH relativeFrom="column">
              <wp:posOffset>-3810</wp:posOffset>
            </wp:positionH>
            <wp:positionV relativeFrom="paragraph">
              <wp:posOffset>217170</wp:posOffset>
            </wp:positionV>
            <wp:extent cx="6278880" cy="8801100"/>
            <wp:effectExtent l="0" t="0" r="7620" b="0"/>
            <wp:wrapTopAndBottom/>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4"/>
                    <a:stretch>
                      <a:fillRect/>
                    </a:stretch>
                  </pic:blipFill>
                  <pic:spPr>
                    <a:xfrm>
                      <a:off x="0" y="0"/>
                      <a:ext cx="6278880" cy="8801100"/>
                    </a:xfrm>
                    <a:prstGeom prst="rect">
                      <a:avLst/>
                    </a:prstGeom>
                  </pic:spPr>
                </pic:pic>
              </a:graphicData>
            </a:graphic>
          </wp:anchor>
        </w:drawing>
      </w:r>
    </w:p>
    <w:p w14:paraId="42C2A59B">
      <w:pPr>
        <w:spacing w:line="360" w:lineRule="auto"/>
        <w:ind w:firstLine="680" w:firstLineChars="200"/>
        <w:jc w:val="righ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8480" behindDoc="0" locked="0" layoutInCell="1" allowOverlap="1">
            <wp:simplePos x="0" y="0"/>
            <wp:positionH relativeFrom="column">
              <wp:posOffset>-3810</wp:posOffset>
            </wp:positionH>
            <wp:positionV relativeFrom="paragraph">
              <wp:posOffset>240030</wp:posOffset>
            </wp:positionV>
            <wp:extent cx="6149340" cy="3642360"/>
            <wp:effectExtent l="0" t="0" r="3810" b="1524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5"/>
                    <a:stretch>
                      <a:fillRect/>
                    </a:stretch>
                  </pic:blipFill>
                  <pic:spPr>
                    <a:xfrm>
                      <a:off x="0" y="0"/>
                      <a:ext cx="6149340" cy="3642360"/>
                    </a:xfrm>
                    <a:prstGeom prst="rect">
                      <a:avLst/>
                    </a:prstGeom>
                  </pic:spPr>
                </pic:pic>
              </a:graphicData>
            </a:graphic>
          </wp:anchor>
        </w:drawing>
      </w:r>
    </w:p>
    <w:p w14:paraId="4057F138">
      <w:pPr>
        <w:spacing w:line="360" w:lineRule="auto"/>
        <w:ind w:firstLine="480" w:firstLineChars="200"/>
        <w:jc w:val="right"/>
        <w:rPr>
          <w:rFonts w:hint="eastAsia" w:ascii="宋体" w:hAnsi="宋体" w:eastAsia="宋体" w:cs="宋体"/>
          <w:color w:val="auto"/>
          <w:sz w:val="24"/>
          <w:szCs w:val="24"/>
          <w:highlight w:val="none"/>
        </w:rPr>
      </w:pPr>
    </w:p>
    <w:p w14:paraId="08CDB6E2">
      <w:pPr>
        <w:spacing w:line="360" w:lineRule="auto"/>
        <w:ind w:firstLine="480" w:firstLineChars="200"/>
        <w:jc w:val="right"/>
        <w:rPr>
          <w:rFonts w:hint="eastAsia" w:ascii="宋体" w:hAnsi="宋体" w:eastAsia="宋体" w:cs="宋体"/>
          <w:color w:val="auto"/>
          <w:sz w:val="24"/>
          <w:szCs w:val="24"/>
          <w:highlight w:val="none"/>
        </w:rPr>
      </w:pPr>
    </w:p>
    <w:p w14:paraId="56ED9ECB">
      <w:pPr>
        <w:pStyle w:val="49"/>
        <w:rPr>
          <w:rFonts w:hint="eastAsia" w:ascii="宋体" w:hAnsi="宋体" w:eastAsia="宋体" w:cs="宋体"/>
          <w:color w:val="auto"/>
          <w:szCs w:val="24"/>
          <w:highlight w:val="none"/>
        </w:rPr>
      </w:pPr>
    </w:p>
    <w:p w14:paraId="74F1AF67">
      <w:pPr>
        <w:widowControl/>
        <w:jc w:val="left"/>
        <w:rPr>
          <w:rFonts w:hint="eastAsia" w:ascii="宋体" w:hAnsi="宋体" w:eastAsia="宋体" w:cs="宋体"/>
          <w:b/>
          <w:color w:val="auto"/>
          <w:sz w:val="24"/>
          <w:szCs w:val="24"/>
          <w:highlight w:val="none"/>
        </w:rPr>
      </w:pPr>
      <w:r>
        <w:rPr>
          <w:rFonts w:hint="eastAsia" w:ascii="宋体" w:hAnsi="宋体" w:eastAsia="宋体" w:cs="宋体"/>
          <w:color w:val="auto"/>
          <w:szCs w:val="24"/>
          <w:highlight w:val="none"/>
        </w:rPr>
        <w:br w:type="page"/>
      </w:r>
    </w:p>
    <w:p w14:paraId="76E30491">
      <w:pPr>
        <w:pStyle w:val="49"/>
        <w:rPr>
          <w:rFonts w:hint="eastAsia" w:ascii="宋体" w:hAnsi="宋体" w:eastAsia="宋体" w:cs="宋体"/>
          <w:color w:val="auto"/>
          <w:szCs w:val="24"/>
          <w:highlight w:val="none"/>
        </w:rPr>
      </w:pPr>
    </w:p>
    <w:p w14:paraId="7E331C24">
      <w:pPr>
        <w:pStyle w:val="49"/>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关于印发节能产品政府采购品目清单的通知</w:t>
      </w:r>
    </w:p>
    <w:p w14:paraId="09CB9FD2">
      <w:pPr>
        <w:pStyle w:val="49"/>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财库〔2019〕19号</w:t>
      </w:r>
    </w:p>
    <w:p w14:paraId="63BEEFD0">
      <w:pPr>
        <w:pStyle w:val="37"/>
        <w:spacing w:after="0" w:line="360" w:lineRule="auto"/>
        <w:ind w:firstLine="468" w:firstLineChars="200"/>
        <w:rPr>
          <w:rFonts w:hint="eastAsia" w:ascii="宋体" w:hAnsi="宋体" w:eastAsia="宋体" w:cs="宋体"/>
          <w:color w:val="auto"/>
          <w:highlight w:val="none"/>
        </w:rPr>
      </w:pPr>
      <w:r>
        <w:rPr>
          <w:rFonts w:hint="eastAsia" w:ascii="宋体" w:hAnsi="宋体" w:eastAsia="宋体" w:cs="宋体"/>
          <w:color w:val="auto"/>
          <w:highlight w:val="none"/>
        </w:rPr>
        <w:t>有关中央预算单位，各省、自治区、直辖市、计划单列市财政厅（局）、发展改革委（经信委、工信委、工信厅、经信局），新疆生产建设兵团财政局、发展改革委：</w:t>
      </w:r>
    </w:p>
    <w:p w14:paraId="2F02E511">
      <w:pPr>
        <w:pStyle w:val="37"/>
        <w:spacing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　　根据《财政部 发展改革委 生态环境部 市场监管总局关于调整优化节能产品 环境标志产品政府采购执行机制的通知》（财库〔2019〕9号）， 我们研究制定节能产品政府采购品目清单，现印发给你们，请遵照执行。</w:t>
      </w:r>
    </w:p>
    <w:p w14:paraId="1D1A833C">
      <w:pPr>
        <w:pStyle w:val="37"/>
        <w:spacing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　　附件：</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"http://gks.mof.gov.cn/zhengfucaigouguanli/201904/P020190404409422168443.pdf"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节能产品政府采购品目清单</w:t>
      </w:r>
      <w:r>
        <w:rPr>
          <w:rFonts w:hint="eastAsia" w:ascii="宋体" w:hAnsi="宋体" w:eastAsia="宋体" w:cs="宋体"/>
          <w:color w:val="auto"/>
          <w:highlight w:val="none"/>
        </w:rPr>
        <w:fldChar w:fldCharType="end"/>
      </w:r>
    </w:p>
    <w:p w14:paraId="1D296845">
      <w:pPr>
        <w:pStyle w:val="37"/>
        <w:spacing w:after="0"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财政部 发展改革委</w:t>
      </w:r>
    </w:p>
    <w:p w14:paraId="5891DFE1">
      <w:pPr>
        <w:pStyle w:val="37"/>
        <w:spacing w:after="0"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2019年4月2日</w:t>
      </w:r>
    </w:p>
    <w:p w14:paraId="6F469925">
      <w:pPr>
        <w:pStyle w:val="37"/>
        <w:spacing w:after="0" w:line="360" w:lineRule="auto"/>
        <w:jc w:val="right"/>
        <w:rPr>
          <w:rFonts w:hint="eastAsia" w:ascii="宋体" w:hAnsi="宋体" w:eastAsia="宋体" w:cs="宋体"/>
          <w:color w:val="auto"/>
          <w:highlight w:val="none"/>
        </w:rPr>
      </w:pPr>
    </w:p>
    <w:p w14:paraId="026E1B8D">
      <w:pPr>
        <w:pStyle w:val="52"/>
        <w:rPr>
          <w:rFonts w:hint="eastAsia" w:ascii="宋体" w:hAnsi="宋体" w:eastAsia="宋体" w:cs="宋体"/>
          <w:b/>
          <w:color w:val="auto"/>
          <w:sz w:val="24"/>
          <w:szCs w:val="24"/>
          <w:highlight w:val="none"/>
        </w:rPr>
      </w:pPr>
    </w:p>
    <w:p w14:paraId="5523B47B">
      <w:pPr>
        <w:pStyle w:val="45"/>
        <w:widowControl/>
        <w:jc w:val="left"/>
        <w:rPr>
          <w:rFonts w:hint="eastAsia" w:ascii="宋体" w:hAnsi="宋体" w:eastAsia="宋体" w:cs="宋体"/>
          <w:b/>
          <w:color w:val="auto"/>
          <w:sz w:val="24"/>
          <w:szCs w:val="24"/>
          <w:highlight w:val="none"/>
        </w:rPr>
      </w:pPr>
    </w:p>
    <w:p w14:paraId="55CFBEBB">
      <w:pPr>
        <w:pStyle w:val="45"/>
        <w:widowControl/>
        <w:jc w:val="lef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9504" behindDoc="0" locked="0" layoutInCell="1" allowOverlap="1">
            <wp:simplePos x="0" y="0"/>
            <wp:positionH relativeFrom="column">
              <wp:posOffset>148590</wp:posOffset>
            </wp:positionH>
            <wp:positionV relativeFrom="paragraph">
              <wp:posOffset>163830</wp:posOffset>
            </wp:positionV>
            <wp:extent cx="5829300" cy="8587740"/>
            <wp:effectExtent l="0" t="0" r="0" b="3810"/>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5829300" cy="8587740"/>
                    </a:xfrm>
                    <a:prstGeom prst="rect">
                      <a:avLst/>
                    </a:prstGeom>
                  </pic:spPr>
                </pic:pic>
              </a:graphicData>
            </a:graphic>
          </wp:anchor>
        </w:drawing>
      </w:r>
      <w:r>
        <w:rPr>
          <w:rFonts w:hint="eastAsia" w:ascii="宋体" w:hAnsi="宋体" w:eastAsia="宋体" w:cs="宋体"/>
          <w:color w:val="auto"/>
          <w:sz w:val="24"/>
          <w:szCs w:val="24"/>
          <w:highlight w:val="none"/>
        </w:rPr>
        <w:br w:type="page"/>
      </w:r>
    </w:p>
    <w:p w14:paraId="1DD4F9EE">
      <w:pPr>
        <w:pStyle w:val="45"/>
        <w:widowControl/>
        <w:jc w:val="lef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71552" behindDoc="0" locked="0" layoutInCell="1" allowOverlap="1">
            <wp:simplePos x="0" y="0"/>
            <wp:positionH relativeFrom="column">
              <wp:posOffset>-3810</wp:posOffset>
            </wp:positionH>
            <wp:positionV relativeFrom="paragraph">
              <wp:posOffset>240030</wp:posOffset>
            </wp:positionV>
            <wp:extent cx="6012180" cy="8732520"/>
            <wp:effectExtent l="0" t="0" r="7620" b="11430"/>
            <wp:wrapTopAndBottom/>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7"/>
                    <a:stretch>
                      <a:fillRect/>
                    </a:stretch>
                  </pic:blipFill>
                  <pic:spPr>
                    <a:xfrm>
                      <a:off x="0" y="0"/>
                      <a:ext cx="6012180" cy="8732520"/>
                    </a:xfrm>
                    <a:prstGeom prst="rect">
                      <a:avLst/>
                    </a:prstGeom>
                  </pic:spPr>
                </pic:pic>
              </a:graphicData>
            </a:graphic>
          </wp:anchor>
        </w:drawing>
      </w:r>
    </w:p>
    <w:p w14:paraId="0E84EBD1">
      <w:pPr>
        <w:pStyle w:val="45"/>
        <w:widowControl/>
        <w:jc w:val="lef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72576" behindDoc="0" locked="0" layoutInCell="1" allowOverlap="1">
            <wp:simplePos x="0" y="0"/>
            <wp:positionH relativeFrom="column">
              <wp:posOffset>-3810</wp:posOffset>
            </wp:positionH>
            <wp:positionV relativeFrom="paragraph">
              <wp:posOffset>156210</wp:posOffset>
            </wp:positionV>
            <wp:extent cx="6118860" cy="8999220"/>
            <wp:effectExtent l="0" t="0" r="15240" b="1143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8"/>
                    <a:stretch>
                      <a:fillRect/>
                    </a:stretch>
                  </pic:blipFill>
                  <pic:spPr>
                    <a:xfrm>
                      <a:off x="0" y="0"/>
                      <a:ext cx="6118860" cy="8999220"/>
                    </a:xfrm>
                    <a:prstGeom prst="rect">
                      <a:avLst/>
                    </a:prstGeom>
                  </pic:spPr>
                </pic:pic>
              </a:graphicData>
            </a:graphic>
          </wp:anchor>
        </w:drawing>
      </w:r>
    </w:p>
    <w:p w14:paraId="1C5767ED">
      <w:pPr>
        <w:pStyle w:val="45"/>
        <w:widowControl/>
        <w:jc w:val="left"/>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73600" behindDoc="0" locked="0" layoutInCell="1" allowOverlap="1">
            <wp:simplePos x="0" y="0"/>
            <wp:positionH relativeFrom="column">
              <wp:posOffset>-3810</wp:posOffset>
            </wp:positionH>
            <wp:positionV relativeFrom="paragraph">
              <wp:posOffset>293370</wp:posOffset>
            </wp:positionV>
            <wp:extent cx="6118860" cy="2647950"/>
            <wp:effectExtent l="0" t="0" r="15240" b="0"/>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9"/>
                    <a:stretch>
                      <a:fillRect/>
                    </a:stretch>
                  </pic:blipFill>
                  <pic:spPr>
                    <a:xfrm>
                      <a:off x="0" y="0"/>
                      <a:ext cx="6118860" cy="2647950"/>
                    </a:xfrm>
                    <a:prstGeom prst="rect">
                      <a:avLst/>
                    </a:prstGeom>
                  </pic:spPr>
                </pic:pic>
              </a:graphicData>
            </a:graphic>
          </wp:anchor>
        </w:drawing>
      </w:r>
    </w:p>
    <w:p w14:paraId="603AAF03">
      <w:pPr>
        <w:pStyle w:val="45"/>
        <w:widowControl/>
        <w:jc w:val="left"/>
        <w:rPr>
          <w:rFonts w:hint="eastAsia" w:ascii="宋体" w:hAnsi="宋体" w:eastAsia="宋体" w:cs="宋体"/>
          <w:color w:val="auto"/>
          <w:sz w:val="24"/>
          <w:szCs w:val="24"/>
          <w:highlight w:val="none"/>
        </w:rPr>
      </w:pPr>
    </w:p>
    <w:p w14:paraId="4658DD9B">
      <w:pPr>
        <w:pStyle w:val="45"/>
        <w:widowControl/>
        <w:jc w:val="left"/>
        <w:rPr>
          <w:rFonts w:hint="eastAsia" w:ascii="宋体" w:hAnsi="宋体" w:eastAsia="宋体" w:cs="宋体"/>
          <w:color w:val="auto"/>
          <w:sz w:val="24"/>
          <w:szCs w:val="24"/>
          <w:highlight w:val="none"/>
        </w:rPr>
      </w:pPr>
    </w:p>
    <w:p w14:paraId="5A3A6324">
      <w:pPr>
        <w:pStyle w:val="45"/>
        <w:widowControl/>
        <w:jc w:val="left"/>
        <w:rPr>
          <w:rFonts w:hint="eastAsia" w:ascii="宋体" w:hAnsi="宋体" w:eastAsia="宋体" w:cs="宋体"/>
          <w:color w:val="auto"/>
          <w:sz w:val="24"/>
          <w:szCs w:val="24"/>
          <w:highlight w:val="none"/>
        </w:rPr>
      </w:pPr>
    </w:p>
    <w:p w14:paraId="0CFA4222">
      <w:pPr>
        <w:pStyle w:val="45"/>
        <w:widowControl/>
        <w:jc w:val="left"/>
        <w:rPr>
          <w:rFonts w:hint="eastAsia" w:ascii="宋体" w:hAnsi="宋体" w:eastAsia="宋体" w:cs="宋体"/>
          <w:color w:val="auto"/>
          <w:sz w:val="24"/>
          <w:szCs w:val="24"/>
          <w:highlight w:val="none"/>
        </w:rPr>
      </w:pPr>
    </w:p>
    <w:p w14:paraId="77C7D4F6">
      <w:pPr>
        <w:pStyle w:val="45"/>
        <w:widowControl/>
        <w:jc w:val="left"/>
        <w:rPr>
          <w:rFonts w:hint="eastAsia" w:ascii="宋体" w:hAnsi="宋体" w:eastAsia="宋体" w:cs="宋体"/>
          <w:color w:val="auto"/>
          <w:sz w:val="24"/>
          <w:szCs w:val="24"/>
          <w:highlight w:val="none"/>
        </w:rPr>
      </w:pPr>
    </w:p>
    <w:p w14:paraId="4841CD90">
      <w:pPr>
        <w:pStyle w:val="45"/>
        <w:widowControl/>
        <w:jc w:val="left"/>
        <w:rPr>
          <w:rFonts w:hint="eastAsia" w:ascii="宋体" w:hAnsi="宋体" w:eastAsia="宋体" w:cs="宋体"/>
          <w:color w:val="auto"/>
          <w:sz w:val="24"/>
          <w:szCs w:val="24"/>
          <w:highlight w:val="none"/>
        </w:rPr>
      </w:pPr>
    </w:p>
    <w:p w14:paraId="1F77F23E">
      <w:pPr>
        <w:pStyle w:val="45"/>
        <w:widowControl/>
        <w:jc w:val="left"/>
        <w:rPr>
          <w:rFonts w:hint="eastAsia" w:ascii="宋体" w:hAnsi="宋体" w:eastAsia="宋体" w:cs="宋体"/>
          <w:color w:val="auto"/>
          <w:sz w:val="24"/>
          <w:szCs w:val="24"/>
          <w:highlight w:val="none"/>
        </w:rPr>
      </w:pPr>
    </w:p>
    <w:p w14:paraId="579501B3">
      <w:pPr>
        <w:pStyle w:val="45"/>
        <w:widowControl/>
        <w:jc w:val="left"/>
        <w:rPr>
          <w:rFonts w:hint="eastAsia" w:ascii="宋体" w:hAnsi="宋体" w:eastAsia="宋体" w:cs="宋体"/>
          <w:color w:val="auto"/>
          <w:sz w:val="24"/>
          <w:szCs w:val="24"/>
          <w:highlight w:val="none"/>
        </w:rPr>
      </w:pPr>
    </w:p>
    <w:p w14:paraId="0A6F0D51">
      <w:pPr>
        <w:pStyle w:val="45"/>
        <w:widowControl/>
        <w:jc w:val="left"/>
        <w:rPr>
          <w:rFonts w:hint="eastAsia" w:ascii="宋体" w:hAnsi="宋体" w:eastAsia="宋体" w:cs="宋体"/>
          <w:color w:val="auto"/>
          <w:sz w:val="24"/>
          <w:szCs w:val="24"/>
          <w:highlight w:val="none"/>
        </w:rPr>
      </w:pPr>
    </w:p>
    <w:p w14:paraId="615E955F">
      <w:pPr>
        <w:pStyle w:val="45"/>
        <w:widowControl/>
        <w:jc w:val="left"/>
        <w:rPr>
          <w:rFonts w:hint="eastAsia" w:ascii="宋体" w:hAnsi="宋体" w:eastAsia="宋体" w:cs="宋体"/>
          <w:color w:val="auto"/>
          <w:sz w:val="24"/>
          <w:szCs w:val="24"/>
          <w:highlight w:val="none"/>
        </w:rPr>
      </w:pPr>
    </w:p>
    <w:p w14:paraId="04953927">
      <w:pPr>
        <w:pStyle w:val="45"/>
        <w:widowControl/>
        <w:jc w:val="left"/>
        <w:rPr>
          <w:rFonts w:hint="eastAsia" w:ascii="宋体" w:hAnsi="宋体" w:eastAsia="宋体" w:cs="宋体"/>
          <w:color w:val="auto"/>
          <w:sz w:val="24"/>
          <w:szCs w:val="24"/>
          <w:highlight w:val="none"/>
        </w:rPr>
      </w:pPr>
    </w:p>
    <w:p w14:paraId="6BBE4643">
      <w:pPr>
        <w:pStyle w:val="45"/>
        <w:widowControl/>
        <w:jc w:val="left"/>
        <w:rPr>
          <w:rFonts w:hint="eastAsia" w:ascii="宋体" w:hAnsi="宋体" w:eastAsia="宋体" w:cs="宋体"/>
          <w:color w:val="auto"/>
          <w:sz w:val="24"/>
          <w:szCs w:val="24"/>
          <w:highlight w:val="none"/>
        </w:rPr>
      </w:pPr>
    </w:p>
    <w:p w14:paraId="7D9A61E9">
      <w:pPr>
        <w:pStyle w:val="45"/>
        <w:widowControl/>
        <w:jc w:val="left"/>
        <w:rPr>
          <w:rFonts w:hint="eastAsia" w:ascii="宋体" w:hAnsi="宋体" w:eastAsia="宋体" w:cs="宋体"/>
          <w:color w:val="auto"/>
          <w:sz w:val="24"/>
          <w:szCs w:val="24"/>
          <w:highlight w:val="none"/>
        </w:rPr>
      </w:pPr>
    </w:p>
    <w:p w14:paraId="26AB254D">
      <w:pPr>
        <w:pStyle w:val="45"/>
        <w:widowControl/>
        <w:jc w:val="left"/>
        <w:rPr>
          <w:rFonts w:hint="eastAsia" w:ascii="宋体" w:hAnsi="宋体" w:eastAsia="宋体" w:cs="宋体"/>
          <w:color w:val="auto"/>
          <w:sz w:val="24"/>
          <w:szCs w:val="24"/>
          <w:highlight w:val="none"/>
        </w:rPr>
      </w:pPr>
    </w:p>
    <w:p w14:paraId="0EC2C5FB">
      <w:pPr>
        <w:pStyle w:val="45"/>
        <w:widowControl/>
        <w:jc w:val="left"/>
        <w:rPr>
          <w:rFonts w:hint="eastAsia" w:ascii="宋体" w:hAnsi="宋体" w:eastAsia="宋体" w:cs="宋体"/>
          <w:color w:val="auto"/>
          <w:sz w:val="24"/>
          <w:szCs w:val="24"/>
          <w:highlight w:val="none"/>
        </w:rPr>
      </w:pPr>
    </w:p>
    <w:p w14:paraId="6131DAD7">
      <w:pPr>
        <w:pStyle w:val="45"/>
        <w:widowControl/>
        <w:jc w:val="left"/>
        <w:rPr>
          <w:rFonts w:hint="eastAsia" w:ascii="宋体" w:hAnsi="宋体" w:eastAsia="宋体" w:cs="宋体"/>
          <w:color w:val="auto"/>
          <w:sz w:val="24"/>
          <w:szCs w:val="24"/>
          <w:highlight w:val="none"/>
        </w:rPr>
      </w:pPr>
    </w:p>
    <w:p w14:paraId="50A54DD6">
      <w:pPr>
        <w:pStyle w:val="45"/>
        <w:widowControl/>
        <w:jc w:val="left"/>
        <w:rPr>
          <w:rFonts w:hint="eastAsia" w:ascii="宋体" w:hAnsi="宋体" w:eastAsia="宋体" w:cs="宋体"/>
          <w:color w:val="auto"/>
          <w:sz w:val="24"/>
          <w:szCs w:val="24"/>
          <w:highlight w:val="none"/>
        </w:rPr>
      </w:pPr>
    </w:p>
    <w:p w14:paraId="70A7DB83">
      <w:pPr>
        <w:rPr>
          <w:rFonts w:hint="eastAsia" w:ascii="宋体" w:hAnsi="宋体" w:eastAsia="宋体" w:cs="宋体"/>
          <w:color w:val="auto"/>
          <w:highlight w:val="none"/>
        </w:rPr>
      </w:pPr>
    </w:p>
    <w:p w14:paraId="729D2972">
      <w:pPr>
        <w:pStyle w:val="45"/>
        <w:widowControl/>
        <w:jc w:val="left"/>
        <w:rPr>
          <w:rFonts w:hint="eastAsia" w:ascii="宋体" w:hAnsi="宋体" w:eastAsia="宋体" w:cs="宋体"/>
          <w:color w:val="auto"/>
          <w:sz w:val="24"/>
          <w:szCs w:val="24"/>
          <w:highlight w:val="none"/>
        </w:rPr>
      </w:pPr>
    </w:p>
    <w:p w14:paraId="06680884">
      <w:pPr>
        <w:pStyle w:val="4"/>
        <w:numPr>
          <w:ilvl w:val="0"/>
          <w:numId w:val="4"/>
        </w:numPr>
        <w:jc w:val="center"/>
        <w:rPr>
          <w:rFonts w:hint="eastAsia" w:ascii="宋体" w:hAnsi="宋体" w:eastAsia="宋体" w:cs="宋体"/>
          <w:szCs w:val="28"/>
        </w:rPr>
      </w:pPr>
      <w:r>
        <w:rPr>
          <w:rFonts w:hint="eastAsia" w:ascii="宋体" w:hAnsi="宋体" w:eastAsia="宋体" w:cs="宋体"/>
          <w:szCs w:val="28"/>
        </w:rPr>
        <w:t>技术部分</w:t>
      </w:r>
      <w:bookmarkEnd w:id="191"/>
    </w:p>
    <w:p w14:paraId="5F7C4E2B">
      <w:pPr>
        <w:pStyle w:val="11"/>
        <w:keepNext w:val="0"/>
        <w:keepLines w:val="0"/>
        <w:pageBreakBefore w:val="0"/>
        <w:widowControl w:val="0"/>
        <w:numPr>
          <w:ilvl w:val="0"/>
          <w:numId w:val="0"/>
        </w:numPr>
        <w:kinsoku/>
        <w:wordWrap/>
        <w:overflowPunct/>
        <w:topLinePunct w:val="0"/>
        <w:autoSpaceDE/>
        <w:autoSpaceDN/>
        <w:bidi w:val="0"/>
        <w:adjustRightInd/>
        <w:snapToGrid/>
        <w:spacing w:before="100" w:after="100"/>
        <w:ind w:right="0" w:rightChars="0"/>
        <w:jc w:val="left"/>
        <w:textAlignment w:val="auto"/>
        <w:outlineLvl w:val="1"/>
        <w:rPr>
          <w:rFonts w:hint="eastAsia" w:ascii="宋体" w:hAnsi="宋体" w:eastAsia="宋体" w:cs="宋体"/>
          <w:b/>
          <w:bCs/>
          <w:color w:val="000000"/>
          <w:kern w:val="44"/>
          <w:sz w:val="32"/>
          <w:szCs w:val="40"/>
          <w:highlight w:val="none"/>
          <w:lang w:val="en-US" w:eastAsia="zh-CN" w:bidi="ar-SA"/>
        </w:rPr>
      </w:pPr>
      <w:bookmarkStart w:id="197" w:name="_Toc32209"/>
      <w:r>
        <w:rPr>
          <w:rFonts w:hint="eastAsia" w:ascii="宋体" w:hAnsi="宋体" w:eastAsia="宋体" w:cs="宋体"/>
          <w:b/>
          <w:sz w:val="24"/>
          <w:szCs w:val="24"/>
          <w:lang w:val="en-US" w:eastAsia="zh-CN" w:bidi="ar-SA"/>
        </w:rPr>
        <w:t>附件十四：《人员配备》</w:t>
      </w:r>
      <w:bookmarkEnd w:id="197"/>
    </w:p>
    <w:p w14:paraId="56CCC755">
      <w:pPr>
        <w:pStyle w:val="35"/>
        <w:rPr>
          <w:rFonts w:hint="eastAsia" w:ascii="宋体" w:hAnsi="宋体" w:eastAsia="宋体" w:cs="宋体"/>
          <w:lang w:val="en-US" w:eastAsia="zh-CN"/>
        </w:rPr>
      </w:pPr>
      <w:r>
        <w:rPr>
          <w:rFonts w:hint="eastAsia" w:ascii="宋体" w:hAnsi="宋体" w:eastAsia="宋体" w:cs="宋体"/>
          <w:b/>
          <w:bCs/>
          <w:color w:val="000000"/>
          <w:kern w:val="44"/>
          <w:sz w:val="32"/>
          <w:szCs w:val="40"/>
          <w:highlight w:val="none"/>
          <w:lang w:val="en-US" w:eastAsia="zh-CN" w:bidi="ar-SA"/>
        </w:rPr>
        <w:t>1.项目经理简历表</w:t>
      </w:r>
    </w:p>
    <w:p w14:paraId="75A4D661">
      <w:pPr>
        <w:pStyle w:val="28"/>
        <w:numPr>
          <w:ilvl w:val="0"/>
          <w:numId w:val="0"/>
        </w:numPr>
        <w:ind w:leftChars="1028"/>
        <w:rPr>
          <w:rFonts w:hint="eastAsia" w:ascii="宋体" w:hAnsi="宋体" w:eastAsia="宋体" w:cs="宋体"/>
        </w:rPr>
      </w:pP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5"/>
        <w:gridCol w:w="664"/>
        <w:gridCol w:w="1687"/>
        <w:gridCol w:w="1075"/>
        <w:gridCol w:w="164"/>
        <w:gridCol w:w="1678"/>
        <w:gridCol w:w="1381"/>
        <w:gridCol w:w="1782"/>
      </w:tblGrid>
      <w:tr w14:paraId="00876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jc w:val="center"/>
        </w:trPr>
        <w:tc>
          <w:tcPr>
            <w:tcW w:w="825" w:type="dxa"/>
            <w:noWrap w:val="0"/>
            <w:vAlign w:val="center"/>
          </w:tcPr>
          <w:p w14:paraId="6C49A8AA">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姓名</w:t>
            </w:r>
          </w:p>
        </w:tc>
        <w:tc>
          <w:tcPr>
            <w:tcW w:w="2351" w:type="dxa"/>
            <w:gridSpan w:val="2"/>
            <w:noWrap w:val="0"/>
            <w:vAlign w:val="center"/>
          </w:tcPr>
          <w:p w14:paraId="03DCC11C">
            <w:pPr>
              <w:pStyle w:val="56"/>
              <w:jc w:val="center"/>
              <w:rPr>
                <w:rFonts w:hint="eastAsia" w:ascii="宋体" w:hAnsi="宋体" w:eastAsia="宋体" w:cs="宋体"/>
                <w:color w:val="auto"/>
                <w:sz w:val="24"/>
                <w:szCs w:val="24"/>
                <w:highlight w:val="none"/>
                <w:vertAlign w:val="baseline"/>
                <w:lang w:val="en-US" w:eastAsia="zh-CN"/>
              </w:rPr>
            </w:pPr>
          </w:p>
        </w:tc>
        <w:tc>
          <w:tcPr>
            <w:tcW w:w="1075" w:type="dxa"/>
            <w:noWrap w:val="0"/>
            <w:vAlign w:val="center"/>
          </w:tcPr>
          <w:p w14:paraId="7EBCA11D">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性别</w:t>
            </w:r>
          </w:p>
        </w:tc>
        <w:tc>
          <w:tcPr>
            <w:tcW w:w="1842" w:type="dxa"/>
            <w:gridSpan w:val="2"/>
            <w:noWrap w:val="0"/>
            <w:vAlign w:val="center"/>
          </w:tcPr>
          <w:p w14:paraId="5A6CC5A9">
            <w:pPr>
              <w:pStyle w:val="56"/>
              <w:jc w:val="center"/>
              <w:rPr>
                <w:rFonts w:hint="eastAsia" w:ascii="宋体" w:hAnsi="宋体" w:eastAsia="宋体" w:cs="宋体"/>
                <w:color w:val="auto"/>
                <w:sz w:val="24"/>
                <w:szCs w:val="24"/>
                <w:highlight w:val="none"/>
                <w:vertAlign w:val="baseline"/>
                <w:lang w:val="en-US" w:eastAsia="zh-CN"/>
              </w:rPr>
            </w:pPr>
          </w:p>
        </w:tc>
        <w:tc>
          <w:tcPr>
            <w:tcW w:w="1381" w:type="dxa"/>
            <w:noWrap w:val="0"/>
            <w:vAlign w:val="center"/>
          </w:tcPr>
          <w:p w14:paraId="63D6BA11">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年龄</w:t>
            </w:r>
          </w:p>
        </w:tc>
        <w:tc>
          <w:tcPr>
            <w:tcW w:w="1782" w:type="dxa"/>
            <w:noWrap w:val="0"/>
            <w:vAlign w:val="center"/>
          </w:tcPr>
          <w:p w14:paraId="42259B65">
            <w:pPr>
              <w:pStyle w:val="56"/>
              <w:jc w:val="center"/>
              <w:rPr>
                <w:rFonts w:hint="eastAsia" w:ascii="宋体" w:hAnsi="宋体" w:eastAsia="宋体" w:cs="宋体"/>
                <w:color w:val="auto"/>
                <w:sz w:val="24"/>
                <w:szCs w:val="24"/>
                <w:highlight w:val="none"/>
                <w:vertAlign w:val="baseline"/>
                <w:lang w:val="en-US" w:eastAsia="zh-CN"/>
              </w:rPr>
            </w:pPr>
          </w:p>
        </w:tc>
      </w:tr>
      <w:tr w14:paraId="6F054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jc w:val="center"/>
        </w:trPr>
        <w:tc>
          <w:tcPr>
            <w:tcW w:w="825" w:type="dxa"/>
            <w:noWrap w:val="0"/>
            <w:vAlign w:val="center"/>
          </w:tcPr>
          <w:p w14:paraId="31361E4A">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职务</w:t>
            </w:r>
          </w:p>
        </w:tc>
        <w:tc>
          <w:tcPr>
            <w:tcW w:w="2351" w:type="dxa"/>
            <w:gridSpan w:val="2"/>
            <w:noWrap w:val="0"/>
            <w:vAlign w:val="center"/>
          </w:tcPr>
          <w:p w14:paraId="571E9F4E">
            <w:pPr>
              <w:pStyle w:val="56"/>
              <w:jc w:val="center"/>
              <w:rPr>
                <w:rFonts w:hint="eastAsia" w:ascii="宋体" w:hAnsi="宋体" w:eastAsia="宋体" w:cs="宋体"/>
                <w:color w:val="auto"/>
                <w:sz w:val="24"/>
                <w:szCs w:val="24"/>
                <w:highlight w:val="none"/>
                <w:vertAlign w:val="baseline"/>
                <w:lang w:val="en-US" w:eastAsia="zh-CN"/>
              </w:rPr>
            </w:pPr>
          </w:p>
        </w:tc>
        <w:tc>
          <w:tcPr>
            <w:tcW w:w="1075" w:type="dxa"/>
            <w:noWrap w:val="0"/>
            <w:vAlign w:val="center"/>
          </w:tcPr>
          <w:p w14:paraId="4C467AF4">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职称</w:t>
            </w:r>
          </w:p>
        </w:tc>
        <w:tc>
          <w:tcPr>
            <w:tcW w:w="1842" w:type="dxa"/>
            <w:gridSpan w:val="2"/>
            <w:noWrap w:val="0"/>
            <w:vAlign w:val="center"/>
          </w:tcPr>
          <w:p w14:paraId="0A2F9A4C">
            <w:pPr>
              <w:pStyle w:val="56"/>
              <w:jc w:val="center"/>
              <w:rPr>
                <w:rFonts w:hint="eastAsia" w:ascii="宋体" w:hAnsi="宋体" w:eastAsia="宋体" w:cs="宋体"/>
                <w:color w:val="auto"/>
                <w:sz w:val="24"/>
                <w:szCs w:val="24"/>
                <w:highlight w:val="none"/>
                <w:vertAlign w:val="baseline"/>
                <w:lang w:val="en-US" w:eastAsia="zh-CN"/>
              </w:rPr>
            </w:pPr>
          </w:p>
        </w:tc>
        <w:tc>
          <w:tcPr>
            <w:tcW w:w="1381" w:type="dxa"/>
            <w:noWrap w:val="0"/>
            <w:vAlign w:val="center"/>
          </w:tcPr>
          <w:p w14:paraId="74D80718">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学历</w:t>
            </w:r>
          </w:p>
        </w:tc>
        <w:tc>
          <w:tcPr>
            <w:tcW w:w="1782" w:type="dxa"/>
            <w:noWrap w:val="0"/>
            <w:vAlign w:val="center"/>
          </w:tcPr>
          <w:p w14:paraId="24C993DA">
            <w:pPr>
              <w:pStyle w:val="56"/>
              <w:jc w:val="center"/>
              <w:rPr>
                <w:rFonts w:hint="eastAsia" w:ascii="宋体" w:hAnsi="宋体" w:eastAsia="宋体" w:cs="宋体"/>
                <w:color w:val="auto"/>
                <w:sz w:val="24"/>
                <w:szCs w:val="24"/>
                <w:highlight w:val="none"/>
                <w:vertAlign w:val="baseline"/>
                <w:lang w:val="en-US" w:eastAsia="zh-CN"/>
              </w:rPr>
            </w:pPr>
          </w:p>
        </w:tc>
      </w:tr>
      <w:tr w14:paraId="1C114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jc w:val="center"/>
        </w:trPr>
        <w:tc>
          <w:tcPr>
            <w:tcW w:w="3176" w:type="dxa"/>
            <w:gridSpan w:val="3"/>
            <w:noWrap w:val="0"/>
            <w:vAlign w:val="center"/>
          </w:tcPr>
          <w:p w14:paraId="50D5592A">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参加工作时间</w:t>
            </w:r>
          </w:p>
        </w:tc>
        <w:tc>
          <w:tcPr>
            <w:tcW w:w="1075" w:type="dxa"/>
            <w:noWrap w:val="0"/>
            <w:vAlign w:val="center"/>
          </w:tcPr>
          <w:p w14:paraId="21A516F9">
            <w:pPr>
              <w:pStyle w:val="56"/>
              <w:jc w:val="center"/>
              <w:rPr>
                <w:rFonts w:hint="eastAsia" w:ascii="宋体" w:hAnsi="宋体" w:eastAsia="宋体" w:cs="宋体"/>
                <w:color w:val="auto"/>
                <w:sz w:val="24"/>
                <w:szCs w:val="24"/>
                <w:highlight w:val="none"/>
                <w:vertAlign w:val="baseline"/>
                <w:lang w:val="en-US" w:eastAsia="zh-CN"/>
              </w:rPr>
            </w:pPr>
          </w:p>
        </w:tc>
        <w:tc>
          <w:tcPr>
            <w:tcW w:w="3223" w:type="dxa"/>
            <w:gridSpan w:val="3"/>
            <w:noWrap w:val="0"/>
            <w:vAlign w:val="center"/>
          </w:tcPr>
          <w:p w14:paraId="4E44517D">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从事项目经理年限</w:t>
            </w:r>
          </w:p>
        </w:tc>
        <w:tc>
          <w:tcPr>
            <w:tcW w:w="1782" w:type="dxa"/>
            <w:noWrap w:val="0"/>
            <w:vAlign w:val="center"/>
          </w:tcPr>
          <w:p w14:paraId="62FC1E03">
            <w:pPr>
              <w:pStyle w:val="56"/>
              <w:jc w:val="center"/>
              <w:rPr>
                <w:rFonts w:hint="eastAsia" w:ascii="宋体" w:hAnsi="宋体" w:eastAsia="宋体" w:cs="宋体"/>
                <w:color w:val="auto"/>
                <w:sz w:val="24"/>
                <w:szCs w:val="24"/>
                <w:highlight w:val="none"/>
                <w:vertAlign w:val="baseline"/>
                <w:lang w:val="en-US" w:eastAsia="zh-CN"/>
              </w:rPr>
            </w:pPr>
          </w:p>
        </w:tc>
      </w:tr>
      <w:tr w14:paraId="2A6C8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jc w:val="center"/>
        </w:trPr>
        <w:tc>
          <w:tcPr>
            <w:tcW w:w="3176" w:type="dxa"/>
            <w:gridSpan w:val="3"/>
            <w:noWrap w:val="0"/>
            <w:vAlign w:val="center"/>
          </w:tcPr>
          <w:p w14:paraId="29C55B82">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身份证号</w:t>
            </w:r>
          </w:p>
        </w:tc>
        <w:tc>
          <w:tcPr>
            <w:tcW w:w="6080" w:type="dxa"/>
            <w:gridSpan w:val="5"/>
            <w:noWrap w:val="0"/>
            <w:vAlign w:val="center"/>
          </w:tcPr>
          <w:p w14:paraId="165A7FE2">
            <w:pPr>
              <w:pStyle w:val="56"/>
              <w:jc w:val="center"/>
              <w:rPr>
                <w:rFonts w:hint="eastAsia" w:ascii="宋体" w:hAnsi="宋体" w:eastAsia="宋体" w:cs="宋体"/>
                <w:color w:val="auto"/>
                <w:sz w:val="24"/>
                <w:szCs w:val="24"/>
                <w:highlight w:val="none"/>
                <w:vertAlign w:val="baseline"/>
                <w:lang w:val="en-US" w:eastAsia="zh-CN"/>
              </w:rPr>
            </w:pPr>
          </w:p>
        </w:tc>
      </w:tr>
      <w:tr w14:paraId="60EE6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jc w:val="center"/>
        </w:trPr>
        <w:tc>
          <w:tcPr>
            <w:tcW w:w="9256" w:type="dxa"/>
            <w:gridSpan w:val="8"/>
            <w:noWrap w:val="0"/>
            <w:vAlign w:val="center"/>
          </w:tcPr>
          <w:p w14:paraId="48C3CA28">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在建和已完工程项目情况</w:t>
            </w:r>
          </w:p>
        </w:tc>
      </w:tr>
      <w:tr w14:paraId="65229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0" w:hRule="atLeast"/>
          <w:jc w:val="center"/>
        </w:trPr>
        <w:tc>
          <w:tcPr>
            <w:tcW w:w="1489" w:type="dxa"/>
            <w:gridSpan w:val="2"/>
            <w:noWrap w:val="0"/>
            <w:vAlign w:val="center"/>
          </w:tcPr>
          <w:p w14:paraId="55B76B5B">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建设单位</w:t>
            </w:r>
          </w:p>
        </w:tc>
        <w:tc>
          <w:tcPr>
            <w:tcW w:w="1687" w:type="dxa"/>
            <w:noWrap w:val="0"/>
            <w:vAlign w:val="center"/>
          </w:tcPr>
          <w:p w14:paraId="61B8D95C">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项目名称</w:t>
            </w:r>
          </w:p>
        </w:tc>
        <w:tc>
          <w:tcPr>
            <w:tcW w:w="1239" w:type="dxa"/>
            <w:gridSpan w:val="2"/>
            <w:noWrap w:val="0"/>
            <w:vAlign w:val="center"/>
          </w:tcPr>
          <w:p w14:paraId="599FFDD4">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建设规模</w:t>
            </w:r>
          </w:p>
        </w:tc>
        <w:tc>
          <w:tcPr>
            <w:tcW w:w="1678" w:type="dxa"/>
            <w:noWrap w:val="0"/>
            <w:vAlign w:val="center"/>
          </w:tcPr>
          <w:p w14:paraId="462577F0">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开、竣工日期</w:t>
            </w:r>
          </w:p>
        </w:tc>
        <w:tc>
          <w:tcPr>
            <w:tcW w:w="1381" w:type="dxa"/>
            <w:noWrap w:val="0"/>
            <w:vAlign w:val="center"/>
          </w:tcPr>
          <w:p w14:paraId="67F03723">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在建或已完成项目</w:t>
            </w:r>
          </w:p>
        </w:tc>
        <w:tc>
          <w:tcPr>
            <w:tcW w:w="1782" w:type="dxa"/>
            <w:noWrap w:val="0"/>
            <w:vAlign w:val="center"/>
          </w:tcPr>
          <w:p w14:paraId="1885665E">
            <w:pPr>
              <w:pStyle w:val="56"/>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工程质量</w:t>
            </w:r>
          </w:p>
        </w:tc>
      </w:tr>
      <w:tr w14:paraId="43603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jc w:val="center"/>
        </w:trPr>
        <w:tc>
          <w:tcPr>
            <w:tcW w:w="1489" w:type="dxa"/>
            <w:gridSpan w:val="2"/>
            <w:noWrap w:val="0"/>
            <w:vAlign w:val="top"/>
          </w:tcPr>
          <w:p w14:paraId="358D6568">
            <w:pPr>
              <w:pStyle w:val="43"/>
              <w:rPr>
                <w:rFonts w:hint="eastAsia" w:ascii="宋体" w:hAnsi="宋体" w:eastAsia="宋体" w:cs="宋体"/>
                <w:color w:val="auto"/>
                <w:sz w:val="24"/>
                <w:szCs w:val="24"/>
                <w:highlight w:val="none"/>
              </w:rPr>
            </w:pPr>
          </w:p>
        </w:tc>
        <w:tc>
          <w:tcPr>
            <w:tcW w:w="1687" w:type="dxa"/>
            <w:noWrap w:val="0"/>
            <w:vAlign w:val="top"/>
          </w:tcPr>
          <w:p w14:paraId="6023ED87">
            <w:pPr>
              <w:pStyle w:val="43"/>
              <w:rPr>
                <w:rFonts w:hint="eastAsia" w:ascii="宋体" w:hAnsi="宋体" w:eastAsia="宋体" w:cs="宋体"/>
                <w:color w:val="auto"/>
                <w:sz w:val="24"/>
                <w:szCs w:val="24"/>
                <w:highlight w:val="none"/>
              </w:rPr>
            </w:pPr>
          </w:p>
        </w:tc>
        <w:tc>
          <w:tcPr>
            <w:tcW w:w="1239" w:type="dxa"/>
            <w:gridSpan w:val="2"/>
            <w:noWrap w:val="0"/>
            <w:vAlign w:val="top"/>
          </w:tcPr>
          <w:p w14:paraId="09E6B02F">
            <w:pPr>
              <w:pStyle w:val="43"/>
              <w:rPr>
                <w:rFonts w:hint="eastAsia" w:ascii="宋体" w:hAnsi="宋体" w:eastAsia="宋体" w:cs="宋体"/>
                <w:color w:val="auto"/>
                <w:sz w:val="24"/>
                <w:szCs w:val="24"/>
                <w:highlight w:val="none"/>
              </w:rPr>
            </w:pPr>
          </w:p>
        </w:tc>
        <w:tc>
          <w:tcPr>
            <w:tcW w:w="1678" w:type="dxa"/>
            <w:noWrap w:val="0"/>
            <w:vAlign w:val="top"/>
          </w:tcPr>
          <w:p w14:paraId="1F7B0551">
            <w:pPr>
              <w:pStyle w:val="43"/>
              <w:rPr>
                <w:rFonts w:hint="eastAsia" w:ascii="宋体" w:hAnsi="宋体" w:eastAsia="宋体" w:cs="宋体"/>
                <w:color w:val="auto"/>
                <w:sz w:val="24"/>
                <w:szCs w:val="24"/>
                <w:highlight w:val="none"/>
              </w:rPr>
            </w:pPr>
          </w:p>
        </w:tc>
        <w:tc>
          <w:tcPr>
            <w:tcW w:w="1381" w:type="dxa"/>
            <w:noWrap w:val="0"/>
            <w:vAlign w:val="top"/>
          </w:tcPr>
          <w:p w14:paraId="531F01BC">
            <w:pPr>
              <w:pStyle w:val="43"/>
              <w:rPr>
                <w:rFonts w:hint="eastAsia" w:ascii="宋体" w:hAnsi="宋体" w:eastAsia="宋体" w:cs="宋体"/>
                <w:color w:val="auto"/>
                <w:sz w:val="24"/>
                <w:szCs w:val="24"/>
                <w:highlight w:val="none"/>
              </w:rPr>
            </w:pPr>
          </w:p>
        </w:tc>
        <w:tc>
          <w:tcPr>
            <w:tcW w:w="1782" w:type="dxa"/>
            <w:noWrap w:val="0"/>
            <w:vAlign w:val="top"/>
          </w:tcPr>
          <w:p w14:paraId="4408BFF1">
            <w:pPr>
              <w:pStyle w:val="43"/>
              <w:rPr>
                <w:rFonts w:hint="eastAsia" w:ascii="宋体" w:hAnsi="宋体" w:eastAsia="宋体" w:cs="宋体"/>
                <w:color w:val="auto"/>
                <w:sz w:val="24"/>
                <w:szCs w:val="24"/>
                <w:highlight w:val="none"/>
              </w:rPr>
            </w:pPr>
          </w:p>
        </w:tc>
      </w:tr>
      <w:tr w14:paraId="59589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jc w:val="center"/>
        </w:trPr>
        <w:tc>
          <w:tcPr>
            <w:tcW w:w="1489" w:type="dxa"/>
            <w:gridSpan w:val="2"/>
            <w:noWrap w:val="0"/>
            <w:vAlign w:val="top"/>
          </w:tcPr>
          <w:p w14:paraId="2A2E21EB">
            <w:pPr>
              <w:pStyle w:val="43"/>
              <w:rPr>
                <w:rFonts w:hint="eastAsia" w:ascii="宋体" w:hAnsi="宋体" w:eastAsia="宋体" w:cs="宋体"/>
                <w:color w:val="auto"/>
                <w:sz w:val="24"/>
                <w:szCs w:val="24"/>
                <w:highlight w:val="none"/>
              </w:rPr>
            </w:pPr>
          </w:p>
        </w:tc>
        <w:tc>
          <w:tcPr>
            <w:tcW w:w="1687" w:type="dxa"/>
            <w:noWrap w:val="0"/>
            <w:vAlign w:val="top"/>
          </w:tcPr>
          <w:p w14:paraId="1EC44050">
            <w:pPr>
              <w:pStyle w:val="43"/>
              <w:rPr>
                <w:rFonts w:hint="eastAsia" w:ascii="宋体" w:hAnsi="宋体" w:eastAsia="宋体" w:cs="宋体"/>
                <w:color w:val="auto"/>
                <w:sz w:val="24"/>
                <w:szCs w:val="24"/>
                <w:highlight w:val="none"/>
              </w:rPr>
            </w:pPr>
          </w:p>
        </w:tc>
        <w:tc>
          <w:tcPr>
            <w:tcW w:w="1239" w:type="dxa"/>
            <w:gridSpan w:val="2"/>
            <w:noWrap w:val="0"/>
            <w:vAlign w:val="top"/>
          </w:tcPr>
          <w:p w14:paraId="1A4D1EF3">
            <w:pPr>
              <w:pStyle w:val="43"/>
              <w:rPr>
                <w:rFonts w:hint="eastAsia" w:ascii="宋体" w:hAnsi="宋体" w:eastAsia="宋体" w:cs="宋体"/>
                <w:color w:val="auto"/>
                <w:sz w:val="24"/>
                <w:szCs w:val="24"/>
                <w:highlight w:val="none"/>
              </w:rPr>
            </w:pPr>
          </w:p>
        </w:tc>
        <w:tc>
          <w:tcPr>
            <w:tcW w:w="1678" w:type="dxa"/>
            <w:noWrap w:val="0"/>
            <w:vAlign w:val="top"/>
          </w:tcPr>
          <w:p w14:paraId="06FAE15B">
            <w:pPr>
              <w:pStyle w:val="43"/>
              <w:rPr>
                <w:rFonts w:hint="eastAsia" w:ascii="宋体" w:hAnsi="宋体" w:eastAsia="宋体" w:cs="宋体"/>
                <w:color w:val="auto"/>
                <w:sz w:val="24"/>
                <w:szCs w:val="24"/>
                <w:highlight w:val="none"/>
              </w:rPr>
            </w:pPr>
          </w:p>
        </w:tc>
        <w:tc>
          <w:tcPr>
            <w:tcW w:w="1381" w:type="dxa"/>
            <w:noWrap w:val="0"/>
            <w:vAlign w:val="top"/>
          </w:tcPr>
          <w:p w14:paraId="497A9D41">
            <w:pPr>
              <w:pStyle w:val="43"/>
              <w:rPr>
                <w:rFonts w:hint="eastAsia" w:ascii="宋体" w:hAnsi="宋体" w:eastAsia="宋体" w:cs="宋体"/>
                <w:color w:val="auto"/>
                <w:sz w:val="24"/>
                <w:szCs w:val="24"/>
                <w:highlight w:val="none"/>
              </w:rPr>
            </w:pPr>
          </w:p>
        </w:tc>
        <w:tc>
          <w:tcPr>
            <w:tcW w:w="1782" w:type="dxa"/>
            <w:noWrap w:val="0"/>
            <w:vAlign w:val="top"/>
          </w:tcPr>
          <w:p w14:paraId="50E5C08B">
            <w:pPr>
              <w:pStyle w:val="43"/>
              <w:rPr>
                <w:rFonts w:hint="eastAsia" w:ascii="宋体" w:hAnsi="宋体" w:eastAsia="宋体" w:cs="宋体"/>
                <w:color w:val="auto"/>
                <w:sz w:val="24"/>
                <w:szCs w:val="24"/>
                <w:highlight w:val="none"/>
              </w:rPr>
            </w:pPr>
          </w:p>
        </w:tc>
      </w:tr>
      <w:tr w14:paraId="1F69B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jc w:val="center"/>
        </w:trPr>
        <w:tc>
          <w:tcPr>
            <w:tcW w:w="1489" w:type="dxa"/>
            <w:gridSpan w:val="2"/>
            <w:noWrap w:val="0"/>
            <w:vAlign w:val="top"/>
          </w:tcPr>
          <w:p w14:paraId="145810E3">
            <w:pPr>
              <w:pStyle w:val="43"/>
              <w:rPr>
                <w:rFonts w:hint="eastAsia" w:ascii="宋体" w:hAnsi="宋体" w:eastAsia="宋体" w:cs="宋体"/>
                <w:color w:val="auto"/>
                <w:sz w:val="24"/>
                <w:szCs w:val="24"/>
                <w:highlight w:val="none"/>
              </w:rPr>
            </w:pPr>
          </w:p>
        </w:tc>
        <w:tc>
          <w:tcPr>
            <w:tcW w:w="1687" w:type="dxa"/>
            <w:noWrap w:val="0"/>
            <w:vAlign w:val="top"/>
          </w:tcPr>
          <w:p w14:paraId="3B1E021B">
            <w:pPr>
              <w:pStyle w:val="43"/>
              <w:rPr>
                <w:rFonts w:hint="eastAsia" w:ascii="宋体" w:hAnsi="宋体" w:eastAsia="宋体" w:cs="宋体"/>
                <w:color w:val="auto"/>
                <w:sz w:val="24"/>
                <w:szCs w:val="24"/>
                <w:highlight w:val="none"/>
              </w:rPr>
            </w:pPr>
          </w:p>
        </w:tc>
        <w:tc>
          <w:tcPr>
            <w:tcW w:w="1239" w:type="dxa"/>
            <w:gridSpan w:val="2"/>
            <w:noWrap w:val="0"/>
            <w:vAlign w:val="top"/>
          </w:tcPr>
          <w:p w14:paraId="4029FCC5">
            <w:pPr>
              <w:pStyle w:val="43"/>
              <w:rPr>
                <w:rFonts w:hint="eastAsia" w:ascii="宋体" w:hAnsi="宋体" w:eastAsia="宋体" w:cs="宋体"/>
                <w:color w:val="auto"/>
                <w:sz w:val="24"/>
                <w:szCs w:val="24"/>
                <w:highlight w:val="none"/>
              </w:rPr>
            </w:pPr>
          </w:p>
        </w:tc>
        <w:tc>
          <w:tcPr>
            <w:tcW w:w="1678" w:type="dxa"/>
            <w:noWrap w:val="0"/>
            <w:vAlign w:val="top"/>
          </w:tcPr>
          <w:p w14:paraId="5BE178D9">
            <w:pPr>
              <w:pStyle w:val="43"/>
              <w:rPr>
                <w:rFonts w:hint="eastAsia" w:ascii="宋体" w:hAnsi="宋体" w:eastAsia="宋体" w:cs="宋体"/>
                <w:color w:val="auto"/>
                <w:sz w:val="24"/>
                <w:szCs w:val="24"/>
                <w:highlight w:val="none"/>
              </w:rPr>
            </w:pPr>
          </w:p>
        </w:tc>
        <w:tc>
          <w:tcPr>
            <w:tcW w:w="1381" w:type="dxa"/>
            <w:noWrap w:val="0"/>
            <w:vAlign w:val="top"/>
          </w:tcPr>
          <w:p w14:paraId="15204554">
            <w:pPr>
              <w:pStyle w:val="43"/>
              <w:rPr>
                <w:rFonts w:hint="eastAsia" w:ascii="宋体" w:hAnsi="宋体" w:eastAsia="宋体" w:cs="宋体"/>
                <w:color w:val="auto"/>
                <w:sz w:val="24"/>
                <w:szCs w:val="24"/>
                <w:highlight w:val="none"/>
              </w:rPr>
            </w:pPr>
          </w:p>
        </w:tc>
        <w:tc>
          <w:tcPr>
            <w:tcW w:w="1782" w:type="dxa"/>
            <w:noWrap w:val="0"/>
            <w:vAlign w:val="top"/>
          </w:tcPr>
          <w:p w14:paraId="3DB3F220">
            <w:pPr>
              <w:pStyle w:val="43"/>
              <w:rPr>
                <w:rFonts w:hint="eastAsia" w:ascii="宋体" w:hAnsi="宋体" w:eastAsia="宋体" w:cs="宋体"/>
                <w:color w:val="auto"/>
                <w:sz w:val="24"/>
                <w:szCs w:val="24"/>
                <w:highlight w:val="none"/>
              </w:rPr>
            </w:pPr>
          </w:p>
        </w:tc>
      </w:tr>
    </w:tbl>
    <w:p w14:paraId="22D05F9B">
      <w:pPr>
        <w:pStyle w:val="11"/>
        <w:rPr>
          <w:rFonts w:hint="eastAsia" w:ascii="宋体" w:hAnsi="宋体" w:eastAsia="宋体" w:cs="宋体"/>
          <w:lang w:eastAsia="zh-CN"/>
        </w:rPr>
        <w:sectPr>
          <w:footerReference r:id="rId9" w:type="default"/>
          <w:pgSz w:w="11910" w:h="16840"/>
          <w:pgMar w:top="1134" w:right="1134" w:bottom="1134" w:left="1134" w:header="907" w:footer="805" w:gutter="0"/>
          <w:pgNumType w:fmt="decimal"/>
          <w:cols w:space="720" w:num="1"/>
        </w:sectPr>
      </w:pPr>
      <w:r>
        <w:rPr>
          <w:rFonts w:hint="eastAsia" w:ascii="宋体" w:hAnsi="宋体" w:eastAsia="宋体" w:cs="宋体"/>
          <w:color w:val="auto"/>
          <w:sz w:val="24"/>
          <w:szCs w:val="24"/>
          <w:highlight w:val="none"/>
        </w:rPr>
        <w:t>注：本表可根据相同格式扩展。可另附承建类似工程情况介绍</w:t>
      </w:r>
    </w:p>
    <w:p w14:paraId="682356F1">
      <w:pPr>
        <w:ind w:right="187"/>
        <w:rPr>
          <w:rFonts w:hint="eastAsia" w:ascii="宋体" w:hAnsi="宋体" w:eastAsia="宋体" w:cs="宋体"/>
          <w:b/>
          <w:bCs/>
          <w:color w:val="auto"/>
          <w:spacing w:val="0"/>
          <w:w w:val="100"/>
          <w:position w:val="0"/>
          <w:sz w:val="32"/>
          <w:szCs w:val="32"/>
          <w:highlight w:val="none"/>
          <w:shd w:val="clear" w:color="auto" w:fill="auto"/>
          <w:lang w:val="zh-CN"/>
        </w:rPr>
      </w:pPr>
    </w:p>
    <w:p w14:paraId="5E4F296F">
      <w:pPr>
        <w:pageBreakBefore w:val="0"/>
        <w:kinsoku/>
        <w:overflowPunct/>
        <w:topLinePunct w:val="0"/>
        <w:bidi w:val="0"/>
        <w:snapToGrid/>
        <w:spacing w:line="560" w:lineRule="exact"/>
        <w:jc w:val="center"/>
        <w:textAlignment w:val="auto"/>
        <w:rPr>
          <w:rFonts w:hint="eastAsia" w:ascii="宋体" w:hAnsi="宋体" w:eastAsia="宋体" w:cs="宋体"/>
          <w:b/>
          <w:bCs/>
          <w:color w:val="auto"/>
          <w:spacing w:val="0"/>
          <w:w w:val="100"/>
          <w:kern w:val="0"/>
          <w:position w:val="0"/>
          <w:sz w:val="32"/>
          <w:szCs w:val="32"/>
          <w:highlight w:val="none"/>
          <w:shd w:val="clear" w:color="auto" w:fill="auto"/>
          <w:lang w:val="zh-CN"/>
        </w:rPr>
      </w:pPr>
      <w:r>
        <w:rPr>
          <w:rFonts w:hint="eastAsia" w:ascii="宋体" w:hAnsi="宋体" w:eastAsia="宋体" w:cs="宋体"/>
          <w:b/>
          <w:bCs/>
          <w:color w:val="auto"/>
          <w:spacing w:val="0"/>
          <w:w w:val="100"/>
          <w:kern w:val="0"/>
          <w:position w:val="0"/>
          <w:sz w:val="32"/>
          <w:szCs w:val="32"/>
          <w:highlight w:val="none"/>
          <w:shd w:val="clear" w:color="auto" w:fill="auto"/>
          <w:lang w:val="en-US" w:eastAsia="zh-CN"/>
        </w:rPr>
        <w:t>2.</w:t>
      </w:r>
      <w:r>
        <w:rPr>
          <w:rFonts w:hint="eastAsia" w:ascii="宋体" w:hAnsi="宋体" w:eastAsia="宋体" w:cs="宋体"/>
          <w:b/>
          <w:bCs/>
          <w:color w:val="auto"/>
          <w:spacing w:val="0"/>
          <w:w w:val="100"/>
          <w:kern w:val="0"/>
          <w:position w:val="0"/>
          <w:sz w:val="32"/>
          <w:szCs w:val="32"/>
          <w:highlight w:val="none"/>
          <w:shd w:val="clear" w:color="auto" w:fill="auto"/>
          <w:lang w:val="zh-CN"/>
        </w:rPr>
        <w:t>项目实施人员（主要从业人员以及其技术资格）一览表</w:t>
      </w:r>
    </w:p>
    <w:p w14:paraId="4FA98230">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宋体"/>
          <w:color w:val="auto"/>
          <w:spacing w:val="0"/>
          <w:position w:val="0"/>
          <w:sz w:val="24"/>
          <w:highlight w:val="none"/>
          <w:shd w:val="clear" w:color="auto" w:fill="auto"/>
        </w:rPr>
      </w:pPr>
    </w:p>
    <w:p w14:paraId="08CB1604">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宋体"/>
          <w:color w:val="auto"/>
          <w:spacing w:val="0"/>
          <w:position w:val="0"/>
          <w:sz w:val="24"/>
          <w:highlight w:val="none"/>
          <w:shd w:val="clear" w:color="auto" w:fill="auto"/>
        </w:rPr>
      </w:pPr>
      <w:r>
        <w:rPr>
          <w:rFonts w:hint="eastAsia" w:ascii="宋体" w:hAnsi="宋体" w:eastAsia="宋体" w:cs="宋体"/>
          <w:color w:val="auto"/>
          <w:spacing w:val="0"/>
          <w:position w:val="0"/>
          <w:sz w:val="24"/>
          <w:highlight w:val="none"/>
          <w:shd w:val="clear" w:color="auto" w:fill="auto"/>
        </w:rPr>
        <w:t>项目名称：</w:t>
      </w:r>
    </w:p>
    <w:p w14:paraId="33DC4774">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宋体"/>
          <w:color w:val="auto"/>
          <w:spacing w:val="0"/>
          <w:position w:val="0"/>
          <w:sz w:val="24"/>
          <w:highlight w:val="none"/>
          <w:shd w:val="clear" w:color="auto" w:fill="auto"/>
        </w:rPr>
      </w:pPr>
      <w:r>
        <w:rPr>
          <w:rFonts w:hint="eastAsia" w:ascii="宋体" w:hAnsi="宋体" w:eastAsia="宋体" w:cs="宋体"/>
          <w:color w:val="auto"/>
          <w:spacing w:val="0"/>
          <w:position w:val="0"/>
          <w:sz w:val="24"/>
          <w:highlight w:val="none"/>
          <w:shd w:val="clear" w:color="auto" w:fill="auto"/>
        </w:rPr>
        <w:t>项目编号：</w:t>
      </w:r>
    </w:p>
    <w:p w14:paraId="22E88EBA">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宋体"/>
          <w:color w:val="auto"/>
          <w:spacing w:val="0"/>
          <w:position w:val="0"/>
          <w:sz w:val="24"/>
          <w:highlight w:val="none"/>
          <w:shd w:val="clear" w:color="auto" w:fill="auto"/>
        </w:rPr>
      </w:pPr>
      <w:r>
        <w:rPr>
          <w:rFonts w:hint="eastAsia" w:ascii="宋体" w:hAnsi="宋体" w:eastAsia="宋体" w:cs="宋体"/>
          <w:color w:val="auto"/>
          <w:spacing w:val="0"/>
          <w:w w:val="100"/>
          <w:position w:val="0"/>
          <w:sz w:val="24"/>
          <w:szCs w:val="24"/>
          <w:highlight w:val="none"/>
          <w:shd w:val="clear" w:color="auto" w:fill="auto"/>
        </w:rPr>
        <w:t>供应商</w:t>
      </w:r>
      <w:r>
        <w:rPr>
          <w:rFonts w:hint="eastAsia" w:ascii="宋体" w:hAnsi="宋体" w:eastAsia="宋体" w:cs="宋体"/>
          <w:color w:val="auto"/>
          <w:spacing w:val="0"/>
          <w:position w:val="0"/>
          <w:sz w:val="24"/>
          <w:highlight w:val="none"/>
          <w:shd w:val="clear" w:color="auto" w:fill="auto"/>
        </w:rPr>
        <w:t xml:space="preserve">名称（加盖公章）：               </w:t>
      </w:r>
    </w:p>
    <w:p w14:paraId="0395B520">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宋体"/>
          <w:color w:val="auto"/>
          <w:spacing w:val="0"/>
          <w:position w:val="0"/>
          <w:sz w:val="24"/>
          <w:highlight w:val="none"/>
          <w:shd w:val="clear" w:color="auto" w:fill="auto"/>
          <w:lang w:val="zh-CN"/>
        </w:rPr>
      </w:pPr>
      <w:r>
        <w:rPr>
          <w:rFonts w:hint="eastAsia" w:ascii="宋体" w:hAnsi="宋体" w:eastAsia="宋体" w:cs="宋体"/>
          <w:color w:val="auto"/>
          <w:spacing w:val="0"/>
          <w:position w:val="0"/>
          <w:sz w:val="24"/>
          <w:highlight w:val="none"/>
          <w:shd w:val="clear" w:color="auto" w:fill="auto"/>
        </w:rPr>
        <w:t xml:space="preserve">法定代表人或授权代理人（签字或盖章）：          </w:t>
      </w:r>
    </w:p>
    <w:tbl>
      <w:tblPr>
        <w:tblStyle w:val="29"/>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2184"/>
        <w:gridCol w:w="1957"/>
        <w:gridCol w:w="1957"/>
        <w:gridCol w:w="2794"/>
      </w:tblGrid>
      <w:tr w14:paraId="0EB82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34230414">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r>
              <w:rPr>
                <w:rFonts w:hint="eastAsia" w:ascii="宋体" w:hAnsi="宋体" w:eastAsia="宋体" w:cs="宋体"/>
                <w:color w:val="auto"/>
                <w:spacing w:val="0"/>
                <w:position w:val="0"/>
                <w:sz w:val="21"/>
                <w:szCs w:val="21"/>
                <w:highlight w:val="none"/>
                <w:shd w:val="clear" w:color="auto" w:fill="auto"/>
                <w:lang w:val="zh-CN"/>
              </w:rPr>
              <w:t>姓名</w:t>
            </w:r>
          </w:p>
        </w:tc>
        <w:tc>
          <w:tcPr>
            <w:tcW w:w="1085" w:type="pct"/>
            <w:tcBorders>
              <w:tl2br w:val="nil"/>
              <w:tr2bl w:val="nil"/>
            </w:tcBorders>
            <w:noWrap w:val="0"/>
            <w:vAlign w:val="center"/>
          </w:tcPr>
          <w:p w14:paraId="390B3E82">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r>
              <w:rPr>
                <w:rFonts w:hint="eastAsia" w:ascii="宋体" w:hAnsi="宋体" w:eastAsia="宋体" w:cs="宋体"/>
                <w:color w:val="auto"/>
                <w:spacing w:val="0"/>
                <w:position w:val="0"/>
                <w:sz w:val="21"/>
                <w:szCs w:val="21"/>
                <w:highlight w:val="none"/>
                <w:shd w:val="clear" w:color="auto" w:fill="auto"/>
                <w:lang w:val="zh-CN"/>
              </w:rPr>
              <w:t>职务</w:t>
            </w:r>
          </w:p>
        </w:tc>
        <w:tc>
          <w:tcPr>
            <w:tcW w:w="972" w:type="pct"/>
            <w:tcBorders>
              <w:tl2br w:val="nil"/>
              <w:tr2bl w:val="nil"/>
            </w:tcBorders>
            <w:noWrap w:val="0"/>
            <w:vAlign w:val="center"/>
          </w:tcPr>
          <w:p w14:paraId="7F41E2AB">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r>
              <w:rPr>
                <w:rFonts w:hint="eastAsia" w:ascii="宋体" w:hAnsi="宋体" w:eastAsia="宋体" w:cs="宋体"/>
                <w:color w:val="auto"/>
                <w:spacing w:val="0"/>
                <w:position w:val="0"/>
                <w:sz w:val="21"/>
                <w:szCs w:val="21"/>
                <w:highlight w:val="none"/>
                <w:shd w:val="clear" w:color="auto" w:fill="auto"/>
                <w:lang w:val="zh-CN"/>
              </w:rPr>
              <w:t>专业技术资格</w:t>
            </w:r>
          </w:p>
        </w:tc>
        <w:tc>
          <w:tcPr>
            <w:tcW w:w="972" w:type="pct"/>
            <w:tcBorders>
              <w:tl2br w:val="nil"/>
              <w:tr2bl w:val="nil"/>
            </w:tcBorders>
            <w:noWrap w:val="0"/>
            <w:vAlign w:val="center"/>
          </w:tcPr>
          <w:p w14:paraId="41203155">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r>
              <w:rPr>
                <w:rFonts w:hint="eastAsia" w:ascii="宋体" w:hAnsi="宋体" w:eastAsia="宋体" w:cs="宋体"/>
                <w:color w:val="auto"/>
                <w:spacing w:val="0"/>
                <w:position w:val="0"/>
                <w:sz w:val="21"/>
                <w:szCs w:val="21"/>
                <w:highlight w:val="none"/>
                <w:shd w:val="clear" w:color="auto" w:fill="auto"/>
                <w:lang w:val="zh-CN"/>
              </w:rPr>
              <w:t>身份证号码</w:t>
            </w:r>
          </w:p>
        </w:tc>
        <w:tc>
          <w:tcPr>
            <w:tcW w:w="1388" w:type="pct"/>
            <w:tcBorders>
              <w:tl2br w:val="nil"/>
              <w:tr2bl w:val="nil"/>
            </w:tcBorders>
            <w:noWrap w:val="0"/>
            <w:vAlign w:val="center"/>
          </w:tcPr>
          <w:p w14:paraId="6F0ED114">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r>
              <w:rPr>
                <w:rFonts w:hint="eastAsia" w:ascii="宋体" w:hAnsi="宋体" w:eastAsia="宋体" w:cs="宋体"/>
                <w:color w:val="auto"/>
                <w:spacing w:val="0"/>
                <w:position w:val="0"/>
                <w:sz w:val="21"/>
                <w:szCs w:val="21"/>
                <w:highlight w:val="none"/>
                <w:shd w:val="clear" w:color="auto" w:fill="auto"/>
                <w:lang w:val="zh-CN"/>
              </w:rPr>
              <w:t>参加本单位工作时间</w:t>
            </w:r>
          </w:p>
        </w:tc>
      </w:tr>
      <w:tr w14:paraId="3484B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2B4DAC0C">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3FD440E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65D829B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30FC26E1">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357AAED5">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578DF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13C148DB">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12CDA56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472F5392">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3FB1A170">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058EA24C">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71A3F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469F731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4B019BC5">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76668F4C">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679167C4">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36F9659C">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70F13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426A097F">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7CC78D5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0D92EC97">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5810EF9B">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47BC2050">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05D02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2F4E1A2F">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51C61672">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0B571D78">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7601CF1A">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29D687E2">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068F8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70918326">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10B2EC43">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266A42B1">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70704D70">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28D057FA">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6D04D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76A6B386">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1E9D3230">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2D2CCE31">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0A652D0A">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0A40BD7C">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24E9F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70B3FFEF">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03A00A82">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0BF7B253">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6DDDD4F8">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4AFD89C8">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r w14:paraId="7F6A3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14:paraId="369DA036">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085" w:type="pct"/>
            <w:tcBorders>
              <w:tl2br w:val="nil"/>
              <w:tr2bl w:val="nil"/>
            </w:tcBorders>
            <w:noWrap w:val="0"/>
            <w:vAlign w:val="center"/>
          </w:tcPr>
          <w:p w14:paraId="779220B0">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32AA890E">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972" w:type="pct"/>
            <w:tcBorders>
              <w:tl2br w:val="nil"/>
              <w:tr2bl w:val="nil"/>
            </w:tcBorders>
            <w:noWrap w:val="0"/>
            <w:vAlign w:val="center"/>
          </w:tcPr>
          <w:p w14:paraId="612D3748">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c>
          <w:tcPr>
            <w:tcW w:w="1388" w:type="pct"/>
            <w:tcBorders>
              <w:tl2br w:val="nil"/>
              <w:tr2bl w:val="nil"/>
            </w:tcBorders>
            <w:noWrap w:val="0"/>
            <w:vAlign w:val="center"/>
          </w:tcPr>
          <w:p w14:paraId="38BDE061">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宋体" w:hAnsi="宋体" w:eastAsia="宋体" w:cs="宋体"/>
                <w:color w:val="auto"/>
                <w:spacing w:val="0"/>
                <w:position w:val="0"/>
                <w:sz w:val="21"/>
                <w:szCs w:val="21"/>
                <w:highlight w:val="none"/>
                <w:shd w:val="clear" w:color="auto" w:fill="auto"/>
              </w:rPr>
            </w:pPr>
          </w:p>
        </w:tc>
      </w:tr>
    </w:tbl>
    <w:p w14:paraId="56FA8F93">
      <w:pPr>
        <w:keepNext w:val="0"/>
        <w:keepLines w:val="0"/>
        <w:pageBreakBefore w:val="0"/>
        <w:widowControl w:val="0"/>
        <w:kinsoku/>
        <w:wordWrap/>
        <w:overflowPunct/>
        <w:topLinePunct w:val="0"/>
        <w:autoSpaceDE/>
        <w:autoSpaceDN/>
        <w:bidi w:val="0"/>
        <w:adjustRightInd/>
        <w:snapToGrid/>
        <w:spacing w:before="157" w:beforeLines="50"/>
        <w:ind w:left="0" w:right="0" w:firstLine="0" w:firstLineChars="0"/>
        <w:jc w:val="both"/>
        <w:textAlignment w:val="auto"/>
        <w:rPr>
          <w:rFonts w:hint="eastAsia" w:ascii="宋体" w:hAnsi="宋体" w:eastAsia="宋体" w:cs="宋体"/>
          <w:color w:val="auto"/>
          <w:spacing w:val="0"/>
          <w:position w:val="0"/>
          <w:sz w:val="24"/>
          <w:szCs w:val="24"/>
          <w:highlight w:val="none"/>
          <w:shd w:val="clear" w:color="auto" w:fill="auto"/>
          <w:lang w:val="zh-CN"/>
        </w:rPr>
      </w:pPr>
      <w:r>
        <w:rPr>
          <w:rFonts w:hint="eastAsia" w:ascii="宋体" w:hAnsi="宋体" w:eastAsia="宋体" w:cs="宋体"/>
          <w:color w:val="auto"/>
          <w:spacing w:val="0"/>
          <w:w w:val="100"/>
          <w:position w:val="0"/>
          <w:sz w:val="24"/>
          <w:szCs w:val="24"/>
          <w:highlight w:val="none"/>
          <w:shd w:val="clear" w:color="auto" w:fill="auto"/>
          <w:lang w:val="zh-CN"/>
        </w:rPr>
        <w:t>注：</w:t>
      </w:r>
      <w:r>
        <w:rPr>
          <w:rFonts w:hint="eastAsia" w:ascii="宋体" w:hAnsi="宋体" w:eastAsia="宋体" w:cs="宋体"/>
          <w:color w:val="auto"/>
          <w:spacing w:val="0"/>
          <w:position w:val="0"/>
          <w:sz w:val="24"/>
          <w:szCs w:val="24"/>
          <w:highlight w:val="none"/>
          <w:shd w:val="clear" w:color="auto" w:fill="auto"/>
          <w:lang w:val="zh-CN"/>
        </w:rPr>
        <w:t>在填写时，如本表格不适合供应商的实际情况，可根据本表格式自行划表填写。</w:t>
      </w:r>
    </w:p>
    <w:p w14:paraId="50588F89">
      <w:pPr>
        <w:spacing w:line="240" w:lineRule="auto"/>
        <w:ind w:right="187"/>
        <w:rPr>
          <w:rFonts w:hint="eastAsia" w:ascii="宋体" w:hAnsi="宋体" w:eastAsia="宋体" w:cs="宋体"/>
          <w:color w:val="auto"/>
          <w:spacing w:val="0"/>
          <w:position w:val="0"/>
          <w:sz w:val="24"/>
          <w:highlight w:val="none"/>
          <w:shd w:val="clear" w:color="auto" w:fill="auto"/>
        </w:rPr>
      </w:pPr>
    </w:p>
    <w:p w14:paraId="025B6F47">
      <w:pPr>
        <w:keepNext w:val="0"/>
        <w:keepLines w:val="0"/>
        <w:pageBreakBefore w:val="0"/>
        <w:widowControl/>
        <w:kinsoku/>
        <w:wordWrap/>
        <w:overflowPunct/>
        <w:topLinePunct w:val="0"/>
        <w:autoSpaceDE w:val="0"/>
        <w:autoSpaceDN w:val="0"/>
        <w:bidi w:val="0"/>
        <w:adjustRightInd/>
        <w:snapToGrid/>
        <w:spacing w:line="440" w:lineRule="exact"/>
        <w:ind w:right="0" w:firstLine="480" w:firstLineChars="200"/>
        <w:jc w:val="left"/>
        <w:textAlignment w:val="auto"/>
        <w:outlineLvl w:val="9"/>
        <w:rPr>
          <w:rFonts w:hint="eastAsia" w:ascii="宋体" w:hAnsi="宋体" w:eastAsia="宋体" w:cs="宋体"/>
          <w:color w:val="auto"/>
          <w:spacing w:val="0"/>
          <w:position w:val="0"/>
          <w:sz w:val="24"/>
          <w:highlight w:val="none"/>
          <w:shd w:val="clear" w:color="auto" w:fill="auto"/>
          <w:lang w:val="en-US" w:eastAsia="zh-CN"/>
        </w:rPr>
      </w:pPr>
      <w:r>
        <w:rPr>
          <w:rFonts w:hint="eastAsia" w:ascii="宋体" w:hAnsi="宋体" w:eastAsia="宋体" w:cs="宋体"/>
          <w:color w:val="auto"/>
          <w:spacing w:val="0"/>
          <w:position w:val="0"/>
          <w:sz w:val="24"/>
          <w:highlight w:val="none"/>
          <w:shd w:val="clear" w:color="auto" w:fill="auto"/>
        </w:rPr>
        <w:t>年</w:t>
      </w:r>
      <w:r>
        <w:rPr>
          <w:rFonts w:hint="eastAsia" w:ascii="宋体" w:hAnsi="宋体" w:eastAsia="宋体" w:cs="宋体"/>
          <w:color w:val="auto"/>
          <w:spacing w:val="0"/>
          <w:position w:val="0"/>
          <w:sz w:val="24"/>
          <w:highlight w:val="none"/>
          <w:shd w:val="clear" w:color="auto" w:fill="auto"/>
          <w:lang w:val="en-US" w:eastAsia="zh-CN"/>
        </w:rPr>
        <w:t xml:space="preserve"> </w:t>
      </w:r>
      <w:r>
        <w:rPr>
          <w:rFonts w:hint="eastAsia" w:ascii="宋体" w:hAnsi="宋体" w:eastAsia="宋体" w:cs="宋体"/>
          <w:color w:val="auto"/>
          <w:spacing w:val="0"/>
          <w:position w:val="0"/>
          <w:sz w:val="24"/>
          <w:highlight w:val="none"/>
          <w:shd w:val="clear" w:color="auto" w:fill="auto"/>
        </w:rPr>
        <w:t xml:space="preserve">  月</w:t>
      </w:r>
      <w:r>
        <w:rPr>
          <w:rFonts w:hint="eastAsia" w:ascii="宋体" w:hAnsi="宋体" w:eastAsia="宋体" w:cs="宋体"/>
          <w:color w:val="auto"/>
          <w:spacing w:val="0"/>
          <w:position w:val="0"/>
          <w:sz w:val="24"/>
          <w:highlight w:val="none"/>
          <w:shd w:val="clear" w:color="auto" w:fill="auto"/>
          <w:lang w:val="en-US" w:eastAsia="zh-CN"/>
        </w:rPr>
        <w:t xml:space="preserve"> </w:t>
      </w:r>
      <w:r>
        <w:rPr>
          <w:rFonts w:hint="eastAsia" w:ascii="宋体" w:hAnsi="宋体" w:eastAsia="宋体" w:cs="宋体"/>
          <w:color w:val="auto"/>
          <w:spacing w:val="0"/>
          <w:position w:val="0"/>
          <w:sz w:val="24"/>
          <w:highlight w:val="none"/>
          <w:shd w:val="clear" w:color="auto" w:fill="auto"/>
        </w:rPr>
        <w:t xml:space="preserve">  日</w:t>
      </w:r>
      <w:r>
        <w:rPr>
          <w:rFonts w:hint="eastAsia" w:ascii="宋体" w:hAnsi="宋体" w:eastAsia="宋体" w:cs="宋体"/>
          <w:color w:val="auto"/>
          <w:spacing w:val="0"/>
          <w:position w:val="0"/>
          <w:sz w:val="24"/>
          <w:highlight w:val="none"/>
          <w:shd w:val="clear" w:color="auto" w:fill="auto"/>
          <w:lang w:val="en-US" w:eastAsia="zh-CN"/>
        </w:rPr>
        <w:t xml:space="preserve">  </w:t>
      </w:r>
    </w:p>
    <w:p w14:paraId="1F9F48E8">
      <w:pPr>
        <w:numPr>
          <w:ilvl w:val="0"/>
          <w:numId w:val="0"/>
        </w:numPr>
        <w:rPr>
          <w:rFonts w:hint="eastAsia" w:ascii="宋体" w:hAnsi="宋体" w:eastAsia="宋体" w:cs="宋体"/>
        </w:rPr>
      </w:pPr>
      <w:r>
        <w:rPr>
          <w:rFonts w:hint="eastAsia" w:ascii="宋体" w:hAnsi="宋体" w:eastAsia="宋体" w:cs="宋体"/>
          <w:b/>
          <w:bCs/>
          <w:color w:val="auto"/>
          <w:spacing w:val="0"/>
          <w:position w:val="0"/>
          <w:sz w:val="24"/>
          <w:szCs w:val="24"/>
          <w:highlight w:val="none"/>
          <w:shd w:val="clear" w:color="auto" w:fill="auto"/>
          <w:lang w:val="en-US" w:eastAsia="zh-CN"/>
        </w:rPr>
        <w:br w:type="page"/>
      </w:r>
    </w:p>
    <w:p w14:paraId="343D4950">
      <w:pPr>
        <w:pStyle w:val="49"/>
        <w:jc w:val="left"/>
        <w:outlineLvl w:val="1"/>
        <w:rPr>
          <w:rFonts w:hint="eastAsia" w:ascii="宋体" w:hAnsi="宋体" w:eastAsia="宋体" w:cs="宋体"/>
          <w:szCs w:val="24"/>
        </w:rPr>
      </w:pPr>
      <w:bookmarkStart w:id="198" w:name="_Toc85611870"/>
      <w:bookmarkStart w:id="199" w:name="_Toc15180"/>
      <w:bookmarkStart w:id="200" w:name="_Toc19095_WPSOffice_Level2"/>
      <w:bookmarkStart w:id="201" w:name="_Toc16791"/>
      <w:bookmarkStart w:id="202" w:name="_Toc32133_WPSOffice_Level2"/>
      <w:bookmarkStart w:id="203" w:name="_Toc27513"/>
      <w:bookmarkStart w:id="204" w:name="_Toc1444_WPSOffice_Level2"/>
      <w:bookmarkStart w:id="205" w:name="_Toc5918"/>
      <w:bookmarkStart w:id="206" w:name="_Toc26267_WPSOffice_Level2"/>
      <w:bookmarkStart w:id="207" w:name="_Toc29881_WPSOffice_Level2"/>
      <w:bookmarkStart w:id="208" w:name="_Toc9468"/>
      <w:bookmarkStart w:id="209" w:name="_Toc32451_WPSOffice_Level2"/>
      <w:bookmarkStart w:id="210" w:name="_Toc12855"/>
      <w:bookmarkStart w:id="211" w:name="_Toc8477_WPSOffice_Level2"/>
      <w:r>
        <w:rPr>
          <w:rFonts w:hint="eastAsia" w:ascii="宋体" w:hAnsi="宋体" w:eastAsia="宋体" w:cs="宋体"/>
          <w:szCs w:val="24"/>
        </w:rPr>
        <w:t>附件十</w:t>
      </w:r>
      <w:r>
        <w:rPr>
          <w:rFonts w:hint="eastAsia" w:ascii="宋体" w:hAnsi="宋体" w:eastAsia="宋体" w:cs="宋体"/>
          <w:szCs w:val="24"/>
          <w:lang w:val="en-US" w:eastAsia="zh-CN"/>
        </w:rPr>
        <w:t>五</w:t>
      </w:r>
      <w:r>
        <w:rPr>
          <w:rFonts w:hint="eastAsia" w:ascii="宋体" w:hAnsi="宋体" w:eastAsia="宋体" w:cs="宋体"/>
          <w:szCs w:val="24"/>
        </w:rPr>
        <w:t>：《技术偏离表》</w:t>
      </w:r>
      <w:bookmarkEnd w:id="198"/>
      <w:bookmarkEnd w:id="199"/>
    </w:p>
    <w:p w14:paraId="3AC4834D">
      <w:pPr>
        <w:pStyle w:val="49"/>
        <w:rPr>
          <w:rFonts w:hint="eastAsia" w:ascii="宋体" w:hAnsi="宋体" w:eastAsia="宋体" w:cs="宋体"/>
          <w:szCs w:val="24"/>
        </w:rPr>
      </w:pPr>
      <w:r>
        <w:rPr>
          <w:rFonts w:hint="eastAsia" w:ascii="宋体" w:hAnsi="宋体" w:eastAsia="宋体" w:cs="宋体"/>
          <w:szCs w:val="24"/>
        </w:rPr>
        <w:t>技术偏离表</w:t>
      </w:r>
      <w:bookmarkEnd w:id="200"/>
      <w:bookmarkEnd w:id="201"/>
      <w:bookmarkEnd w:id="202"/>
      <w:bookmarkEnd w:id="203"/>
      <w:bookmarkEnd w:id="204"/>
      <w:bookmarkEnd w:id="205"/>
      <w:bookmarkEnd w:id="206"/>
      <w:bookmarkEnd w:id="207"/>
      <w:bookmarkEnd w:id="208"/>
      <w:bookmarkEnd w:id="209"/>
      <w:bookmarkEnd w:id="210"/>
      <w:bookmarkEnd w:id="211"/>
    </w:p>
    <w:p w14:paraId="0F390CD6">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p w14:paraId="03E10CB9">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项目编号：</w:t>
      </w:r>
    </w:p>
    <w:p w14:paraId="01EF6D1D">
      <w:pPr>
        <w:spacing w:line="360" w:lineRule="auto"/>
        <w:ind w:right="187"/>
        <w:rPr>
          <w:rFonts w:hint="eastAsia" w:ascii="宋体" w:hAnsi="宋体" w:eastAsia="宋体" w:cs="宋体"/>
          <w:color w:val="000000"/>
          <w:sz w:val="24"/>
          <w:szCs w:val="24"/>
          <w:u w:val="single"/>
        </w:rPr>
      </w:pPr>
      <w:r>
        <w:rPr>
          <w:rFonts w:hint="eastAsia" w:ascii="宋体" w:hAnsi="宋体" w:eastAsia="宋体" w:cs="宋体"/>
          <w:color w:val="000000"/>
          <w:sz w:val="24"/>
          <w:szCs w:val="24"/>
        </w:rPr>
        <w:t>供应商名称（公章）：</w:t>
      </w:r>
    </w:p>
    <w:p w14:paraId="71447E69">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法定代表人/负责人或授权代理人（签字或盖章）：</w:t>
      </w:r>
    </w:p>
    <w:p w14:paraId="2496BBE9">
      <w:pPr>
        <w:pStyle w:val="37"/>
        <w:rPr>
          <w:rFonts w:hint="eastAsia" w:ascii="宋体" w:hAnsi="宋体" w:eastAsia="宋体" w:cs="宋体"/>
        </w:rPr>
      </w:pP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2451"/>
        <w:gridCol w:w="1812"/>
        <w:gridCol w:w="1470"/>
        <w:gridCol w:w="3206"/>
      </w:tblGrid>
      <w:tr w14:paraId="140E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58" w:type="pct"/>
            <w:vAlign w:val="center"/>
          </w:tcPr>
          <w:p w14:paraId="60D61FE9">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1217" w:type="pct"/>
            <w:vAlign w:val="center"/>
          </w:tcPr>
          <w:p w14:paraId="19E79BDA">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竞争性磋商文件的技术条款</w:t>
            </w:r>
          </w:p>
        </w:tc>
        <w:tc>
          <w:tcPr>
            <w:tcW w:w="900" w:type="pct"/>
            <w:vAlign w:val="center"/>
          </w:tcPr>
          <w:p w14:paraId="031A02BC">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响应文件的技术条款</w:t>
            </w:r>
          </w:p>
        </w:tc>
        <w:tc>
          <w:tcPr>
            <w:tcW w:w="730" w:type="pct"/>
            <w:vAlign w:val="center"/>
          </w:tcPr>
          <w:p w14:paraId="3AF2F825">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偏离内容</w:t>
            </w:r>
          </w:p>
        </w:tc>
        <w:tc>
          <w:tcPr>
            <w:tcW w:w="1592" w:type="pct"/>
            <w:vAlign w:val="center"/>
          </w:tcPr>
          <w:p w14:paraId="4458E1B4">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偏离说明</w:t>
            </w:r>
          </w:p>
        </w:tc>
      </w:tr>
      <w:tr w14:paraId="7D90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58" w:type="pct"/>
            <w:vAlign w:val="center"/>
          </w:tcPr>
          <w:p w14:paraId="0B6C0AD3">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6B9CD676">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2ED86203">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64AF082F">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2D17EF66">
            <w:pPr>
              <w:tabs>
                <w:tab w:val="left" w:pos="1337"/>
              </w:tabs>
              <w:spacing w:line="360" w:lineRule="auto"/>
              <w:jc w:val="center"/>
              <w:rPr>
                <w:rFonts w:hint="eastAsia" w:ascii="宋体" w:hAnsi="宋体" w:eastAsia="宋体" w:cs="宋体"/>
                <w:color w:val="000000"/>
                <w:sz w:val="24"/>
                <w:szCs w:val="24"/>
              </w:rPr>
            </w:pPr>
          </w:p>
        </w:tc>
      </w:tr>
      <w:tr w14:paraId="249A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58" w:type="pct"/>
            <w:vAlign w:val="center"/>
          </w:tcPr>
          <w:p w14:paraId="32317CCE">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4A3B079D">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3D4B3513">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3D5F765A">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2B775A79">
            <w:pPr>
              <w:tabs>
                <w:tab w:val="left" w:pos="1337"/>
              </w:tabs>
              <w:spacing w:line="360" w:lineRule="auto"/>
              <w:jc w:val="center"/>
              <w:rPr>
                <w:rFonts w:hint="eastAsia" w:ascii="宋体" w:hAnsi="宋体" w:eastAsia="宋体" w:cs="宋体"/>
                <w:color w:val="000000"/>
                <w:sz w:val="24"/>
                <w:szCs w:val="24"/>
              </w:rPr>
            </w:pPr>
          </w:p>
        </w:tc>
      </w:tr>
      <w:tr w14:paraId="3100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558" w:type="pct"/>
            <w:vAlign w:val="center"/>
          </w:tcPr>
          <w:p w14:paraId="46F0433E">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393453C7">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33BD5FFC">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08ADDD6E">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28FE766A">
            <w:pPr>
              <w:tabs>
                <w:tab w:val="left" w:pos="1337"/>
              </w:tabs>
              <w:spacing w:line="360" w:lineRule="auto"/>
              <w:jc w:val="center"/>
              <w:rPr>
                <w:rFonts w:hint="eastAsia" w:ascii="宋体" w:hAnsi="宋体" w:eastAsia="宋体" w:cs="宋体"/>
                <w:color w:val="000000"/>
                <w:sz w:val="24"/>
                <w:szCs w:val="24"/>
              </w:rPr>
            </w:pPr>
          </w:p>
        </w:tc>
      </w:tr>
      <w:tr w14:paraId="3DA3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558" w:type="pct"/>
            <w:vAlign w:val="center"/>
          </w:tcPr>
          <w:p w14:paraId="4A01C832">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0A7251D0">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1C39B76A">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17288732">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13CDD2D5">
            <w:pPr>
              <w:tabs>
                <w:tab w:val="left" w:pos="1337"/>
              </w:tabs>
              <w:spacing w:line="360" w:lineRule="auto"/>
              <w:jc w:val="center"/>
              <w:rPr>
                <w:rFonts w:hint="eastAsia" w:ascii="宋体" w:hAnsi="宋体" w:eastAsia="宋体" w:cs="宋体"/>
                <w:color w:val="000000"/>
                <w:sz w:val="24"/>
                <w:szCs w:val="24"/>
              </w:rPr>
            </w:pPr>
          </w:p>
        </w:tc>
      </w:tr>
      <w:tr w14:paraId="0634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558" w:type="pct"/>
            <w:vAlign w:val="center"/>
          </w:tcPr>
          <w:p w14:paraId="28E919F3">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3E4EA1FB">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53E22DDD">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61655D80">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43BE493C">
            <w:pPr>
              <w:tabs>
                <w:tab w:val="left" w:pos="1337"/>
              </w:tabs>
              <w:spacing w:line="360" w:lineRule="auto"/>
              <w:jc w:val="center"/>
              <w:rPr>
                <w:rFonts w:hint="eastAsia" w:ascii="宋体" w:hAnsi="宋体" w:eastAsia="宋体" w:cs="宋体"/>
                <w:color w:val="000000"/>
                <w:sz w:val="24"/>
                <w:szCs w:val="24"/>
              </w:rPr>
            </w:pPr>
          </w:p>
        </w:tc>
      </w:tr>
      <w:tr w14:paraId="35AA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558" w:type="pct"/>
            <w:vAlign w:val="center"/>
          </w:tcPr>
          <w:p w14:paraId="64331ADC">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412C35DE">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364CE5AF">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54AD5CAE">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6DF7F8D3">
            <w:pPr>
              <w:tabs>
                <w:tab w:val="left" w:pos="1337"/>
              </w:tabs>
              <w:spacing w:line="360" w:lineRule="auto"/>
              <w:jc w:val="center"/>
              <w:rPr>
                <w:rFonts w:hint="eastAsia" w:ascii="宋体" w:hAnsi="宋体" w:eastAsia="宋体" w:cs="宋体"/>
                <w:color w:val="000000"/>
                <w:sz w:val="24"/>
                <w:szCs w:val="24"/>
              </w:rPr>
            </w:pPr>
          </w:p>
        </w:tc>
      </w:tr>
      <w:tr w14:paraId="0A09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558" w:type="pct"/>
            <w:vAlign w:val="center"/>
          </w:tcPr>
          <w:p w14:paraId="04D3CBCF">
            <w:pPr>
              <w:tabs>
                <w:tab w:val="left" w:pos="1337"/>
              </w:tabs>
              <w:spacing w:line="360" w:lineRule="auto"/>
              <w:jc w:val="center"/>
              <w:rPr>
                <w:rFonts w:hint="eastAsia" w:ascii="宋体" w:hAnsi="宋体" w:eastAsia="宋体" w:cs="宋体"/>
                <w:color w:val="000000"/>
                <w:sz w:val="24"/>
                <w:szCs w:val="24"/>
              </w:rPr>
            </w:pPr>
          </w:p>
        </w:tc>
        <w:tc>
          <w:tcPr>
            <w:tcW w:w="1217" w:type="pct"/>
            <w:vAlign w:val="center"/>
          </w:tcPr>
          <w:p w14:paraId="02AA9806">
            <w:pPr>
              <w:tabs>
                <w:tab w:val="left" w:pos="1337"/>
              </w:tabs>
              <w:spacing w:line="360" w:lineRule="auto"/>
              <w:jc w:val="center"/>
              <w:rPr>
                <w:rFonts w:hint="eastAsia" w:ascii="宋体" w:hAnsi="宋体" w:eastAsia="宋体" w:cs="宋体"/>
                <w:color w:val="000000"/>
                <w:sz w:val="24"/>
                <w:szCs w:val="24"/>
              </w:rPr>
            </w:pPr>
          </w:p>
        </w:tc>
        <w:tc>
          <w:tcPr>
            <w:tcW w:w="900" w:type="pct"/>
            <w:vAlign w:val="center"/>
          </w:tcPr>
          <w:p w14:paraId="268A27AC">
            <w:pPr>
              <w:tabs>
                <w:tab w:val="left" w:pos="1337"/>
              </w:tabs>
              <w:spacing w:line="360" w:lineRule="auto"/>
              <w:jc w:val="center"/>
              <w:rPr>
                <w:rFonts w:hint="eastAsia" w:ascii="宋体" w:hAnsi="宋体" w:eastAsia="宋体" w:cs="宋体"/>
                <w:color w:val="000000"/>
                <w:sz w:val="24"/>
                <w:szCs w:val="24"/>
              </w:rPr>
            </w:pPr>
          </w:p>
        </w:tc>
        <w:tc>
          <w:tcPr>
            <w:tcW w:w="730" w:type="pct"/>
            <w:vAlign w:val="center"/>
          </w:tcPr>
          <w:p w14:paraId="54CF9ABE">
            <w:pPr>
              <w:tabs>
                <w:tab w:val="left" w:pos="1337"/>
              </w:tabs>
              <w:spacing w:line="360" w:lineRule="auto"/>
              <w:jc w:val="center"/>
              <w:rPr>
                <w:rFonts w:hint="eastAsia" w:ascii="宋体" w:hAnsi="宋体" w:eastAsia="宋体" w:cs="宋体"/>
                <w:color w:val="000000"/>
                <w:sz w:val="24"/>
                <w:szCs w:val="24"/>
              </w:rPr>
            </w:pPr>
          </w:p>
        </w:tc>
        <w:tc>
          <w:tcPr>
            <w:tcW w:w="1592" w:type="pct"/>
            <w:vAlign w:val="center"/>
          </w:tcPr>
          <w:p w14:paraId="3764CEF0">
            <w:pPr>
              <w:tabs>
                <w:tab w:val="left" w:pos="1337"/>
              </w:tabs>
              <w:spacing w:line="360" w:lineRule="auto"/>
              <w:jc w:val="center"/>
              <w:rPr>
                <w:rFonts w:hint="eastAsia" w:ascii="宋体" w:hAnsi="宋体" w:eastAsia="宋体" w:cs="宋体"/>
                <w:color w:val="000000"/>
                <w:sz w:val="24"/>
                <w:szCs w:val="24"/>
              </w:rPr>
            </w:pPr>
          </w:p>
        </w:tc>
      </w:tr>
    </w:tbl>
    <w:p w14:paraId="39AEB72A">
      <w:pPr>
        <w:pStyle w:val="12"/>
        <w:spacing w:before="120" w:beforeLines="50" w:line="360" w:lineRule="auto"/>
        <w:ind w:left="0" w:leftChars="0" w:firstLine="0" w:firstLineChars="0"/>
        <w:rPr>
          <w:rFonts w:hint="eastAsia" w:ascii="宋体" w:hAnsi="宋体" w:eastAsia="宋体" w:cs="宋体"/>
          <w:b/>
          <w:bCs/>
          <w:color w:val="000000"/>
          <w:sz w:val="24"/>
          <w:szCs w:val="24"/>
        </w:rPr>
      </w:pPr>
      <w:r>
        <w:rPr>
          <w:rFonts w:hint="eastAsia" w:ascii="宋体" w:hAnsi="宋体" w:eastAsia="宋体" w:cs="宋体"/>
          <w:color w:val="000000"/>
          <w:sz w:val="24"/>
          <w:szCs w:val="24"/>
        </w:rPr>
        <w:t>注：如有技术偏离（包括正偏离、负偏离）需逐项填写，无偏离的注明“无”。</w:t>
      </w:r>
    </w:p>
    <w:p w14:paraId="3EF1E50A">
      <w:pPr>
        <w:pStyle w:val="8"/>
        <w:spacing w:before="0" w:after="0" w:line="360" w:lineRule="auto"/>
        <w:ind w:right="120"/>
        <w:jc w:val="right"/>
        <w:rPr>
          <w:rFonts w:hint="eastAsia" w:ascii="宋体" w:hAnsi="宋体" w:eastAsia="宋体" w:cs="宋体"/>
          <w:color w:val="000000"/>
          <w:sz w:val="24"/>
          <w:szCs w:val="24"/>
        </w:rPr>
      </w:pPr>
    </w:p>
    <w:p w14:paraId="08DAF7D7">
      <w:pPr>
        <w:pStyle w:val="8"/>
        <w:spacing w:before="0" w:after="0" w:line="360" w:lineRule="auto"/>
        <w:ind w:right="120"/>
        <w:jc w:val="right"/>
        <w:rPr>
          <w:rFonts w:hint="eastAsia" w:ascii="宋体" w:hAnsi="宋体" w:eastAsia="宋体" w:cs="宋体"/>
          <w:color w:val="000000"/>
          <w:sz w:val="24"/>
          <w:szCs w:val="24"/>
        </w:rPr>
      </w:pPr>
    </w:p>
    <w:p w14:paraId="60C71409">
      <w:pPr>
        <w:pStyle w:val="45"/>
        <w:ind w:firstLine="8640" w:firstLineChars="3600"/>
        <w:rPr>
          <w:rFonts w:hint="eastAsia" w:ascii="宋体" w:hAnsi="宋体" w:eastAsia="宋体" w:cs="宋体"/>
          <w:sz w:val="24"/>
          <w:szCs w:val="24"/>
        </w:rPr>
      </w:pPr>
      <w:r>
        <w:rPr>
          <w:rFonts w:hint="eastAsia" w:ascii="宋体" w:hAnsi="宋体" w:eastAsia="宋体" w:cs="宋体"/>
          <w:color w:val="000000"/>
          <w:sz w:val="24"/>
          <w:szCs w:val="24"/>
        </w:rPr>
        <w:t>年  月  日</w:t>
      </w:r>
    </w:p>
    <w:p w14:paraId="6CC4E463">
      <w:pPr>
        <w:pStyle w:val="45"/>
        <w:rPr>
          <w:rFonts w:hint="eastAsia" w:ascii="宋体" w:hAnsi="宋体" w:eastAsia="宋体" w:cs="宋体"/>
          <w:sz w:val="24"/>
          <w:szCs w:val="24"/>
        </w:rPr>
      </w:pPr>
    </w:p>
    <w:p w14:paraId="57FD3184">
      <w:pPr>
        <w:pStyle w:val="45"/>
        <w:rPr>
          <w:rFonts w:hint="eastAsia" w:ascii="宋体" w:hAnsi="宋体" w:eastAsia="宋体" w:cs="宋体"/>
          <w:sz w:val="24"/>
          <w:szCs w:val="24"/>
        </w:rPr>
      </w:pPr>
    </w:p>
    <w:p w14:paraId="4BA77AD6">
      <w:pPr>
        <w:pStyle w:val="45"/>
        <w:rPr>
          <w:rFonts w:hint="eastAsia" w:ascii="宋体" w:hAnsi="宋体" w:eastAsia="宋体" w:cs="宋体"/>
          <w:sz w:val="24"/>
          <w:szCs w:val="24"/>
        </w:rPr>
      </w:pPr>
    </w:p>
    <w:p w14:paraId="02D9C53A">
      <w:pPr>
        <w:pStyle w:val="4"/>
        <w:jc w:val="center"/>
        <w:rPr>
          <w:rFonts w:hint="eastAsia" w:ascii="宋体" w:hAnsi="宋体" w:eastAsia="宋体" w:cs="宋体"/>
        </w:rPr>
      </w:pPr>
      <w:bookmarkStart w:id="212" w:name="_Toc85611871"/>
      <w:r>
        <w:rPr>
          <w:rFonts w:hint="eastAsia" w:ascii="宋体" w:hAnsi="宋体" w:eastAsia="宋体" w:cs="宋体"/>
        </w:rPr>
        <w:t>五、商务部分</w:t>
      </w:r>
      <w:bookmarkEnd w:id="212"/>
    </w:p>
    <w:p w14:paraId="22AF5BC4">
      <w:pPr>
        <w:pStyle w:val="49"/>
        <w:jc w:val="left"/>
        <w:outlineLvl w:val="1"/>
        <w:rPr>
          <w:rFonts w:hint="eastAsia" w:ascii="宋体" w:hAnsi="宋体" w:eastAsia="宋体" w:cs="宋体"/>
          <w:szCs w:val="24"/>
        </w:rPr>
      </w:pPr>
      <w:bookmarkStart w:id="213" w:name="_Toc85611872"/>
      <w:bookmarkStart w:id="214" w:name="_Toc6040"/>
      <w:r>
        <w:rPr>
          <w:rFonts w:hint="eastAsia" w:ascii="宋体" w:hAnsi="宋体" w:eastAsia="宋体" w:cs="宋体"/>
          <w:szCs w:val="24"/>
        </w:rPr>
        <w:t>附件十</w:t>
      </w:r>
      <w:r>
        <w:rPr>
          <w:rFonts w:hint="eastAsia" w:ascii="宋体" w:hAnsi="宋体" w:eastAsia="宋体" w:cs="宋体"/>
          <w:szCs w:val="24"/>
          <w:lang w:val="en-US" w:eastAsia="zh-CN"/>
        </w:rPr>
        <w:t>六</w:t>
      </w:r>
      <w:r>
        <w:rPr>
          <w:rFonts w:hint="eastAsia" w:ascii="宋体" w:hAnsi="宋体" w:eastAsia="宋体" w:cs="宋体"/>
          <w:szCs w:val="24"/>
        </w:rPr>
        <w:t>：《</w:t>
      </w:r>
      <w:r>
        <w:rPr>
          <w:rFonts w:hint="eastAsia" w:ascii="宋体" w:hAnsi="宋体" w:eastAsia="宋体" w:cs="宋体"/>
          <w:bCs/>
          <w:szCs w:val="24"/>
        </w:rPr>
        <w:t>供应商基本情况表</w:t>
      </w:r>
      <w:r>
        <w:rPr>
          <w:rFonts w:hint="eastAsia" w:ascii="宋体" w:hAnsi="宋体" w:eastAsia="宋体" w:cs="宋体"/>
          <w:szCs w:val="24"/>
        </w:rPr>
        <w:t>》</w:t>
      </w:r>
      <w:bookmarkEnd w:id="213"/>
      <w:bookmarkEnd w:id="214"/>
    </w:p>
    <w:p w14:paraId="6E50B648">
      <w:pPr>
        <w:rPr>
          <w:rFonts w:hint="eastAsia" w:ascii="宋体" w:hAnsi="宋体" w:eastAsia="宋体" w:cs="宋体"/>
          <w:sz w:val="24"/>
          <w:szCs w:val="24"/>
        </w:rPr>
      </w:pPr>
    </w:p>
    <w:p w14:paraId="69615D2A">
      <w:pPr>
        <w:pStyle w:val="45"/>
        <w:jc w:val="center"/>
        <w:rPr>
          <w:rFonts w:hint="eastAsia" w:ascii="宋体" w:hAnsi="宋体" w:eastAsia="宋体" w:cs="宋体"/>
          <w:b/>
          <w:bCs/>
          <w:sz w:val="24"/>
          <w:szCs w:val="24"/>
        </w:rPr>
      </w:pPr>
      <w:r>
        <w:rPr>
          <w:rFonts w:hint="eastAsia" w:ascii="宋体" w:hAnsi="宋体" w:eastAsia="宋体" w:cs="宋体"/>
          <w:b/>
          <w:bCs/>
          <w:sz w:val="24"/>
          <w:szCs w:val="24"/>
        </w:rPr>
        <w:t>供应商基本情况表</w:t>
      </w:r>
    </w:p>
    <w:tbl>
      <w:tblPr>
        <w:tblStyle w:val="29"/>
        <w:tblW w:w="8581" w:type="dxa"/>
        <w:jc w:val="center"/>
        <w:tblLayout w:type="fixed"/>
        <w:tblCellMar>
          <w:top w:w="0" w:type="dxa"/>
          <w:left w:w="108" w:type="dxa"/>
          <w:bottom w:w="0" w:type="dxa"/>
          <w:right w:w="108" w:type="dxa"/>
        </w:tblCellMar>
      </w:tblPr>
      <w:tblGrid>
        <w:gridCol w:w="1657"/>
        <w:gridCol w:w="994"/>
        <w:gridCol w:w="992"/>
        <w:gridCol w:w="996"/>
        <w:gridCol w:w="280"/>
        <w:gridCol w:w="197"/>
        <w:gridCol w:w="1246"/>
        <w:gridCol w:w="97"/>
        <w:gridCol w:w="707"/>
        <w:gridCol w:w="1415"/>
      </w:tblGrid>
      <w:tr w14:paraId="4AA4FD89">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3D3251D4">
            <w:pPr>
              <w:pStyle w:val="45"/>
              <w:jc w:val="center"/>
              <w:rPr>
                <w:rFonts w:hint="eastAsia" w:ascii="宋体" w:hAnsi="宋体" w:eastAsia="宋体" w:cs="宋体"/>
                <w:sz w:val="24"/>
                <w:szCs w:val="24"/>
              </w:rPr>
            </w:pPr>
            <w:r>
              <w:rPr>
                <w:rFonts w:hint="eastAsia" w:ascii="宋体" w:hAnsi="宋体" w:eastAsia="宋体" w:cs="宋体"/>
                <w:sz w:val="24"/>
                <w:szCs w:val="24"/>
              </w:rPr>
              <w:t>供应商名称</w:t>
            </w:r>
          </w:p>
        </w:tc>
        <w:tc>
          <w:tcPr>
            <w:tcW w:w="6924" w:type="dxa"/>
            <w:gridSpan w:val="9"/>
            <w:tcBorders>
              <w:top w:val="single" w:color="000000" w:sz="4" w:space="0"/>
              <w:left w:val="single" w:color="000000" w:sz="4" w:space="0"/>
              <w:bottom w:val="single" w:color="000000" w:sz="4" w:space="0"/>
              <w:right w:val="single" w:color="000000" w:sz="4" w:space="0"/>
            </w:tcBorders>
            <w:vAlign w:val="center"/>
          </w:tcPr>
          <w:p w14:paraId="7465FB71">
            <w:pPr>
              <w:pStyle w:val="45"/>
              <w:rPr>
                <w:rFonts w:hint="eastAsia" w:ascii="宋体" w:hAnsi="宋体" w:eastAsia="宋体" w:cs="宋体"/>
                <w:sz w:val="24"/>
                <w:szCs w:val="24"/>
              </w:rPr>
            </w:pPr>
          </w:p>
        </w:tc>
      </w:tr>
      <w:tr w14:paraId="36FE2542">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07E4188B">
            <w:pPr>
              <w:pStyle w:val="45"/>
              <w:jc w:val="center"/>
              <w:rPr>
                <w:rFonts w:hint="eastAsia" w:ascii="宋体" w:hAnsi="宋体" w:eastAsia="宋体" w:cs="宋体"/>
                <w:sz w:val="24"/>
                <w:szCs w:val="24"/>
              </w:rPr>
            </w:pPr>
            <w:r>
              <w:rPr>
                <w:rFonts w:hint="eastAsia" w:ascii="宋体" w:hAnsi="宋体" w:eastAsia="宋体" w:cs="宋体"/>
                <w:sz w:val="24"/>
                <w:szCs w:val="24"/>
              </w:rPr>
              <w:t>注册地址</w:t>
            </w:r>
          </w:p>
        </w:tc>
        <w:tc>
          <w:tcPr>
            <w:tcW w:w="3459" w:type="dxa"/>
            <w:gridSpan w:val="5"/>
            <w:tcBorders>
              <w:top w:val="single" w:color="000000" w:sz="4" w:space="0"/>
              <w:left w:val="single" w:color="000000" w:sz="4" w:space="0"/>
              <w:bottom w:val="single" w:color="000000" w:sz="4" w:space="0"/>
              <w:right w:val="single" w:color="000000" w:sz="4" w:space="0"/>
            </w:tcBorders>
            <w:vAlign w:val="center"/>
          </w:tcPr>
          <w:p w14:paraId="2E9626EB">
            <w:pPr>
              <w:pStyle w:val="45"/>
              <w:jc w:val="center"/>
              <w:rPr>
                <w:rFonts w:hint="eastAsia" w:ascii="宋体" w:hAnsi="宋体" w:eastAsia="宋体" w:cs="宋体"/>
                <w:sz w:val="24"/>
                <w:szCs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2B94BC6D">
            <w:pPr>
              <w:pStyle w:val="45"/>
              <w:jc w:val="center"/>
              <w:rPr>
                <w:rFonts w:hint="eastAsia" w:ascii="宋体" w:hAnsi="宋体" w:eastAsia="宋体" w:cs="宋体"/>
                <w:sz w:val="24"/>
                <w:szCs w:val="24"/>
              </w:rPr>
            </w:pPr>
            <w:r>
              <w:rPr>
                <w:rFonts w:hint="eastAsia" w:ascii="宋体" w:hAnsi="宋体" w:eastAsia="宋体" w:cs="宋体"/>
                <w:sz w:val="24"/>
                <w:szCs w:val="24"/>
              </w:rPr>
              <w:t>邮政编码</w:t>
            </w:r>
          </w:p>
        </w:tc>
        <w:tc>
          <w:tcPr>
            <w:tcW w:w="2219" w:type="dxa"/>
            <w:gridSpan w:val="3"/>
            <w:tcBorders>
              <w:top w:val="single" w:color="000000" w:sz="4" w:space="0"/>
              <w:left w:val="single" w:color="000000" w:sz="4" w:space="0"/>
              <w:bottom w:val="single" w:color="000000" w:sz="4" w:space="0"/>
              <w:right w:val="single" w:color="000000" w:sz="4" w:space="0"/>
            </w:tcBorders>
            <w:vAlign w:val="center"/>
          </w:tcPr>
          <w:p w14:paraId="15B9F6F9">
            <w:pPr>
              <w:pStyle w:val="45"/>
              <w:jc w:val="center"/>
              <w:rPr>
                <w:rFonts w:hint="eastAsia" w:ascii="宋体" w:hAnsi="宋体" w:eastAsia="宋体" w:cs="宋体"/>
                <w:sz w:val="24"/>
                <w:szCs w:val="24"/>
              </w:rPr>
            </w:pPr>
          </w:p>
        </w:tc>
      </w:tr>
      <w:tr w14:paraId="44184999">
        <w:tblPrEx>
          <w:tblCellMar>
            <w:top w:w="0" w:type="dxa"/>
            <w:left w:w="108" w:type="dxa"/>
            <w:bottom w:w="0" w:type="dxa"/>
            <w:right w:w="108" w:type="dxa"/>
          </w:tblCellMar>
        </w:tblPrEx>
        <w:trPr>
          <w:trHeight w:val="567"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vAlign w:val="center"/>
          </w:tcPr>
          <w:p w14:paraId="02F499F7">
            <w:pPr>
              <w:pStyle w:val="45"/>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994" w:type="dxa"/>
            <w:tcBorders>
              <w:top w:val="single" w:color="000000" w:sz="4" w:space="0"/>
              <w:left w:val="single" w:color="000000" w:sz="4" w:space="0"/>
              <w:bottom w:val="single" w:color="000000" w:sz="4" w:space="0"/>
              <w:right w:val="single" w:color="000000" w:sz="4" w:space="0"/>
            </w:tcBorders>
            <w:vAlign w:val="center"/>
          </w:tcPr>
          <w:p w14:paraId="2B94C8C6">
            <w:pPr>
              <w:pStyle w:val="45"/>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465" w:type="dxa"/>
            <w:gridSpan w:val="4"/>
            <w:tcBorders>
              <w:top w:val="single" w:color="000000" w:sz="4" w:space="0"/>
              <w:left w:val="single" w:color="000000" w:sz="4" w:space="0"/>
              <w:bottom w:val="single" w:color="000000" w:sz="4" w:space="0"/>
              <w:right w:val="single" w:color="000000" w:sz="4" w:space="0"/>
            </w:tcBorders>
            <w:vAlign w:val="center"/>
          </w:tcPr>
          <w:p w14:paraId="4EDE1846">
            <w:pPr>
              <w:pStyle w:val="45"/>
              <w:jc w:val="center"/>
              <w:rPr>
                <w:rFonts w:hint="eastAsia" w:ascii="宋体" w:hAnsi="宋体" w:eastAsia="宋体" w:cs="宋体"/>
                <w:sz w:val="24"/>
                <w:szCs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46414E0A">
            <w:pPr>
              <w:pStyle w:val="45"/>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219" w:type="dxa"/>
            <w:gridSpan w:val="3"/>
            <w:tcBorders>
              <w:top w:val="single" w:color="000000" w:sz="4" w:space="0"/>
              <w:left w:val="single" w:color="000000" w:sz="4" w:space="0"/>
              <w:bottom w:val="single" w:color="000000" w:sz="4" w:space="0"/>
              <w:right w:val="single" w:color="000000" w:sz="4" w:space="0"/>
            </w:tcBorders>
            <w:vAlign w:val="center"/>
          </w:tcPr>
          <w:p w14:paraId="4DCEDCF7">
            <w:pPr>
              <w:pStyle w:val="45"/>
              <w:jc w:val="center"/>
              <w:rPr>
                <w:rFonts w:hint="eastAsia" w:ascii="宋体" w:hAnsi="宋体" w:eastAsia="宋体" w:cs="宋体"/>
                <w:sz w:val="24"/>
                <w:szCs w:val="24"/>
              </w:rPr>
            </w:pPr>
          </w:p>
        </w:tc>
      </w:tr>
      <w:tr w14:paraId="6CA6E3A1">
        <w:tblPrEx>
          <w:tblCellMar>
            <w:top w:w="0" w:type="dxa"/>
            <w:left w:w="108" w:type="dxa"/>
            <w:bottom w:w="0" w:type="dxa"/>
            <w:right w:w="108" w:type="dxa"/>
          </w:tblCellMar>
        </w:tblPrEx>
        <w:trPr>
          <w:trHeight w:val="567"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vAlign w:val="center"/>
          </w:tcPr>
          <w:p w14:paraId="3EFD332D">
            <w:pPr>
              <w:pStyle w:val="45"/>
              <w:tabs>
                <w:tab w:val="left" w:pos="432"/>
              </w:tabs>
              <w:spacing w:before="120" w:after="120" w:line="400" w:lineRule="exact"/>
              <w:ind w:left="432" w:hanging="432"/>
              <w:jc w:val="center"/>
              <w:rPr>
                <w:rFonts w:hint="eastAsia" w:ascii="宋体" w:hAnsi="宋体" w:eastAsia="宋体" w:cs="宋体"/>
                <w:sz w:val="24"/>
                <w:szCs w:val="24"/>
              </w:rPr>
            </w:pPr>
          </w:p>
        </w:tc>
        <w:tc>
          <w:tcPr>
            <w:tcW w:w="994" w:type="dxa"/>
            <w:tcBorders>
              <w:top w:val="single" w:color="000000" w:sz="4" w:space="0"/>
              <w:left w:val="single" w:color="000000" w:sz="4" w:space="0"/>
              <w:bottom w:val="single" w:color="000000" w:sz="4" w:space="0"/>
              <w:right w:val="single" w:color="000000" w:sz="4" w:space="0"/>
            </w:tcBorders>
            <w:vAlign w:val="center"/>
          </w:tcPr>
          <w:p w14:paraId="7D444717">
            <w:pPr>
              <w:pStyle w:val="45"/>
              <w:jc w:val="center"/>
              <w:rPr>
                <w:rFonts w:hint="eastAsia" w:ascii="宋体" w:hAnsi="宋体" w:eastAsia="宋体" w:cs="宋体"/>
                <w:sz w:val="24"/>
                <w:szCs w:val="24"/>
              </w:rPr>
            </w:pPr>
            <w:r>
              <w:rPr>
                <w:rFonts w:hint="eastAsia" w:ascii="宋体" w:hAnsi="宋体" w:eastAsia="宋体" w:cs="宋体"/>
                <w:sz w:val="24"/>
                <w:szCs w:val="24"/>
              </w:rPr>
              <w:t>传  真</w:t>
            </w:r>
          </w:p>
        </w:tc>
        <w:tc>
          <w:tcPr>
            <w:tcW w:w="2465" w:type="dxa"/>
            <w:gridSpan w:val="4"/>
            <w:tcBorders>
              <w:top w:val="single" w:color="000000" w:sz="4" w:space="0"/>
              <w:left w:val="single" w:color="000000" w:sz="4" w:space="0"/>
              <w:bottom w:val="single" w:color="000000" w:sz="4" w:space="0"/>
              <w:right w:val="single" w:color="000000" w:sz="4" w:space="0"/>
            </w:tcBorders>
            <w:vAlign w:val="center"/>
          </w:tcPr>
          <w:p w14:paraId="70CE211E">
            <w:pPr>
              <w:pStyle w:val="45"/>
              <w:jc w:val="center"/>
              <w:rPr>
                <w:rFonts w:hint="eastAsia" w:ascii="宋体" w:hAnsi="宋体" w:eastAsia="宋体" w:cs="宋体"/>
                <w:sz w:val="24"/>
                <w:szCs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386491C0">
            <w:pPr>
              <w:pStyle w:val="45"/>
              <w:jc w:val="center"/>
              <w:rPr>
                <w:rFonts w:hint="eastAsia" w:ascii="宋体" w:hAnsi="宋体" w:eastAsia="宋体" w:cs="宋体"/>
                <w:sz w:val="24"/>
                <w:szCs w:val="24"/>
              </w:rPr>
            </w:pPr>
            <w:r>
              <w:rPr>
                <w:rFonts w:hint="eastAsia" w:ascii="宋体" w:hAnsi="宋体" w:eastAsia="宋体" w:cs="宋体"/>
                <w:sz w:val="24"/>
                <w:szCs w:val="24"/>
              </w:rPr>
              <w:t>网  址</w:t>
            </w:r>
          </w:p>
        </w:tc>
        <w:tc>
          <w:tcPr>
            <w:tcW w:w="2219" w:type="dxa"/>
            <w:gridSpan w:val="3"/>
            <w:tcBorders>
              <w:top w:val="single" w:color="000000" w:sz="4" w:space="0"/>
              <w:left w:val="single" w:color="000000" w:sz="4" w:space="0"/>
              <w:bottom w:val="single" w:color="000000" w:sz="4" w:space="0"/>
              <w:right w:val="single" w:color="000000" w:sz="4" w:space="0"/>
            </w:tcBorders>
            <w:vAlign w:val="center"/>
          </w:tcPr>
          <w:p w14:paraId="644028A1">
            <w:pPr>
              <w:pStyle w:val="45"/>
              <w:jc w:val="center"/>
              <w:rPr>
                <w:rFonts w:hint="eastAsia" w:ascii="宋体" w:hAnsi="宋体" w:eastAsia="宋体" w:cs="宋体"/>
                <w:sz w:val="24"/>
                <w:szCs w:val="24"/>
              </w:rPr>
            </w:pPr>
          </w:p>
        </w:tc>
      </w:tr>
      <w:tr w14:paraId="6B0A9ADA">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288C8BF5">
            <w:pPr>
              <w:pStyle w:val="45"/>
              <w:jc w:val="center"/>
              <w:rPr>
                <w:rFonts w:hint="eastAsia" w:ascii="宋体" w:hAnsi="宋体" w:eastAsia="宋体" w:cs="宋体"/>
                <w:sz w:val="24"/>
                <w:szCs w:val="24"/>
              </w:rPr>
            </w:pPr>
            <w:r>
              <w:rPr>
                <w:rFonts w:hint="eastAsia" w:ascii="宋体" w:hAnsi="宋体" w:eastAsia="宋体" w:cs="宋体"/>
                <w:sz w:val="24"/>
                <w:szCs w:val="24"/>
              </w:rPr>
              <w:t>组织结构</w:t>
            </w:r>
          </w:p>
        </w:tc>
        <w:tc>
          <w:tcPr>
            <w:tcW w:w="6924" w:type="dxa"/>
            <w:gridSpan w:val="9"/>
            <w:tcBorders>
              <w:top w:val="single" w:color="000000" w:sz="4" w:space="0"/>
              <w:left w:val="single" w:color="000000" w:sz="4" w:space="0"/>
              <w:bottom w:val="single" w:color="000000" w:sz="4" w:space="0"/>
              <w:right w:val="single" w:color="000000" w:sz="4" w:space="0"/>
            </w:tcBorders>
            <w:vAlign w:val="center"/>
          </w:tcPr>
          <w:p w14:paraId="40C4D6F3">
            <w:pPr>
              <w:pStyle w:val="45"/>
              <w:jc w:val="center"/>
              <w:rPr>
                <w:rFonts w:hint="eastAsia" w:ascii="宋体" w:hAnsi="宋体" w:eastAsia="宋体" w:cs="宋体"/>
                <w:sz w:val="24"/>
                <w:szCs w:val="24"/>
              </w:rPr>
            </w:pPr>
          </w:p>
        </w:tc>
      </w:tr>
      <w:tr w14:paraId="1ED83108">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7389E288">
            <w:pPr>
              <w:pStyle w:val="45"/>
              <w:jc w:val="center"/>
              <w:rPr>
                <w:rFonts w:hint="eastAsia" w:ascii="宋体" w:hAnsi="宋体" w:eastAsia="宋体" w:cs="宋体"/>
                <w:sz w:val="24"/>
                <w:szCs w:val="24"/>
              </w:rPr>
            </w:pPr>
            <w:r>
              <w:rPr>
                <w:rFonts w:hint="eastAsia" w:ascii="宋体" w:hAnsi="宋体" w:eastAsia="宋体" w:cs="宋体"/>
                <w:sz w:val="24"/>
                <w:szCs w:val="24"/>
              </w:rPr>
              <w:t>法定代表人</w:t>
            </w:r>
          </w:p>
        </w:tc>
        <w:tc>
          <w:tcPr>
            <w:tcW w:w="994" w:type="dxa"/>
            <w:tcBorders>
              <w:top w:val="single" w:color="000000" w:sz="4" w:space="0"/>
              <w:left w:val="single" w:color="000000" w:sz="4" w:space="0"/>
              <w:bottom w:val="single" w:color="000000" w:sz="4" w:space="0"/>
              <w:right w:val="single" w:color="000000" w:sz="4" w:space="0"/>
            </w:tcBorders>
            <w:vAlign w:val="center"/>
          </w:tcPr>
          <w:p w14:paraId="4F68A5C6">
            <w:pPr>
              <w:pStyle w:val="45"/>
              <w:jc w:val="center"/>
              <w:rPr>
                <w:rFonts w:hint="eastAsia" w:ascii="宋体" w:hAnsi="宋体" w:eastAsia="宋体" w:cs="宋体"/>
                <w:sz w:val="24"/>
                <w:szCs w:val="24"/>
              </w:rPr>
            </w:pPr>
            <w:r>
              <w:rPr>
                <w:rFonts w:hint="eastAsia" w:ascii="宋体" w:hAnsi="宋体" w:eastAsia="宋体" w:cs="宋体"/>
                <w:sz w:val="24"/>
                <w:szCs w:val="24"/>
              </w:rPr>
              <w:t>姓名</w:t>
            </w:r>
          </w:p>
        </w:tc>
        <w:tc>
          <w:tcPr>
            <w:tcW w:w="992" w:type="dxa"/>
            <w:tcBorders>
              <w:top w:val="single" w:color="000000" w:sz="4" w:space="0"/>
              <w:left w:val="single" w:color="000000" w:sz="4" w:space="0"/>
              <w:bottom w:val="single" w:color="000000" w:sz="4" w:space="0"/>
              <w:right w:val="single" w:color="000000" w:sz="4" w:space="0"/>
            </w:tcBorders>
            <w:vAlign w:val="center"/>
          </w:tcPr>
          <w:p w14:paraId="3853428E">
            <w:pPr>
              <w:pStyle w:val="45"/>
              <w:jc w:val="center"/>
              <w:rPr>
                <w:rFonts w:hint="eastAsia" w:ascii="宋体" w:hAnsi="宋体" w:eastAsia="宋体" w:cs="宋体"/>
                <w:sz w:val="24"/>
                <w:szCs w:val="24"/>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28666C23">
            <w:pPr>
              <w:pStyle w:val="45"/>
              <w:jc w:val="center"/>
              <w:rPr>
                <w:rFonts w:hint="eastAsia" w:ascii="宋体" w:hAnsi="宋体" w:eastAsia="宋体" w:cs="宋体"/>
                <w:sz w:val="24"/>
                <w:szCs w:val="24"/>
              </w:rPr>
            </w:pPr>
            <w:r>
              <w:rPr>
                <w:rFonts w:hint="eastAsia" w:ascii="宋体" w:hAnsi="宋体" w:eastAsia="宋体" w:cs="宋体"/>
                <w:sz w:val="24"/>
                <w:szCs w:val="24"/>
              </w:rPr>
              <w:t>技术职称</w:t>
            </w:r>
          </w:p>
        </w:tc>
        <w:tc>
          <w:tcPr>
            <w:tcW w:w="1540" w:type="dxa"/>
            <w:gridSpan w:val="3"/>
            <w:tcBorders>
              <w:top w:val="single" w:color="000000" w:sz="4" w:space="0"/>
              <w:left w:val="single" w:color="000000" w:sz="4" w:space="0"/>
              <w:bottom w:val="single" w:color="000000" w:sz="4" w:space="0"/>
              <w:right w:val="single" w:color="000000" w:sz="4" w:space="0"/>
            </w:tcBorders>
            <w:vAlign w:val="center"/>
          </w:tcPr>
          <w:p w14:paraId="3880DBA4">
            <w:pPr>
              <w:pStyle w:val="45"/>
              <w:jc w:val="center"/>
              <w:rPr>
                <w:rFonts w:hint="eastAsia" w:ascii="宋体" w:hAnsi="宋体" w:eastAsia="宋体" w:cs="宋体"/>
                <w:sz w:val="24"/>
                <w:szCs w:val="24"/>
              </w:rPr>
            </w:pPr>
          </w:p>
        </w:tc>
        <w:tc>
          <w:tcPr>
            <w:tcW w:w="707" w:type="dxa"/>
            <w:tcBorders>
              <w:top w:val="single" w:color="000000" w:sz="4" w:space="0"/>
              <w:left w:val="single" w:color="000000" w:sz="4" w:space="0"/>
              <w:bottom w:val="single" w:color="000000" w:sz="4" w:space="0"/>
              <w:right w:val="single" w:color="000000" w:sz="4" w:space="0"/>
            </w:tcBorders>
            <w:vAlign w:val="center"/>
          </w:tcPr>
          <w:p w14:paraId="427AFCE1">
            <w:pPr>
              <w:pStyle w:val="45"/>
              <w:jc w:val="center"/>
              <w:rPr>
                <w:rFonts w:hint="eastAsia" w:ascii="宋体" w:hAnsi="宋体" w:eastAsia="宋体" w:cs="宋体"/>
                <w:sz w:val="24"/>
                <w:szCs w:val="24"/>
              </w:rPr>
            </w:pPr>
            <w:r>
              <w:rPr>
                <w:rFonts w:hint="eastAsia" w:ascii="宋体" w:hAnsi="宋体" w:eastAsia="宋体" w:cs="宋体"/>
                <w:sz w:val="24"/>
                <w:szCs w:val="24"/>
              </w:rPr>
              <w:t>电话</w:t>
            </w:r>
          </w:p>
        </w:tc>
        <w:tc>
          <w:tcPr>
            <w:tcW w:w="1415" w:type="dxa"/>
            <w:tcBorders>
              <w:top w:val="single" w:color="000000" w:sz="4" w:space="0"/>
              <w:left w:val="single" w:color="000000" w:sz="4" w:space="0"/>
              <w:bottom w:val="single" w:color="000000" w:sz="4" w:space="0"/>
              <w:right w:val="single" w:color="000000" w:sz="4" w:space="0"/>
            </w:tcBorders>
            <w:vAlign w:val="center"/>
          </w:tcPr>
          <w:p w14:paraId="225BBCAF">
            <w:pPr>
              <w:pStyle w:val="45"/>
              <w:jc w:val="center"/>
              <w:rPr>
                <w:rFonts w:hint="eastAsia" w:ascii="宋体" w:hAnsi="宋体" w:eastAsia="宋体" w:cs="宋体"/>
                <w:sz w:val="24"/>
                <w:szCs w:val="24"/>
              </w:rPr>
            </w:pPr>
          </w:p>
        </w:tc>
      </w:tr>
      <w:tr w14:paraId="0759BE23">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5CD48DA6">
            <w:pPr>
              <w:pStyle w:val="45"/>
              <w:jc w:val="center"/>
              <w:rPr>
                <w:rFonts w:hint="eastAsia" w:ascii="宋体" w:hAnsi="宋体" w:eastAsia="宋体" w:cs="宋体"/>
                <w:sz w:val="24"/>
                <w:szCs w:val="24"/>
              </w:rPr>
            </w:pPr>
            <w:r>
              <w:rPr>
                <w:rFonts w:hint="eastAsia" w:ascii="宋体" w:hAnsi="宋体" w:eastAsia="宋体" w:cs="宋体"/>
                <w:sz w:val="24"/>
                <w:szCs w:val="24"/>
              </w:rPr>
              <w:t>技术负责人</w:t>
            </w:r>
          </w:p>
        </w:tc>
        <w:tc>
          <w:tcPr>
            <w:tcW w:w="994" w:type="dxa"/>
            <w:tcBorders>
              <w:top w:val="single" w:color="000000" w:sz="4" w:space="0"/>
              <w:left w:val="single" w:color="000000" w:sz="4" w:space="0"/>
              <w:bottom w:val="single" w:color="000000" w:sz="4" w:space="0"/>
              <w:right w:val="single" w:color="000000" w:sz="4" w:space="0"/>
            </w:tcBorders>
            <w:vAlign w:val="center"/>
          </w:tcPr>
          <w:p w14:paraId="0F0F45B4">
            <w:pPr>
              <w:pStyle w:val="45"/>
              <w:jc w:val="center"/>
              <w:rPr>
                <w:rFonts w:hint="eastAsia" w:ascii="宋体" w:hAnsi="宋体" w:eastAsia="宋体" w:cs="宋体"/>
                <w:sz w:val="24"/>
                <w:szCs w:val="24"/>
              </w:rPr>
            </w:pPr>
            <w:r>
              <w:rPr>
                <w:rFonts w:hint="eastAsia" w:ascii="宋体" w:hAnsi="宋体" w:eastAsia="宋体" w:cs="宋体"/>
                <w:sz w:val="24"/>
                <w:szCs w:val="24"/>
              </w:rPr>
              <w:t>姓名</w:t>
            </w:r>
          </w:p>
        </w:tc>
        <w:tc>
          <w:tcPr>
            <w:tcW w:w="992" w:type="dxa"/>
            <w:tcBorders>
              <w:top w:val="single" w:color="000000" w:sz="4" w:space="0"/>
              <w:left w:val="single" w:color="000000" w:sz="4" w:space="0"/>
              <w:bottom w:val="single" w:color="000000" w:sz="4" w:space="0"/>
              <w:right w:val="single" w:color="000000" w:sz="4" w:space="0"/>
            </w:tcBorders>
            <w:vAlign w:val="center"/>
          </w:tcPr>
          <w:p w14:paraId="5B706460">
            <w:pPr>
              <w:pStyle w:val="45"/>
              <w:jc w:val="center"/>
              <w:rPr>
                <w:rFonts w:hint="eastAsia" w:ascii="宋体" w:hAnsi="宋体" w:eastAsia="宋体" w:cs="宋体"/>
                <w:sz w:val="24"/>
                <w:szCs w:val="24"/>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7F0A36A9">
            <w:pPr>
              <w:pStyle w:val="45"/>
              <w:jc w:val="center"/>
              <w:rPr>
                <w:rFonts w:hint="eastAsia" w:ascii="宋体" w:hAnsi="宋体" w:eastAsia="宋体" w:cs="宋体"/>
                <w:sz w:val="24"/>
                <w:szCs w:val="24"/>
              </w:rPr>
            </w:pPr>
            <w:r>
              <w:rPr>
                <w:rFonts w:hint="eastAsia" w:ascii="宋体" w:hAnsi="宋体" w:eastAsia="宋体" w:cs="宋体"/>
                <w:sz w:val="24"/>
                <w:szCs w:val="24"/>
              </w:rPr>
              <w:t>技术职称</w:t>
            </w:r>
          </w:p>
        </w:tc>
        <w:tc>
          <w:tcPr>
            <w:tcW w:w="1540" w:type="dxa"/>
            <w:gridSpan w:val="3"/>
            <w:tcBorders>
              <w:top w:val="single" w:color="000000" w:sz="4" w:space="0"/>
              <w:left w:val="single" w:color="000000" w:sz="4" w:space="0"/>
              <w:bottom w:val="single" w:color="000000" w:sz="4" w:space="0"/>
              <w:right w:val="single" w:color="000000" w:sz="4" w:space="0"/>
            </w:tcBorders>
            <w:vAlign w:val="center"/>
          </w:tcPr>
          <w:p w14:paraId="5BF82558">
            <w:pPr>
              <w:pStyle w:val="45"/>
              <w:jc w:val="center"/>
              <w:rPr>
                <w:rFonts w:hint="eastAsia" w:ascii="宋体" w:hAnsi="宋体" w:eastAsia="宋体" w:cs="宋体"/>
                <w:sz w:val="24"/>
                <w:szCs w:val="24"/>
              </w:rPr>
            </w:pPr>
          </w:p>
        </w:tc>
        <w:tc>
          <w:tcPr>
            <w:tcW w:w="707" w:type="dxa"/>
            <w:tcBorders>
              <w:top w:val="single" w:color="000000" w:sz="4" w:space="0"/>
              <w:left w:val="single" w:color="000000" w:sz="4" w:space="0"/>
              <w:bottom w:val="single" w:color="000000" w:sz="4" w:space="0"/>
              <w:right w:val="single" w:color="000000" w:sz="4" w:space="0"/>
            </w:tcBorders>
            <w:vAlign w:val="center"/>
          </w:tcPr>
          <w:p w14:paraId="07CAA7E2">
            <w:pPr>
              <w:pStyle w:val="45"/>
              <w:jc w:val="center"/>
              <w:rPr>
                <w:rFonts w:hint="eastAsia" w:ascii="宋体" w:hAnsi="宋体" w:eastAsia="宋体" w:cs="宋体"/>
                <w:sz w:val="24"/>
                <w:szCs w:val="24"/>
              </w:rPr>
            </w:pPr>
            <w:r>
              <w:rPr>
                <w:rFonts w:hint="eastAsia" w:ascii="宋体" w:hAnsi="宋体" w:eastAsia="宋体" w:cs="宋体"/>
                <w:sz w:val="24"/>
                <w:szCs w:val="24"/>
              </w:rPr>
              <w:t>电话</w:t>
            </w:r>
          </w:p>
        </w:tc>
        <w:tc>
          <w:tcPr>
            <w:tcW w:w="1415" w:type="dxa"/>
            <w:tcBorders>
              <w:top w:val="single" w:color="000000" w:sz="4" w:space="0"/>
              <w:left w:val="single" w:color="000000" w:sz="4" w:space="0"/>
              <w:bottom w:val="single" w:color="000000" w:sz="4" w:space="0"/>
              <w:right w:val="single" w:color="000000" w:sz="4" w:space="0"/>
            </w:tcBorders>
            <w:vAlign w:val="center"/>
          </w:tcPr>
          <w:p w14:paraId="0226F268">
            <w:pPr>
              <w:pStyle w:val="45"/>
              <w:jc w:val="center"/>
              <w:rPr>
                <w:rFonts w:hint="eastAsia" w:ascii="宋体" w:hAnsi="宋体" w:eastAsia="宋体" w:cs="宋体"/>
                <w:sz w:val="24"/>
                <w:szCs w:val="24"/>
              </w:rPr>
            </w:pPr>
          </w:p>
        </w:tc>
      </w:tr>
      <w:tr w14:paraId="37F954DC">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6EB7544E">
            <w:pPr>
              <w:pStyle w:val="45"/>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5400749">
            <w:pPr>
              <w:pStyle w:val="45"/>
              <w:jc w:val="center"/>
              <w:rPr>
                <w:rFonts w:hint="eastAsia" w:ascii="宋体" w:hAnsi="宋体" w:eastAsia="宋体" w:cs="宋体"/>
                <w:sz w:val="24"/>
                <w:szCs w:val="24"/>
              </w:rPr>
            </w:pPr>
          </w:p>
        </w:tc>
        <w:tc>
          <w:tcPr>
            <w:tcW w:w="4938" w:type="dxa"/>
            <w:gridSpan w:val="7"/>
            <w:tcBorders>
              <w:top w:val="single" w:color="000000" w:sz="4" w:space="0"/>
              <w:left w:val="single" w:color="000000" w:sz="4" w:space="0"/>
              <w:bottom w:val="single" w:color="000000" w:sz="4" w:space="0"/>
              <w:right w:val="single" w:color="000000" w:sz="4" w:space="0"/>
            </w:tcBorders>
            <w:vAlign w:val="center"/>
          </w:tcPr>
          <w:p w14:paraId="4BE88098">
            <w:pPr>
              <w:pStyle w:val="45"/>
              <w:jc w:val="center"/>
              <w:rPr>
                <w:rFonts w:hint="eastAsia" w:ascii="宋体" w:hAnsi="宋体" w:eastAsia="宋体" w:cs="宋体"/>
                <w:sz w:val="24"/>
                <w:szCs w:val="24"/>
              </w:rPr>
            </w:pPr>
            <w:r>
              <w:rPr>
                <w:rFonts w:hint="eastAsia" w:ascii="宋体" w:hAnsi="宋体" w:eastAsia="宋体" w:cs="宋体"/>
                <w:sz w:val="24"/>
                <w:szCs w:val="24"/>
              </w:rPr>
              <w:t>员工总人数：</w:t>
            </w:r>
          </w:p>
        </w:tc>
      </w:tr>
      <w:tr w14:paraId="3BAB175F">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49324898">
            <w:pPr>
              <w:pStyle w:val="45"/>
              <w:jc w:val="center"/>
              <w:rPr>
                <w:rFonts w:hint="eastAsia" w:ascii="宋体" w:hAnsi="宋体" w:eastAsia="宋体" w:cs="宋体"/>
                <w:sz w:val="24"/>
                <w:szCs w:val="24"/>
              </w:rPr>
            </w:pPr>
            <w:r>
              <w:rPr>
                <w:rFonts w:hint="eastAsia" w:ascii="宋体" w:hAnsi="宋体" w:eastAsia="宋体" w:cs="宋体"/>
                <w:sz w:val="24"/>
                <w:szCs w:val="24"/>
              </w:rPr>
              <w:t>企业资质等级</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E811A2A">
            <w:pPr>
              <w:pStyle w:val="45"/>
              <w:jc w:val="center"/>
              <w:rPr>
                <w:rFonts w:hint="eastAsia" w:ascii="宋体" w:hAnsi="宋体" w:eastAsia="宋体" w:cs="宋体"/>
                <w:sz w:val="24"/>
                <w:szCs w:val="24"/>
              </w:rPr>
            </w:pPr>
          </w:p>
        </w:tc>
        <w:tc>
          <w:tcPr>
            <w:tcW w:w="996" w:type="dxa"/>
            <w:vMerge w:val="restart"/>
            <w:tcBorders>
              <w:top w:val="single" w:color="000000" w:sz="4" w:space="0"/>
              <w:left w:val="single" w:color="000000" w:sz="4" w:space="0"/>
              <w:bottom w:val="single" w:color="000000" w:sz="4" w:space="0"/>
              <w:right w:val="single" w:color="000000" w:sz="4" w:space="0"/>
            </w:tcBorders>
            <w:vAlign w:val="center"/>
          </w:tcPr>
          <w:p w14:paraId="63B7689D">
            <w:pPr>
              <w:pStyle w:val="45"/>
              <w:jc w:val="center"/>
              <w:rPr>
                <w:rFonts w:hint="eastAsia" w:ascii="宋体" w:hAnsi="宋体" w:eastAsia="宋体" w:cs="宋体"/>
                <w:sz w:val="24"/>
                <w:szCs w:val="24"/>
              </w:rPr>
            </w:pPr>
            <w:r>
              <w:rPr>
                <w:rFonts w:hint="eastAsia" w:ascii="宋体" w:hAnsi="宋体" w:eastAsia="宋体" w:cs="宋体"/>
                <w:sz w:val="24"/>
                <w:szCs w:val="24"/>
              </w:rPr>
              <w:t>其中</w:t>
            </w:r>
          </w:p>
        </w:tc>
        <w:tc>
          <w:tcPr>
            <w:tcW w:w="1820" w:type="dxa"/>
            <w:gridSpan w:val="4"/>
            <w:tcBorders>
              <w:top w:val="single" w:color="000000" w:sz="4" w:space="0"/>
              <w:left w:val="single" w:color="000000" w:sz="4" w:space="0"/>
              <w:bottom w:val="single" w:color="000000" w:sz="4" w:space="0"/>
              <w:right w:val="single" w:color="000000" w:sz="4" w:space="0"/>
            </w:tcBorders>
            <w:vAlign w:val="center"/>
          </w:tcPr>
          <w:p w14:paraId="7A0FBA5C">
            <w:pPr>
              <w:pStyle w:val="45"/>
              <w:jc w:val="center"/>
              <w:rPr>
                <w:rFonts w:hint="eastAsia" w:ascii="宋体" w:hAnsi="宋体" w:eastAsia="宋体" w:cs="宋体"/>
                <w:sz w:val="24"/>
                <w:szCs w:val="24"/>
              </w:rPr>
            </w:pPr>
            <w:r>
              <w:rPr>
                <w:rFonts w:hint="eastAsia" w:ascii="宋体" w:hAnsi="宋体" w:eastAsia="宋体" w:cs="宋体"/>
                <w:sz w:val="24"/>
                <w:szCs w:val="24"/>
              </w:rPr>
              <w:t>项目负责人</w:t>
            </w:r>
          </w:p>
        </w:tc>
        <w:tc>
          <w:tcPr>
            <w:tcW w:w="2122" w:type="dxa"/>
            <w:gridSpan w:val="2"/>
            <w:tcBorders>
              <w:top w:val="single" w:color="000000" w:sz="4" w:space="0"/>
              <w:left w:val="single" w:color="000000" w:sz="4" w:space="0"/>
              <w:bottom w:val="single" w:color="000000" w:sz="4" w:space="0"/>
              <w:right w:val="single" w:color="000000" w:sz="4" w:space="0"/>
            </w:tcBorders>
            <w:vAlign w:val="center"/>
          </w:tcPr>
          <w:p w14:paraId="5E5F4503">
            <w:pPr>
              <w:pStyle w:val="45"/>
              <w:jc w:val="center"/>
              <w:rPr>
                <w:rFonts w:hint="eastAsia" w:ascii="宋体" w:hAnsi="宋体" w:eastAsia="宋体" w:cs="宋体"/>
                <w:sz w:val="24"/>
                <w:szCs w:val="24"/>
              </w:rPr>
            </w:pPr>
          </w:p>
        </w:tc>
      </w:tr>
      <w:tr w14:paraId="7054F6A4">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17A0DCFB">
            <w:pPr>
              <w:pStyle w:val="45"/>
              <w:jc w:val="center"/>
              <w:rPr>
                <w:rFonts w:hint="eastAsia" w:ascii="宋体" w:hAnsi="宋体" w:eastAsia="宋体" w:cs="宋体"/>
                <w:sz w:val="24"/>
                <w:szCs w:val="24"/>
              </w:rPr>
            </w:pPr>
            <w:r>
              <w:rPr>
                <w:rFonts w:hint="eastAsia" w:ascii="宋体" w:hAnsi="宋体" w:eastAsia="宋体" w:cs="宋体"/>
                <w:sz w:val="24"/>
                <w:szCs w:val="24"/>
              </w:rPr>
              <w:t>营业执照号</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546642AB">
            <w:pPr>
              <w:pStyle w:val="45"/>
              <w:jc w:val="center"/>
              <w:rPr>
                <w:rFonts w:hint="eastAsia" w:ascii="宋体" w:hAnsi="宋体" w:eastAsia="宋体" w:cs="宋体"/>
                <w:sz w:val="24"/>
                <w:szCs w:val="24"/>
              </w:rPr>
            </w:pPr>
          </w:p>
        </w:tc>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726FE55">
            <w:pPr>
              <w:pStyle w:val="45"/>
              <w:tabs>
                <w:tab w:val="left" w:pos="432"/>
              </w:tabs>
              <w:spacing w:before="120" w:after="120" w:line="400" w:lineRule="exact"/>
              <w:ind w:left="432" w:hanging="432"/>
              <w:jc w:val="center"/>
              <w:rPr>
                <w:rFonts w:hint="eastAsia" w:ascii="宋体" w:hAnsi="宋体" w:eastAsia="宋体" w:cs="宋体"/>
                <w:sz w:val="24"/>
                <w:szCs w:val="24"/>
              </w:rPr>
            </w:pPr>
          </w:p>
        </w:tc>
        <w:tc>
          <w:tcPr>
            <w:tcW w:w="1820" w:type="dxa"/>
            <w:gridSpan w:val="4"/>
            <w:tcBorders>
              <w:top w:val="single" w:color="000000" w:sz="4" w:space="0"/>
              <w:left w:val="single" w:color="000000" w:sz="4" w:space="0"/>
              <w:bottom w:val="single" w:color="000000" w:sz="4" w:space="0"/>
              <w:right w:val="single" w:color="000000" w:sz="4" w:space="0"/>
            </w:tcBorders>
            <w:vAlign w:val="center"/>
          </w:tcPr>
          <w:p w14:paraId="7C0BB1B2">
            <w:pPr>
              <w:pStyle w:val="45"/>
              <w:jc w:val="center"/>
              <w:rPr>
                <w:rFonts w:hint="eastAsia" w:ascii="宋体" w:hAnsi="宋体" w:eastAsia="宋体" w:cs="宋体"/>
                <w:sz w:val="24"/>
                <w:szCs w:val="24"/>
              </w:rPr>
            </w:pPr>
          </w:p>
        </w:tc>
        <w:tc>
          <w:tcPr>
            <w:tcW w:w="2122" w:type="dxa"/>
            <w:gridSpan w:val="2"/>
            <w:tcBorders>
              <w:top w:val="single" w:color="000000" w:sz="4" w:space="0"/>
              <w:left w:val="single" w:color="000000" w:sz="4" w:space="0"/>
              <w:bottom w:val="single" w:color="000000" w:sz="4" w:space="0"/>
              <w:right w:val="single" w:color="000000" w:sz="4" w:space="0"/>
            </w:tcBorders>
            <w:vAlign w:val="center"/>
          </w:tcPr>
          <w:p w14:paraId="1663B73E">
            <w:pPr>
              <w:pStyle w:val="45"/>
              <w:jc w:val="center"/>
              <w:rPr>
                <w:rFonts w:hint="eastAsia" w:ascii="宋体" w:hAnsi="宋体" w:eastAsia="宋体" w:cs="宋体"/>
                <w:sz w:val="24"/>
                <w:szCs w:val="24"/>
              </w:rPr>
            </w:pPr>
          </w:p>
        </w:tc>
      </w:tr>
      <w:tr w14:paraId="1E601681">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34E0F8D0">
            <w:pPr>
              <w:pStyle w:val="45"/>
              <w:jc w:val="center"/>
              <w:rPr>
                <w:rFonts w:hint="eastAsia" w:ascii="宋体" w:hAnsi="宋体" w:eastAsia="宋体" w:cs="宋体"/>
                <w:sz w:val="24"/>
                <w:szCs w:val="24"/>
              </w:rPr>
            </w:pPr>
            <w:r>
              <w:rPr>
                <w:rFonts w:hint="eastAsia" w:ascii="宋体" w:hAnsi="宋体" w:eastAsia="宋体" w:cs="宋体"/>
                <w:sz w:val="24"/>
                <w:szCs w:val="24"/>
              </w:rPr>
              <w:t>注册资金</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4E2776E">
            <w:pPr>
              <w:pStyle w:val="45"/>
              <w:rPr>
                <w:rFonts w:hint="eastAsia" w:ascii="宋体" w:hAnsi="宋体" w:eastAsia="宋体" w:cs="宋体"/>
                <w:sz w:val="24"/>
                <w:szCs w:val="24"/>
              </w:rPr>
            </w:pPr>
          </w:p>
        </w:tc>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3F27B448">
            <w:pPr>
              <w:pStyle w:val="45"/>
              <w:tabs>
                <w:tab w:val="left" w:pos="432"/>
              </w:tabs>
              <w:spacing w:before="120" w:after="120" w:line="400" w:lineRule="exact"/>
              <w:ind w:left="432" w:hanging="432"/>
              <w:jc w:val="center"/>
              <w:rPr>
                <w:rFonts w:hint="eastAsia" w:ascii="宋体" w:hAnsi="宋体" w:eastAsia="宋体" w:cs="宋体"/>
                <w:sz w:val="24"/>
                <w:szCs w:val="24"/>
              </w:rPr>
            </w:pPr>
          </w:p>
        </w:tc>
        <w:tc>
          <w:tcPr>
            <w:tcW w:w="1820" w:type="dxa"/>
            <w:gridSpan w:val="4"/>
            <w:tcBorders>
              <w:top w:val="single" w:color="000000" w:sz="4" w:space="0"/>
              <w:left w:val="single" w:color="000000" w:sz="4" w:space="0"/>
              <w:bottom w:val="single" w:color="000000" w:sz="4" w:space="0"/>
              <w:right w:val="single" w:color="000000" w:sz="4" w:space="0"/>
            </w:tcBorders>
            <w:vAlign w:val="center"/>
          </w:tcPr>
          <w:p w14:paraId="46E254D8">
            <w:pPr>
              <w:pStyle w:val="45"/>
              <w:rPr>
                <w:rFonts w:hint="eastAsia" w:ascii="宋体" w:hAnsi="宋体" w:eastAsia="宋体" w:cs="宋体"/>
                <w:sz w:val="24"/>
                <w:szCs w:val="24"/>
              </w:rPr>
            </w:pPr>
          </w:p>
        </w:tc>
        <w:tc>
          <w:tcPr>
            <w:tcW w:w="2122" w:type="dxa"/>
            <w:gridSpan w:val="2"/>
            <w:tcBorders>
              <w:top w:val="single" w:color="000000" w:sz="4" w:space="0"/>
              <w:left w:val="single" w:color="000000" w:sz="4" w:space="0"/>
              <w:bottom w:val="single" w:color="000000" w:sz="4" w:space="0"/>
              <w:right w:val="single" w:color="000000" w:sz="4" w:space="0"/>
            </w:tcBorders>
            <w:vAlign w:val="center"/>
          </w:tcPr>
          <w:p w14:paraId="3929B472">
            <w:pPr>
              <w:pStyle w:val="45"/>
              <w:rPr>
                <w:rFonts w:hint="eastAsia" w:ascii="宋体" w:hAnsi="宋体" w:eastAsia="宋体" w:cs="宋体"/>
                <w:sz w:val="24"/>
                <w:szCs w:val="24"/>
              </w:rPr>
            </w:pPr>
          </w:p>
        </w:tc>
      </w:tr>
      <w:tr w14:paraId="2227E70F">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5208B598">
            <w:pPr>
              <w:pStyle w:val="45"/>
              <w:jc w:val="center"/>
              <w:rPr>
                <w:rFonts w:hint="eastAsia" w:ascii="宋体" w:hAnsi="宋体" w:eastAsia="宋体" w:cs="宋体"/>
                <w:sz w:val="24"/>
                <w:szCs w:val="24"/>
              </w:rPr>
            </w:pPr>
            <w:r>
              <w:rPr>
                <w:rFonts w:hint="eastAsia" w:ascii="宋体" w:hAnsi="宋体" w:eastAsia="宋体" w:cs="宋体"/>
                <w:sz w:val="24"/>
                <w:szCs w:val="24"/>
              </w:rPr>
              <w:t>开户银行</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448309E">
            <w:pPr>
              <w:pStyle w:val="45"/>
              <w:rPr>
                <w:rFonts w:hint="eastAsia" w:ascii="宋体" w:hAnsi="宋体" w:eastAsia="宋体" w:cs="宋体"/>
                <w:sz w:val="24"/>
                <w:szCs w:val="24"/>
              </w:rPr>
            </w:pPr>
          </w:p>
        </w:tc>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59D6A3B">
            <w:pPr>
              <w:pStyle w:val="45"/>
              <w:tabs>
                <w:tab w:val="left" w:pos="432"/>
              </w:tabs>
              <w:spacing w:before="120" w:after="120" w:line="400" w:lineRule="exact"/>
              <w:ind w:left="432" w:hanging="432"/>
              <w:jc w:val="center"/>
              <w:rPr>
                <w:rFonts w:hint="eastAsia" w:ascii="宋体" w:hAnsi="宋体" w:eastAsia="宋体" w:cs="宋体"/>
                <w:sz w:val="24"/>
                <w:szCs w:val="24"/>
              </w:rPr>
            </w:pPr>
          </w:p>
        </w:tc>
        <w:tc>
          <w:tcPr>
            <w:tcW w:w="1820" w:type="dxa"/>
            <w:gridSpan w:val="4"/>
            <w:tcBorders>
              <w:top w:val="single" w:color="000000" w:sz="4" w:space="0"/>
              <w:left w:val="single" w:color="000000" w:sz="4" w:space="0"/>
              <w:bottom w:val="single" w:color="000000" w:sz="4" w:space="0"/>
              <w:right w:val="single" w:color="000000" w:sz="4" w:space="0"/>
            </w:tcBorders>
            <w:vAlign w:val="center"/>
          </w:tcPr>
          <w:p w14:paraId="41098FFB">
            <w:pPr>
              <w:pStyle w:val="45"/>
              <w:rPr>
                <w:rFonts w:hint="eastAsia" w:ascii="宋体" w:hAnsi="宋体" w:eastAsia="宋体" w:cs="宋体"/>
                <w:sz w:val="24"/>
                <w:szCs w:val="24"/>
              </w:rPr>
            </w:pPr>
          </w:p>
        </w:tc>
        <w:tc>
          <w:tcPr>
            <w:tcW w:w="2122" w:type="dxa"/>
            <w:gridSpan w:val="2"/>
            <w:tcBorders>
              <w:top w:val="single" w:color="000000" w:sz="4" w:space="0"/>
              <w:left w:val="single" w:color="000000" w:sz="4" w:space="0"/>
              <w:bottom w:val="single" w:color="000000" w:sz="4" w:space="0"/>
              <w:right w:val="single" w:color="000000" w:sz="4" w:space="0"/>
            </w:tcBorders>
            <w:vAlign w:val="center"/>
          </w:tcPr>
          <w:p w14:paraId="6303C0C6">
            <w:pPr>
              <w:pStyle w:val="45"/>
              <w:rPr>
                <w:rFonts w:hint="eastAsia" w:ascii="宋体" w:hAnsi="宋体" w:eastAsia="宋体" w:cs="宋体"/>
                <w:sz w:val="24"/>
                <w:szCs w:val="24"/>
              </w:rPr>
            </w:pPr>
          </w:p>
        </w:tc>
      </w:tr>
      <w:tr w14:paraId="76A484EC">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7383068B">
            <w:pPr>
              <w:pStyle w:val="45"/>
              <w:jc w:val="center"/>
              <w:rPr>
                <w:rFonts w:hint="eastAsia" w:ascii="宋体" w:hAnsi="宋体" w:eastAsia="宋体" w:cs="宋体"/>
                <w:sz w:val="24"/>
                <w:szCs w:val="24"/>
              </w:rPr>
            </w:pPr>
            <w:r>
              <w:rPr>
                <w:rFonts w:hint="eastAsia" w:ascii="宋体" w:hAnsi="宋体" w:eastAsia="宋体" w:cs="宋体"/>
                <w:sz w:val="24"/>
                <w:szCs w:val="24"/>
              </w:rPr>
              <w:t>账号</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DE05580">
            <w:pPr>
              <w:pStyle w:val="45"/>
              <w:rPr>
                <w:rFonts w:hint="eastAsia" w:ascii="宋体" w:hAnsi="宋体" w:eastAsia="宋体" w:cs="宋体"/>
                <w:sz w:val="24"/>
                <w:szCs w:val="24"/>
              </w:rPr>
            </w:pPr>
          </w:p>
        </w:tc>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777B225">
            <w:pPr>
              <w:pStyle w:val="45"/>
              <w:tabs>
                <w:tab w:val="left" w:pos="432"/>
              </w:tabs>
              <w:spacing w:before="120" w:after="120" w:line="400" w:lineRule="exact"/>
              <w:ind w:left="432" w:hanging="432"/>
              <w:jc w:val="center"/>
              <w:rPr>
                <w:rFonts w:hint="eastAsia" w:ascii="宋体" w:hAnsi="宋体" w:eastAsia="宋体" w:cs="宋体"/>
                <w:sz w:val="24"/>
                <w:szCs w:val="24"/>
              </w:rPr>
            </w:pPr>
          </w:p>
        </w:tc>
        <w:tc>
          <w:tcPr>
            <w:tcW w:w="1820" w:type="dxa"/>
            <w:gridSpan w:val="4"/>
            <w:tcBorders>
              <w:top w:val="single" w:color="000000" w:sz="4" w:space="0"/>
              <w:left w:val="single" w:color="000000" w:sz="4" w:space="0"/>
              <w:bottom w:val="single" w:color="000000" w:sz="4" w:space="0"/>
              <w:right w:val="single" w:color="000000" w:sz="4" w:space="0"/>
            </w:tcBorders>
            <w:vAlign w:val="center"/>
          </w:tcPr>
          <w:p w14:paraId="3B380994">
            <w:pPr>
              <w:pStyle w:val="45"/>
              <w:rPr>
                <w:rFonts w:hint="eastAsia" w:ascii="宋体" w:hAnsi="宋体" w:eastAsia="宋体" w:cs="宋体"/>
                <w:sz w:val="24"/>
                <w:szCs w:val="24"/>
              </w:rPr>
            </w:pPr>
          </w:p>
        </w:tc>
        <w:tc>
          <w:tcPr>
            <w:tcW w:w="2122" w:type="dxa"/>
            <w:gridSpan w:val="2"/>
            <w:tcBorders>
              <w:top w:val="single" w:color="000000" w:sz="4" w:space="0"/>
              <w:left w:val="single" w:color="000000" w:sz="4" w:space="0"/>
              <w:bottom w:val="single" w:color="000000" w:sz="4" w:space="0"/>
              <w:right w:val="single" w:color="000000" w:sz="4" w:space="0"/>
            </w:tcBorders>
            <w:vAlign w:val="center"/>
          </w:tcPr>
          <w:p w14:paraId="42910C05">
            <w:pPr>
              <w:pStyle w:val="45"/>
              <w:rPr>
                <w:rFonts w:hint="eastAsia" w:ascii="宋体" w:hAnsi="宋体" w:eastAsia="宋体" w:cs="宋体"/>
                <w:sz w:val="24"/>
                <w:szCs w:val="24"/>
              </w:rPr>
            </w:pPr>
          </w:p>
        </w:tc>
      </w:tr>
      <w:tr w14:paraId="0216A44B">
        <w:tblPrEx>
          <w:tblCellMar>
            <w:top w:w="0" w:type="dxa"/>
            <w:left w:w="108" w:type="dxa"/>
            <w:bottom w:w="0" w:type="dxa"/>
            <w:right w:w="108" w:type="dxa"/>
          </w:tblCellMar>
        </w:tblPrEx>
        <w:trPr>
          <w:trHeight w:val="1205"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18928C28">
            <w:pPr>
              <w:pStyle w:val="45"/>
              <w:jc w:val="center"/>
              <w:rPr>
                <w:rFonts w:hint="eastAsia" w:ascii="宋体" w:hAnsi="宋体" w:eastAsia="宋体" w:cs="宋体"/>
                <w:sz w:val="24"/>
                <w:szCs w:val="24"/>
              </w:rPr>
            </w:pPr>
            <w:r>
              <w:rPr>
                <w:rFonts w:hint="eastAsia" w:ascii="宋体" w:hAnsi="宋体" w:eastAsia="宋体" w:cs="宋体"/>
                <w:sz w:val="24"/>
                <w:szCs w:val="24"/>
              </w:rPr>
              <w:t>经营范围</w:t>
            </w:r>
          </w:p>
        </w:tc>
        <w:tc>
          <w:tcPr>
            <w:tcW w:w="6924" w:type="dxa"/>
            <w:gridSpan w:val="9"/>
            <w:tcBorders>
              <w:top w:val="single" w:color="000000" w:sz="4" w:space="0"/>
              <w:left w:val="single" w:color="000000" w:sz="4" w:space="0"/>
              <w:bottom w:val="single" w:color="000000" w:sz="4" w:space="0"/>
              <w:right w:val="single" w:color="000000" w:sz="4" w:space="0"/>
            </w:tcBorders>
            <w:vAlign w:val="center"/>
          </w:tcPr>
          <w:p w14:paraId="42600CCD">
            <w:pPr>
              <w:pStyle w:val="45"/>
              <w:rPr>
                <w:rFonts w:hint="eastAsia" w:ascii="宋体" w:hAnsi="宋体" w:eastAsia="宋体" w:cs="宋体"/>
                <w:sz w:val="24"/>
                <w:szCs w:val="24"/>
              </w:rPr>
            </w:pPr>
          </w:p>
        </w:tc>
      </w:tr>
      <w:tr w14:paraId="1DA423AD">
        <w:tblPrEx>
          <w:tblCellMar>
            <w:top w:w="0" w:type="dxa"/>
            <w:left w:w="108" w:type="dxa"/>
            <w:bottom w:w="0" w:type="dxa"/>
            <w:right w:w="108" w:type="dxa"/>
          </w:tblCellMar>
        </w:tblPrEx>
        <w:trPr>
          <w:trHeight w:val="567" w:hRule="atLeast"/>
          <w:jc w:val="center"/>
        </w:trPr>
        <w:tc>
          <w:tcPr>
            <w:tcW w:w="1656" w:type="dxa"/>
            <w:tcBorders>
              <w:top w:val="single" w:color="000000" w:sz="4" w:space="0"/>
              <w:left w:val="single" w:color="000000" w:sz="4" w:space="0"/>
              <w:bottom w:val="single" w:color="000000" w:sz="4" w:space="0"/>
              <w:right w:val="single" w:color="000000" w:sz="4" w:space="0"/>
            </w:tcBorders>
            <w:vAlign w:val="center"/>
          </w:tcPr>
          <w:p w14:paraId="52634874">
            <w:pPr>
              <w:pStyle w:val="45"/>
              <w:jc w:val="center"/>
              <w:rPr>
                <w:rFonts w:hint="eastAsia" w:ascii="宋体" w:hAnsi="宋体" w:eastAsia="宋体" w:cs="宋体"/>
                <w:sz w:val="24"/>
                <w:szCs w:val="24"/>
              </w:rPr>
            </w:pPr>
            <w:r>
              <w:rPr>
                <w:rFonts w:hint="eastAsia" w:ascii="宋体" w:hAnsi="宋体" w:eastAsia="宋体" w:cs="宋体"/>
                <w:sz w:val="24"/>
                <w:szCs w:val="24"/>
              </w:rPr>
              <w:t>备注</w:t>
            </w:r>
          </w:p>
        </w:tc>
        <w:tc>
          <w:tcPr>
            <w:tcW w:w="6924" w:type="dxa"/>
            <w:gridSpan w:val="9"/>
            <w:tcBorders>
              <w:top w:val="single" w:color="000000" w:sz="4" w:space="0"/>
              <w:left w:val="single" w:color="000000" w:sz="4" w:space="0"/>
              <w:bottom w:val="single" w:color="000000" w:sz="4" w:space="0"/>
              <w:right w:val="single" w:color="000000" w:sz="4" w:space="0"/>
            </w:tcBorders>
            <w:vAlign w:val="center"/>
          </w:tcPr>
          <w:p w14:paraId="5B380636">
            <w:pPr>
              <w:pStyle w:val="45"/>
              <w:rPr>
                <w:rFonts w:hint="eastAsia" w:ascii="宋体" w:hAnsi="宋体" w:eastAsia="宋体" w:cs="宋体"/>
                <w:sz w:val="24"/>
                <w:szCs w:val="24"/>
              </w:rPr>
            </w:pPr>
          </w:p>
        </w:tc>
      </w:tr>
    </w:tbl>
    <w:p w14:paraId="13A13081">
      <w:pPr>
        <w:pStyle w:val="45"/>
        <w:rPr>
          <w:rFonts w:hint="eastAsia" w:ascii="宋体" w:hAnsi="宋体" w:eastAsia="宋体" w:cs="宋体"/>
          <w:sz w:val="24"/>
          <w:szCs w:val="24"/>
        </w:rPr>
      </w:pPr>
      <w:r>
        <w:rPr>
          <w:rFonts w:hint="eastAsia" w:ascii="宋体" w:hAnsi="宋体" w:eastAsia="宋体" w:cs="宋体"/>
          <w:sz w:val="24"/>
          <w:szCs w:val="24"/>
        </w:rPr>
        <w:br w:type="page"/>
      </w:r>
    </w:p>
    <w:p w14:paraId="0E4FC47A">
      <w:pPr>
        <w:pStyle w:val="49"/>
        <w:jc w:val="left"/>
        <w:outlineLvl w:val="1"/>
        <w:rPr>
          <w:rFonts w:hint="eastAsia" w:ascii="宋体" w:hAnsi="宋体" w:eastAsia="宋体" w:cs="宋体"/>
          <w:szCs w:val="24"/>
        </w:rPr>
      </w:pPr>
      <w:bookmarkStart w:id="215" w:name="_Toc85611873"/>
      <w:bookmarkStart w:id="216" w:name="_Toc19442"/>
      <w:bookmarkStart w:id="217" w:name="_Toc22293_WPSOffice_Level1"/>
      <w:bookmarkStart w:id="218" w:name="_Toc23299_WPSOffice_Level1"/>
      <w:bookmarkStart w:id="219" w:name="_Toc26176"/>
      <w:r>
        <w:rPr>
          <w:rFonts w:hint="eastAsia" w:ascii="宋体" w:hAnsi="宋体" w:eastAsia="宋体" w:cs="宋体"/>
          <w:szCs w:val="24"/>
        </w:rPr>
        <w:t>附件十</w:t>
      </w:r>
      <w:r>
        <w:rPr>
          <w:rFonts w:hint="eastAsia" w:ascii="宋体" w:hAnsi="宋体" w:eastAsia="宋体" w:cs="宋体"/>
          <w:szCs w:val="24"/>
          <w:lang w:val="en-US" w:eastAsia="zh-CN"/>
        </w:rPr>
        <w:t>七</w:t>
      </w:r>
      <w:r>
        <w:rPr>
          <w:rFonts w:hint="eastAsia" w:ascii="宋体" w:hAnsi="宋体" w:eastAsia="宋体" w:cs="宋体"/>
          <w:szCs w:val="24"/>
        </w:rPr>
        <w:t>：《</w:t>
      </w:r>
      <w:r>
        <w:rPr>
          <w:rFonts w:hint="eastAsia" w:ascii="宋体" w:hAnsi="宋体" w:eastAsia="宋体" w:cs="宋体"/>
          <w:bCs/>
          <w:szCs w:val="24"/>
        </w:rPr>
        <w:t>供应商信用记录情况表</w:t>
      </w:r>
      <w:r>
        <w:rPr>
          <w:rFonts w:hint="eastAsia" w:ascii="宋体" w:hAnsi="宋体" w:eastAsia="宋体" w:cs="宋体"/>
          <w:szCs w:val="24"/>
        </w:rPr>
        <w:t>》</w:t>
      </w:r>
      <w:bookmarkEnd w:id="215"/>
      <w:bookmarkEnd w:id="216"/>
    </w:p>
    <w:p w14:paraId="4894D15C">
      <w:pPr>
        <w:pStyle w:val="16"/>
        <w:spacing w:before="120" w:after="120" w:line="240" w:lineRule="auto"/>
        <w:ind w:firstLine="482"/>
        <w:rPr>
          <w:rFonts w:hint="eastAsia" w:ascii="宋体" w:hAnsi="宋体" w:eastAsia="宋体" w:cs="宋体"/>
          <w:b/>
          <w:szCs w:val="24"/>
        </w:rPr>
      </w:pPr>
    </w:p>
    <w:p w14:paraId="55B664FA">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供应商信用记录情况表</w:t>
      </w:r>
      <w:bookmarkEnd w:id="217"/>
      <w:bookmarkEnd w:id="218"/>
      <w:bookmarkEnd w:id="219"/>
    </w:p>
    <w:p w14:paraId="6D478DFC">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p w14:paraId="771CD49C">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项目编号：</w:t>
      </w:r>
    </w:p>
    <w:p w14:paraId="3231A8B5">
      <w:pPr>
        <w:spacing w:line="360" w:lineRule="auto"/>
        <w:ind w:right="187"/>
        <w:rPr>
          <w:rFonts w:hint="eastAsia" w:ascii="宋体" w:hAnsi="宋体" w:eastAsia="宋体" w:cs="宋体"/>
          <w:color w:val="000000"/>
          <w:sz w:val="24"/>
          <w:szCs w:val="24"/>
          <w:u w:val="single"/>
        </w:rPr>
      </w:pPr>
      <w:r>
        <w:rPr>
          <w:rFonts w:hint="eastAsia" w:ascii="宋体" w:hAnsi="宋体" w:eastAsia="宋体" w:cs="宋体"/>
          <w:color w:val="000000"/>
          <w:sz w:val="24"/>
          <w:szCs w:val="24"/>
        </w:rPr>
        <w:t>供应商名称（公章）：</w:t>
      </w:r>
    </w:p>
    <w:p w14:paraId="006B3787">
      <w:pPr>
        <w:spacing w:line="360" w:lineRule="auto"/>
        <w:ind w:right="187"/>
        <w:rPr>
          <w:rFonts w:hint="eastAsia" w:ascii="宋体" w:hAnsi="宋体" w:eastAsia="宋体" w:cs="宋体"/>
          <w:b/>
          <w:sz w:val="24"/>
          <w:szCs w:val="24"/>
        </w:rPr>
      </w:pPr>
      <w:r>
        <w:rPr>
          <w:rFonts w:hint="eastAsia" w:ascii="宋体" w:hAnsi="宋体" w:eastAsia="宋体" w:cs="宋体"/>
          <w:color w:val="000000"/>
          <w:sz w:val="24"/>
          <w:szCs w:val="24"/>
        </w:rPr>
        <w:t>法定代表人/负责人或授权代理人（签字或盖章）：</w:t>
      </w:r>
    </w:p>
    <w:tbl>
      <w:tblPr>
        <w:tblStyle w:val="29"/>
        <w:tblpPr w:leftFromText="180" w:rightFromText="180" w:vertAnchor="text" w:horzAnchor="margin" w:tblpXSpec="center" w:tblpY="29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7604"/>
      </w:tblGrid>
      <w:tr w14:paraId="54F8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trPr>
        <w:tc>
          <w:tcPr>
            <w:tcW w:w="1221" w:type="pct"/>
            <w:vMerge w:val="restart"/>
            <w:vAlign w:val="center"/>
          </w:tcPr>
          <w:p w14:paraId="67FFBF0D">
            <w:pPr>
              <w:rPr>
                <w:rFonts w:hint="eastAsia" w:ascii="宋体" w:hAnsi="宋体" w:eastAsia="宋体" w:cs="宋体"/>
                <w:sz w:val="24"/>
                <w:szCs w:val="24"/>
              </w:rPr>
            </w:pPr>
            <w:bookmarkStart w:id="220" w:name="_Toc13784"/>
            <w:bookmarkStart w:id="221" w:name="_Toc2693"/>
            <w:bookmarkStart w:id="222" w:name="_Toc81550719"/>
            <w:bookmarkStart w:id="223" w:name="_Toc10452"/>
            <w:bookmarkStart w:id="224" w:name="_Toc31847"/>
            <w:bookmarkStart w:id="225" w:name="_Toc77223592"/>
            <w:r>
              <w:rPr>
                <w:rFonts w:hint="eastAsia" w:ascii="宋体" w:hAnsi="宋体" w:eastAsia="宋体" w:cs="宋体"/>
                <w:sz w:val="24"/>
                <w:szCs w:val="24"/>
              </w:rPr>
              <w:t>类别</w:t>
            </w:r>
            <w:bookmarkEnd w:id="220"/>
            <w:bookmarkEnd w:id="221"/>
            <w:bookmarkEnd w:id="222"/>
            <w:bookmarkEnd w:id="223"/>
            <w:bookmarkEnd w:id="224"/>
            <w:bookmarkEnd w:id="225"/>
          </w:p>
        </w:tc>
        <w:tc>
          <w:tcPr>
            <w:tcW w:w="3778" w:type="pct"/>
            <w:vAlign w:val="center"/>
          </w:tcPr>
          <w:p w14:paraId="43314BD0">
            <w:pPr>
              <w:rPr>
                <w:rFonts w:hint="eastAsia" w:ascii="宋体" w:hAnsi="宋体" w:eastAsia="宋体" w:cs="宋体"/>
                <w:sz w:val="24"/>
                <w:szCs w:val="24"/>
              </w:rPr>
            </w:pPr>
            <w:bookmarkStart w:id="226" w:name="_Toc6235"/>
            <w:bookmarkStart w:id="227" w:name="_Toc25060"/>
            <w:bookmarkStart w:id="228" w:name="_Toc18900"/>
            <w:bookmarkStart w:id="229" w:name="_Toc77223593"/>
            <w:bookmarkStart w:id="230" w:name="_Toc81550720"/>
            <w:bookmarkStart w:id="231" w:name="_Toc31032"/>
            <w:r>
              <w:rPr>
                <w:rFonts w:hint="eastAsia" w:ascii="宋体" w:hAnsi="宋体" w:eastAsia="宋体" w:cs="宋体"/>
                <w:sz w:val="24"/>
                <w:szCs w:val="24"/>
              </w:rPr>
              <w:t>提供内容</w:t>
            </w:r>
            <w:bookmarkEnd w:id="226"/>
            <w:bookmarkEnd w:id="227"/>
            <w:bookmarkEnd w:id="228"/>
            <w:bookmarkEnd w:id="229"/>
            <w:bookmarkEnd w:id="230"/>
            <w:bookmarkEnd w:id="231"/>
          </w:p>
        </w:tc>
      </w:tr>
      <w:tr w14:paraId="5C70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9" w:hRule="exact"/>
        </w:trPr>
        <w:tc>
          <w:tcPr>
            <w:tcW w:w="1221" w:type="pct"/>
            <w:vMerge w:val="continue"/>
          </w:tcPr>
          <w:p w14:paraId="76173230">
            <w:pPr>
              <w:rPr>
                <w:rFonts w:hint="eastAsia" w:ascii="宋体" w:hAnsi="宋体" w:eastAsia="宋体" w:cs="宋体"/>
                <w:sz w:val="24"/>
                <w:szCs w:val="24"/>
              </w:rPr>
            </w:pPr>
          </w:p>
        </w:tc>
        <w:tc>
          <w:tcPr>
            <w:tcW w:w="3778" w:type="pct"/>
            <w:vAlign w:val="center"/>
          </w:tcPr>
          <w:p w14:paraId="3F4CF752">
            <w:pPr>
              <w:pStyle w:val="37"/>
              <w:rPr>
                <w:rFonts w:hint="eastAsia" w:ascii="宋体" w:hAnsi="宋体" w:eastAsia="宋体" w:cs="宋体"/>
              </w:rPr>
            </w:pPr>
            <w:r>
              <w:rPr>
                <w:rFonts w:hint="eastAsia" w:ascii="宋体" w:hAnsi="宋体" w:eastAsia="宋体" w:cs="宋体"/>
              </w:rPr>
              <w:t>根据财库（2016）125号文的规定，对被列入失信被执行人、重大税收违法案件当事人名单、失信企业、违法失信上市公司相关责任主体、安全生产领域失信生产经营单位及其有关人员、政府采购严重违法失信行为记录名单以及有重大违法记录（刑事处罚，责令停产停业、吊销许可证或执照、较大数额罚款等行政处罚）等违法违规或失信主体拒绝其参与政府采购活动。</w:t>
            </w:r>
          </w:p>
          <w:p w14:paraId="4E41D344">
            <w:pPr>
              <w:rPr>
                <w:rFonts w:hint="eastAsia" w:ascii="宋体" w:hAnsi="宋体" w:eastAsia="宋体" w:cs="宋体"/>
                <w:sz w:val="24"/>
                <w:szCs w:val="24"/>
              </w:rPr>
            </w:pPr>
            <w:r>
              <w:rPr>
                <w:rFonts w:hint="eastAsia" w:ascii="宋体" w:hAnsi="宋体" w:eastAsia="宋体" w:cs="宋体"/>
                <w:sz w:val="24"/>
                <w:szCs w:val="24"/>
              </w:rPr>
              <w:t>若无信用异常记录的须注明“无不良记录”。</w:t>
            </w:r>
          </w:p>
          <w:p w14:paraId="67CA33CB">
            <w:pPr>
              <w:pStyle w:val="37"/>
              <w:rPr>
                <w:rFonts w:hint="eastAsia" w:ascii="宋体" w:hAnsi="宋体" w:eastAsia="宋体" w:cs="宋体"/>
              </w:rPr>
            </w:pPr>
          </w:p>
        </w:tc>
      </w:tr>
      <w:tr w14:paraId="7699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trPr>
        <w:tc>
          <w:tcPr>
            <w:tcW w:w="1221" w:type="pct"/>
            <w:vAlign w:val="center"/>
          </w:tcPr>
          <w:p w14:paraId="4B364B81">
            <w:pPr>
              <w:rPr>
                <w:rFonts w:hint="eastAsia" w:ascii="宋体" w:hAnsi="宋体" w:eastAsia="宋体" w:cs="宋体"/>
                <w:sz w:val="24"/>
                <w:szCs w:val="24"/>
              </w:rPr>
            </w:pPr>
            <w:bookmarkStart w:id="232" w:name="_Toc28116"/>
            <w:bookmarkStart w:id="233" w:name="_Toc13045"/>
            <w:bookmarkStart w:id="234" w:name="_Toc77223595"/>
            <w:bookmarkStart w:id="235" w:name="_Toc32137"/>
            <w:bookmarkStart w:id="236" w:name="_Toc81550722"/>
            <w:bookmarkStart w:id="237" w:name="_Toc20442"/>
            <w:r>
              <w:rPr>
                <w:rFonts w:hint="eastAsia" w:ascii="宋体" w:hAnsi="宋体" w:eastAsia="宋体" w:cs="宋体"/>
                <w:sz w:val="24"/>
                <w:szCs w:val="24"/>
              </w:rPr>
              <w:t>信用记录情况</w:t>
            </w:r>
            <w:bookmarkEnd w:id="232"/>
            <w:bookmarkEnd w:id="233"/>
            <w:bookmarkEnd w:id="234"/>
            <w:bookmarkEnd w:id="235"/>
            <w:bookmarkEnd w:id="236"/>
            <w:bookmarkEnd w:id="237"/>
          </w:p>
        </w:tc>
        <w:tc>
          <w:tcPr>
            <w:tcW w:w="3778" w:type="pct"/>
            <w:vAlign w:val="center"/>
          </w:tcPr>
          <w:p w14:paraId="77815DF0">
            <w:pPr>
              <w:rPr>
                <w:rFonts w:hint="eastAsia" w:ascii="宋体" w:hAnsi="宋体" w:eastAsia="宋体" w:cs="宋体"/>
                <w:sz w:val="24"/>
                <w:szCs w:val="24"/>
              </w:rPr>
            </w:pPr>
          </w:p>
        </w:tc>
      </w:tr>
    </w:tbl>
    <w:p w14:paraId="22A86B5F">
      <w:pPr>
        <w:pStyle w:val="41"/>
        <w:tabs>
          <w:tab w:val="center" w:pos="4924"/>
        </w:tabs>
        <w:snapToGrid w:val="0"/>
        <w:spacing w:line="360" w:lineRule="auto"/>
        <w:ind w:right="-190"/>
        <w:outlineLvl w:val="9"/>
        <w:rPr>
          <w:rFonts w:hint="eastAsia" w:ascii="宋体" w:hAnsi="宋体" w:eastAsia="宋体" w:cs="宋体"/>
          <w:b/>
          <w:bCs/>
          <w:sz w:val="24"/>
          <w:szCs w:val="24"/>
        </w:rPr>
      </w:pPr>
    </w:p>
    <w:p w14:paraId="5076B9E2">
      <w:pPr>
        <w:rPr>
          <w:rFonts w:hint="eastAsia" w:ascii="宋体" w:hAnsi="宋体" w:eastAsia="宋体" w:cs="宋体"/>
          <w:sz w:val="24"/>
          <w:szCs w:val="24"/>
        </w:rPr>
      </w:pPr>
      <w:r>
        <w:rPr>
          <w:rFonts w:hint="eastAsia" w:ascii="宋体" w:hAnsi="宋体" w:eastAsia="宋体" w:cs="宋体"/>
          <w:sz w:val="24"/>
          <w:szCs w:val="24"/>
        </w:rPr>
        <w:t>注：供应商如有信用异常情况须在上述表格逐条列出，若无信用异常记录的须在上述表格注明“无不良记录”。</w:t>
      </w:r>
    </w:p>
    <w:p w14:paraId="46211A44">
      <w:pPr>
        <w:pStyle w:val="12"/>
        <w:snapToGrid w:val="0"/>
        <w:spacing w:line="360" w:lineRule="auto"/>
        <w:ind w:left="400" w:firstLine="482"/>
        <w:rPr>
          <w:rFonts w:hint="eastAsia" w:ascii="宋体" w:hAnsi="宋体" w:eastAsia="宋体" w:cs="宋体"/>
          <w:b/>
          <w:kern w:val="2"/>
          <w:sz w:val="24"/>
          <w:szCs w:val="24"/>
        </w:rPr>
      </w:pPr>
    </w:p>
    <w:p w14:paraId="475E6C66">
      <w:pPr>
        <w:pStyle w:val="45"/>
        <w:widowControl/>
        <w:jc w:val="left"/>
        <w:rPr>
          <w:rFonts w:hint="eastAsia" w:ascii="宋体" w:hAnsi="宋体" w:eastAsia="宋体" w:cs="宋体"/>
          <w:b/>
          <w:sz w:val="24"/>
          <w:szCs w:val="24"/>
        </w:rPr>
      </w:pPr>
    </w:p>
    <w:p w14:paraId="08E96433">
      <w:pPr>
        <w:pStyle w:val="45"/>
        <w:widowControl/>
        <w:jc w:val="left"/>
        <w:rPr>
          <w:rFonts w:hint="eastAsia" w:ascii="宋体" w:hAnsi="宋体" w:eastAsia="宋体" w:cs="宋体"/>
          <w:b/>
          <w:sz w:val="24"/>
          <w:szCs w:val="24"/>
        </w:rPr>
      </w:pPr>
    </w:p>
    <w:p w14:paraId="79586CCE">
      <w:pPr>
        <w:pStyle w:val="45"/>
        <w:rPr>
          <w:rFonts w:hint="eastAsia" w:ascii="宋体" w:hAnsi="宋体" w:eastAsia="宋体" w:cs="宋体"/>
          <w:b/>
          <w:bCs/>
          <w:sz w:val="24"/>
          <w:szCs w:val="24"/>
        </w:rPr>
      </w:pPr>
    </w:p>
    <w:p w14:paraId="41F16F3E">
      <w:pPr>
        <w:pStyle w:val="49"/>
        <w:jc w:val="left"/>
        <w:outlineLvl w:val="1"/>
        <w:rPr>
          <w:rFonts w:hint="eastAsia" w:ascii="宋体" w:hAnsi="宋体" w:eastAsia="宋体" w:cs="宋体"/>
          <w:szCs w:val="24"/>
        </w:rPr>
      </w:pPr>
      <w:bookmarkStart w:id="238" w:name="_Toc85611874"/>
      <w:bookmarkStart w:id="239" w:name="_Toc31958"/>
      <w:bookmarkStart w:id="240" w:name="_Toc9047_WPSOffice_Level1"/>
      <w:bookmarkStart w:id="241" w:name="_Toc24493_WPSOffice_Level1"/>
      <w:r>
        <w:rPr>
          <w:rFonts w:hint="eastAsia" w:ascii="宋体" w:hAnsi="宋体" w:eastAsia="宋体" w:cs="宋体"/>
          <w:szCs w:val="24"/>
        </w:rPr>
        <w:t>附件十</w:t>
      </w:r>
      <w:r>
        <w:rPr>
          <w:rFonts w:hint="eastAsia" w:ascii="宋体" w:hAnsi="宋体" w:eastAsia="宋体" w:cs="宋体"/>
          <w:szCs w:val="24"/>
          <w:lang w:val="en-US" w:eastAsia="zh-CN"/>
        </w:rPr>
        <w:t>八</w:t>
      </w:r>
      <w:r>
        <w:rPr>
          <w:rFonts w:hint="eastAsia" w:ascii="宋体" w:hAnsi="宋体" w:eastAsia="宋体" w:cs="宋体"/>
          <w:szCs w:val="24"/>
        </w:rPr>
        <w:t>：《</w:t>
      </w:r>
      <w:r>
        <w:rPr>
          <w:rFonts w:hint="eastAsia" w:ascii="宋体" w:hAnsi="宋体" w:eastAsia="宋体" w:cs="宋体"/>
          <w:bCs/>
          <w:szCs w:val="24"/>
        </w:rPr>
        <w:t>承诺书</w:t>
      </w:r>
      <w:r>
        <w:rPr>
          <w:rFonts w:hint="eastAsia" w:ascii="宋体" w:hAnsi="宋体" w:eastAsia="宋体" w:cs="宋体"/>
          <w:szCs w:val="24"/>
        </w:rPr>
        <w:t>》</w:t>
      </w:r>
      <w:bookmarkEnd w:id="238"/>
      <w:bookmarkEnd w:id="239"/>
    </w:p>
    <w:p w14:paraId="286BD7E2">
      <w:pPr>
        <w:pStyle w:val="16"/>
        <w:spacing w:before="120" w:after="120" w:line="240" w:lineRule="auto"/>
        <w:ind w:firstLine="482"/>
        <w:rPr>
          <w:rFonts w:hint="eastAsia" w:ascii="宋体" w:hAnsi="宋体" w:eastAsia="宋体" w:cs="宋体"/>
          <w:b/>
          <w:szCs w:val="24"/>
        </w:rPr>
      </w:pPr>
    </w:p>
    <w:p w14:paraId="32781E3B">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承诺书</w:t>
      </w:r>
      <w:bookmarkEnd w:id="240"/>
      <w:bookmarkEnd w:id="241"/>
    </w:p>
    <w:p w14:paraId="455F478D">
      <w:pPr>
        <w:snapToGrid w:val="0"/>
        <w:spacing w:line="360" w:lineRule="auto"/>
        <w:rPr>
          <w:rFonts w:hint="eastAsia" w:ascii="宋体" w:hAnsi="宋体" w:eastAsia="宋体" w:cs="宋体"/>
          <w:sz w:val="24"/>
          <w:szCs w:val="24"/>
        </w:rPr>
      </w:pPr>
      <w:r>
        <w:rPr>
          <w:rFonts w:hint="eastAsia" w:ascii="宋体" w:hAnsi="宋体" w:eastAsia="宋体" w:cs="宋体"/>
          <w:sz w:val="24"/>
          <w:szCs w:val="24"/>
        </w:rPr>
        <w:t>山东昊晟招标有限公司：</w:t>
      </w:r>
    </w:p>
    <w:p w14:paraId="63C851F3">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我单位承诺，如若我单位在本次采购项目中确定为成交(中标)供应商，中标（成交）服务费将按照采购文件规定的计取标准从我方的基本账户以电汇或经贵方认可的付款方式提交至贵公司指定账户（具体账户详见供应商须知前附表）。</w:t>
      </w:r>
    </w:p>
    <w:p w14:paraId="7DBB1571">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2、我单位承诺将</w:t>
      </w:r>
      <w:r>
        <w:rPr>
          <w:rFonts w:hint="eastAsia" w:ascii="宋体" w:hAnsi="宋体" w:eastAsia="宋体" w:cs="宋体"/>
          <w:sz w:val="24"/>
          <w:szCs w:val="24"/>
          <w:u w:val="single"/>
        </w:rPr>
        <w:t xml:space="preserve">             </w:t>
      </w:r>
      <w:r>
        <w:rPr>
          <w:rFonts w:hint="eastAsia" w:ascii="宋体" w:hAnsi="宋体" w:eastAsia="宋体" w:cs="宋体"/>
          <w:sz w:val="24"/>
          <w:szCs w:val="24"/>
        </w:rPr>
        <w:t>（本公司邮箱，例：12345@163.com）邮箱作为接受贵公司关于本项目涉及中标（成交）服务费的所有澄清、答疑、中标（成交）服务费催收、告知函等相关材料的唯一指定邮箱，贵方对该邮箱的送达、告知既视为对于本供应商的送达，告知！</w:t>
      </w:r>
    </w:p>
    <w:p w14:paraId="01253678">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山东昊晟招标有限公司向上述指定邮箱发出中标（成交）服务费催收告知函后三日内，我方单位既向贵方指定账户汇入中标（成交）服务费，如未能按期缴纳该中标（成交）服务费，既应视为我司违约，我司自愿每日按照中标（成交）服务费千分之三向山东昊晟招标有限公司支付违约金。</w:t>
      </w:r>
    </w:p>
    <w:p w14:paraId="28A06B53">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u w:val="single"/>
        </w:rPr>
        <w:t xml:space="preserve">          </w:t>
      </w:r>
      <w:r>
        <w:rPr>
          <w:rFonts w:hint="eastAsia" w:ascii="宋体" w:hAnsi="宋体" w:eastAsia="宋体" w:cs="宋体"/>
          <w:sz w:val="24"/>
          <w:szCs w:val="24"/>
        </w:rPr>
        <w:t>公司及公司法定代表人（负责人等）</w:t>
      </w:r>
      <w:r>
        <w:rPr>
          <w:rFonts w:hint="eastAsia" w:ascii="宋体" w:hAnsi="宋体" w:eastAsia="宋体" w:cs="宋体"/>
          <w:sz w:val="24"/>
          <w:szCs w:val="24"/>
          <w:u w:val="single"/>
        </w:rPr>
        <w:t xml:space="preserve">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）及本项目授权代理人</w:t>
      </w:r>
      <w:r>
        <w:rPr>
          <w:rFonts w:hint="eastAsia" w:ascii="宋体" w:hAnsi="宋体" w:eastAsia="宋体" w:cs="宋体"/>
          <w:sz w:val="24"/>
          <w:szCs w:val="24"/>
          <w:u w:val="single"/>
        </w:rPr>
        <w:t xml:space="preserve">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）对本项目的中标（成交）服务费的支付承担连带责任。                  </w:t>
      </w:r>
    </w:p>
    <w:p w14:paraId="308F9648">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5、该承诺书系我单位自愿承诺，对因中标（成交）服务费所涉纠纷，我方和山东昊晟招标有限公司双方均认同由山东昊晟招标有限公司住所地人民法院管辖，且诉讼所产生的诉讼费、律师费、保全费均由违约方承担。                      </w:t>
      </w:r>
    </w:p>
    <w:p w14:paraId="462B738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6、如投标与否事实和响应项目确认函内容不符，山东昊晟招标有限公司及相关部门据此作为我方信用评价的依据。                                                                                    </w:t>
      </w:r>
    </w:p>
    <w:p w14:paraId="67584A7B">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w:t>
      </w:r>
    </w:p>
    <w:p w14:paraId="0B335C2E">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供应商名称（公章）：       </w:t>
      </w:r>
    </w:p>
    <w:p w14:paraId="4CD328E9">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法定代表人（负责人等）（签章或签字）： </w:t>
      </w:r>
    </w:p>
    <w:p w14:paraId="25C40901">
      <w:p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 xml:space="preserve"> 授权代理人（签字）：                                    </w:t>
      </w:r>
    </w:p>
    <w:p w14:paraId="23B8ACC4">
      <w:pPr>
        <w:snapToGrid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                                               年  月  日</w:t>
      </w:r>
    </w:p>
    <w:p w14:paraId="67904EFA">
      <w:pPr>
        <w:snapToGrid w:val="0"/>
        <w:spacing w:line="360" w:lineRule="auto"/>
        <w:ind w:firstLine="480" w:firstLineChars="200"/>
        <w:rPr>
          <w:rFonts w:hint="eastAsia" w:ascii="宋体" w:hAnsi="宋体" w:eastAsia="宋体" w:cs="宋体"/>
          <w:sz w:val="24"/>
          <w:szCs w:val="24"/>
        </w:rPr>
      </w:pPr>
    </w:p>
    <w:p w14:paraId="2987CD89">
      <w:pPr>
        <w:pStyle w:val="45"/>
        <w:rPr>
          <w:rFonts w:hint="eastAsia" w:ascii="宋体" w:hAnsi="宋体" w:eastAsia="宋体" w:cs="宋体"/>
          <w:b/>
          <w:bCs/>
          <w:sz w:val="24"/>
          <w:szCs w:val="24"/>
        </w:rPr>
      </w:pPr>
    </w:p>
    <w:p w14:paraId="51677098">
      <w:pPr>
        <w:pStyle w:val="45"/>
        <w:rPr>
          <w:rFonts w:hint="eastAsia" w:ascii="宋体" w:hAnsi="宋体" w:eastAsia="宋体" w:cs="宋体"/>
          <w:b/>
          <w:bCs/>
          <w:sz w:val="24"/>
          <w:szCs w:val="24"/>
        </w:rPr>
      </w:pPr>
    </w:p>
    <w:p w14:paraId="702B3143">
      <w:pPr>
        <w:pStyle w:val="45"/>
        <w:rPr>
          <w:rFonts w:hint="eastAsia" w:ascii="宋体" w:hAnsi="宋体" w:eastAsia="宋体" w:cs="宋体"/>
          <w:b/>
          <w:bCs/>
          <w:sz w:val="24"/>
          <w:szCs w:val="24"/>
        </w:rPr>
      </w:pPr>
    </w:p>
    <w:p w14:paraId="487B97E7">
      <w:pPr>
        <w:pStyle w:val="49"/>
        <w:jc w:val="left"/>
        <w:outlineLvl w:val="1"/>
        <w:rPr>
          <w:rFonts w:hint="eastAsia" w:ascii="宋体" w:hAnsi="宋体" w:eastAsia="宋体" w:cs="宋体"/>
          <w:szCs w:val="24"/>
        </w:rPr>
      </w:pPr>
      <w:bookmarkStart w:id="242" w:name="_Toc85611875"/>
      <w:bookmarkStart w:id="243" w:name="_Toc17214"/>
      <w:bookmarkStart w:id="244" w:name="_Toc25971"/>
      <w:bookmarkStart w:id="245" w:name="_Toc19714_WPSOffice_Level1"/>
      <w:bookmarkStart w:id="246" w:name="_Toc21444_WPSOffice_Level1"/>
      <w:r>
        <w:rPr>
          <w:rFonts w:hint="eastAsia" w:ascii="宋体" w:hAnsi="宋体" w:eastAsia="宋体" w:cs="宋体"/>
          <w:szCs w:val="24"/>
        </w:rPr>
        <w:t>附件十</w:t>
      </w:r>
      <w:r>
        <w:rPr>
          <w:rFonts w:hint="eastAsia" w:ascii="宋体" w:hAnsi="宋体" w:eastAsia="宋体" w:cs="宋体"/>
          <w:szCs w:val="24"/>
          <w:lang w:val="en-US" w:eastAsia="zh-CN"/>
        </w:rPr>
        <w:t>九</w:t>
      </w:r>
      <w:r>
        <w:rPr>
          <w:rFonts w:hint="eastAsia" w:ascii="宋体" w:hAnsi="宋体" w:eastAsia="宋体" w:cs="宋体"/>
          <w:szCs w:val="24"/>
        </w:rPr>
        <w:t>：《响应确认函》</w:t>
      </w:r>
      <w:bookmarkEnd w:id="242"/>
      <w:bookmarkEnd w:id="243"/>
    </w:p>
    <w:p w14:paraId="2274D11B">
      <w:pPr>
        <w:pStyle w:val="16"/>
        <w:spacing w:before="120" w:after="120" w:line="240" w:lineRule="auto"/>
        <w:ind w:firstLine="482"/>
        <w:rPr>
          <w:rFonts w:hint="eastAsia" w:ascii="宋体" w:hAnsi="宋体" w:eastAsia="宋体" w:cs="宋体"/>
          <w:b/>
          <w:szCs w:val="24"/>
        </w:rPr>
      </w:pPr>
    </w:p>
    <w:p w14:paraId="3C5C688C">
      <w:pPr>
        <w:pStyle w:val="16"/>
        <w:spacing w:before="120" w:after="120" w:line="240" w:lineRule="auto"/>
        <w:ind w:firstLine="482"/>
        <w:jc w:val="center"/>
        <w:rPr>
          <w:rFonts w:hint="eastAsia" w:ascii="宋体" w:hAnsi="宋体" w:eastAsia="宋体" w:cs="宋体"/>
          <w:b/>
          <w:szCs w:val="24"/>
        </w:rPr>
      </w:pPr>
      <w:r>
        <w:rPr>
          <w:rFonts w:hint="eastAsia" w:ascii="宋体" w:hAnsi="宋体" w:eastAsia="宋体" w:cs="宋体"/>
          <w:b/>
          <w:szCs w:val="24"/>
        </w:rPr>
        <w:t>响应确认函</w:t>
      </w:r>
      <w:bookmarkEnd w:id="244"/>
      <w:bookmarkEnd w:id="245"/>
      <w:bookmarkEnd w:id="246"/>
    </w:p>
    <w:p w14:paraId="5FC90B3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山东昊晟招标有限公司：</w:t>
      </w:r>
    </w:p>
    <w:p w14:paraId="1E9E66F5">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zh-CN"/>
        </w:rPr>
        <w:t>我方</w:t>
      </w:r>
      <w:r>
        <w:rPr>
          <w:rFonts w:hint="eastAsia" w:ascii="宋体" w:hAnsi="宋体" w:eastAsia="宋体" w:cs="宋体"/>
          <w:sz w:val="24"/>
          <w:szCs w:val="24"/>
        </w:rPr>
        <w:t>确认</w:t>
      </w:r>
      <w:r>
        <w:rPr>
          <w:rFonts w:hint="eastAsia" w:ascii="宋体" w:hAnsi="宋体" w:eastAsia="宋体" w:cs="宋体"/>
          <w:sz w:val="24"/>
          <w:szCs w:val="24"/>
          <w:u w:val="single"/>
        </w:rPr>
        <w:t>参加/不参加</w:t>
      </w:r>
      <w:r>
        <w:rPr>
          <w:rFonts w:hint="eastAsia" w:ascii="宋体" w:hAnsi="宋体" w:eastAsia="宋体" w:cs="宋体"/>
          <w:sz w:val="24"/>
          <w:szCs w:val="24"/>
          <w:lang w:val="zh-CN"/>
        </w:rPr>
        <w:t>项目编号为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zh-CN"/>
        </w:rPr>
        <w:t>的</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（项目名称）的</w:t>
      </w:r>
      <w:r>
        <w:rPr>
          <w:rFonts w:hint="eastAsia" w:ascii="宋体" w:hAnsi="宋体" w:eastAsia="宋体" w:cs="宋体"/>
          <w:sz w:val="24"/>
          <w:szCs w:val="24"/>
          <w:lang w:val="zh-CN"/>
        </w:rPr>
        <w:t>投标</w:t>
      </w:r>
      <w:r>
        <w:rPr>
          <w:rFonts w:hint="eastAsia" w:ascii="宋体" w:hAnsi="宋体" w:eastAsia="宋体" w:cs="宋体"/>
          <w:sz w:val="24"/>
          <w:szCs w:val="24"/>
        </w:rPr>
        <w:t>活动。</w:t>
      </w:r>
    </w:p>
    <w:p w14:paraId="2708A5DD">
      <w:pPr>
        <w:snapToGrid w:val="0"/>
        <w:spacing w:line="360" w:lineRule="auto"/>
        <w:ind w:firstLine="480" w:firstLineChars="200"/>
        <w:rPr>
          <w:rFonts w:hint="eastAsia" w:ascii="宋体" w:hAnsi="宋体" w:eastAsia="宋体" w:cs="宋体"/>
          <w:sz w:val="24"/>
          <w:szCs w:val="24"/>
        </w:rPr>
      </w:pPr>
    </w:p>
    <w:p w14:paraId="1AECCB02">
      <w:pPr>
        <w:snapToGrid w:val="0"/>
        <w:spacing w:line="360" w:lineRule="auto"/>
        <w:ind w:firstLine="480" w:firstLineChars="200"/>
        <w:rPr>
          <w:rFonts w:hint="eastAsia" w:ascii="宋体" w:hAnsi="宋体" w:eastAsia="宋体" w:cs="宋体"/>
          <w:sz w:val="24"/>
          <w:szCs w:val="24"/>
        </w:rPr>
      </w:pPr>
    </w:p>
    <w:p w14:paraId="301D4ECE">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供应商名称（公章）：            </w:t>
      </w:r>
    </w:p>
    <w:p w14:paraId="4033F99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法定代表人（负责人等）（签章或签字）：</w:t>
      </w:r>
    </w:p>
    <w:p w14:paraId="2875342F">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授权代理人（签字）：</w:t>
      </w:r>
    </w:p>
    <w:p w14:paraId="2BCB5E8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日     期：</w:t>
      </w:r>
    </w:p>
    <w:p w14:paraId="6A192B63">
      <w:pPr>
        <w:snapToGrid w:val="0"/>
        <w:spacing w:line="360" w:lineRule="auto"/>
        <w:ind w:firstLine="480" w:firstLineChars="200"/>
        <w:rPr>
          <w:rFonts w:hint="eastAsia" w:ascii="宋体" w:hAnsi="宋体" w:eastAsia="宋体" w:cs="宋体"/>
          <w:sz w:val="24"/>
          <w:szCs w:val="24"/>
        </w:rPr>
      </w:pPr>
    </w:p>
    <w:p w14:paraId="5397E328">
      <w:pPr>
        <w:snapToGrid w:val="0"/>
        <w:spacing w:line="360" w:lineRule="auto"/>
        <w:ind w:firstLine="480" w:firstLineChars="200"/>
        <w:rPr>
          <w:rFonts w:hint="eastAsia" w:ascii="宋体" w:hAnsi="宋体" w:eastAsia="宋体" w:cs="宋体"/>
          <w:sz w:val="24"/>
          <w:szCs w:val="24"/>
        </w:rPr>
      </w:pPr>
    </w:p>
    <w:p w14:paraId="7FD1F2AE">
      <w:pPr>
        <w:snapToGrid w:val="0"/>
        <w:spacing w:line="360" w:lineRule="auto"/>
        <w:ind w:firstLine="480" w:firstLineChars="200"/>
        <w:rPr>
          <w:rFonts w:hint="eastAsia" w:ascii="宋体" w:hAnsi="宋体" w:eastAsia="宋体" w:cs="宋体"/>
          <w:sz w:val="24"/>
          <w:szCs w:val="24"/>
        </w:rPr>
      </w:pPr>
    </w:p>
    <w:p w14:paraId="2C06800C">
      <w:pPr>
        <w:snapToGrid w:val="0"/>
        <w:spacing w:line="360" w:lineRule="auto"/>
        <w:ind w:firstLine="480" w:firstLineChars="200"/>
        <w:rPr>
          <w:rFonts w:hint="eastAsia" w:ascii="宋体" w:hAnsi="宋体" w:eastAsia="宋体" w:cs="宋体"/>
          <w:sz w:val="24"/>
          <w:szCs w:val="24"/>
        </w:rPr>
      </w:pPr>
    </w:p>
    <w:p w14:paraId="7B9D8AA7">
      <w:pPr>
        <w:snapToGrid w:val="0"/>
        <w:spacing w:line="360" w:lineRule="auto"/>
        <w:ind w:firstLine="480" w:firstLineChars="200"/>
        <w:rPr>
          <w:rFonts w:hint="eastAsia" w:ascii="宋体" w:hAnsi="宋体" w:eastAsia="宋体" w:cs="宋体"/>
          <w:sz w:val="24"/>
          <w:szCs w:val="24"/>
        </w:rPr>
      </w:pPr>
    </w:p>
    <w:p w14:paraId="0BF766E9">
      <w:pPr>
        <w:snapToGrid w:val="0"/>
        <w:spacing w:line="360" w:lineRule="auto"/>
        <w:ind w:firstLine="480" w:firstLineChars="200"/>
        <w:rPr>
          <w:rFonts w:hint="eastAsia" w:ascii="宋体" w:hAnsi="宋体" w:eastAsia="宋体" w:cs="宋体"/>
          <w:sz w:val="24"/>
          <w:szCs w:val="24"/>
        </w:rPr>
      </w:pPr>
    </w:p>
    <w:p w14:paraId="4199797D">
      <w:pPr>
        <w:snapToGrid w:val="0"/>
        <w:spacing w:line="360" w:lineRule="auto"/>
        <w:ind w:firstLine="480" w:firstLineChars="200"/>
        <w:rPr>
          <w:rFonts w:hint="eastAsia" w:ascii="宋体" w:hAnsi="宋体" w:eastAsia="宋体" w:cs="宋体"/>
          <w:sz w:val="24"/>
          <w:szCs w:val="24"/>
        </w:rPr>
      </w:pPr>
    </w:p>
    <w:p w14:paraId="7E43C447">
      <w:pPr>
        <w:snapToGrid w:val="0"/>
        <w:spacing w:line="360" w:lineRule="auto"/>
        <w:ind w:firstLine="480" w:firstLineChars="200"/>
        <w:rPr>
          <w:rFonts w:hint="eastAsia" w:ascii="宋体" w:hAnsi="宋体" w:eastAsia="宋体" w:cs="宋体"/>
          <w:sz w:val="24"/>
          <w:szCs w:val="24"/>
        </w:rPr>
      </w:pPr>
    </w:p>
    <w:p w14:paraId="74D292D8">
      <w:pPr>
        <w:snapToGrid w:val="0"/>
        <w:spacing w:line="360" w:lineRule="auto"/>
        <w:ind w:firstLine="480" w:firstLineChars="200"/>
        <w:rPr>
          <w:rFonts w:hint="eastAsia" w:ascii="宋体" w:hAnsi="宋体" w:eastAsia="宋体" w:cs="宋体"/>
          <w:sz w:val="24"/>
          <w:szCs w:val="24"/>
        </w:rPr>
      </w:pPr>
    </w:p>
    <w:p w14:paraId="33409B09">
      <w:pPr>
        <w:snapToGrid w:val="0"/>
        <w:spacing w:line="360" w:lineRule="auto"/>
        <w:ind w:firstLine="480" w:firstLineChars="200"/>
        <w:rPr>
          <w:rFonts w:hint="eastAsia" w:ascii="宋体" w:hAnsi="宋体" w:eastAsia="宋体" w:cs="宋体"/>
          <w:sz w:val="24"/>
          <w:szCs w:val="24"/>
        </w:rPr>
      </w:pPr>
    </w:p>
    <w:p w14:paraId="0DC5DCC6">
      <w:pPr>
        <w:pStyle w:val="12"/>
        <w:snapToGrid w:val="0"/>
        <w:spacing w:line="360" w:lineRule="auto"/>
        <w:ind w:left="400" w:firstLine="482"/>
        <w:rPr>
          <w:rFonts w:hint="eastAsia" w:ascii="宋体" w:hAnsi="宋体" w:eastAsia="宋体" w:cs="宋体"/>
          <w:b/>
          <w:sz w:val="24"/>
          <w:szCs w:val="24"/>
        </w:rPr>
      </w:pPr>
      <w:r>
        <w:rPr>
          <w:rFonts w:hint="eastAsia" w:ascii="宋体" w:hAnsi="宋体" w:eastAsia="宋体" w:cs="宋体"/>
          <w:b/>
          <w:bCs/>
          <w:sz w:val="24"/>
          <w:szCs w:val="24"/>
        </w:rPr>
        <w:t>供应商应当在开标前一日（法定工作时间期内）将该确认函发送至山东昊晟招标有限公司指定邮箱:Hszb2016@163.com。</w:t>
      </w:r>
    </w:p>
    <w:p w14:paraId="6AAFD435">
      <w:pPr>
        <w:rPr>
          <w:rFonts w:hint="eastAsia" w:ascii="宋体" w:hAnsi="宋体" w:eastAsia="宋体" w:cs="宋体"/>
          <w:sz w:val="24"/>
          <w:szCs w:val="24"/>
        </w:rPr>
      </w:pPr>
    </w:p>
    <w:p w14:paraId="352EC1F8">
      <w:pPr>
        <w:pStyle w:val="37"/>
        <w:rPr>
          <w:rFonts w:hint="eastAsia" w:ascii="宋体" w:hAnsi="宋体" w:eastAsia="宋体" w:cs="宋体"/>
        </w:rPr>
      </w:pPr>
    </w:p>
    <w:p w14:paraId="3B3F55F2">
      <w:pPr>
        <w:pStyle w:val="37"/>
        <w:rPr>
          <w:rFonts w:hint="eastAsia" w:ascii="宋体" w:hAnsi="宋体" w:eastAsia="宋体" w:cs="宋体"/>
        </w:rPr>
      </w:pPr>
    </w:p>
    <w:p w14:paraId="02B5A7F4">
      <w:pPr>
        <w:pStyle w:val="37"/>
        <w:rPr>
          <w:rFonts w:hint="eastAsia" w:ascii="宋体" w:hAnsi="宋体" w:eastAsia="宋体" w:cs="宋体"/>
        </w:rPr>
      </w:pPr>
    </w:p>
    <w:p w14:paraId="6F5CBD90">
      <w:pPr>
        <w:pStyle w:val="37"/>
        <w:rPr>
          <w:rFonts w:hint="eastAsia" w:ascii="宋体" w:hAnsi="宋体" w:eastAsia="宋体" w:cs="宋体"/>
        </w:rPr>
      </w:pPr>
    </w:p>
    <w:p w14:paraId="67428FF6">
      <w:pPr>
        <w:pStyle w:val="37"/>
        <w:rPr>
          <w:rFonts w:hint="eastAsia" w:ascii="宋体" w:hAnsi="宋体" w:eastAsia="宋体" w:cs="宋体"/>
        </w:rPr>
      </w:pPr>
    </w:p>
    <w:p w14:paraId="725A0A74">
      <w:pPr>
        <w:pStyle w:val="45"/>
        <w:rPr>
          <w:rFonts w:hint="eastAsia" w:ascii="宋体" w:hAnsi="宋体" w:eastAsia="宋体" w:cs="宋体"/>
          <w:b/>
          <w:bCs/>
          <w:sz w:val="24"/>
          <w:szCs w:val="24"/>
        </w:rPr>
      </w:pPr>
    </w:p>
    <w:p w14:paraId="1ADD0CA1">
      <w:pPr>
        <w:pStyle w:val="3"/>
        <w:rPr>
          <w:rFonts w:hint="eastAsia" w:ascii="宋体" w:hAnsi="宋体" w:eastAsia="宋体" w:cs="宋体"/>
          <w:sz w:val="24"/>
          <w:szCs w:val="24"/>
        </w:rPr>
      </w:pPr>
      <w:bookmarkStart w:id="247" w:name="_Toc24395_WPSOffice_Level1"/>
      <w:bookmarkStart w:id="248" w:name="_Toc17068_WPSOffice_Level1"/>
      <w:bookmarkStart w:id="249" w:name="_Toc7162"/>
      <w:bookmarkStart w:id="250" w:name="_Toc28631_WPSOffice_Level1"/>
      <w:bookmarkStart w:id="251" w:name="_Toc29027"/>
      <w:bookmarkStart w:id="252" w:name="_Toc17513"/>
      <w:bookmarkStart w:id="253" w:name="_Toc7102283"/>
      <w:bookmarkStart w:id="254" w:name="_Toc85611876"/>
      <w:bookmarkStart w:id="255" w:name="_Toc30756_WPSOffice_Level1"/>
      <w:bookmarkStart w:id="256" w:name="_Toc6191_WPSOffice_Level1"/>
      <w:bookmarkStart w:id="257" w:name="_Toc3091"/>
      <w:bookmarkStart w:id="258" w:name="_Toc7373_WPSOffice_Level1"/>
      <w:bookmarkStart w:id="259" w:name="_Toc14890_WPSOffice_Level1"/>
      <w:bookmarkStart w:id="260" w:name="_Toc22415"/>
      <w:bookmarkStart w:id="261" w:name="_Toc23548"/>
      <w:r>
        <w:rPr>
          <w:rFonts w:hint="eastAsia" w:ascii="宋体" w:hAnsi="宋体" w:eastAsia="宋体" w:cs="宋体"/>
          <w:sz w:val="24"/>
          <w:szCs w:val="24"/>
        </w:rPr>
        <w:t>附件</w:t>
      </w:r>
      <w:r>
        <w:rPr>
          <w:rFonts w:hint="eastAsia" w:ascii="宋体" w:hAnsi="宋体" w:eastAsia="宋体" w:cs="宋体"/>
          <w:sz w:val="24"/>
          <w:szCs w:val="24"/>
          <w:lang w:val="en-US" w:eastAsia="zh-CN"/>
        </w:rPr>
        <w:t>二十</w:t>
      </w:r>
      <w:r>
        <w:rPr>
          <w:rFonts w:hint="eastAsia" w:ascii="宋体" w:hAnsi="宋体" w:eastAsia="宋体" w:cs="宋体"/>
          <w:sz w:val="24"/>
          <w:szCs w:val="24"/>
        </w:rPr>
        <w:t>：《商务偏离表》</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29B4DA28">
      <w:pPr>
        <w:pStyle w:val="49"/>
        <w:rPr>
          <w:rFonts w:hint="eastAsia" w:ascii="宋体" w:hAnsi="宋体" w:eastAsia="宋体" w:cs="宋体"/>
          <w:szCs w:val="24"/>
        </w:rPr>
      </w:pPr>
      <w:r>
        <w:rPr>
          <w:rFonts w:hint="eastAsia" w:ascii="宋体" w:hAnsi="宋体" w:eastAsia="宋体" w:cs="宋体"/>
          <w:szCs w:val="24"/>
        </w:rPr>
        <w:t xml:space="preserve">       </w:t>
      </w:r>
      <w:bookmarkStart w:id="262" w:name="_Toc3941"/>
      <w:bookmarkStart w:id="263" w:name="_Toc9396_WPSOffice_Level2"/>
      <w:bookmarkStart w:id="264" w:name="_Toc1477_WPSOffice_Level2"/>
      <w:bookmarkStart w:id="265" w:name="_Toc27681_WPSOffice_Level2"/>
      <w:bookmarkStart w:id="266" w:name="_Toc20640_WPSOffice_Level2"/>
      <w:bookmarkStart w:id="267" w:name="_Toc20055_WPSOffice_Level2"/>
      <w:bookmarkStart w:id="268" w:name="_Toc21702_WPSOffice_Level2"/>
      <w:bookmarkStart w:id="269" w:name="_Toc30527"/>
      <w:bookmarkStart w:id="270" w:name="_Toc26352"/>
      <w:bookmarkStart w:id="271" w:name="_Toc14847"/>
      <w:bookmarkStart w:id="272" w:name="_Toc10094_WPSOffice_Level2"/>
      <w:bookmarkStart w:id="273" w:name="_Toc31147_WPSOffice_Level2"/>
      <w:bookmarkStart w:id="274" w:name="_Toc11451"/>
      <w:r>
        <w:rPr>
          <w:rFonts w:hint="eastAsia" w:ascii="宋体" w:hAnsi="宋体" w:eastAsia="宋体" w:cs="宋体"/>
          <w:szCs w:val="24"/>
        </w:rPr>
        <w:t>商务偏离表</w:t>
      </w:r>
      <w:bookmarkEnd w:id="262"/>
      <w:bookmarkEnd w:id="263"/>
      <w:bookmarkEnd w:id="264"/>
      <w:bookmarkEnd w:id="265"/>
      <w:bookmarkEnd w:id="266"/>
      <w:bookmarkEnd w:id="267"/>
      <w:bookmarkEnd w:id="268"/>
      <w:bookmarkEnd w:id="269"/>
      <w:bookmarkEnd w:id="270"/>
      <w:bookmarkEnd w:id="271"/>
      <w:bookmarkEnd w:id="272"/>
      <w:bookmarkEnd w:id="273"/>
      <w:bookmarkEnd w:id="274"/>
    </w:p>
    <w:p w14:paraId="7CEB847C">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p>
    <w:p w14:paraId="2A3B8A11">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项目编号：</w:t>
      </w:r>
    </w:p>
    <w:p w14:paraId="56373A71">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供应商名称（公章）：                      </w:t>
      </w:r>
    </w:p>
    <w:p w14:paraId="6685346B">
      <w:pPr>
        <w:spacing w:line="360" w:lineRule="auto"/>
        <w:ind w:right="187"/>
        <w:rPr>
          <w:rFonts w:hint="eastAsia" w:ascii="宋体" w:hAnsi="宋体" w:eastAsia="宋体" w:cs="宋体"/>
          <w:color w:val="000000"/>
          <w:sz w:val="24"/>
          <w:szCs w:val="24"/>
        </w:rPr>
      </w:pPr>
      <w:r>
        <w:rPr>
          <w:rFonts w:hint="eastAsia" w:ascii="宋体" w:hAnsi="宋体" w:eastAsia="宋体" w:cs="宋体"/>
          <w:color w:val="000000"/>
          <w:sz w:val="24"/>
          <w:szCs w:val="24"/>
        </w:rPr>
        <w:t>法定代表人/负责人或授权代理人（签字或盖章）：</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488"/>
        <w:gridCol w:w="2474"/>
        <w:gridCol w:w="1441"/>
        <w:gridCol w:w="2811"/>
      </w:tblGrid>
      <w:tr w14:paraId="5920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420" w:type="pct"/>
            <w:vAlign w:val="center"/>
          </w:tcPr>
          <w:p w14:paraId="138360CF">
            <w:pPr>
              <w:spacing w:before="120" w:beforeLines="5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1236" w:type="pct"/>
            <w:vAlign w:val="center"/>
          </w:tcPr>
          <w:p w14:paraId="618C16E9">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竞争性磋商文件的商务条款</w:t>
            </w:r>
          </w:p>
        </w:tc>
        <w:tc>
          <w:tcPr>
            <w:tcW w:w="1229" w:type="pct"/>
            <w:vAlign w:val="center"/>
          </w:tcPr>
          <w:p w14:paraId="14FF8A97">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响应文件的</w:t>
            </w:r>
          </w:p>
          <w:p w14:paraId="1A220F17">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商务条款</w:t>
            </w:r>
          </w:p>
        </w:tc>
        <w:tc>
          <w:tcPr>
            <w:tcW w:w="716" w:type="pct"/>
            <w:vAlign w:val="center"/>
          </w:tcPr>
          <w:p w14:paraId="0E1891BD">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偏离内容</w:t>
            </w:r>
          </w:p>
        </w:tc>
        <w:tc>
          <w:tcPr>
            <w:tcW w:w="1396" w:type="pct"/>
            <w:vAlign w:val="center"/>
          </w:tcPr>
          <w:p w14:paraId="4AADC23F">
            <w:pPr>
              <w:tabs>
                <w:tab w:val="left" w:pos="1337"/>
              </w:tabs>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偏离说明</w:t>
            </w:r>
          </w:p>
        </w:tc>
      </w:tr>
      <w:tr w14:paraId="3373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20" w:type="pct"/>
            <w:vAlign w:val="center"/>
          </w:tcPr>
          <w:p w14:paraId="0D231397">
            <w:pPr>
              <w:tabs>
                <w:tab w:val="left" w:pos="1337"/>
              </w:tabs>
              <w:jc w:val="center"/>
              <w:rPr>
                <w:rFonts w:hint="eastAsia" w:ascii="宋体" w:hAnsi="宋体" w:eastAsia="宋体" w:cs="宋体"/>
                <w:color w:val="000000"/>
                <w:sz w:val="24"/>
                <w:szCs w:val="24"/>
              </w:rPr>
            </w:pPr>
          </w:p>
        </w:tc>
        <w:tc>
          <w:tcPr>
            <w:tcW w:w="1236" w:type="pct"/>
            <w:vAlign w:val="center"/>
          </w:tcPr>
          <w:p w14:paraId="3EE9AB1E">
            <w:pPr>
              <w:tabs>
                <w:tab w:val="left" w:pos="1337"/>
              </w:tabs>
              <w:jc w:val="center"/>
              <w:rPr>
                <w:rFonts w:hint="eastAsia" w:ascii="宋体" w:hAnsi="宋体" w:eastAsia="宋体" w:cs="宋体"/>
                <w:color w:val="000000"/>
                <w:sz w:val="24"/>
                <w:szCs w:val="24"/>
              </w:rPr>
            </w:pPr>
          </w:p>
        </w:tc>
        <w:tc>
          <w:tcPr>
            <w:tcW w:w="1229" w:type="pct"/>
            <w:vAlign w:val="center"/>
          </w:tcPr>
          <w:p w14:paraId="2CF4B907">
            <w:pPr>
              <w:tabs>
                <w:tab w:val="left" w:pos="1337"/>
              </w:tabs>
              <w:jc w:val="center"/>
              <w:rPr>
                <w:rFonts w:hint="eastAsia" w:ascii="宋体" w:hAnsi="宋体" w:eastAsia="宋体" w:cs="宋体"/>
                <w:color w:val="000000"/>
                <w:sz w:val="24"/>
                <w:szCs w:val="24"/>
              </w:rPr>
            </w:pPr>
          </w:p>
        </w:tc>
        <w:tc>
          <w:tcPr>
            <w:tcW w:w="716" w:type="pct"/>
            <w:vAlign w:val="center"/>
          </w:tcPr>
          <w:p w14:paraId="2E0674E5">
            <w:pPr>
              <w:tabs>
                <w:tab w:val="left" w:pos="1337"/>
              </w:tabs>
              <w:jc w:val="center"/>
              <w:rPr>
                <w:rFonts w:hint="eastAsia" w:ascii="宋体" w:hAnsi="宋体" w:eastAsia="宋体" w:cs="宋体"/>
                <w:color w:val="000000"/>
                <w:sz w:val="24"/>
                <w:szCs w:val="24"/>
              </w:rPr>
            </w:pPr>
          </w:p>
        </w:tc>
        <w:tc>
          <w:tcPr>
            <w:tcW w:w="1396" w:type="pct"/>
            <w:vAlign w:val="center"/>
          </w:tcPr>
          <w:p w14:paraId="7E3E7FFC">
            <w:pPr>
              <w:tabs>
                <w:tab w:val="left" w:pos="1337"/>
              </w:tabs>
              <w:jc w:val="center"/>
              <w:rPr>
                <w:rFonts w:hint="eastAsia" w:ascii="宋体" w:hAnsi="宋体" w:eastAsia="宋体" w:cs="宋体"/>
                <w:color w:val="000000"/>
                <w:sz w:val="24"/>
                <w:szCs w:val="24"/>
              </w:rPr>
            </w:pPr>
          </w:p>
        </w:tc>
      </w:tr>
      <w:tr w14:paraId="54CF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420" w:type="pct"/>
            <w:vAlign w:val="center"/>
          </w:tcPr>
          <w:p w14:paraId="035C86A6">
            <w:pPr>
              <w:tabs>
                <w:tab w:val="left" w:pos="1337"/>
              </w:tabs>
              <w:jc w:val="center"/>
              <w:rPr>
                <w:rFonts w:hint="eastAsia" w:ascii="宋体" w:hAnsi="宋体" w:eastAsia="宋体" w:cs="宋体"/>
                <w:color w:val="000000"/>
                <w:sz w:val="24"/>
                <w:szCs w:val="24"/>
              </w:rPr>
            </w:pPr>
          </w:p>
        </w:tc>
        <w:tc>
          <w:tcPr>
            <w:tcW w:w="1236" w:type="pct"/>
            <w:vAlign w:val="center"/>
          </w:tcPr>
          <w:p w14:paraId="45925CF1">
            <w:pPr>
              <w:tabs>
                <w:tab w:val="left" w:pos="1337"/>
              </w:tabs>
              <w:jc w:val="center"/>
              <w:rPr>
                <w:rFonts w:hint="eastAsia" w:ascii="宋体" w:hAnsi="宋体" w:eastAsia="宋体" w:cs="宋体"/>
                <w:color w:val="000000"/>
                <w:sz w:val="24"/>
                <w:szCs w:val="24"/>
              </w:rPr>
            </w:pPr>
          </w:p>
        </w:tc>
        <w:tc>
          <w:tcPr>
            <w:tcW w:w="1229" w:type="pct"/>
            <w:vAlign w:val="center"/>
          </w:tcPr>
          <w:p w14:paraId="7A1CF420">
            <w:pPr>
              <w:tabs>
                <w:tab w:val="left" w:pos="1337"/>
              </w:tabs>
              <w:jc w:val="center"/>
              <w:rPr>
                <w:rFonts w:hint="eastAsia" w:ascii="宋体" w:hAnsi="宋体" w:eastAsia="宋体" w:cs="宋体"/>
                <w:color w:val="000000"/>
                <w:sz w:val="24"/>
                <w:szCs w:val="24"/>
              </w:rPr>
            </w:pPr>
          </w:p>
        </w:tc>
        <w:tc>
          <w:tcPr>
            <w:tcW w:w="716" w:type="pct"/>
            <w:vAlign w:val="center"/>
          </w:tcPr>
          <w:p w14:paraId="05E781E5">
            <w:pPr>
              <w:tabs>
                <w:tab w:val="left" w:pos="1337"/>
              </w:tabs>
              <w:jc w:val="center"/>
              <w:rPr>
                <w:rFonts w:hint="eastAsia" w:ascii="宋体" w:hAnsi="宋体" w:eastAsia="宋体" w:cs="宋体"/>
                <w:color w:val="000000"/>
                <w:sz w:val="24"/>
                <w:szCs w:val="24"/>
              </w:rPr>
            </w:pPr>
          </w:p>
        </w:tc>
        <w:tc>
          <w:tcPr>
            <w:tcW w:w="1396" w:type="pct"/>
            <w:vAlign w:val="center"/>
          </w:tcPr>
          <w:p w14:paraId="0E1ADBE6">
            <w:pPr>
              <w:tabs>
                <w:tab w:val="left" w:pos="1337"/>
              </w:tabs>
              <w:jc w:val="center"/>
              <w:rPr>
                <w:rFonts w:hint="eastAsia" w:ascii="宋体" w:hAnsi="宋体" w:eastAsia="宋体" w:cs="宋体"/>
                <w:color w:val="000000"/>
                <w:sz w:val="24"/>
                <w:szCs w:val="24"/>
              </w:rPr>
            </w:pPr>
          </w:p>
        </w:tc>
      </w:tr>
      <w:tr w14:paraId="2D2C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20" w:type="pct"/>
            <w:vAlign w:val="center"/>
          </w:tcPr>
          <w:p w14:paraId="1353A092">
            <w:pPr>
              <w:tabs>
                <w:tab w:val="left" w:pos="1337"/>
              </w:tabs>
              <w:jc w:val="center"/>
              <w:rPr>
                <w:rFonts w:hint="eastAsia" w:ascii="宋体" w:hAnsi="宋体" w:eastAsia="宋体" w:cs="宋体"/>
                <w:color w:val="000000"/>
                <w:sz w:val="24"/>
                <w:szCs w:val="24"/>
              </w:rPr>
            </w:pPr>
          </w:p>
        </w:tc>
        <w:tc>
          <w:tcPr>
            <w:tcW w:w="1236" w:type="pct"/>
            <w:vAlign w:val="center"/>
          </w:tcPr>
          <w:p w14:paraId="54B0B601">
            <w:pPr>
              <w:tabs>
                <w:tab w:val="left" w:pos="1337"/>
              </w:tabs>
              <w:jc w:val="center"/>
              <w:rPr>
                <w:rFonts w:hint="eastAsia" w:ascii="宋体" w:hAnsi="宋体" w:eastAsia="宋体" w:cs="宋体"/>
                <w:color w:val="000000"/>
                <w:sz w:val="24"/>
                <w:szCs w:val="24"/>
              </w:rPr>
            </w:pPr>
          </w:p>
        </w:tc>
        <w:tc>
          <w:tcPr>
            <w:tcW w:w="1229" w:type="pct"/>
            <w:vAlign w:val="center"/>
          </w:tcPr>
          <w:p w14:paraId="3A4B68A8">
            <w:pPr>
              <w:tabs>
                <w:tab w:val="left" w:pos="1337"/>
              </w:tabs>
              <w:jc w:val="center"/>
              <w:rPr>
                <w:rFonts w:hint="eastAsia" w:ascii="宋体" w:hAnsi="宋体" w:eastAsia="宋体" w:cs="宋体"/>
                <w:color w:val="000000"/>
                <w:sz w:val="24"/>
                <w:szCs w:val="24"/>
              </w:rPr>
            </w:pPr>
          </w:p>
        </w:tc>
        <w:tc>
          <w:tcPr>
            <w:tcW w:w="716" w:type="pct"/>
            <w:vAlign w:val="center"/>
          </w:tcPr>
          <w:p w14:paraId="3C4E38DB">
            <w:pPr>
              <w:tabs>
                <w:tab w:val="left" w:pos="1337"/>
              </w:tabs>
              <w:jc w:val="center"/>
              <w:rPr>
                <w:rFonts w:hint="eastAsia" w:ascii="宋体" w:hAnsi="宋体" w:eastAsia="宋体" w:cs="宋体"/>
                <w:color w:val="000000"/>
                <w:sz w:val="24"/>
                <w:szCs w:val="24"/>
              </w:rPr>
            </w:pPr>
          </w:p>
        </w:tc>
        <w:tc>
          <w:tcPr>
            <w:tcW w:w="1396" w:type="pct"/>
            <w:vAlign w:val="center"/>
          </w:tcPr>
          <w:p w14:paraId="5733A108">
            <w:pPr>
              <w:tabs>
                <w:tab w:val="left" w:pos="1337"/>
              </w:tabs>
              <w:jc w:val="center"/>
              <w:rPr>
                <w:rFonts w:hint="eastAsia" w:ascii="宋体" w:hAnsi="宋体" w:eastAsia="宋体" w:cs="宋体"/>
                <w:color w:val="000000"/>
                <w:sz w:val="24"/>
                <w:szCs w:val="24"/>
              </w:rPr>
            </w:pPr>
          </w:p>
        </w:tc>
      </w:tr>
      <w:tr w14:paraId="41C3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20" w:type="pct"/>
            <w:vAlign w:val="center"/>
          </w:tcPr>
          <w:p w14:paraId="4980E78D">
            <w:pPr>
              <w:tabs>
                <w:tab w:val="left" w:pos="1337"/>
              </w:tabs>
              <w:jc w:val="center"/>
              <w:rPr>
                <w:rFonts w:hint="eastAsia" w:ascii="宋体" w:hAnsi="宋体" w:eastAsia="宋体" w:cs="宋体"/>
                <w:color w:val="000000"/>
                <w:sz w:val="24"/>
                <w:szCs w:val="24"/>
              </w:rPr>
            </w:pPr>
          </w:p>
        </w:tc>
        <w:tc>
          <w:tcPr>
            <w:tcW w:w="1236" w:type="pct"/>
            <w:vAlign w:val="center"/>
          </w:tcPr>
          <w:p w14:paraId="62CC98B0">
            <w:pPr>
              <w:tabs>
                <w:tab w:val="left" w:pos="1337"/>
              </w:tabs>
              <w:jc w:val="center"/>
              <w:rPr>
                <w:rFonts w:hint="eastAsia" w:ascii="宋体" w:hAnsi="宋体" w:eastAsia="宋体" w:cs="宋体"/>
                <w:color w:val="000000"/>
                <w:sz w:val="24"/>
                <w:szCs w:val="24"/>
              </w:rPr>
            </w:pPr>
          </w:p>
        </w:tc>
        <w:tc>
          <w:tcPr>
            <w:tcW w:w="1229" w:type="pct"/>
            <w:vAlign w:val="center"/>
          </w:tcPr>
          <w:p w14:paraId="6AFCDBD3">
            <w:pPr>
              <w:tabs>
                <w:tab w:val="left" w:pos="1337"/>
              </w:tabs>
              <w:jc w:val="center"/>
              <w:rPr>
                <w:rFonts w:hint="eastAsia" w:ascii="宋体" w:hAnsi="宋体" w:eastAsia="宋体" w:cs="宋体"/>
                <w:color w:val="000000"/>
                <w:sz w:val="24"/>
                <w:szCs w:val="24"/>
              </w:rPr>
            </w:pPr>
          </w:p>
        </w:tc>
        <w:tc>
          <w:tcPr>
            <w:tcW w:w="716" w:type="pct"/>
            <w:vAlign w:val="center"/>
          </w:tcPr>
          <w:p w14:paraId="2398D5E6">
            <w:pPr>
              <w:tabs>
                <w:tab w:val="left" w:pos="1337"/>
              </w:tabs>
              <w:jc w:val="center"/>
              <w:rPr>
                <w:rFonts w:hint="eastAsia" w:ascii="宋体" w:hAnsi="宋体" w:eastAsia="宋体" w:cs="宋体"/>
                <w:color w:val="000000"/>
                <w:sz w:val="24"/>
                <w:szCs w:val="24"/>
              </w:rPr>
            </w:pPr>
          </w:p>
        </w:tc>
        <w:tc>
          <w:tcPr>
            <w:tcW w:w="1396" w:type="pct"/>
            <w:vAlign w:val="center"/>
          </w:tcPr>
          <w:p w14:paraId="05CB52AF">
            <w:pPr>
              <w:tabs>
                <w:tab w:val="left" w:pos="1337"/>
              </w:tabs>
              <w:jc w:val="center"/>
              <w:rPr>
                <w:rFonts w:hint="eastAsia" w:ascii="宋体" w:hAnsi="宋体" w:eastAsia="宋体" w:cs="宋体"/>
                <w:color w:val="000000"/>
                <w:sz w:val="24"/>
                <w:szCs w:val="24"/>
              </w:rPr>
            </w:pPr>
          </w:p>
        </w:tc>
      </w:tr>
      <w:tr w14:paraId="48DE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20" w:type="pct"/>
            <w:vAlign w:val="center"/>
          </w:tcPr>
          <w:p w14:paraId="1E9ADCB5">
            <w:pPr>
              <w:tabs>
                <w:tab w:val="left" w:pos="1337"/>
              </w:tabs>
              <w:jc w:val="center"/>
              <w:rPr>
                <w:rFonts w:hint="eastAsia" w:ascii="宋体" w:hAnsi="宋体" w:eastAsia="宋体" w:cs="宋体"/>
                <w:color w:val="000000"/>
                <w:sz w:val="24"/>
                <w:szCs w:val="24"/>
              </w:rPr>
            </w:pPr>
          </w:p>
        </w:tc>
        <w:tc>
          <w:tcPr>
            <w:tcW w:w="1236" w:type="pct"/>
            <w:vAlign w:val="center"/>
          </w:tcPr>
          <w:p w14:paraId="00BD1281">
            <w:pPr>
              <w:tabs>
                <w:tab w:val="left" w:pos="1337"/>
              </w:tabs>
              <w:jc w:val="center"/>
              <w:rPr>
                <w:rFonts w:hint="eastAsia" w:ascii="宋体" w:hAnsi="宋体" w:eastAsia="宋体" w:cs="宋体"/>
                <w:color w:val="000000"/>
                <w:sz w:val="24"/>
                <w:szCs w:val="24"/>
              </w:rPr>
            </w:pPr>
          </w:p>
        </w:tc>
        <w:tc>
          <w:tcPr>
            <w:tcW w:w="1229" w:type="pct"/>
            <w:vAlign w:val="center"/>
          </w:tcPr>
          <w:p w14:paraId="423879C6">
            <w:pPr>
              <w:tabs>
                <w:tab w:val="left" w:pos="1337"/>
              </w:tabs>
              <w:jc w:val="center"/>
              <w:rPr>
                <w:rFonts w:hint="eastAsia" w:ascii="宋体" w:hAnsi="宋体" w:eastAsia="宋体" w:cs="宋体"/>
                <w:color w:val="000000"/>
                <w:sz w:val="24"/>
                <w:szCs w:val="24"/>
              </w:rPr>
            </w:pPr>
          </w:p>
        </w:tc>
        <w:tc>
          <w:tcPr>
            <w:tcW w:w="716" w:type="pct"/>
            <w:vAlign w:val="center"/>
          </w:tcPr>
          <w:p w14:paraId="481437E9">
            <w:pPr>
              <w:tabs>
                <w:tab w:val="left" w:pos="1337"/>
              </w:tabs>
              <w:jc w:val="center"/>
              <w:rPr>
                <w:rFonts w:hint="eastAsia" w:ascii="宋体" w:hAnsi="宋体" w:eastAsia="宋体" w:cs="宋体"/>
                <w:color w:val="000000"/>
                <w:sz w:val="24"/>
                <w:szCs w:val="24"/>
              </w:rPr>
            </w:pPr>
          </w:p>
        </w:tc>
        <w:tc>
          <w:tcPr>
            <w:tcW w:w="1396" w:type="pct"/>
            <w:vAlign w:val="center"/>
          </w:tcPr>
          <w:p w14:paraId="38101ABC">
            <w:pPr>
              <w:tabs>
                <w:tab w:val="left" w:pos="1337"/>
              </w:tabs>
              <w:jc w:val="center"/>
              <w:rPr>
                <w:rFonts w:hint="eastAsia" w:ascii="宋体" w:hAnsi="宋体" w:eastAsia="宋体" w:cs="宋体"/>
                <w:color w:val="000000"/>
                <w:sz w:val="24"/>
                <w:szCs w:val="24"/>
              </w:rPr>
            </w:pPr>
          </w:p>
        </w:tc>
      </w:tr>
      <w:tr w14:paraId="26FC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420" w:type="pct"/>
            <w:vAlign w:val="center"/>
          </w:tcPr>
          <w:p w14:paraId="0C4D86BA">
            <w:pPr>
              <w:tabs>
                <w:tab w:val="left" w:pos="1337"/>
              </w:tabs>
              <w:jc w:val="center"/>
              <w:rPr>
                <w:rFonts w:hint="eastAsia" w:ascii="宋体" w:hAnsi="宋体" w:eastAsia="宋体" w:cs="宋体"/>
                <w:color w:val="000000"/>
                <w:sz w:val="24"/>
                <w:szCs w:val="24"/>
              </w:rPr>
            </w:pPr>
          </w:p>
        </w:tc>
        <w:tc>
          <w:tcPr>
            <w:tcW w:w="1236" w:type="pct"/>
            <w:vAlign w:val="center"/>
          </w:tcPr>
          <w:p w14:paraId="4D7F18C2">
            <w:pPr>
              <w:tabs>
                <w:tab w:val="left" w:pos="1337"/>
              </w:tabs>
              <w:jc w:val="center"/>
              <w:rPr>
                <w:rFonts w:hint="eastAsia" w:ascii="宋体" w:hAnsi="宋体" w:eastAsia="宋体" w:cs="宋体"/>
                <w:color w:val="000000"/>
                <w:sz w:val="24"/>
                <w:szCs w:val="24"/>
              </w:rPr>
            </w:pPr>
          </w:p>
        </w:tc>
        <w:tc>
          <w:tcPr>
            <w:tcW w:w="1229" w:type="pct"/>
            <w:vAlign w:val="center"/>
          </w:tcPr>
          <w:p w14:paraId="1F130A3E">
            <w:pPr>
              <w:tabs>
                <w:tab w:val="left" w:pos="1337"/>
              </w:tabs>
              <w:jc w:val="center"/>
              <w:rPr>
                <w:rFonts w:hint="eastAsia" w:ascii="宋体" w:hAnsi="宋体" w:eastAsia="宋体" w:cs="宋体"/>
                <w:color w:val="000000"/>
                <w:sz w:val="24"/>
                <w:szCs w:val="24"/>
              </w:rPr>
            </w:pPr>
          </w:p>
        </w:tc>
        <w:tc>
          <w:tcPr>
            <w:tcW w:w="716" w:type="pct"/>
            <w:vAlign w:val="center"/>
          </w:tcPr>
          <w:p w14:paraId="7F09021C">
            <w:pPr>
              <w:tabs>
                <w:tab w:val="left" w:pos="1337"/>
              </w:tabs>
              <w:jc w:val="center"/>
              <w:rPr>
                <w:rFonts w:hint="eastAsia" w:ascii="宋体" w:hAnsi="宋体" w:eastAsia="宋体" w:cs="宋体"/>
                <w:color w:val="000000"/>
                <w:sz w:val="24"/>
                <w:szCs w:val="24"/>
              </w:rPr>
            </w:pPr>
          </w:p>
        </w:tc>
        <w:tc>
          <w:tcPr>
            <w:tcW w:w="1396" w:type="pct"/>
            <w:vAlign w:val="center"/>
          </w:tcPr>
          <w:p w14:paraId="2A8B6C55">
            <w:pPr>
              <w:tabs>
                <w:tab w:val="left" w:pos="1337"/>
              </w:tabs>
              <w:jc w:val="center"/>
              <w:rPr>
                <w:rFonts w:hint="eastAsia" w:ascii="宋体" w:hAnsi="宋体" w:eastAsia="宋体" w:cs="宋体"/>
                <w:color w:val="000000"/>
                <w:sz w:val="24"/>
                <w:szCs w:val="24"/>
              </w:rPr>
            </w:pPr>
          </w:p>
        </w:tc>
      </w:tr>
      <w:tr w14:paraId="46DF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20" w:type="pct"/>
            <w:vAlign w:val="center"/>
          </w:tcPr>
          <w:p w14:paraId="008F2C23">
            <w:pPr>
              <w:tabs>
                <w:tab w:val="left" w:pos="1337"/>
              </w:tabs>
              <w:jc w:val="center"/>
              <w:rPr>
                <w:rFonts w:hint="eastAsia" w:ascii="宋体" w:hAnsi="宋体" w:eastAsia="宋体" w:cs="宋体"/>
                <w:color w:val="000000"/>
                <w:sz w:val="24"/>
                <w:szCs w:val="24"/>
              </w:rPr>
            </w:pPr>
          </w:p>
        </w:tc>
        <w:tc>
          <w:tcPr>
            <w:tcW w:w="1236" w:type="pct"/>
            <w:vAlign w:val="center"/>
          </w:tcPr>
          <w:p w14:paraId="6CBB65B8">
            <w:pPr>
              <w:tabs>
                <w:tab w:val="left" w:pos="1337"/>
              </w:tabs>
              <w:jc w:val="center"/>
              <w:rPr>
                <w:rFonts w:hint="eastAsia" w:ascii="宋体" w:hAnsi="宋体" w:eastAsia="宋体" w:cs="宋体"/>
                <w:color w:val="000000"/>
                <w:sz w:val="24"/>
                <w:szCs w:val="24"/>
              </w:rPr>
            </w:pPr>
          </w:p>
        </w:tc>
        <w:tc>
          <w:tcPr>
            <w:tcW w:w="1229" w:type="pct"/>
            <w:vAlign w:val="center"/>
          </w:tcPr>
          <w:p w14:paraId="37D9743B">
            <w:pPr>
              <w:tabs>
                <w:tab w:val="left" w:pos="1337"/>
              </w:tabs>
              <w:jc w:val="center"/>
              <w:rPr>
                <w:rFonts w:hint="eastAsia" w:ascii="宋体" w:hAnsi="宋体" w:eastAsia="宋体" w:cs="宋体"/>
                <w:color w:val="000000"/>
                <w:sz w:val="24"/>
                <w:szCs w:val="24"/>
              </w:rPr>
            </w:pPr>
          </w:p>
        </w:tc>
        <w:tc>
          <w:tcPr>
            <w:tcW w:w="716" w:type="pct"/>
            <w:vAlign w:val="center"/>
          </w:tcPr>
          <w:p w14:paraId="3E06C233">
            <w:pPr>
              <w:tabs>
                <w:tab w:val="left" w:pos="1337"/>
              </w:tabs>
              <w:jc w:val="center"/>
              <w:rPr>
                <w:rFonts w:hint="eastAsia" w:ascii="宋体" w:hAnsi="宋体" w:eastAsia="宋体" w:cs="宋体"/>
                <w:color w:val="000000"/>
                <w:sz w:val="24"/>
                <w:szCs w:val="24"/>
              </w:rPr>
            </w:pPr>
          </w:p>
        </w:tc>
        <w:tc>
          <w:tcPr>
            <w:tcW w:w="1396" w:type="pct"/>
            <w:vAlign w:val="center"/>
          </w:tcPr>
          <w:p w14:paraId="5ECBAD65">
            <w:pPr>
              <w:tabs>
                <w:tab w:val="left" w:pos="1337"/>
              </w:tabs>
              <w:jc w:val="center"/>
              <w:rPr>
                <w:rFonts w:hint="eastAsia" w:ascii="宋体" w:hAnsi="宋体" w:eastAsia="宋体" w:cs="宋体"/>
                <w:color w:val="000000"/>
                <w:sz w:val="24"/>
                <w:szCs w:val="24"/>
              </w:rPr>
            </w:pPr>
          </w:p>
        </w:tc>
      </w:tr>
      <w:tr w14:paraId="021B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20" w:type="pct"/>
            <w:vAlign w:val="center"/>
          </w:tcPr>
          <w:p w14:paraId="67A92CD5">
            <w:pPr>
              <w:tabs>
                <w:tab w:val="left" w:pos="1337"/>
              </w:tabs>
              <w:jc w:val="center"/>
              <w:rPr>
                <w:rFonts w:hint="eastAsia" w:ascii="宋体" w:hAnsi="宋体" w:eastAsia="宋体" w:cs="宋体"/>
                <w:color w:val="000000"/>
                <w:sz w:val="24"/>
                <w:szCs w:val="24"/>
              </w:rPr>
            </w:pPr>
          </w:p>
        </w:tc>
        <w:tc>
          <w:tcPr>
            <w:tcW w:w="1236" w:type="pct"/>
            <w:vAlign w:val="center"/>
          </w:tcPr>
          <w:p w14:paraId="27B0640C">
            <w:pPr>
              <w:tabs>
                <w:tab w:val="left" w:pos="1337"/>
              </w:tabs>
              <w:jc w:val="center"/>
              <w:rPr>
                <w:rFonts w:hint="eastAsia" w:ascii="宋体" w:hAnsi="宋体" w:eastAsia="宋体" w:cs="宋体"/>
                <w:color w:val="000000"/>
                <w:sz w:val="24"/>
                <w:szCs w:val="24"/>
              </w:rPr>
            </w:pPr>
          </w:p>
        </w:tc>
        <w:tc>
          <w:tcPr>
            <w:tcW w:w="1229" w:type="pct"/>
            <w:vAlign w:val="center"/>
          </w:tcPr>
          <w:p w14:paraId="67209E34">
            <w:pPr>
              <w:tabs>
                <w:tab w:val="left" w:pos="1337"/>
              </w:tabs>
              <w:jc w:val="center"/>
              <w:rPr>
                <w:rFonts w:hint="eastAsia" w:ascii="宋体" w:hAnsi="宋体" w:eastAsia="宋体" w:cs="宋体"/>
                <w:color w:val="000000"/>
                <w:sz w:val="24"/>
                <w:szCs w:val="24"/>
              </w:rPr>
            </w:pPr>
          </w:p>
        </w:tc>
        <w:tc>
          <w:tcPr>
            <w:tcW w:w="716" w:type="pct"/>
            <w:vAlign w:val="center"/>
          </w:tcPr>
          <w:p w14:paraId="76076D0F">
            <w:pPr>
              <w:tabs>
                <w:tab w:val="left" w:pos="1337"/>
              </w:tabs>
              <w:jc w:val="center"/>
              <w:rPr>
                <w:rFonts w:hint="eastAsia" w:ascii="宋体" w:hAnsi="宋体" w:eastAsia="宋体" w:cs="宋体"/>
                <w:color w:val="000000"/>
                <w:sz w:val="24"/>
                <w:szCs w:val="24"/>
              </w:rPr>
            </w:pPr>
          </w:p>
        </w:tc>
        <w:tc>
          <w:tcPr>
            <w:tcW w:w="1396" w:type="pct"/>
            <w:vAlign w:val="center"/>
          </w:tcPr>
          <w:p w14:paraId="4A756F57">
            <w:pPr>
              <w:tabs>
                <w:tab w:val="left" w:pos="1337"/>
              </w:tabs>
              <w:jc w:val="center"/>
              <w:rPr>
                <w:rFonts w:hint="eastAsia" w:ascii="宋体" w:hAnsi="宋体" w:eastAsia="宋体" w:cs="宋体"/>
                <w:color w:val="000000"/>
                <w:sz w:val="24"/>
                <w:szCs w:val="24"/>
              </w:rPr>
            </w:pPr>
          </w:p>
        </w:tc>
      </w:tr>
      <w:tr w14:paraId="7BE0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420" w:type="pct"/>
            <w:vAlign w:val="center"/>
          </w:tcPr>
          <w:p w14:paraId="27BDC0F0">
            <w:pPr>
              <w:tabs>
                <w:tab w:val="left" w:pos="1337"/>
              </w:tabs>
              <w:jc w:val="center"/>
              <w:rPr>
                <w:rFonts w:hint="eastAsia" w:ascii="宋体" w:hAnsi="宋体" w:eastAsia="宋体" w:cs="宋体"/>
                <w:color w:val="000000"/>
                <w:sz w:val="24"/>
                <w:szCs w:val="24"/>
              </w:rPr>
            </w:pPr>
          </w:p>
        </w:tc>
        <w:tc>
          <w:tcPr>
            <w:tcW w:w="1236" w:type="pct"/>
            <w:vAlign w:val="center"/>
          </w:tcPr>
          <w:p w14:paraId="2101DC46">
            <w:pPr>
              <w:tabs>
                <w:tab w:val="left" w:pos="1337"/>
              </w:tabs>
              <w:jc w:val="center"/>
              <w:rPr>
                <w:rFonts w:hint="eastAsia" w:ascii="宋体" w:hAnsi="宋体" w:eastAsia="宋体" w:cs="宋体"/>
                <w:color w:val="000000"/>
                <w:sz w:val="24"/>
                <w:szCs w:val="24"/>
              </w:rPr>
            </w:pPr>
          </w:p>
        </w:tc>
        <w:tc>
          <w:tcPr>
            <w:tcW w:w="1229" w:type="pct"/>
            <w:vAlign w:val="center"/>
          </w:tcPr>
          <w:p w14:paraId="38B24D22">
            <w:pPr>
              <w:tabs>
                <w:tab w:val="left" w:pos="1337"/>
              </w:tabs>
              <w:jc w:val="center"/>
              <w:rPr>
                <w:rFonts w:hint="eastAsia" w:ascii="宋体" w:hAnsi="宋体" w:eastAsia="宋体" w:cs="宋体"/>
                <w:color w:val="000000"/>
                <w:sz w:val="24"/>
                <w:szCs w:val="24"/>
              </w:rPr>
            </w:pPr>
          </w:p>
        </w:tc>
        <w:tc>
          <w:tcPr>
            <w:tcW w:w="716" w:type="pct"/>
            <w:vAlign w:val="center"/>
          </w:tcPr>
          <w:p w14:paraId="66DEC064">
            <w:pPr>
              <w:tabs>
                <w:tab w:val="left" w:pos="1337"/>
              </w:tabs>
              <w:jc w:val="center"/>
              <w:rPr>
                <w:rFonts w:hint="eastAsia" w:ascii="宋体" w:hAnsi="宋体" w:eastAsia="宋体" w:cs="宋体"/>
                <w:color w:val="000000"/>
                <w:sz w:val="24"/>
                <w:szCs w:val="24"/>
              </w:rPr>
            </w:pPr>
          </w:p>
        </w:tc>
        <w:tc>
          <w:tcPr>
            <w:tcW w:w="1396" w:type="pct"/>
            <w:vAlign w:val="center"/>
          </w:tcPr>
          <w:p w14:paraId="7141E82F">
            <w:pPr>
              <w:tabs>
                <w:tab w:val="left" w:pos="1337"/>
              </w:tabs>
              <w:jc w:val="center"/>
              <w:rPr>
                <w:rFonts w:hint="eastAsia" w:ascii="宋体" w:hAnsi="宋体" w:eastAsia="宋体" w:cs="宋体"/>
                <w:color w:val="000000"/>
                <w:sz w:val="24"/>
                <w:szCs w:val="24"/>
              </w:rPr>
            </w:pPr>
          </w:p>
        </w:tc>
      </w:tr>
      <w:tr w14:paraId="70D6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420" w:type="pct"/>
            <w:vAlign w:val="center"/>
          </w:tcPr>
          <w:p w14:paraId="56657423">
            <w:pPr>
              <w:tabs>
                <w:tab w:val="left" w:pos="1337"/>
              </w:tabs>
              <w:jc w:val="center"/>
              <w:rPr>
                <w:rFonts w:hint="eastAsia" w:ascii="宋体" w:hAnsi="宋体" w:eastAsia="宋体" w:cs="宋体"/>
                <w:color w:val="000000"/>
                <w:sz w:val="24"/>
                <w:szCs w:val="24"/>
              </w:rPr>
            </w:pPr>
          </w:p>
        </w:tc>
        <w:tc>
          <w:tcPr>
            <w:tcW w:w="1236" w:type="pct"/>
            <w:vAlign w:val="center"/>
          </w:tcPr>
          <w:p w14:paraId="2800F79D">
            <w:pPr>
              <w:tabs>
                <w:tab w:val="left" w:pos="1337"/>
              </w:tabs>
              <w:jc w:val="center"/>
              <w:rPr>
                <w:rFonts w:hint="eastAsia" w:ascii="宋体" w:hAnsi="宋体" w:eastAsia="宋体" w:cs="宋体"/>
                <w:color w:val="000000"/>
                <w:sz w:val="24"/>
                <w:szCs w:val="24"/>
              </w:rPr>
            </w:pPr>
          </w:p>
        </w:tc>
        <w:tc>
          <w:tcPr>
            <w:tcW w:w="1229" w:type="pct"/>
            <w:vAlign w:val="center"/>
          </w:tcPr>
          <w:p w14:paraId="5EF0D2CA">
            <w:pPr>
              <w:tabs>
                <w:tab w:val="left" w:pos="1337"/>
              </w:tabs>
              <w:jc w:val="center"/>
              <w:rPr>
                <w:rFonts w:hint="eastAsia" w:ascii="宋体" w:hAnsi="宋体" w:eastAsia="宋体" w:cs="宋体"/>
                <w:color w:val="000000"/>
                <w:sz w:val="24"/>
                <w:szCs w:val="24"/>
              </w:rPr>
            </w:pPr>
          </w:p>
        </w:tc>
        <w:tc>
          <w:tcPr>
            <w:tcW w:w="716" w:type="pct"/>
            <w:vAlign w:val="center"/>
          </w:tcPr>
          <w:p w14:paraId="371F2245">
            <w:pPr>
              <w:tabs>
                <w:tab w:val="left" w:pos="1337"/>
              </w:tabs>
              <w:jc w:val="center"/>
              <w:rPr>
                <w:rFonts w:hint="eastAsia" w:ascii="宋体" w:hAnsi="宋体" w:eastAsia="宋体" w:cs="宋体"/>
                <w:color w:val="000000"/>
                <w:sz w:val="24"/>
                <w:szCs w:val="24"/>
              </w:rPr>
            </w:pPr>
          </w:p>
        </w:tc>
        <w:tc>
          <w:tcPr>
            <w:tcW w:w="1396" w:type="pct"/>
            <w:vAlign w:val="center"/>
          </w:tcPr>
          <w:p w14:paraId="05AF714E">
            <w:pPr>
              <w:tabs>
                <w:tab w:val="left" w:pos="1337"/>
              </w:tabs>
              <w:jc w:val="center"/>
              <w:rPr>
                <w:rFonts w:hint="eastAsia" w:ascii="宋体" w:hAnsi="宋体" w:eastAsia="宋体" w:cs="宋体"/>
                <w:color w:val="000000"/>
                <w:sz w:val="24"/>
                <w:szCs w:val="24"/>
              </w:rPr>
            </w:pPr>
          </w:p>
        </w:tc>
      </w:tr>
    </w:tbl>
    <w:p w14:paraId="1510FB6D">
      <w:pPr>
        <w:pStyle w:val="8"/>
        <w:spacing w:before="0" w:after="0" w:line="360" w:lineRule="auto"/>
        <w:ind w:right="120"/>
        <w:jc w:val="right"/>
        <w:rPr>
          <w:rFonts w:hint="eastAsia" w:ascii="宋体" w:hAnsi="宋体" w:eastAsia="宋体" w:cs="宋体"/>
          <w:color w:val="000000"/>
          <w:sz w:val="24"/>
          <w:szCs w:val="24"/>
        </w:rPr>
      </w:pPr>
      <w:r>
        <w:rPr>
          <w:rFonts w:hint="eastAsia" w:ascii="宋体" w:hAnsi="宋体" w:eastAsia="宋体" w:cs="宋体"/>
          <w:color w:val="000000"/>
          <w:sz w:val="24"/>
          <w:szCs w:val="24"/>
        </w:rPr>
        <w:t>年  月  日</w:t>
      </w:r>
    </w:p>
    <w:p w14:paraId="64737492">
      <w:pPr>
        <w:pStyle w:val="12"/>
        <w:spacing w:line="360" w:lineRule="auto"/>
        <w:ind w:left="0" w:leftChars="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注：如有商务偏离（包括正偏离、负偏离）需逐项填写，无偏离的注明“无”。</w:t>
      </w:r>
    </w:p>
    <w:p w14:paraId="59688B5B">
      <w:pPr>
        <w:pStyle w:val="45"/>
        <w:rPr>
          <w:rFonts w:hint="eastAsia" w:ascii="宋体" w:hAnsi="宋体" w:eastAsia="宋体" w:cs="宋体"/>
          <w:b/>
          <w:sz w:val="24"/>
          <w:szCs w:val="24"/>
        </w:rPr>
      </w:pPr>
      <w:r>
        <w:rPr>
          <w:rFonts w:hint="eastAsia" w:ascii="宋体" w:hAnsi="宋体" w:eastAsia="宋体" w:cs="宋体"/>
          <w:sz w:val="24"/>
          <w:szCs w:val="24"/>
        </w:rPr>
        <w:br w:type="page"/>
      </w:r>
    </w:p>
    <w:p w14:paraId="7EEAF293">
      <w:pPr>
        <w:pStyle w:val="45"/>
        <w:outlineLvl w:val="1"/>
        <w:rPr>
          <w:rFonts w:hint="eastAsia" w:ascii="宋体" w:hAnsi="宋体" w:eastAsia="宋体" w:cs="宋体"/>
          <w:b/>
          <w:kern w:val="0"/>
          <w:sz w:val="24"/>
          <w:szCs w:val="24"/>
          <w:lang w:val="en-US" w:eastAsia="zh-CN" w:bidi="ar-SA"/>
        </w:rPr>
      </w:pPr>
      <w:bookmarkStart w:id="275" w:name="_Toc10326"/>
      <w:bookmarkStart w:id="276" w:name="_Toc85611878"/>
      <w:r>
        <w:rPr>
          <w:rFonts w:hint="eastAsia" w:ascii="宋体" w:hAnsi="宋体" w:eastAsia="宋体" w:cs="宋体"/>
          <w:b/>
          <w:kern w:val="0"/>
          <w:sz w:val="24"/>
          <w:szCs w:val="24"/>
          <w:lang w:val="en-US" w:eastAsia="zh-CN" w:bidi="ar-SA"/>
        </w:rPr>
        <w:t>附件二十一：《响应文件封面格式》</w:t>
      </w:r>
      <w:bookmarkEnd w:id="275"/>
      <w:bookmarkEnd w:id="276"/>
    </w:p>
    <w:p w14:paraId="35AC9B3F">
      <w:pPr>
        <w:pStyle w:val="49"/>
        <w:rPr>
          <w:rFonts w:hint="eastAsia" w:ascii="宋体" w:hAnsi="宋体" w:eastAsia="宋体" w:cs="宋体"/>
          <w:szCs w:val="24"/>
        </w:rPr>
      </w:pPr>
      <w:r>
        <w:rPr>
          <w:rFonts w:hint="eastAsia" w:ascii="宋体" w:hAnsi="宋体" w:eastAsia="宋体" w:cs="宋体"/>
          <w:szCs w:val="24"/>
        </w:rPr>
        <w:t>封面格式</w:t>
      </w:r>
    </w:p>
    <w:tbl>
      <w:tblPr>
        <w:tblStyle w:val="29"/>
        <w:tblpPr w:leftFromText="180" w:rightFromText="180" w:vertAnchor="text" w:horzAnchor="page" w:tblpX="1276" w:tblpY="1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2"/>
      </w:tblGrid>
      <w:tr w14:paraId="16D0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4870" w:type="dxa"/>
          </w:tcPr>
          <w:p w14:paraId="4601B2DD">
            <w:pPr>
              <w:pStyle w:val="12"/>
              <w:ind w:firstLine="482"/>
              <w:jc w:val="center"/>
              <w:rPr>
                <w:rFonts w:hint="eastAsia" w:ascii="宋体" w:hAnsi="宋体" w:eastAsia="宋体" w:cs="宋体"/>
                <w:b/>
                <w:color w:val="000000"/>
                <w:sz w:val="24"/>
                <w:szCs w:val="24"/>
                <w:u w:val="none"/>
              </w:rPr>
            </w:pPr>
            <w:r>
              <w:rPr>
                <w:rFonts w:hint="eastAsia" w:ascii="宋体" w:hAnsi="宋体" w:eastAsia="宋体" w:cs="宋体"/>
                <w:b/>
                <w:color w:val="000000"/>
                <w:sz w:val="24"/>
                <w:szCs w:val="24"/>
                <w:u w:val="none"/>
              </w:rPr>
              <w:t>响应文件</w:t>
            </w:r>
          </w:p>
          <w:p w14:paraId="49C572D5">
            <w:pPr>
              <w:pStyle w:val="12"/>
              <w:ind w:firstLine="482"/>
              <w:jc w:val="center"/>
              <w:rPr>
                <w:rFonts w:hint="eastAsia" w:ascii="宋体" w:hAnsi="宋体" w:eastAsia="宋体" w:cs="宋体"/>
                <w:b/>
                <w:color w:val="000000"/>
                <w:sz w:val="24"/>
                <w:szCs w:val="24"/>
                <w:u w:val="none"/>
              </w:rPr>
            </w:pPr>
            <w:r>
              <w:rPr>
                <w:rFonts w:hint="eastAsia" w:ascii="宋体" w:hAnsi="宋体" w:eastAsia="宋体" w:cs="宋体"/>
                <w:b/>
                <w:color w:val="000000"/>
                <w:sz w:val="24"/>
                <w:szCs w:val="24"/>
                <w:u w:val="none"/>
              </w:rPr>
              <w:t>（正本）</w:t>
            </w:r>
          </w:p>
          <w:p w14:paraId="46C344AB">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项目编号：</w:t>
            </w:r>
          </w:p>
          <w:p w14:paraId="1FE4F4A2">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项目名称：</w:t>
            </w:r>
          </w:p>
          <w:p w14:paraId="7FAFDC79">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标包：</w:t>
            </w:r>
          </w:p>
          <w:p w14:paraId="5925388B">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供应商名称（公章）：</w:t>
            </w:r>
          </w:p>
          <w:p w14:paraId="22C1D80E">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日期：</w:t>
            </w:r>
          </w:p>
        </w:tc>
        <w:tc>
          <w:tcPr>
            <w:tcW w:w="4872" w:type="dxa"/>
          </w:tcPr>
          <w:p w14:paraId="55AB8EF7">
            <w:pPr>
              <w:pStyle w:val="12"/>
              <w:ind w:firstLine="482"/>
              <w:jc w:val="center"/>
              <w:rPr>
                <w:rFonts w:hint="eastAsia" w:ascii="宋体" w:hAnsi="宋体" w:eastAsia="宋体" w:cs="宋体"/>
                <w:b/>
                <w:color w:val="000000"/>
                <w:sz w:val="24"/>
                <w:szCs w:val="24"/>
                <w:u w:val="none"/>
              </w:rPr>
            </w:pPr>
            <w:r>
              <w:rPr>
                <w:rFonts w:hint="eastAsia" w:ascii="宋体" w:hAnsi="宋体" w:eastAsia="宋体" w:cs="宋体"/>
                <w:b/>
                <w:color w:val="000000"/>
                <w:sz w:val="24"/>
                <w:szCs w:val="24"/>
                <w:u w:val="none"/>
              </w:rPr>
              <w:t>响应文件</w:t>
            </w:r>
          </w:p>
          <w:p w14:paraId="08E14D13">
            <w:pPr>
              <w:pStyle w:val="12"/>
              <w:ind w:firstLine="482"/>
              <w:jc w:val="center"/>
              <w:rPr>
                <w:rFonts w:hint="eastAsia" w:ascii="宋体" w:hAnsi="宋体" w:eastAsia="宋体" w:cs="宋体"/>
                <w:b/>
                <w:color w:val="000000"/>
                <w:sz w:val="24"/>
                <w:szCs w:val="24"/>
                <w:u w:val="none"/>
              </w:rPr>
            </w:pPr>
            <w:r>
              <w:rPr>
                <w:rFonts w:hint="eastAsia" w:ascii="宋体" w:hAnsi="宋体" w:eastAsia="宋体" w:cs="宋体"/>
                <w:b/>
                <w:color w:val="000000"/>
                <w:sz w:val="24"/>
                <w:szCs w:val="24"/>
                <w:u w:val="none"/>
              </w:rPr>
              <w:t>（副本）</w:t>
            </w:r>
          </w:p>
          <w:p w14:paraId="63955448">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项目编号：</w:t>
            </w:r>
          </w:p>
          <w:p w14:paraId="259F105F">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项目名称：</w:t>
            </w:r>
          </w:p>
          <w:p w14:paraId="155DF391">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标包：</w:t>
            </w:r>
          </w:p>
          <w:p w14:paraId="11F004F1">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供应商名称（公章）：</w:t>
            </w:r>
          </w:p>
          <w:p w14:paraId="41185150">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日期：</w:t>
            </w:r>
          </w:p>
        </w:tc>
      </w:tr>
    </w:tbl>
    <w:tbl>
      <w:tblPr>
        <w:tblStyle w:val="29"/>
        <w:tblpPr w:leftFromText="180" w:rightFromText="180" w:vertAnchor="text" w:horzAnchor="page" w:tblpX="1285" w:tblpY="15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7"/>
        <w:gridCol w:w="4877"/>
      </w:tblGrid>
      <w:tr w14:paraId="4C86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trPr>
        <w:tc>
          <w:tcPr>
            <w:tcW w:w="4867" w:type="dxa"/>
            <w:tcBorders>
              <w:bottom w:val="single" w:color="auto" w:sz="4" w:space="0"/>
            </w:tcBorders>
          </w:tcPr>
          <w:p w14:paraId="68A40318">
            <w:pPr>
              <w:pStyle w:val="12"/>
              <w:ind w:firstLine="482"/>
              <w:jc w:val="center"/>
              <w:rPr>
                <w:rFonts w:hint="eastAsia" w:ascii="宋体" w:hAnsi="宋体" w:eastAsia="宋体" w:cs="宋体"/>
                <w:color w:val="000000"/>
                <w:sz w:val="24"/>
                <w:szCs w:val="24"/>
                <w:u w:val="none"/>
              </w:rPr>
            </w:pPr>
            <w:r>
              <w:rPr>
                <w:rFonts w:hint="eastAsia" w:ascii="宋体" w:hAnsi="宋体" w:eastAsia="宋体" w:cs="宋体"/>
                <w:b/>
                <w:color w:val="000000"/>
                <w:sz w:val="24"/>
                <w:szCs w:val="24"/>
                <w:u w:val="none"/>
              </w:rPr>
              <w:t>报价一览表</w:t>
            </w:r>
          </w:p>
          <w:p w14:paraId="3FD74C06">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项目编号：</w:t>
            </w:r>
          </w:p>
          <w:p w14:paraId="42CD16B5">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项目名称：</w:t>
            </w:r>
          </w:p>
          <w:p w14:paraId="5ECADBA3">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标包：</w:t>
            </w:r>
          </w:p>
          <w:p w14:paraId="3E9924A6">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供应商名称（公章）：</w:t>
            </w:r>
          </w:p>
          <w:p w14:paraId="10C1F138">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日期：</w:t>
            </w:r>
          </w:p>
        </w:tc>
        <w:tc>
          <w:tcPr>
            <w:tcW w:w="4877" w:type="dxa"/>
            <w:tcBorders>
              <w:bottom w:val="single" w:color="auto" w:sz="4" w:space="0"/>
            </w:tcBorders>
          </w:tcPr>
          <w:p w14:paraId="2D0D57D6">
            <w:pPr>
              <w:pStyle w:val="12"/>
              <w:ind w:firstLine="482"/>
              <w:jc w:val="center"/>
              <w:rPr>
                <w:rFonts w:hint="eastAsia" w:ascii="宋体" w:hAnsi="宋体" w:eastAsia="宋体" w:cs="宋体"/>
                <w:b/>
                <w:sz w:val="24"/>
                <w:szCs w:val="24"/>
                <w:u w:val="none"/>
              </w:rPr>
            </w:pPr>
            <w:r>
              <w:rPr>
                <w:rFonts w:hint="eastAsia" w:ascii="宋体" w:hAnsi="宋体" w:eastAsia="宋体" w:cs="宋体"/>
                <w:b/>
                <w:sz w:val="24"/>
                <w:szCs w:val="24"/>
                <w:u w:val="none"/>
              </w:rPr>
              <w:t>电子版文件</w:t>
            </w:r>
          </w:p>
          <w:p w14:paraId="2CF11A1B">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项目编号：</w:t>
            </w:r>
          </w:p>
          <w:p w14:paraId="77A85322">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项目名称：</w:t>
            </w:r>
          </w:p>
          <w:p w14:paraId="295E5129">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标包：</w:t>
            </w:r>
          </w:p>
          <w:p w14:paraId="49AC7F83">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供应商名称（公章）：</w:t>
            </w:r>
          </w:p>
          <w:p w14:paraId="45BDDEF3">
            <w:pPr>
              <w:pStyle w:val="12"/>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日期：</w:t>
            </w:r>
          </w:p>
        </w:tc>
      </w:tr>
    </w:tbl>
    <w:p w14:paraId="750C53BC">
      <w:pPr>
        <w:pStyle w:val="12"/>
        <w:spacing w:line="360" w:lineRule="auto"/>
        <w:ind w:firstLine="482"/>
        <w:jc w:val="center"/>
        <w:rPr>
          <w:rFonts w:hint="eastAsia" w:ascii="宋体" w:hAnsi="宋体" w:eastAsia="宋体" w:cs="宋体"/>
          <w:b/>
          <w:color w:val="000000"/>
          <w:sz w:val="24"/>
          <w:szCs w:val="24"/>
          <w:u w:val="none"/>
        </w:rPr>
      </w:pPr>
    </w:p>
    <w:p w14:paraId="4879997C">
      <w:pPr>
        <w:pStyle w:val="49"/>
        <w:rPr>
          <w:rFonts w:hint="eastAsia" w:ascii="宋体" w:hAnsi="宋体" w:eastAsia="宋体" w:cs="宋体"/>
          <w:szCs w:val="24"/>
        </w:rPr>
      </w:pPr>
      <w:r>
        <w:rPr>
          <w:rFonts w:hint="eastAsia" w:ascii="宋体" w:hAnsi="宋体" w:eastAsia="宋体" w:cs="宋体"/>
          <w:szCs w:val="24"/>
        </w:rPr>
        <w:t>封口格式</w:t>
      </w:r>
    </w:p>
    <w:tbl>
      <w:tblPr>
        <w:tblStyle w:val="29"/>
        <w:tblpPr w:leftFromText="180" w:rightFromText="180" w:vertAnchor="text" w:horzAnchor="page" w:tblpXSpec="center" w:tblpY="7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2"/>
      </w:tblGrid>
      <w:tr w14:paraId="3543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9742" w:type="dxa"/>
            <w:tcBorders>
              <w:bottom w:val="single" w:color="auto" w:sz="4" w:space="0"/>
            </w:tcBorders>
            <w:vAlign w:val="center"/>
          </w:tcPr>
          <w:p w14:paraId="7363B850">
            <w:pPr>
              <w:pStyle w:val="12"/>
              <w:spacing w:line="360" w:lineRule="auto"/>
              <w:ind w:firstLine="480"/>
              <w:rPr>
                <w:rFonts w:hint="eastAsia" w:ascii="宋体" w:hAnsi="宋体" w:eastAsia="宋体" w:cs="宋体"/>
                <w:color w:val="000000"/>
                <w:sz w:val="24"/>
                <w:szCs w:val="24"/>
                <w:u w:val="none"/>
              </w:rPr>
            </w:pPr>
            <w:r>
              <w:rPr>
                <w:rFonts w:hint="eastAsia" w:ascii="宋体" w:hAnsi="宋体" w:eastAsia="宋体" w:cs="宋体"/>
                <w:color w:val="000000"/>
                <w:sz w:val="24"/>
                <w:szCs w:val="24"/>
                <w:u w:val="none"/>
              </w:rPr>
              <w:t>………………………于   年   月   日   之前不准启封（公章）………………………</w:t>
            </w:r>
          </w:p>
        </w:tc>
      </w:tr>
    </w:tbl>
    <w:p w14:paraId="454B2C4E">
      <w:pPr>
        <w:rPr>
          <w:rFonts w:hint="eastAsia" w:ascii="宋体" w:hAnsi="宋体" w:eastAsia="宋体" w:cs="宋体"/>
          <w:b/>
          <w:bCs/>
          <w:sz w:val="24"/>
          <w:szCs w:val="24"/>
        </w:rPr>
      </w:pPr>
    </w:p>
    <w:p w14:paraId="5AFF9250">
      <w:pPr>
        <w:pStyle w:val="37"/>
        <w:rPr>
          <w:rFonts w:hint="eastAsia" w:ascii="宋体" w:hAnsi="宋体" w:eastAsia="宋体" w:cs="宋体"/>
        </w:rPr>
      </w:pPr>
    </w:p>
    <w:p w14:paraId="3121CA82">
      <w:pPr>
        <w:pStyle w:val="37"/>
        <w:rPr>
          <w:rFonts w:hint="eastAsia" w:ascii="宋体" w:hAnsi="宋体" w:eastAsia="宋体" w:cs="宋体"/>
        </w:rPr>
      </w:pPr>
    </w:p>
    <w:p w14:paraId="2B9767D4">
      <w:pPr>
        <w:pStyle w:val="37"/>
        <w:rPr>
          <w:rFonts w:hint="eastAsia" w:ascii="宋体" w:hAnsi="宋体" w:eastAsia="宋体" w:cs="宋体"/>
        </w:rPr>
      </w:pPr>
    </w:p>
    <w:p w14:paraId="1E92B50B">
      <w:pPr>
        <w:pStyle w:val="37"/>
        <w:rPr>
          <w:rFonts w:hint="eastAsia" w:ascii="宋体" w:hAnsi="宋体" w:eastAsia="宋体" w:cs="宋体"/>
        </w:rPr>
      </w:pPr>
    </w:p>
    <w:p w14:paraId="1AC1D71E">
      <w:pPr>
        <w:pStyle w:val="37"/>
        <w:rPr>
          <w:rFonts w:hint="eastAsia" w:ascii="宋体" w:hAnsi="宋体" w:eastAsia="宋体" w:cs="宋体"/>
        </w:rPr>
      </w:pPr>
    </w:p>
    <w:p w14:paraId="19DD84E1">
      <w:pPr>
        <w:pStyle w:val="37"/>
        <w:rPr>
          <w:rFonts w:hint="eastAsia" w:ascii="宋体" w:hAnsi="宋体" w:eastAsia="宋体" w:cs="宋体"/>
        </w:rPr>
      </w:pPr>
    </w:p>
    <w:p w14:paraId="2B449391">
      <w:pPr>
        <w:pStyle w:val="37"/>
        <w:rPr>
          <w:rFonts w:hint="eastAsia" w:ascii="宋体" w:hAnsi="宋体" w:eastAsia="宋体" w:cs="宋体"/>
        </w:rPr>
      </w:pPr>
    </w:p>
    <w:p w14:paraId="04340D33">
      <w:pPr>
        <w:pStyle w:val="37"/>
        <w:rPr>
          <w:rFonts w:hint="eastAsia" w:ascii="宋体" w:hAnsi="宋体" w:eastAsia="宋体" w:cs="宋体"/>
        </w:rPr>
      </w:pPr>
    </w:p>
    <w:p w14:paraId="6BD75F1D">
      <w:pPr>
        <w:pStyle w:val="37"/>
        <w:rPr>
          <w:rFonts w:hint="eastAsia" w:ascii="宋体" w:hAnsi="宋体" w:eastAsia="宋体" w:cs="宋体"/>
        </w:rPr>
      </w:pPr>
    </w:p>
    <w:p w14:paraId="58455C48">
      <w:pPr>
        <w:pStyle w:val="37"/>
        <w:rPr>
          <w:rFonts w:hint="eastAsia" w:ascii="宋体" w:hAnsi="宋体" w:eastAsia="宋体" w:cs="宋体"/>
        </w:rPr>
      </w:pPr>
    </w:p>
    <w:p w14:paraId="2D96E334">
      <w:pPr>
        <w:pStyle w:val="37"/>
        <w:rPr>
          <w:rFonts w:hint="eastAsia" w:ascii="宋体" w:hAnsi="宋体" w:eastAsia="宋体" w:cs="宋体"/>
        </w:rPr>
      </w:pPr>
    </w:p>
    <w:p w14:paraId="35A1CD06">
      <w:pPr>
        <w:pStyle w:val="3"/>
        <w:rPr>
          <w:rFonts w:hint="eastAsia" w:ascii="宋体" w:hAnsi="宋体" w:eastAsia="宋体" w:cs="宋体"/>
          <w:lang w:val="en-US" w:eastAsia="zh-CN"/>
        </w:rPr>
      </w:pPr>
      <w:bookmarkStart w:id="277" w:name="_Toc12345"/>
      <w:r>
        <w:rPr>
          <w:rFonts w:hint="eastAsia" w:ascii="宋体" w:hAnsi="宋体" w:eastAsia="宋体" w:cs="宋体"/>
          <w:sz w:val="24"/>
          <w:szCs w:val="24"/>
        </w:rPr>
        <w:t>附件</w:t>
      </w:r>
      <w:r>
        <w:rPr>
          <w:rFonts w:hint="eastAsia" w:ascii="宋体" w:hAnsi="宋体" w:eastAsia="宋体" w:cs="宋体"/>
          <w:sz w:val="24"/>
          <w:szCs w:val="24"/>
          <w:lang w:eastAsia="zh-CN"/>
        </w:rPr>
        <w:t>二十</w:t>
      </w:r>
      <w:r>
        <w:rPr>
          <w:rFonts w:hint="eastAsia" w:ascii="宋体" w:hAnsi="宋体" w:eastAsia="宋体" w:cs="宋体"/>
          <w:sz w:val="24"/>
          <w:szCs w:val="24"/>
          <w:lang w:val="en-US" w:eastAsia="zh-CN"/>
        </w:rPr>
        <w:t>二</w:t>
      </w:r>
      <w:r>
        <w:rPr>
          <w:rFonts w:hint="eastAsia" w:ascii="宋体" w:hAnsi="宋体" w:eastAsia="宋体" w:cs="宋体"/>
          <w:sz w:val="24"/>
          <w:szCs w:val="24"/>
        </w:rPr>
        <w:t>：《交易平台使用费</w:t>
      </w:r>
      <w:r>
        <w:rPr>
          <w:rFonts w:hint="eastAsia" w:ascii="宋体" w:hAnsi="宋体" w:eastAsia="宋体" w:cs="宋体"/>
          <w:sz w:val="24"/>
          <w:szCs w:val="24"/>
          <w:lang w:eastAsia="zh-CN"/>
        </w:rPr>
        <w:t>收费标准</w:t>
      </w:r>
      <w:r>
        <w:rPr>
          <w:rFonts w:hint="eastAsia" w:ascii="宋体" w:hAnsi="宋体" w:eastAsia="宋体" w:cs="宋体"/>
          <w:sz w:val="24"/>
          <w:szCs w:val="24"/>
        </w:rPr>
        <w:t>》</w:t>
      </w:r>
      <w:r>
        <w:rPr>
          <w:rFonts w:hint="eastAsia" w:ascii="宋体" w:hAnsi="宋体" w:eastAsia="宋体" w:cs="宋体"/>
          <w:sz w:val="24"/>
          <w:szCs w:val="24"/>
          <w:lang w:val="en-US" w:eastAsia="zh-CN"/>
        </w:rPr>
        <w:t>及通知</w:t>
      </w:r>
      <w:bookmarkEnd w:id="277"/>
    </w:p>
    <w:p w14:paraId="6F34D3B3">
      <w:pPr>
        <w:tabs>
          <w:tab w:val="left" w:pos="5190"/>
          <w:tab w:val="left" w:pos="5940"/>
        </w:tabs>
        <w:spacing w:line="276" w:lineRule="auto"/>
        <w:jc w:val="center"/>
        <w:rPr>
          <w:rFonts w:hint="eastAsia" w:ascii="宋体" w:hAnsi="宋体" w:eastAsia="宋体" w:cs="宋体"/>
          <w:b/>
          <w:kern w:val="0"/>
          <w:sz w:val="32"/>
          <w:szCs w:val="32"/>
        </w:rPr>
      </w:pPr>
      <w:r>
        <w:rPr>
          <w:rFonts w:hint="eastAsia" w:ascii="宋体" w:hAnsi="宋体" w:eastAsia="宋体" w:cs="宋体"/>
          <w:b/>
          <w:kern w:val="0"/>
          <w:sz w:val="32"/>
          <w:szCs w:val="32"/>
          <w:lang w:eastAsia="zh-CN"/>
        </w:rPr>
        <w:t>交易平台使用费</w:t>
      </w:r>
      <w:r>
        <w:rPr>
          <w:rFonts w:hint="eastAsia" w:ascii="宋体" w:hAnsi="宋体" w:eastAsia="宋体" w:cs="宋体"/>
          <w:b/>
          <w:kern w:val="0"/>
          <w:sz w:val="32"/>
          <w:szCs w:val="32"/>
        </w:rPr>
        <w:t>收费说明</w:t>
      </w:r>
    </w:p>
    <w:p w14:paraId="2BA14743">
      <w:pPr>
        <w:spacing w:line="276" w:lineRule="auto"/>
        <w:ind w:firstLine="480" w:firstLineChars="200"/>
        <w:rPr>
          <w:rFonts w:hint="eastAsia" w:ascii="宋体" w:hAnsi="宋体" w:eastAsia="宋体" w:cs="宋体"/>
          <w:sz w:val="24"/>
        </w:rPr>
      </w:pPr>
    </w:p>
    <w:p w14:paraId="1B510DB7">
      <w:pPr>
        <w:spacing w:line="276" w:lineRule="auto"/>
        <w:ind w:firstLine="480" w:firstLineChars="200"/>
        <w:rPr>
          <w:rFonts w:hint="eastAsia" w:ascii="宋体" w:hAnsi="宋体" w:eastAsia="宋体" w:cs="宋体"/>
          <w:b/>
          <w:kern w:val="0"/>
          <w:sz w:val="32"/>
          <w:szCs w:val="32"/>
          <w:lang w:val="en-US" w:eastAsia="zh-CN"/>
        </w:rPr>
      </w:pPr>
      <w:r>
        <w:rPr>
          <w:rFonts w:hint="eastAsia" w:ascii="宋体" w:hAnsi="宋体" w:eastAsia="宋体" w:cs="宋体"/>
          <w:sz w:val="24"/>
        </w:rPr>
        <w:t>账户信息</w:t>
      </w:r>
    </w:p>
    <w:p w14:paraId="245CE5F5">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账户名称：菏泽市兴菏国有产权交易有限责任公司</w:t>
      </w:r>
    </w:p>
    <w:p w14:paraId="1FFFA732">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开 户 行：中国建设银行菏泽长江路支行</w:t>
      </w:r>
    </w:p>
    <w:p w14:paraId="19A8AC24">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 xml:space="preserve">账    号：3700 1817 9010 5250 5405  </w:t>
      </w:r>
    </w:p>
    <w:p w14:paraId="4FEBC872">
      <w:pPr>
        <w:pStyle w:val="11"/>
        <w:rPr>
          <w:rFonts w:hint="eastAsia" w:ascii="宋体" w:hAnsi="宋体" w:eastAsia="宋体" w:cs="宋体"/>
        </w:rPr>
      </w:pPr>
    </w:p>
    <w:p w14:paraId="1F9F3EEB">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交易平台使用费以中标金额/成交金额为基数（没有中标金额/成交金额的按中标方投资额</w:t>
      </w:r>
    </w:p>
    <w:p w14:paraId="39FD7BFB">
      <w:pPr>
        <w:spacing w:line="276" w:lineRule="auto"/>
        <w:rPr>
          <w:rFonts w:hint="eastAsia" w:ascii="宋体" w:hAnsi="宋体" w:eastAsia="宋体" w:cs="宋体"/>
          <w:sz w:val="24"/>
          <w:lang w:val="en-US" w:eastAsia="zh-CN"/>
        </w:rPr>
      </w:pPr>
      <w:r>
        <w:rPr>
          <w:rFonts w:hint="eastAsia" w:ascii="宋体" w:hAnsi="宋体" w:eastAsia="宋体" w:cs="宋体"/>
          <w:sz w:val="24"/>
          <w:lang w:val="en-US" w:eastAsia="zh-CN"/>
        </w:rPr>
        <w:t>作为基数），按以下比例</w:t>
      </w:r>
      <w:r>
        <w:rPr>
          <w:rFonts w:hint="eastAsia" w:ascii="宋体" w:hAnsi="宋体" w:eastAsia="宋体" w:cs="宋体"/>
          <w:b/>
          <w:bCs/>
          <w:sz w:val="24"/>
          <w:lang w:val="en-US" w:eastAsia="zh-CN"/>
        </w:rPr>
        <w:t>分段累进</w:t>
      </w:r>
      <w:r>
        <w:rPr>
          <w:rFonts w:hint="eastAsia" w:ascii="宋体" w:hAnsi="宋体" w:eastAsia="宋体" w:cs="宋体"/>
          <w:sz w:val="24"/>
          <w:lang w:val="en-US" w:eastAsia="zh-CN"/>
        </w:rPr>
        <w:t>计费。</w:t>
      </w:r>
    </w:p>
    <w:p w14:paraId="11CAF796">
      <w:pPr>
        <w:pStyle w:val="11"/>
        <w:spacing w:line="276" w:lineRule="auto"/>
        <w:ind w:firstLine="240" w:firstLineChars="100"/>
        <w:rPr>
          <w:rFonts w:hint="eastAsia" w:ascii="宋体" w:hAnsi="宋体" w:eastAsia="宋体" w:cs="宋体"/>
          <w:sz w:val="24"/>
        </w:rPr>
      </w:pPr>
      <w:r>
        <w:rPr>
          <w:rFonts w:hint="eastAsia" w:ascii="宋体" w:hAnsi="宋体" w:eastAsia="宋体" w:cs="宋体"/>
          <w:sz w:val="24"/>
        </w:rPr>
        <w:t>附</w:t>
      </w:r>
      <w:r>
        <w:rPr>
          <w:rFonts w:hint="eastAsia" w:ascii="宋体" w:hAnsi="宋体" w:eastAsia="宋体" w:cs="宋体"/>
          <w:sz w:val="24"/>
          <w:lang w:eastAsia="zh-CN"/>
        </w:rPr>
        <w:t>收费标准</w:t>
      </w:r>
      <w:r>
        <w:rPr>
          <w:rFonts w:hint="eastAsia" w:ascii="宋体" w:hAnsi="宋体" w:eastAsia="宋体" w:cs="宋体"/>
          <w:sz w:val="24"/>
        </w:rPr>
        <w:t>：</w:t>
      </w:r>
    </w:p>
    <w:tbl>
      <w:tblPr>
        <w:tblStyle w:val="29"/>
        <w:tblW w:w="87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85"/>
        <w:gridCol w:w="3950"/>
      </w:tblGrid>
      <w:tr w14:paraId="63612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87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1A363A">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r>
              <w:rPr>
                <w:rFonts w:hint="eastAsia" w:ascii="宋体" w:hAnsi="宋体" w:eastAsia="宋体" w:cs="宋体"/>
                <w:b/>
                <w:bCs/>
                <w:i w:val="0"/>
                <w:iCs w:val="0"/>
                <w:color w:val="000000"/>
                <w:kern w:val="0"/>
                <w:sz w:val="36"/>
                <w:szCs w:val="36"/>
                <w:u w:val="none"/>
                <w:lang w:val="en-US" w:eastAsia="zh-CN" w:bidi="ar"/>
              </w:rPr>
              <w:t>菏泽市公共资源（国有产权）交易中心</w:t>
            </w:r>
          </w:p>
          <w:p w14:paraId="52B7EA0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交易平台使用费收费标准</w:t>
            </w:r>
          </w:p>
        </w:tc>
      </w:tr>
      <w:tr w14:paraId="5DB09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1E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收费标准</w:t>
            </w:r>
          </w:p>
        </w:tc>
      </w:tr>
      <w:tr w14:paraId="4A47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D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300万以下（含300万元）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7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0.17%</w:t>
            </w:r>
          </w:p>
        </w:tc>
      </w:tr>
      <w:tr w14:paraId="05FA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D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300万元-500万元（含500万元)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F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0.16%</w:t>
            </w:r>
          </w:p>
        </w:tc>
      </w:tr>
      <w:tr w14:paraId="58F64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2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500万元—1000万元（含1000万元）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B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w:t>
            </w:r>
          </w:p>
        </w:tc>
      </w:tr>
      <w:tr w14:paraId="1074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F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1000万元—3000万元（含3000万元）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A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0.14%</w:t>
            </w:r>
          </w:p>
        </w:tc>
      </w:tr>
      <w:tr w14:paraId="588A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A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3000万元-5000万元（含5000万元）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A3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0.09%</w:t>
            </w:r>
          </w:p>
        </w:tc>
      </w:tr>
      <w:tr w14:paraId="3761C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D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5000万元—1亿元（含1亿元）</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B0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w:t>
            </w:r>
          </w:p>
        </w:tc>
      </w:tr>
    </w:tbl>
    <w:p w14:paraId="611296EF">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备注：1、单项最低收费1000元。</w:t>
      </w:r>
    </w:p>
    <w:p w14:paraId="50A00F6E">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2、货物与服务类项目中标金额/成交金额超出3000万元（不含3000万元）部分不再收取费用。</w:t>
      </w:r>
    </w:p>
    <w:p w14:paraId="3B9C170E">
      <w:pPr>
        <w:spacing w:line="276"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3、工程类项目中标金额/成交金额超出1亿元（不含1亿元）部分不再收取费用。</w:t>
      </w:r>
    </w:p>
    <w:p w14:paraId="67AC2C4A">
      <w:pPr>
        <w:pStyle w:val="11"/>
        <w:spacing w:line="276" w:lineRule="auto"/>
        <w:rPr>
          <w:rFonts w:hint="eastAsia" w:ascii="宋体" w:hAnsi="宋体" w:eastAsia="宋体" w:cs="宋体"/>
          <w:sz w:val="24"/>
        </w:rPr>
      </w:pPr>
      <w:r>
        <w:rPr>
          <w:rFonts w:hint="eastAsia" w:ascii="宋体" w:hAnsi="宋体" w:eastAsia="宋体" w:cs="宋体"/>
          <w:sz w:val="24"/>
        </w:rPr>
        <w:t xml:space="preserve">  </w:t>
      </w:r>
    </w:p>
    <w:p w14:paraId="3DCF3C17">
      <w:pPr>
        <w:pStyle w:val="11"/>
        <w:wordWrap w:val="0"/>
        <w:spacing w:line="276" w:lineRule="auto"/>
        <w:ind w:firstLine="465"/>
        <w:jc w:val="right"/>
        <w:rPr>
          <w:rFonts w:hint="eastAsia" w:ascii="宋体" w:hAnsi="宋体" w:eastAsia="宋体" w:cs="宋体"/>
          <w:sz w:val="24"/>
          <w:lang w:val="en-US" w:eastAsia="zh-CN"/>
        </w:rPr>
      </w:pPr>
    </w:p>
    <w:p w14:paraId="3FD2BB67">
      <w:pPr>
        <w:pStyle w:val="11"/>
        <w:wordWrap w:val="0"/>
        <w:spacing w:line="276" w:lineRule="auto"/>
        <w:ind w:firstLine="465"/>
        <w:jc w:val="right"/>
        <w:rPr>
          <w:rFonts w:hint="eastAsia" w:ascii="宋体" w:hAnsi="宋体" w:eastAsia="宋体" w:cs="宋体"/>
          <w:sz w:val="24"/>
          <w:lang w:val="en-US" w:eastAsia="zh-CN"/>
        </w:rPr>
      </w:pPr>
    </w:p>
    <w:p w14:paraId="27AAF68A">
      <w:pPr>
        <w:pStyle w:val="11"/>
        <w:wordWrap w:val="0"/>
        <w:spacing w:line="276" w:lineRule="auto"/>
        <w:ind w:firstLine="465"/>
        <w:jc w:val="right"/>
        <w:rPr>
          <w:rFonts w:hint="eastAsia" w:ascii="宋体" w:hAnsi="宋体" w:eastAsia="宋体" w:cs="宋体"/>
          <w:sz w:val="24"/>
        </w:rPr>
      </w:pPr>
      <w:r>
        <w:rPr>
          <w:rFonts w:hint="eastAsia" w:ascii="宋体" w:hAnsi="宋体" w:eastAsia="宋体" w:cs="宋体"/>
          <w:sz w:val="24"/>
          <w:lang w:val="en-US" w:eastAsia="zh-CN"/>
        </w:rPr>
        <w:t>菏泽市公共资源（国有产权）交易中心</w:t>
      </w:r>
      <w:r>
        <w:rPr>
          <w:rFonts w:hint="eastAsia" w:ascii="宋体" w:hAnsi="宋体" w:eastAsia="宋体" w:cs="宋体"/>
          <w:sz w:val="24"/>
        </w:rPr>
        <w:t xml:space="preserve"> </w:t>
      </w:r>
    </w:p>
    <w:p w14:paraId="3CC9D525">
      <w:pPr>
        <w:pStyle w:val="11"/>
        <w:spacing w:line="276" w:lineRule="auto"/>
        <w:ind w:firstLine="465"/>
        <w:jc w:val="center"/>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20</w:t>
      </w:r>
      <w:r>
        <w:rPr>
          <w:rFonts w:hint="eastAsia" w:ascii="宋体" w:hAnsi="宋体" w:eastAsia="宋体" w:cs="宋体"/>
          <w:sz w:val="24"/>
          <w:lang w:val="en-US" w:eastAsia="zh-CN"/>
        </w:rPr>
        <w:t>22</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w:t>
      </w:r>
    </w:p>
    <w:p w14:paraId="5C40028B">
      <w:pPr>
        <w:pStyle w:val="15"/>
        <w:rPr>
          <w:rFonts w:hint="eastAsia" w:ascii="宋体" w:hAnsi="宋体" w:eastAsia="宋体" w:cs="宋体"/>
          <w:lang w:eastAsia="zh-CN"/>
        </w:rPr>
      </w:pPr>
    </w:p>
    <w:p w14:paraId="6436AB86">
      <w:pPr>
        <w:rPr>
          <w:rFonts w:hint="eastAsia" w:ascii="宋体" w:hAnsi="宋体" w:eastAsia="宋体" w:cs="宋体"/>
          <w:lang w:eastAsia="zh-CN"/>
        </w:rPr>
      </w:pPr>
    </w:p>
    <w:p w14:paraId="3E936F47">
      <w:pPr>
        <w:rPr>
          <w:rFonts w:hint="eastAsia" w:ascii="宋体" w:hAnsi="宋体" w:eastAsia="宋体" w:cs="宋体"/>
          <w:lang w:eastAsia="zh-CN"/>
        </w:rPr>
      </w:pPr>
    </w:p>
    <w:p w14:paraId="0F4DF4A6">
      <w:pPr>
        <w:rPr>
          <w:rFonts w:hint="eastAsia" w:ascii="宋体" w:hAnsi="宋体" w:eastAsia="宋体" w:cs="宋体"/>
          <w:b/>
          <w:sz w:val="24"/>
          <w:szCs w:val="24"/>
        </w:rPr>
      </w:pPr>
      <w:bookmarkStart w:id="278" w:name="_Toc13476_WPSOffice_Level1"/>
      <w:bookmarkStart w:id="279" w:name="_Toc3525_WPSOffice_Level1"/>
      <w:r>
        <w:rPr>
          <w:rFonts w:hint="eastAsia" w:ascii="宋体" w:hAnsi="宋体" w:eastAsia="宋体" w:cs="宋体"/>
          <w:b/>
          <w:sz w:val="24"/>
          <w:szCs w:val="24"/>
        </w:rPr>
        <w:br w:type="page"/>
      </w:r>
    </w:p>
    <w:p w14:paraId="76C4711C">
      <w:pPr>
        <w:rPr>
          <w:rFonts w:hint="eastAsia" w:ascii="宋体" w:hAnsi="宋体" w:eastAsia="宋体" w:cs="宋体"/>
          <w:b/>
          <w:sz w:val="24"/>
          <w:szCs w:val="24"/>
        </w:rPr>
      </w:pPr>
      <w:r>
        <w:rPr>
          <w:rFonts w:hint="eastAsia" w:ascii="宋体" w:hAnsi="宋体" w:eastAsia="宋体" w:cs="宋体"/>
        </w:rPr>
        <w:drawing>
          <wp:inline distT="0" distB="0" distL="114300" distR="114300">
            <wp:extent cx="5657850" cy="7439025"/>
            <wp:effectExtent l="0" t="0" r="0" b="9525"/>
            <wp:docPr id="25" name="图片 25" descr="1a88f77c-14bc-476e-9831-3c016b23d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a88f77c-14bc-476e-9831-3c016b23df34"/>
                    <pic:cNvPicPr>
                      <a:picLocks noChangeAspect="1"/>
                    </pic:cNvPicPr>
                  </pic:nvPicPr>
                  <pic:blipFill>
                    <a:blip r:embed="rId20"/>
                    <a:stretch>
                      <a:fillRect/>
                    </a:stretch>
                  </pic:blipFill>
                  <pic:spPr>
                    <a:xfrm>
                      <a:off x="0" y="0"/>
                      <a:ext cx="5657850" cy="7439025"/>
                    </a:xfrm>
                    <a:prstGeom prst="rect">
                      <a:avLst/>
                    </a:prstGeom>
                  </pic:spPr>
                </pic:pic>
              </a:graphicData>
            </a:graphic>
          </wp:inline>
        </w:drawing>
      </w:r>
      <w:r>
        <w:rPr>
          <w:rFonts w:hint="eastAsia" w:ascii="宋体" w:hAnsi="宋体" w:eastAsia="宋体" w:cs="宋体"/>
        </w:rPr>
        <w:drawing>
          <wp:inline distT="0" distB="0" distL="114300" distR="114300">
            <wp:extent cx="5638800" cy="7639050"/>
            <wp:effectExtent l="0" t="0" r="0"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21"/>
                    <a:stretch>
                      <a:fillRect/>
                    </a:stretch>
                  </pic:blipFill>
                  <pic:spPr>
                    <a:xfrm>
                      <a:off x="0" y="0"/>
                      <a:ext cx="5638800" cy="7639050"/>
                    </a:xfrm>
                    <a:prstGeom prst="rect">
                      <a:avLst/>
                    </a:prstGeom>
                    <a:noFill/>
                    <a:ln>
                      <a:noFill/>
                    </a:ln>
                  </pic:spPr>
                </pic:pic>
              </a:graphicData>
            </a:graphic>
          </wp:inline>
        </w:drawing>
      </w:r>
      <w:r>
        <w:rPr>
          <w:rFonts w:hint="eastAsia" w:ascii="宋体" w:hAnsi="宋体" w:eastAsia="宋体" w:cs="宋体"/>
          <w:b/>
          <w:sz w:val="24"/>
          <w:szCs w:val="24"/>
        </w:rPr>
        <w:br w:type="page"/>
      </w:r>
    </w:p>
    <w:p w14:paraId="31C309C4">
      <w:pPr>
        <w:pStyle w:val="3"/>
        <w:rPr>
          <w:rFonts w:hint="eastAsia" w:ascii="宋体" w:hAnsi="宋体" w:eastAsia="宋体" w:cs="宋体"/>
          <w:b/>
          <w:sz w:val="24"/>
          <w:szCs w:val="24"/>
        </w:rPr>
      </w:pPr>
      <w:bookmarkStart w:id="280" w:name="_Toc28417"/>
      <w:bookmarkStart w:id="281" w:name="_Toc1326"/>
      <w:bookmarkStart w:id="282" w:name="_Toc32681"/>
      <w:bookmarkStart w:id="283" w:name="_Toc85722116"/>
      <w:r>
        <w:rPr>
          <w:rFonts w:hint="eastAsia" w:ascii="宋体" w:hAnsi="宋体" w:eastAsia="宋体" w:cs="宋体"/>
          <w:sz w:val="24"/>
          <w:szCs w:val="24"/>
          <w:highlight w:val="none"/>
        </w:rPr>
        <w:t>附件</w:t>
      </w:r>
      <w:r>
        <w:rPr>
          <w:rFonts w:hint="eastAsia" w:ascii="宋体" w:hAnsi="宋体" w:eastAsia="宋体" w:cs="宋体"/>
          <w:sz w:val="24"/>
          <w:szCs w:val="24"/>
          <w:highlight w:val="none"/>
          <w:lang w:eastAsia="zh-CN"/>
        </w:rPr>
        <w:t>二十</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评审标准</w:t>
      </w:r>
      <w:r>
        <w:rPr>
          <w:rFonts w:hint="eastAsia" w:ascii="宋体" w:hAnsi="宋体" w:eastAsia="宋体" w:cs="宋体"/>
          <w:sz w:val="24"/>
          <w:szCs w:val="24"/>
          <w:highlight w:val="none"/>
        </w:rPr>
        <w:t>》</w:t>
      </w:r>
      <w:bookmarkEnd w:id="280"/>
      <w:bookmarkEnd w:id="281"/>
      <w:bookmarkEnd w:id="282"/>
    </w:p>
    <w:p w14:paraId="00567344">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r>
        <w:rPr>
          <w:rFonts w:hint="eastAsia" w:ascii="宋体" w:hAnsi="宋体" w:eastAsia="宋体" w:cs="宋体"/>
          <w:b/>
          <w:sz w:val="24"/>
          <w:szCs w:val="24"/>
          <w:lang w:eastAsia="zh-CN"/>
        </w:rPr>
        <w:t>（一）初步评审</w:t>
      </w:r>
    </w:p>
    <w:tbl>
      <w:tblPr>
        <w:tblStyle w:val="29"/>
        <w:tblW w:w="97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2"/>
        <w:gridCol w:w="9013"/>
      </w:tblGrid>
      <w:tr w14:paraId="3B41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E208">
            <w:pPr>
              <w:widowControl/>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val="en-US" w:eastAsia="zh-CN"/>
              </w:rPr>
              <w:t>序号</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F5EF">
            <w:pPr>
              <w:widowControl/>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val="en-US" w:eastAsia="zh-CN"/>
              </w:rPr>
              <w:t>资格性审查内容</w:t>
            </w:r>
          </w:p>
        </w:tc>
      </w:tr>
      <w:tr w14:paraId="2237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6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9B93">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政府采购供应商资格承诺函</w:t>
            </w:r>
          </w:p>
        </w:tc>
      </w:tr>
      <w:tr w14:paraId="18721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A3B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2801">
            <w:pPr>
              <w:jc w:val="left"/>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供应商须具有电子与智能化工程专业承包二级及以上资质，且具有有效的安全生产许可证书；</w:t>
            </w:r>
          </w:p>
        </w:tc>
      </w:tr>
      <w:tr w14:paraId="44414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7B9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55BF">
            <w:pPr>
              <w:jc w:val="left"/>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拟派往本项目的项目经理须具备机电工程专业二级及以上注册建造师资格，具备有效的安全生产考核证（B证）；（如为一级注册建造师，注册证书必须符合《住房和城乡建设部办公厅关于全面实行一级建造师电子注册证书的通知》（建办市〔2021〕40号）的规定）；</w:t>
            </w:r>
          </w:p>
        </w:tc>
      </w:tr>
      <w:tr w14:paraId="02FC4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766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9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F10F">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法定代表人或负责人身份证明书、法定代表人或负责人授权书</w:t>
            </w:r>
          </w:p>
        </w:tc>
      </w:tr>
    </w:tbl>
    <w:p w14:paraId="1734E3FA">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6AE1A291">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tbl>
      <w:tblPr>
        <w:tblStyle w:val="29"/>
        <w:tblpPr w:leftFromText="180" w:rightFromText="180" w:vertAnchor="text" w:tblpXSpec="center" w:tblpY="1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7"/>
        <w:gridCol w:w="8985"/>
      </w:tblGrid>
      <w:tr w14:paraId="1401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360081FB">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51" w:type="pct"/>
            <w:vAlign w:val="center"/>
          </w:tcPr>
          <w:p w14:paraId="38D1C564">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符合性审查内容</w:t>
            </w:r>
          </w:p>
        </w:tc>
      </w:tr>
      <w:tr w14:paraId="731C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1E0D3BC5">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1</w:t>
            </w:r>
          </w:p>
        </w:tc>
        <w:tc>
          <w:tcPr>
            <w:tcW w:w="4551" w:type="pct"/>
            <w:vAlign w:val="center"/>
          </w:tcPr>
          <w:p w14:paraId="0EED43B1">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报价一览表按给定格式填写，响应磋商文件实质性要求，按规定签章</w:t>
            </w:r>
          </w:p>
        </w:tc>
      </w:tr>
      <w:tr w14:paraId="1393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4AAB6EA3">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2</w:t>
            </w:r>
          </w:p>
        </w:tc>
        <w:tc>
          <w:tcPr>
            <w:tcW w:w="4551" w:type="pct"/>
            <w:vAlign w:val="center"/>
          </w:tcPr>
          <w:p w14:paraId="46CDBF44">
            <w:pPr>
              <w:jc w:val="left"/>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报价函按给定格式填写，响应磋商文件实质性要求，按规定签章</w:t>
            </w:r>
          </w:p>
        </w:tc>
      </w:tr>
      <w:tr w14:paraId="436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44964A07">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3</w:t>
            </w:r>
          </w:p>
        </w:tc>
        <w:tc>
          <w:tcPr>
            <w:tcW w:w="4551" w:type="pct"/>
            <w:vAlign w:val="center"/>
          </w:tcPr>
          <w:p w14:paraId="07002894">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“采购需求”中实质性要求条款情况，响应磋商文件实质性要求</w:t>
            </w:r>
          </w:p>
        </w:tc>
      </w:tr>
      <w:tr w14:paraId="54E2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044D27B0">
            <w:pPr>
              <w:widowControl/>
              <w:jc w:val="center"/>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4</w:t>
            </w:r>
          </w:p>
        </w:tc>
        <w:tc>
          <w:tcPr>
            <w:tcW w:w="4551" w:type="pct"/>
            <w:vAlign w:val="center"/>
          </w:tcPr>
          <w:p w14:paraId="12784944">
            <w:pPr>
              <w:widowControl/>
              <w:textAlignment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报价有效期、工期、质保期响应磋商文件实质性要求</w:t>
            </w:r>
          </w:p>
        </w:tc>
      </w:tr>
      <w:tr w14:paraId="3808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jc w:val="center"/>
        </w:trPr>
        <w:tc>
          <w:tcPr>
            <w:tcW w:w="449" w:type="pct"/>
            <w:vAlign w:val="center"/>
          </w:tcPr>
          <w:p w14:paraId="0A969F95">
            <w:pPr>
              <w:pStyle w:val="58"/>
              <w:tabs>
                <w:tab w:val="left" w:pos="1439"/>
              </w:tabs>
              <w:ind w:left="0" w:firstLine="0"/>
              <w:jc w:val="center"/>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5</w:t>
            </w:r>
          </w:p>
        </w:tc>
        <w:tc>
          <w:tcPr>
            <w:tcW w:w="4551" w:type="pct"/>
            <w:vAlign w:val="center"/>
          </w:tcPr>
          <w:p w14:paraId="24F492AE">
            <w:pPr>
              <w:pStyle w:val="58"/>
              <w:tabs>
                <w:tab w:val="left" w:pos="1439"/>
              </w:tabs>
              <w:ind w:left="0" w:firstLine="0"/>
              <w:rPr>
                <w:rFonts w:hint="eastAsia" w:ascii="宋体" w:hAnsi="宋体" w:eastAsia="宋体" w:cs="宋体"/>
                <w:spacing w:val="6"/>
                <w:kern w:val="0"/>
                <w:sz w:val="24"/>
                <w:szCs w:val="20"/>
                <w:lang w:val="en-US" w:eastAsia="zh-CN" w:bidi="ar-SA"/>
              </w:rPr>
            </w:pPr>
            <w:r>
              <w:rPr>
                <w:rFonts w:hint="eastAsia" w:ascii="宋体" w:hAnsi="宋体" w:eastAsia="宋体" w:cs="宋体"/>
                <w:spacing w:val="6"/>
                <w:kern w:val="0"/>
                <w:sz w:val="24"/>
                <w:szCs w:val="20"/>
                <w:lang w:val="en-US" w:eastAsia="zh-CN" w:bidi="ar-SA"/>
              </w:rPr>
              <w:t>磋商文件中规定的其他实质性要求，满足磋商文件实质性要求</w:t>
            </w:r>
          </w:p>
        </w:tc>
      </w:tr>
    </w:tbl>
    <w:p w14:paraId="621A5179">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39667423">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1058C3DE">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6CFBCA83">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62B69C12">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7B03CF78">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28A80F8E">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61DF0736">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2EE50947">
      <w:pPr>
        <w:pStyle w:val="14"/>
        <w:snapToGrid w:val="0"/>
        <w:spacing w:line="360" w:lineRule="auto"/>
        <w:ind w:left="0" w:leftChars="0" w:firstLine="0" w:firstLineChars="0"/>
        <w:jc w:val="center"/>
        <w:outlineLvl w:val="9"/>
        <w:rPr>
          <w:rFonts w:hint="eastAsia" w:ascii="宋体" w:hAnsi="宋体" w:eastAsia="宋体" w:cs="宋体"/>
          <w:b/>
          <w:sz w:val="24"/>
          <w:szCs w:val="24"/>
          <w:lang w:eastAsia="zh-CN"/>
        </w:rPr>
      </w:pPr>
    </w:p>
    <w:p w14:paraId="619BE2C7">
      <w:pPr>
        <w:rPr>
          <w:rFonts w:hint="eastAsia" w:ascii="宋体" w:hAnsi="宋体" w:eastAsia="宋体" w:cs="宋体"/>
          <w:b/>
          <w:sz w:val="24"/>
          <w:szCs w:val="24"/>
          <w:lang w:eastAsia="zh-CN"/>
        </w:rPr>
      </w:pPr>
      <w:r>
        <w:rPr>
          <w:rFonts w:hint="eastAsia" w:ascii="宋体" w:hAnsi="宋体" w:eastAsia="宋体" w:cs="宋体"/>
          <w:b/>
          <w:sz w:val="24"/>
          <w:szCs w:val="24"/>
          <w:lang w:eastAsia="zh-CN"/>
        </w:rPr>
        <w:br w:type="page"/>
      </w:r>
    </w:p>
    <w:p w14:paraId="03B3FED4">
      <w:pPr>
        <w:pStyle w:val="14"/>
        <w:snapToGrid w:val="0"/>
        <w:spacing w:line="360" w:lineRule="auto"/>
        <w:ind w:left="0" w:leftChars="0" w:firstLine="0" w:firstLineChars="0"/>
        <w:jc w:val="center"/>
        <w:outlineLvl w:val="9"/>
        <w:rPr>
          <w:rFonts w:hint="eastAsia" w:ascii="宋体" w:hAnsi="宋体" w:eastAsia="宋体" w:cs="宋体"/>
          <w:b/>
          <w:sz w:val="24"/>
          <w:szCs w:val="24"/>
        </w:rPr>
      </w:pPr>
      <w:r>
        <w:rPr>
          <w:rFonts w:hint="eastAsia" w:ascii="宋体" w:hAnsi="宋体" w:eastAsia="宋体" w:cs="宋体"/>
          <w:b/>
          <w:sz w:val="24"/>
          <w:szCs w:val="24"/>
          <w:lang w:eastAsia="zh-CN"/>
        </w:rPr>
        <w:t>（二）详细评审</w:t>
      </w:r>
    </w:p>
    <w:bookmarkEnd w:id="142"/>
    <w:bookmarkEnd w:id="143"/>
    <w:bookmarkEnd w:id="144"/>
    <w:bookmarkEnd w:id="278"/>
    <w:bookmarkEnd w:id="279"/>
    <w:bookmarkEnd w:id="283"/>
    <w:tbl>
      <w:tblPr>
        <w:tblStyle w:val="29"/>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9" w:type="dxa"/>
          <w:left w:w="9" w:type="dxa"/>
          <w:bottom w:w="0" w:type="dxa"/>
          <w:right w:w="9" w:type="dxa"/>
        </w:tblCellMar>
      </w:tblPr>
      <w:tblGrid>
        <w:gridCol w:w="894"/>
        <w:gridCol w:w="1050"/>
        <w:gridCol w:w="7595"/>
      </w:tblGrid>
      <w:tr w14:paraId="3611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565" w:hRule="atLeast"/>
          <w:jc w:val="center"/>
        </w:trPr>
        <w:tc>
          <w:tcPr>
            <w:tcW w:w="1944" w:type="dxa"/>
            <w:gridSpan w:val="2"/>
            <w:vAlign w:val="center"/>
          </w:tcPr>
          <w:p w14:paraId="153E16E5">
            <w:pPr>
              <w:spacing w:line="360" w:lineRule="auto"/>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评审项目</w:t>
            </w:r>
          </w:p>
        </w:tc>
        <w:tc>
          <w:tcPr>
            <w:tcW w:w="7595" w:type="dxa"/>
            <w:vAlign w:val="center"/>
          </w:tcPr>
          <w:p w14:paraId="4C4A5318">
            <w:pPr>
              <w:spacing w:line="360" w:lineRule="auto"/>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6063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235" w:hRule="atLeast"/>
          <w:jc w:val="center"/>
        </w:trPr>
        <w:tc>
          <w:tcPr>
            <w:tcW w:w="1944" w:type="dxa"/>
            <w:gridSpan w:val="2"/>
            <w:vMerge w:val="restart"/>
            <w:vAlign w:val="center"/>
          </w:tcPr>
          <w:p w14:paraId="11E9ACF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报价部分</w:t>
            </w:r>
          </w:p>
          <w:p w14:paraId="6FBAD094">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c>
          <w:tcPr>
            <w:tcW w:w="7595" w:type="dxa"/>
            <w:vAlign w:val="center"/>
          </w:tcPr>
          <w:p w14:paraId="1FE3E0FD">
            <w:pPr>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以满足竞争性磋商文件要求且经评审的最后报价最低的供应商的价格为磋商基准价，其价格分为满分</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分，其他供应商价格分按照下列公式计算：磋商报价得分=（磋商基准价/最后磋商报价）×</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%×100。</w:t>
            </w:r>
          </w:p>
        </w:tc>
      </w:tr>
      <w:tr w14:paraId="6AC6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829" w:hRule="atLeast"/>
          <w:jc w:val="center"/>
        </w:trPr>
        <w:tc>
          <w:tcPr>
            <w:tcW w:w="1944" w:type="dxa"/>
            <w:gridSpan w:val="2"/>
            <w:vMerge w:val="continue"/>
            <w:vAlign w:val="center"/>
          </w:tcPr>
          <w:p w14:paraId="071FAB31">
            <w:pPr>
              <w:spacing w:line="360" w:lineRule="auto"/>
              <w:jc w:val="center"/>
              <w:textAlignment w:val="center"/>
              <w:rPr>
                <w:rFonts w:hint="eastAsia" w:ascii="宋体" w:hAnsi="宋体" w:eastAsia="宋体" w:cs="宋体"/>
                <w:color w:val="auto"/>
                <w:sz w:val="24"/>
                <w:szCs w:val="24"/>
                <w:highlight w:val="none"/>
              </w:rPr>
            </w:pPr>
          </w:p>
        </w:tc>
        <w:tc>
          <w:tcPr>
            <w:tcW w:w="7595" w:type="dxa"/>
            <w:vAlign w:val="center"/>
          </w:tcPr>
          <w:p w14:paraId="5761DC26">
            <w:pPr>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综合单价的组成分析符合计价规范、完整、组价合理的得5分，不符合计价规范、组价不合理的每出现一处瑕疵或不足的扣0.5分，扣完为止。</w:t>
            </w:r>
          </w:p>
        </w:tc>
      </w:tr>
      <w:tr w14:paraId="57C0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732" w:hRule="atLeast"/>
          <w:jc w:val="center"/>
        </w:trPr>
        <w:tc>
          <w:tcPr>
            <w:tcW w:w="894" w:type="dxa"/>
            <w:vMerge w:val="restart"/>
            <w:vAlign w:val="center"/>
          </w:tcPr>
          <w:p w14:paraId="3A7BCBBE">
            <w:pPr>
              <w:spacing w:line="360" w:lineRule="auto"/>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技术</w:t>
            </w:r>
          </w:p>
          <w:p w14:paraId="5D0D2F05">
            <w:pPr>
              <w:spacing w:line="360" w:lineRule="auto"/>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部分</w:t>
            </w:r>
          </w:p>
          <w:p w14:paraId="3EEF187A">
            <w:pPr>
              <w:spacing w:line="360" w:lineRule="auto"/>
              <w:jc w:val="both"/>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68</w:t>
            </w:r>
            <w:r>
              <w:rPr>
                <w:rFonts w:hint="eastAsia" w:ascii="宋体" w:hAnsi="宋体" w:eastAsia="宋体" w:cs="宋体"/>
                <w:bCs/>
                <w:color w:val="auto"/>
                <w:sz w:val="24"/>
                <w:szCs w:val="24"/>
                <w:highlight w:val="none"/>
              </w:rPr>
              <w:t>分）</w:t>
            </w:r>
          </w:p>
        </w:tc>
        <w:tc>
          <w:tcPr>
            <w:tcW w:w="1050" w:type="dxa"/>
            <w:vAlign w:val="center"/>
          </w:tcPr>
          <w:p w14:paraId="757DD4E1">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设备的质量和性能</w:t>
            </w:r>
          </w:p>
          <w:p w14:paraId="28A94537">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tc>
        <w:tc>
          <w:tcPr>
            <w:tcW w:w="7595" w:type="dxa"/>
            <w:vAlign w:val="center"/>
          </w:tcPr>
          <w:p w14:paraId="18BABBD3">
            <w:pPr>
              <w:tabs>
                <w:tab w:val="left" w:pos="720"/>
                <w:tab w:val="left" w:pos="1980"/>
                <w:tab w:val="left" w:pos="7560"/>
              </w:tabs>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根据根据供应商提供</w:t>
            </w:r>
            <w:r>
              <w:rPr>
                <w:rFonts w:hint="eastAsia" w:ascii="宋体" w:hAnsi="宋体" w:eastAsia="宋体" w:cs="宋体"/>
                <w:color w:val="auto"/>
                <w:sz w:val="24"/>
                <w:szCs w:val="24"/>
                <w:highlight w:val="none"/>
                <w:lang w:eastAsia="zh-CN"/>
              </w:rPr>
              <w:t>设备</w:t>
            </w:r>
            <w:r>
              <w:rPr>
                <w:rFonts w:hint="eastAsia" w:ascii="宋体" w:hAnsi="宋体" w:eastAsia="宋体" w:cs="宋体"/>
                <w:color w:val="auto"/>
                <w:sz w:val="24"/>
                <w:szCs w:val="24"/>
                <w:highlight w:val="none"/>
                <w:lang w:val="en-US" w:eastAsia="zh-CN"/>
              </w:rPr>
              <w:t>的质量和性能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包括产品说明或检验、检测报 </w:t>
            </w:r>
          </w:p>
          <w:p w14:paraId="651593DE">
            <w:pPr>
              <w:tabs>
                <w:tab w:val="left" w:pos="720"/>
                <w:tab w:val="left" w:pos="1980"/>
                <w:tab w:val="left" w:pos="756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告、技术参数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进行综合打分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整体性能优越、针对性、资料齐全合理得25 分，</w:t>
            </w:r>
            <w:r>
              <w:rPr>
                <w:rFonts w:hint="eastAsia" w:ascii="宋体" w:hAnsi="宋体" w:eastAsia="宋体" w:cs="宋体"/>
                <w:color w:val="auto"/>
                <w:sz w:val="24"/>
                <w:szCs w:val="24"/>
                <w:highlight w:val="none"/>
              </w:rPr>
              <w:t>磋商小组根据描述情况，每有一处不足或不明确扣减0.5分，扣完为止。若此条缺项不得分。</w:t>
            </w:r>
          </w:p>
        </w:tc>
      </w:tr>
      <w:tr w14:paraId="5348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641" w:hRule="atLeast"/>
          <w:jc w:val="center"/>
        </w:trPr>
        <w:tc>
          <w:tcPr>
            <w:tcW w:w="894" w:type="dxa"/>
            <w:vMerge w:val="continue"/>
            <w:vAlign w:val="center"/>
          </w:tcPr>
          <w:p w14:paraId="01CE9F6A">
            <w:pPr>
              <w:spacing w:line="360" w:lineRule="auto"/>
              <w:jc w:val="both"/>
              <w:textAlignment w:val="center"/>
              <w:rPr>
                <w:rFonts w:hint="eastAsia" w:ascii="宋体" w:hAnsi="宋体" w:eastAsia="宋体" w:cs="宋体"/>
                <w:bCs/>
                <w:color w:val="auto"/>
                <w:sz w:val="24"/>
                <w:szCs w:val="24"/>
                <w:highlight w:val="none"/>
              </w:rPr>
            </w:pPr>
          </w:p>
        </w:tc>
        <w:tc>
          <w:tcPr>
            <w:tcW w:w="1050" w:type="dxa"/>
            <w:vAlign w:val="center"/>
          </w:tcPr>
          <w:p w14:paraId="66D301E2">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供货安装方案</w:t>
            </w:r>
          </w:p>
          <w:p w14:paraId="6C2C76B8">
            <w:pPr>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10分</w:t>
            </w:r>
          </w:p>
        </w:tc>
        <w:tc>
          <w:tcPr>
            <w:tcW w:w="7595" w:type="dxa"/>
            <w:vAlign w:val="center"/>
          </w:tcPr>
          <w:p w14:paraId="1B42D617">
            <w:pPr>
              <w:tabs>
                <w:tab w:val="left" w:pos="720"/>
                <w:tab w:val="left" w:pos="1980"/>
                <w:tab w:val="left" w:pos="7560"/>
              </w:tabs>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根据供应商供货安装方案进行综合评价，包括对供货安装时间保证措施、运输安全保障措施以及产品的安全性、可靠性等方面进行综合评审，内容可行、全面的得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分；磋商小组根据描述情况，每有一处不足或不明确扣减0.5分，扣完为止。若此条缺项不得分。</w:t>
            </w:r>
          </w:p>
        </w:tc>
      </w:tr>
      <w:tr w14:paraId="2D01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641" w:hRule="atLeast"/>
          <w:jc w:val="center"/>
        </w:trPr>
        <w:tc>
          <w:tcPr>
            <w:tcW w:w="894" w:type="dxa"/>
            <w:vMerge w:val="continue"/>
            <w:vAlign w:val="center"/>
          </w:tcPr>
          <w:p w14:paraId="2CF71115">
            <w:pPr>
              <w:spacing w:line="360" w:lineRule="auto"/>
              <w:jc w:val="both"/>
              <w:textAlignment w:val="center"/>
              <w:rPr>
                <w:rFonts w:hint="eastAsia" w:ascii="宋体" w:hAnsi="宋体" w:eastAsia="宋体" w:cs="宋体"/>
                <w:bCs/>
                <w:color w:val="auto"/>
                <w:sz w:val="24"/>
                <w:szCs w:val="24"/>
                <w:highlight w:val="none"/>
              </w:rPr>
            </w:pPr>
          </w:p>
        </w:tc>
        <w:tc>
          <w:tcPr>
            <w:tcW w:w="1050" w:type="dxa"/>
            <w:vAlign w:val="center"/>
          </w:tcPr>
          <w:p w14:paraId="0228B765">
            <w:pPr>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施工方案</w:t>
            </w:r>
            <w:r>
              <w:rPr>
                <w:rFonts w:hint="eastAsia" w:ascii="宋体" w:hAnsi="宋体" w:eastAsia="宋体" w:cs="宋体"/>
                <w:color w:val="auto"/>
                <w:sz w:val="24"/>
                <w:szCs w:val="24"/>
                <w:highlight w:val="none"/>
                <w:lang w:val="en-US" w:eastAsia="zh-CN"/>
              </w:rPr>
              <w:t>8分</w:t>
            </w:r>
          </w:p>
        </w:tc>
        <w:tc>
          <w:tcPr>
            <w:tcW w:w="7595" w:type="dxa"/>
            <w:vAlign w:val="center"/>
          </w:tcPr>
          <w:p w14:paraId="49E68FF1">
            <w:pPr>
              <w:tabs>
                <w:tab w:val="left" w:pos="720"/>
                <w:tab w:val="left" w:pos="1980"/>
                <w:tab w:val="left" w:pos="756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根据供应商提供的主要分部分项工程施工方案（包括</w:t>
            </w:r>
            <w:r>
              <w:rPr>
                <w:rFonts w:hint="eastAsia" w:ascii="宋体" w:hAnsi="宋体" w:eastAsia="宋体" w:cs="宋体"/>
                <w:color w:val="auto"/>
                <w:sz w:val="24"/>
                <w:szCs w:val="24"/>
                <w:highlight w:val="none"/>
                <w:lang w:bidi="ar"/>
              </w:rPr>
              <w:t>主要施工方法、主要施工技术措施、</w:t>
            </w:r>
            <w:r>
              <w:rPr>
                <w:rFonts w:hint="eastAsia" w:ascii="宋体" w:hAnsi="宋体" w:eastAsia="宋体" w:cs="宋体"/>
                <w:color w:val="auto"/>
                <w:sz w:val="24"/>
                <w:szCs w:val="24"/>
                <w:highlight w:val="none"/>
              </w:rPr>
              <w:t>工程项目实施的重点难点分析和解决方案等）进行综合评分，方案可行、全面得</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分；磋商小组根据描述情况，每有一处不足或不明确扣减0.5分，扣完为止。若此条缺项不得分。</w:t>
            </w:r>
          </w:p>
        </w:tc>
      </w:tr>
      <w:tr w14:paraId="57C5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660" w:hRule="atLeast"/>
          <w:jc w:val="center"/>
        </w:trPr>
        <w:tc>
          <w:tcPr>
            <w:tcW w:w="894" w:type="dxa"/>
            <w:vMerge w:val="continue"/>
            <w:vAlign w:val="center"/>
          </w:tcPr>
          <w:p w14:paraId="7B4042DD">
            <w:pPr>
              <w:spacing w:line="360" w:lineRule="auto"/>
              <w:jc w:val="center"/>
              <w:textAlignment w:val="center"/>
              <w:rPr>
                <w:rFonts w:hint="eastAsia" w:ascii="宋体" w:hAnsi="宋体" w:eastAsia="宋体" w:cs="宋体"/>
                <w:bCs/>
                <w:color w:val="auto"/>
                <w:sz w:val="24"/>
                <w:szCs w:val="24"/>
                <w:highlight w:val="none"/>
              </w:rPr>
            </w:pPr>
          </w:p>
        </w:tc>
        <w:tc>
          <w:tcPr>
            <w:tcW w:w="1050" w:type="dxa"/>
            <w:vAlign w:val="center"/>
          </w:tcPr>
          <w:p w14:paraId="789B98C5">
            <w:pPr>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质量保证措施</w:t>
            </w:r>
            <w:r>
              <w:rPr>
                <w:rFonts w:hint="eastAsia" w:ascii="宋体" w:hAnsi="宋体" w:eastAsia="宋体" w:cs="宋体"/>
                <w:color w:val="auto"/>
                <w:sz w:val="24"/>
                <w:szCs w:val="24"/>
                <w:highlight w:val="none"/>
                <w:lang w:val="en-US" w:eastAsia="zh-CN"/>
              </w:rPr>
              <w:t>5分</w:t>
            </w:r>
          </w:p>
        </w:tc>
        <w:tc>
          <w:tcPr>
            <w:tcW w:w="7595" w:type="dxa"/>
            <w:vAlign w:val="center"/>
          </w:tcPr>
          <w:p w14:paraId="6497D42C">
            <w:pPr>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根据供应商提供的</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质量保证措施（包括质量目标、质量控制、质量整改措施等）进行综合评分，质量保证措施可行、全面得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分；磋商小组根据描述情况，每有一处不足或不明确扣减0.5分，扣完为止。若此条缺项不得分。</w:t>
            </w:r>
          </w:p>
        </w:tc>
      </w:tr>
      <w:tr w14:paraId="1C98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641" w:hRule="atLeast"/>
          <w:jc w:val="center"/>
        </w:trPr>
        <w:tc>
          <w:tcPr>
            <w:tcW w:w="894" w:type="dxa"/>
            <w:vMerge w:val="continue"/>
            <w:vAlign w:val="center"/>
          </w:tcPr>
          <w:p w14:paraId="41E0DB10">
            <w:pPr>
              <w:spacing w:line="360" w:lineRule="auto"/>
              <w:jc w:val="center"/>
              <w:textAlignment w:val="center"/>
              <w:rPr>
                <w:rFonts w:hint="eastAsia" w:ascii="宋体" w:hAnsi="宋体" w:eastAsia="宋体" w:cs="宋体"/>
                <w:bCs/>
                <w:color w:val="auto"/>
                <w:sz w:val="24"/>
                <w:szCs w:val="24"/>
                <w:highlight w:val="none"/>
              </w:rPr>
            </w:pPr>
          </w:p>
        </w:tc>
        <w:tc>
          <w:tcPr>
            <w:tcW w:w="1050" w:type="dxa"/>
            <w:vAlign w:val="center"/>
          </w:tcPr>
          <w:p w14:paraId="13C7C353">
            <w:pPr>
              <w:spacing w:line="360" w:lineRule="auto"/>
              <w:textAlignment w:val="center"/>
              <w:rPr>
                <w:rFonts w:hint="eastAsia" w:ascii="宋体" w:hAnsi="宋体" w:eastAsia="宋体" w:cs="宋体"/>
                <w:color w:val="auto"/>
                <w:sz w:val="24"/>
                <w:szCs w:val="24"/>
                <w:highlight w:val="none"/>
              </w:rPr>
            </w:pPr>
          </w:p>
          <w:p w14:paraId="2BCF1744">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施工进度计划</w:t>
            </w:r>
          </w:p>
          <w:p w14:paraId="03A7156D">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7595" w:type="dxa"/>
            <w:vAlign w:val="center"/>
          </w:tcPr>
          <w:p w14:paraId="7E79CEBF">
            <w:pPr>
              <w:numPr>
                <w:ilvl w:val="0"/>
                <w:numId w:val="0"/>
              </w:numPr>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根据供应商提供的施工进度计划（包括总进度计划、材料设备进场计划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劳动力安排</w:t>
            </w:r>
            <w:r>
              <w:rPr>
                <w:rFonts w:hint="eastAsia" w:ascii="宋体" w:hAnsi="宋体" w:eastAsia="宋体" w:cs="宋体"/>
                <w:color w:val="auto"/>
                <w:sz w:val="24"/>
                <w:szCs w:val="24"/>
                <w:highlight w:val="none"/>
                <w:lang w:val="en-US" w:eastAsia="zh-CN"/>
              </w:rPr>
              <w:t>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技术力量保证措施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进行综合评分。施工进度计划</w:t>
            </w:r>
            <w:r>
              <w:rPr>
                <w:rFonts w:hint="eastAsia" w:ascii="宋体" w:hAnsi="宋体" w:eastAsia="宋体" w:cs="宋体"/>
                <w:color w:val="auto"/>
                <w:sz w:val="24"/>
                <w:szCs w:val="24"/>
                <w:highlight w:val="none"/>
                <w:lang w:val="en-US" w:eastAsia="zh-CN"/>
              </w:rPr>
              <w:t>安排</w:t>
            </w:r>
            <w:r>
              <w:rPr>
                <w:rFonts w:hint="eastAsia" w:ascii="宋体" w:hAnsi="宋体" w:eastAsia="宋体" w:cs="宋体"/>
                <w:color w:val="auto"/>
                <w:sz w:val="24"/>
                <w:szCs w:val="24"/>
                <w:highlight w:val="none"/>
              </w:rPr>
              <w:t>可行、完善得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磋商小组根据描述情况，每有一处不足或不明确扣减0.5分，扣完为止。若此条缺项不得分。</w:t>
            </w:r>
          </w:p>
        </w:tc>
      </w:tr>
      <w:tr w14:paraId="7D95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641" w:hRule="atLeast"/>
          <w:jc w:val="center"/>
        </w:trPr>
        <w:tc>
          <w:tcPr>
            <w:tcW w:w="894" w:type="dxa"/>
            <w:vMerge w:val="continue"/>
            <w:vAlign w:val="center"/>
          </w:tcPr>
          <w:p w14:paraId="2739407A">
            <w:pPr>
              <w:spacing w:line="360" w:lineRule="auto"/>
              <w:jc w:val="center"/>
              <w:textAlignment w:val="center"/>
              <w:rPr>
                <w:rFonts w:hint="eastAsia" w:ascii="宋体" w:hAnsi="宋体" w:eastAsia="宋体" w:cs="宋体"/>
                <w:bCs/>
                <w:color w:val="auto"/>
                <w:sz w:val="24"/>
                <w:szCs w:val="24"/>
                <w:highlight w:val="none"/>
              </w:rPr>
            </w:pPr>
          </w:p>
        </w:tc>
        <w:tc>
          <w:tcPr>
            <w:tcW w:w="1050" w:type="dxa"/>
            <w:vAlign w:val="center"/>
          </w:tcPr>
          <w:p w14:paraId="59974204">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安全文明施工</w:t>
            </w:r>
          </w:p>
          <w:p w14:paraId="25BDCE3D">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35CC60A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7595" w:type="dxa"/>
            <w:vAlign w:val="center"/>
          </w:tcPr>
          <w:p w14:paraId="4F3593F2">
            <w:pPr>
              <w:numPr>
                <w:ilvl w:val="0"/>
                <w:numId w:val="0"/>
              </w:numPr>
              <w:spacing w:line="360" w:lineRule="auto"/>
              <w:textAlignment w:val="center"/>
              <w:rPr>
                <w:rFonts w:hint="eastAsia" w:ascii="宋体" w:hAnsi="宋体" w:eastAsia="宋体" w:cs="宋体"/>
              </w:rPr>
            </w:pPr>
            <w:r>
              <w:rPr>
                <w:rFonts w:hint="eastAsia" w:ascii="宋体" w:hAnsi="宋体" w:eastAsia="宋体" w:cs="宋体"/>
                <w:color w:val="auto"/>
                <w:sz w:val="24"/>
                <w:szCs w:val="24"/>
                <w:highlight w:val="none"/>
              </w:rPr>
              <w:t>根据供应商提供的安全</w:t>
            </w:r>
            <w:r>
              <w:rPr>
                <w:rFonts w:hint="eastAsia" w:ascii="宋体" w:hAnsi="宋体" w:eastAsia="宋体" w:cs="宋体"/>
                <w:color w:val="auto"/>
                <w:sz w:val="24"/>
                <w:szCs w:val="24"/>
                <w:highlight w:val="none"/>
                <w:lang w:val="en-US" w:eastAsia="zh-CN"/>
              </w:rPr>
              <w:t>文明</w:t>
            </w:r>
            <w:r>
              <w:rPr>
                <w:rFonts w:hint="eastAsia" w:ascii="宋体" w:hAnsi="宋体" w:eastAsia="宋体" w:cs="宋体"/>
                <w:color w:val="auto"/>
                <w:sz w:val="24"/>
                <w:szCs w:val="24"/>
                <w:highlight w:val="none"/>
              </w:rPr>
              <w:t>施工措施（包括</w:t>
            </w:r>
            <w:r>
              <w:rPr>
                <w:rFonts w:hint="eastAsia" w:ascii="宋体" w:hAnsi="宋体" w:eastAsia="宋体" w:cs="宋体"/>
                <w:color w:val="auto"/>
                <w:sz w:val="24"/>
                <w:szCs w:val="24"/>
                <w:highlight w:val="none"/>
                <w:lang w:val="en-US" w:eastAsia="zh-CN"/>
              </w:rPr>
              <w:t>安全</w:t>
            </w:r>
            <w:r>
              <w:rPr>
                <w:rFonts w:hint="eastAsia" w:ascii="宋体" w:hAnsi="宋体" w:eastAsia="宋体" w:cs="宋体"/>
                <w:color w:val="auto"/>
                <w:sz w:val="24"/>
                <w:szCs w:val="24"/>
                <w:highlight w:val="none"/>
              </w:rPr>
              <w:t>管理制度、安全护具配备、施工防护措施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文明施工措施和计划、现场管理制度等）进行综合评分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内容可行、全面得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分；磋商小组根据描述情况，每有一处不足或不明确扣减0.5分，扣完为止。若此条缺项不得分。</w:t>
            </w:r>
          </w:p>
        </w:tc>
      </w:tr>
      <w:tr w14:paraId="0DD3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2048" w:hRule="atLeast"/>
          <w:jc w:val="center"/>
        </w:trPr>
        <w:tc>
          <w:tcPr>
            <w:tcW w:w="894" w:type="dxa"/>
            <w:vMerge w:val="continue"/>
            <w:vAlign w:val="center"/>
          </w:tcPr>
          <w:p w14:paraId="1996A832">
            <w:pPr>
              <w:spacing w:line="360" w:lineRule="auto"/>
              <w:jc w:val="center"/>
              <w:textAlignment w:val="center"/>
              <w:rPr>
                <w:rFonts w:hint="eastAsia" w:ascii="宋体" w:hAnsi="宋体" w:eastAsia="宋体" w:cs="宋体"/>
                <w:bCs/>
                <w:color w:val="auto"/>
                <w:sz w:val="24"/>
                <w:szCs w:val="24"/>
                <w:highlight w:val="none"/>
              </w:rPr>
            </w:pPr>
          </w:p>
        </w:tc>
        <w:tc>
          <w:tcPr>
            <w:tcW w:w="1050" w:type="dxa"/>
            <w:vAlign w:val="bottom"/>
          </w:tcPr>
          <w:p w14:paraId="02704564">
            <w:pPr>
              <w:numPr>
                <w:ilvl w:val="0"/>
                <w:numId w:val="0"/>
              </w:numPr>
              <w:spacing w:line="360" w:lineRule="auto"/>
              <w:jc w:val="center"/>
              <w:textAlignment w:val="center"/>
              <w:rPr>
                <w:rFonts w:hint="eastAsia" w:ascii="宋体" w:hAnsi="宋体" w:eastAsia="宋体" w:cs="宋体"/>
                <w:color w:val="auto"/>
                <w:sz w:val="24"/>
                <w:szCs w:val="24"/>
                <w:highlight w:val="none"/>
              </w:rPr>
            </w:pPr>
          </w:p>
          <w:p w14:paraId="5532FC5C">
            <w:pPr>
              <w:numPr>
                <w:ilvl w:val="0"/>
                <w:numId w:val="0"/>
              </w:num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环境保护措施</w:t>
            </w:r>
          </w:p>
          <w:p w14:paraId="1B2353FC">
            <w:pPr>
              <w:numPr>
                <w:ilvl w:val="0"/>
                <w:numId w:val="0"/>
              </w:num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5分</w:t>
            </w:r>
          </w:p>
          <w:p w14:paraId="6F4EC774">
            <w:pPr>
              <w:numPr>
                <w:ilvl w:val="0"/>
                <w:numId w:val="0"/>
              </w:numPr>
              <w:spacing w:line="360" w:lineRule="auto"/>
              <w:jc w:val="center"/>
              <w:textAlignment w:val="center"/>
              <w:rPr>
                <w:rFonts w:hint="eastAsia" w:ascii="宋体" w:hAnsi="宋体" w:eastAsia="宋体" w:cs="宋体"/>
                <w:color w:val="auto"/>
                <w:sz w:val="24"/>
                <w:szCs w:val="24"/>
                <w:highlight w:val="none"/>
              </w:rPr>
            </w:pPr>
          </w:p>
        </w:tc>
        <w:tc>
          <w:tcPr>
            <w:tcW w:w="7595" w:type="dxa"/>
            <w:vAlign w:val="center"/>
          </w:tcPr>
          <w:p w14:paraId="2966ED5A">
            <w:pPr>
              <w:numPr>
                <w:ilvl w:val="0"/>
                <w:numId w:val="0"/>
              </w:numPr>
              <w:spacing w:line="360" w:lineRule="auto"/>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根据供应商提供的环境保护措施（包括施工现场的噪音、扬尘防治、废弃料及垃圾的处理等）进行综合评分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内容可行、全面得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分；磋商小组根据描述情况，每有一处不足或不明确扣减0.5分，扣完为止。若此条缺项不得分。</w:t>
            </w:r>
          </w:p>
        </w:tc>
      </w:tr>
      <w:tr w14:paraId="7FBA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746" w:hRule="atLeast"/>
          <w:jc w:val="center"/>
        </w:trPr>
        <w:tc>
          <w:tcPr>
            <w:tcW w:w="894" w:type="dxa"/>
            <w:vMerge w:val="continue"/>
            <w:vAlign w:val="center"/>
          </w:tcPr>
          <w:p w14:paraId="3681B0AA">
            <w:pPr>
              <w:spacing w:line="360" w:lineRule="auto"/>
              <w:jc w:val="center"/>
              <w:textAlignment w:val="center"/>
              <w:rPr>
                <w:rFonts w:hint="eastAsia" w:ascii="宋体" w:hAnsi="宋体" w:eastAsia="宋体" w:cs="宋体"/>
                <w:color w:val="auto"/>
                <w:sz w:val="24"/>
                <w:szCs w:val="24"/>
                <w:highlight w:val="none"/>
              </w:rPr>
            </w:pPr>
          </w:p>
        </w:tc>
        <w:tc>
          <w:tcPr>
            <w:tcW w:w="1050" w:type="dxa"/>
            <w:vAlign w:val="center"/>
          </w:tcPr>
          <w:p w14:paraId="62DCB8F6">
            <w:pPr>
              <w:spacing w:line="36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人员配备情况</w:t>
            </w:r>
          </w:p>
          <w:p w14:paraId="0E75AD59">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7595" w:type="dxa"/>
            <w:vAlign w:val="center"/>
          </w:tcPr>
          <w:p w14:paraId="511125E1">
            <w:pPr>
              <w:pStyle w:val="37"/>
              <w:widowControl w:val="0"/>
              <w:spacing w:line="360" w:lineRule="auto"/>
              <w:jc w:val="left"/>
              <w:rPr>
                <w:rFonts w:hint="eastAsia" w:ascii="宋体" w:hAnsi="宋体" w:eastAsia="宋体" w:cs="宋体"/>
                <w:color w:val="auto"/>
                <w:spacing w:val="0"/>
                <w:kern w:val="2"/>
                <w:highlight w:val="none"/>
                <w:lang w:val="en-US" w:eastAsia="zh-CN"/>
              </w:rPr>
            </w:pPr>
            <w:r>
              <w:rPr>
                <w:rFonts w:hint="eastAsia" w:ascii="宋体" w:hAnsi="宋体" w:eastAsia="宋体" w:cs="宋体"/>
                <w:color w:val="auto"/>
                <w:spacing w:val="0"/>
                <w:kern w:val="2"/>
                <w:highlight w:val="none"/>
              </w:rPr>
              <w:t>根据供应商提供的组织管理机构、岗位设置情况</w:t>
            </w:r>
            <w:r>
              <w:rPr>
                <w:rFonts w:hint="eastAsia" w:ascii="宋体" w:hAnsi="宋体" w:eastAsia="宋体" w:cs="宋体"/>
                <w:color w:val="auto"/>
                <w:spacing w:val="0"/>
                <w:kern w:val="2"/>
                <w:highlight w:val="none"/>
                <w:lang w:eastAsia="zh-CN"/>
              </w:rPr>
              <w:t>、</w:t>
            </w:r>
            <w:r>
              <w:rPr>
                <w:rFonts w:hint="eastAsia" w:ascii="宋体" w:hAnsi="宋体" w:eastAsia="宋体" w:cs="宋体"/>
                <w:color w:val="auto"/>
                <w:spacing w:val="0"/>
                <w:kern w:val="2"/>
                <w:highlight w:val="none"/>
              </w:rPr>
              <w:t>团队人员的结构组成、专业水平进行综合评分，人员组成合理、专业水平高，能高效完成本项目需求的得</w:t>
            </w:r>
            <w:r>
              <w:rPr>
                <w:rFonts w:hint="eastAsia" w:ascii="宋体" w:hAnsi="宋体" w:eastAsia="宋体" w:cs="宋体"/>
                <w:color w:val="auto"/>
                <w:spacing w:val="0"/>
                <w:kern w:val="2"/>
                <w:highlight w:val="none"/>
                <w:lang w:val="en-US" w:eastAsia="zh-CN"/>
              </w:rPr>
              <w:t>5</w:t>
            </w:r>
            <w:r>
              <w:rPr>
                <w:rFonts w:hint="eastAsia" w:ascii="宋体" w:hAnsi="宋体" w:eastAsia="宋体" w:cs="宋体"/>
                <w:color w:val="auto"/>
                <w:spacing w:val="0"/>
                <w:kern w:val="2"/>
                <w:highlight w:val="none"/>
              </w:rPr>
              <w:t>分</w:t>
            </w:r>
            <w:r>
              <w:rPr>
                <w:rFonts w:hint="eastAsia" w:ascii="宋体" w:hAnsi="宋体" w:eastAsia="宋体" w:cs="宋体"/>
                <w:color w:val="auto"/>
                <w:highlight w:val="none"/>
              </w:rPr>
              <w:t>；</w:t>
            </w:r>
            <w:r>
              <w:rPr>
                <w:rFonts w:hint="eastAsia" w:ascii="宋体" w:hAnsi="宋体" w:eastAsia="宋体" w:cs="宋体"/>
                <w:color w:val="auto"/>
                <w:spacing w:val="0"/>
                <w:kern w:val="2"/>
                <w:highlight w:val="none"/>
              </w:rPr>
              <w:t>磋商小组根据描述情况，每有一处不足或不明确扣减0.5</w:t>
            </w:r>
            <w:r>
              <w:rPr>
                <w:rFonts w:hint="eastAsia" w:ascii="宋体" w:hAnsi="宋体" w:eastAsia="宋体" w:cs="宋体"/>
                <w:color w:val="auto"/>
                <w:spacing w:val="0"/>
                <w:kern w:val="2"/>
                <w:highlight w:val="none"/>
                <w:lang w:val="en-US" w:eastAsia="zh-CN"/>
              </w:rPr>
              <w:t>分，</w:t>
            </w:r>
            <w:r>
              <w:rPr>
                <w:rFonts w:hint="eastAsia" w:ascii="宋体" w:hAnsi="宋体" w:eastAsia="宋体" w:cs="宋体"/>
                <w:color w:val="auto"/>
                <w:sz w:val="24"/>
                <w:szCs w:val="24"/>
                <w:highlight w:val="none"/>
              </w:rPr>
              <w:t>扣完为止。若此条缺项不得分。</w:t>
            </w:r>
          </w:p>
        </w:tc>
      </w:tr>
      <w:tr w14:paraId="7316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2454" w:hRule="atLeast"/>
          <w:jc w:val="center"/>
        </w:trPr>
        <w:tc>
          <w:tcPr>
            <w:tcW w:w="894" w:type="dxa"/>
            <w:vMerge w:val="restart"/>
            <w:vAlign w:val="center"/>
          </w:tcPr>
          <w:p w14:paraId="103DB113">
            <w:pPr>
              <w:spacing w:line="360" w:lineRule="auto"/>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商务部分</w:t>
            </w:r>
          </w:p>
          <w:p w14:paraId="6CE7F15A">
            <w:pPr>
              <w:tabs>
                <w:tab w:val="left" w:pos="720"/>
                <w:tab w:val="left" w:pos="1980"/>
                <w:tab w:val="left" w:pos="7560"/>
              </w:tabs>
              <w:spacing w:line="360" w:lineRule="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分）</w:t>
            </w:r>
          </w:p>
        </w:tc>
        <w:tc>
          <w:tcPr>
            <w:tcW w:w="1050" w:type="dxa"/>
            <w:vAlign w:val="center"/>
          </w:tcPr>
          <w:p w14:paraId="08CF80EE">
            <w:pPr>
              <w:tabs>
                <w:tab w:val="left" w:pos="720"/>
                <w:tab w:val="left" w:pos="1980"/>
                <w:tab w:val="left" w:pos="7560"/>
              </w:tabs>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售后服务</w:t>
            </w:r>
          </w:p>
          <w:p w14:paraId="783FE71B">
            <w:pPr>
              <w:tabs>
                <w:tab w:val="left" w:pos="720"/>
                <w:tab w:val="left" w:pos="1980"/>
                <w:tab w:val="left" w:pos="7560"/>
              </w:tabs>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分</w:t>
            </w:r>
          </w:p>
        </w:tc>
        <w:tc>
          <w:tcPr>
            <w:tcW w:w="7595" w:type="dxa"/>
            <w:vAlign w:val="center"/>
          </w:tcPr>
          <w:p w14:paraId="1DBB325D">
            <w:pPr>
              <w:tabs>
                <w:tab w:val="left" w:pos="720"/>
                <w:tab w:val="left" w:pos="1980"/>
                <w:tab w:val="left" w:pos="7560"/>
              </w:tabs>
              <w:spacing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lang w:bidi="ar"/>
              </w:rPr>
              <w:t>根据供应商提供的售后服务方案（维护措施方案、售后响应时间、售后服务人员配备、备品备件的提供、质保期满后的维修方案等）的全面性、可行性、合理性进行综合评分</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维护措施方案、售后响应时间、售后服务人员配备、备品备件的提供、质保期满后的维修方案等内容全面、可行、合理得</w:t>
            </w:r>
            <w:r>
              <w:rPr>
                <w:rFonts w:hint="eastAsia" w:ascii="宋体" w:hAnsi="宋体" w:eastAsia="宋体" w:cs="宋体"/>
                <w:color w:val="auto"/>
                <w:sz w:val="24"/>
                <w:szCs w:val="24"/>
                <w:highlight w:val="none"/>
                <w:lang w:val="en-US" w:eastAsia="zh-CN" w:bidi="ar"/>
              </w:rPr>
              <w:t>5</w:t>
            </w:r>
            <w:r>
              <w:rPr>
                <w:rFonts w:hint="eastAsia" w:ascii="宋体" w:hAnsi="宋体" w:eastAsia="宋体" w:cs="宋体"/>
                <w:color w:val="auto"/>
                <w:sz w:val="24"/>
                <w:szCs w:val="24"/>
                <w:highlight w:val="none"/>
                <w:lang w:bidi="ar"/>
              </w:rPr>
              <w:t>分</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rPr>
              <w:t>磋商小组根据描述情况，每有一处不足或不明确扣减0.5分，扣完为止。若此条缺项不得分。</w:t>
            </w:r>
          </w:p>
        </w:tc>
      </w:tr>
      <w:tr w14:paraId="224A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9" w:type="dxa"/>
            <w:left w:w="9" w:type="dxa"/>
            <w:bottom w:w="0" w:type="dxa"/>
            <w:right w:w="9" w:type="dxa"/>
          </w:tblCellMar>
        </w:tblPrEx>
        <w:trPr>
          <w:trHeight w:val="1244" w:hRule="atLeast"/>
          <w:jc w:val="center"/>
        </w:trPr>
        <w:tc>
          <w:tcPr>
            <w:tcW w:w="894" w:type="dxa"/>
            <w:vMerge w:val="continue"/>
            <w:vAlign w:val="center"/>
          </w:tcPr>
          <w:p w14:paraId="1DB81D34">
            <w:pPr>
              <w:spacing w:line="360" w:lineRule="auto"/>
              <w:jc w:val="center"/>
              <w:textAlignment w:val="center"/>
              <w:rPr>
                <w:rFonts w:hint="eastAsia" w:ascii="宋体" w:hAnsi="宋体" w:eastAsia="宋体" w:cs="宋体"/>
                <w:color w:val="auto"/>
                <w:sz w:val="24"/>
                <w:szCs w:val="24"/>
                <w:highlight w:val="none"/>
              </w:rPr>
            </w:pPr>
          </w:p>
        </w:tc>
        <w:tc>
          <w:tcPr>
            <w:tcW w:w="1050" w:type="dxa"/>
            <w:vAlign w:val="center"/>
          </w:tcPr>
          <w:p w14:paraId="13003644">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承诺及合理化建议</w:t>
            </w:r>
          </w:p>
          <w:p w14:paraId="01C6E1DA">
            <w:pPr>
              <w:spacing w:line="360" w:lineRule="auto"/>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tc>
        <w:tc>
          <w:tcPr>
            <w:tcW w:w="7595" w:type="dxa"/>
            <w:vAlign w:val="center"/>
          </w:tcPr>
          <w:p w14:paraId="5EC01C86">
            <w:pPr>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提供的承诺及合理化建议，被磋商小组认可的实质性条款，有一个得1分，最多得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分，没有不得分。</w:t>
            </w:r>
          </w:p>
        </w:tc>
      </w:tr>
    </w:tbl>
    <w:p w14:paraId="2787B467">
      <w:pPr>
        <w:rPr>
          <w:rFonts w:hint="eastAsia" w:ascii="宋体" w:hAnsi="宋体" w:eastAsia="宋体" w:cs="宋体"/>
          <w:sz w:val="24"/>
          <w:szCs w:val="24"/>
        </w:rPr>
      </w:pPr>
    </w:p>
    <w:sectPr>
      <w:pgSz w:w="11906" w:h="16838"/>
      <w:pgMar w:top="1134" w:right="924" w:bottom="1134" w:left="1134"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HarmonyOS_Sans_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B381B">
    <w:pPr>
      <w:pStyle w:val="18"/>
      <w:rPr>
        <w:rFonts w:eastAsia="仿宋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92085">
                          <w:pPr>
                            <w:pStyle w:val="1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AB92085">
                    <w:pPr>
                      <w:pStyle w:val="1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仿宋_GB2312" w:eastAsia="仿宋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DF8B">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8BFDC4">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88BFDC4">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FC2C5">
    <w:pPr>
      <w:pStyle w:val="51"/>
      <w:spacing w:line="4" w:lineRule="auto"/>
      <w:rPr>
        <w:sz w:val="20"/>
      </w:rPr>
    </w:pPr>
    <w:r>
      <w:rPr>
        <w:sz w:val="20"/>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DE9D9">
                          <w:pPr>
                            <w:pStyle w:val="1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B8DE9D9">
                    <w:pPr>
                      <w:pStyle w:val="1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F1C1C">
    <w:pPr>
      <w:pStyle w:val="51"/>
      <w:spacing w:line="4" w:lineRule="auto"/>
      <w:rPr>
        <w:sz w:val="20"/>
      </w:rPr>
    </w:pPr>
    <w:r>
      <w:rPr>
        <w:sz w:val="20"/>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D2738">
                          <w:pPr>
                            <w:pStyle w:val="18"/>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7D2738">
                    <w:pPr>
                      <w:pStyle w:val="1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6B45">
    <w:pPr>
      <w:pStyle w:val="18"/>
      <w:ind w:right="360"/>
      <w:rPr>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DE1E62">
                          <w:pPr>
                            <w:pStyle w:val="1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6DDE1E62">
                    <w:pPr>
                      <w:pStyle w:val="18"/>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7DA7A">
    <w:pPr>
      <w:pStyle w:val="22"/>
      <w:rPr>
        <w:rFonts w:ascii="仿宋" w:hAnsi="仿宋" w:eastAsia="仿宋"/>
      </w:rPr>
    </w:pPr>
    <w:r>
      <w:rPr>
        <w:rFonts w:hint="eastAsia" w:ascii="仿宋" w:hAnsi="仿宋" w:eastAsia="仿宋"/>
      </w:rPr>
      <w:t xml:space="preserve">                                              </w:t>
    </w:r>
  </w:p>
  <w:p w14:paraId="56C1665E">
    <w:pPr>
      <w:pStyle w:val="22"/>
      <w:rPr>
        <w:rFonts w:hint="eastAsia" w:ascii="宋体" w:hAnsi="宋体" w:eastAsia="宋体" w:cs="宋体"/>
        <w:lang w:eastAsia="zh-CN"/>
      </w:rPr>
    </w:pPr>
    <w:r>
      <w:rPr>
        <w:rFonts w:hint="eastAsia" w:ascii="仿宋" w:hAnsi="仿宋" w:eastAsia="仿宋"/>
      </w:rPr>
      <w:t xml:space="preserve">                                         </w:t>
    </w:r>
    <w:r>
      <w:rPr>
        <w:rFonts w:hint="eastAsia" w:ascii="宋体" w:hAnsi="宋体" w:eastAsia="宋体" w:cs="宋体"/>
      </w:rPr>
      <w:t xml:space="preserve"> </w:t>
    </w:r>
    <w:r>
      <w:rPr>
        <w:rFonts w:hint="eastAsia" w:cs="宋体"/>
        <w:lang w:eastAsia="zh-CN"/>
      </w:rPr>
      <w:t>菏泽市鲁西新区2025年度农业水价综合改革项目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A0133">
    <w:pPr>
      <w:pStyle w:val="53"/>
      <w:rPr>
        <w:rFonts w:hint="eastAsia" w:ascii="仿宋" w:hAnsi="仿宋" w:eastAsia="仿宋" w:cs="仿宋"/>
      </w:rPr>
    </w:pPr>
    <w:r>
      <w:rPr>
        <w:rFonts w:hint="eastAsia" w:ascii="仿宋" w:hAnsi="仿宋" w:eastAsia="仿宋" w:cs="仿宋"/>
        <w:lang w:val="en-US" w:eastAsia="zh-CN"/>
      </w:rPr>
      <w:t xml:space="preserve">          </w:t>
    </w:r>
    <w:r>
      <w:rPr>
        <w:rFonts w:hint="eastAsia" w:ascii="仿宋" w:hAnsi="仿宋" w:eastAsia="仿宋" w:cs="仿宋"/>
      </w:rPr>
      <w:t xml:space="preserve">            </w:t>
    </w:r>
  </w:p>
  <w:p w14:paraId="200E6826">
    <w:pPr>
      <w:pStyle w:val="53"/>
      <w:rPr>
        <w:rFonts w:hint="eastAsia" w:ascii="仿宋" w:hAnsi="仿宋" w:eastAsia="仿宋" w:cs="仿宋"/>
        <w:lang w:eastAsia="zh-CN"/>
      </w:rPr>
    </w:pP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lang w:eastAsia="zh-CN"/>
      </w:rPr>
      <w:t>菏泽市鲁西新区2025年度农业水价综合改革项目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pStyle w:val="13"/>
      <w:lvlText w:val="%1、"/>
      <w:lvlJc w:val="left"/>
      <w:pPr>
        <w:tabs>
          <w:tab w:val="left" w:pos="780"/>
        </w:tabs>
        <w:ind w:left="780" w:hanging="360"/>
      </w:pPr>
      <w:rPr>
        <w:rFonts w:hint="eastAsia"/>
      </w:rPr>
    </w:lvl>
    <w:lvl w:ilvl="1" w:tentative="0">
      <w:start w:val="1"/>
      <w:numFmt w:val="decimal"/>
      <w:lvlText w:val="（%2）"/>
      <w:lvlJc w:val="left"/>
      <w:pPr>
        <w:tabs>
          <w:tab w:val="left" w:pos="1260"/>
        </w:tabs>
        <w:ind w:left="1260" w:hanging="720"/>
      </w:pPr>
      <w:rPr>
        <w:rFonts w:ascii="宋体" w:hAnsi="宋体" w:eastAsia="宋体" w:cs="Times New Roman"/>
      </w:rPr>
    </w:lvl>
    <w:lvl w:ilvl="2" w:tentative="0">
      <w:start w:val="1"/>
      <w:numFmt w:val="lowerRoman"/>
      <w:lvlText w:val="%3."/>
      <w:lvlJc w:val="right"/>
      <w:pPr>
        <w:tabs>
          <w:tab w:val="left" w:pos="2220"/>
        </w:tabs>
        <w:ind w:left="2220" w:hanging="180"/>
      </w:pPr>
    </w:lvl>
    <w:lvl w:ilvl="3" w:tentative="0">
      <w:start w:val="1"/>
      <w:numFmt w:val="decimal"/>
      <w:lvlText w:val="%4."/>
      <w:lvlJc w:val="left"/>
      <w:pPr>
        <w:tabs>
          <w:tab w:val="left" w:pos="2940"/>
        </w:tabs>
        <w:ind w:left="2940" w:hanging="360"/>
      </w:pPr>
    </w:lvl>
    <w:lvl w:ilvl="4" w:tentative="0">
      <w:start w:val="1"/>
      <w:numFmt w:val="lowerLetter"/>
      <w:lvlText w:val="%5."/>
      <w:lvlJc w:val="left"/>
      <w:pPr>
        <w:tabs>
          <w:tab w:val="left" w:pos="3660"/>
        </w:tabs>
        <w:ind w:left="3660" w:hanging="360"/>
      </w:pPr>
    </w:lvl>
    <w:lvl w:ilvl="5" w:tentative="0">
      <w:start w:val="1"/>
      <w:numFmt w:val="lowerRoman"/>
      <w:lvlText w:val="%6."/>
      <w:lvlJc w:val="right"/>
      <w:pPr>
        <w:tabs>
          <w:tab w:val="left" w:pos="4380"/>
        </w:tabs>
        <w:ind w:left="4380" w:hanging="180"/>
      </w:pPr>
    </w:lvl>
    <w:lvl w:ilvl="6" w:tentative="0">
      <w:start w:val="1"/>
      <w:numFmt w:val="decimal"/>
      <w:lvlText w:val="%7."/>
      <w:lvlJc w:val="left"/>
      <w:pPr>
        <w:tabs>
          <w:tab w:val="left" w:pos="5100"/>
        </w:tabs>
        <w:ind w:left="5100" w:hanging="360"/>
      </w:pPr>
    </w:lvl>
    <w:lvl w:ilvl="7" w:tentative="0">
      <w:start w:val="1"/>
      <w:numFmt w:val="lowerLetter"/>
      <w:lvlText w:val="%8."/>
      <w:lvlJc w:val="left"/>
      <w:pPr>
        <w:tabs>
          <w:tab w:val="left" w:pos="5820"/>
        </w:tabs>
        <w:ind w:left="5820" w:hanging="360"/>
      </w:pPr>
    </w:lvl>
    <w:lvl w:ilvl="8" w:tentative="0">
      <w:start w:val="1"/>
      <w:numFmt w:val="lowerRoman"/>
      <w:lvlText w:val="%9."/>
      <w:lvlJc w:val="right"/>
      <w:pPr>
        <w:tabs>
          <w:tab w:val="left" w:pos="6540"/>
        </w:tabs>
        <w:ind w:left="6540" w:hanging="180"/>
      </w:pPr>
    </w:lvl>
  </w:abstractNum>
  <w:abstractNum w:abstractNumId="1">
    <w:nsid w:val="2CB29CCF"/>
    <w:multiLevelType w:val="singleLevel"/>
    <w:tmpl w:val="2CB29CCF"/>
    <w:lvl w:ilvl="0" w:tentative="0">
      <w:start w:val="4"/>
      <w:numFmt w:val="chineseCounting"/>
      <w:suff w:val="nothing"/>
      <w:lvlText w:val="%1、"/>
      <w:lvlJc w:val="left"/>
      <w:rPr>
        <w:rFonts w:hint="eastAsia"/>
      </w:rPr>
    </w:lvl>
  </w:abstractNum>
  <w:abstractNum w:abstractNumId="2">
    <w:nsid w:val="73EC735D"/>
    <w:multiLevelType w:val="singleLevel"/>
    <w:tmpl w:val="73EC735D"/>
    <w:lvl w:ilvl="0" w:tentative="0">
      <w:start w:val="1"/>
      <w:numFmt w:val="decimal"/>
      <w:lvlText w:val="%1."/>
      <w:lvlJc w:val="left"/>
      <w:pPr>
        <w:tabs>
          <w:tab w:val="left" w:pos="312"/>
        </w:tabs>
      </w:pPr>
    </w:lvl>
  </w:abstractNum>
  <w:abstractNum w:abstractNumId="3">
    <w:nsid w:val="78AFE832"/>
    <w:multiLevelType w:val="singleLevel"/>
    <w:tmpl w:val="78AFE832"/>
    <w:lvl w:ilvl="0" w:tentative="0">
      <w:start w:val="1"/>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50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mNDg3ZTEyYWIxZDAxOGIwNzBkMmMzYWY4Y2I0OGUifQ=="/>
  </w:docVars>
  <w:rsids>
    <w:rsidRoot w:val="00172A27"/>
    <w:rsid w:val="00013654"/>
    <w:rsid w:val="000334B2"/>
    <w:rsid w:val="0005262A"/>
    <w:rsid w:val="000676FF"/>
    <w:rsid w:val="00070181"/>
    <w:rsid w:val="00077ED9"/>
    <w:rsid w:val="000A6347"/>
    <w:rsid w:val="000C479F"/>
    <w:rsid w:val="000E427C"/>
    <w:rsid w:val="000F48B8"/>
    <w:rsid w:val="0012367A"/>
    <w:rsid w:val="00146FC3"/>
    <w:rsid w:val="00167478"/>
    <w:rsid w:val="00172A27"/>
    <w:rsid w:val="001822AE"/>
    <w:rsid w:val="00186FB4"/>
    <w:rsid w:val="001B0A87"/>
    <w:rsid w:val="00211D5D"/>
    <w:rsid w:val="002277F2"/>
    <w:rsid w:val="00231BB1"/>
    <w:rsid w:val="002403C1"/>
    <w:rsid w:val="00285485"/>
    <w:rsid w:val="002944F9"/>
    <w:rsid w:val="002A278D"/>
    <w:rsid w:val="002B088B"/>
    <w:rsid w:val="002E3546"/>
    <w:rsid w:val="002E7FCF"/>
    <w:rsid w:val="002F5940"/>
    <w:rsid w:val="00305FE4"/>
    <w:rsid w:val="00313FFE"/>
    <w:rsid w:val="00314AFC"/>
    <w:rsid w:val="00332E67"/>
    <w:rsid w:val="00336D4E"/>
    <w:rsid w:val="0034196D"/>
    <w:rsid w:val="00372758"/>
    <w:rsid w:val="003C468C"/>
    <w:rsid w:val="003D7E57"/>
    <w:rsid w:val="0040103D"/>
    <w:rsid w:val="00412AD8"/>
    <w:rsid w:val="00420E72"/>
    <w:rsid w:val="004361E1"/>
    <w:rsid w:val="00437F59"/>
    <w:rsid w:val="00445BEC"/>
    <w:rsid w:val="004601FD"/>
    <w:rsid w:val="00460EBB"/>
    <w:rsid w:val="004809F6"/>
    <w:rsid w:val="004845FF"/>
    <w:rsid w:val="004A4F2A"/>
    <w:rsid w:val="004A50BF"/>
    <w:rsid w:val="004B2C4C"/>
    <w:rsid w:val="004D1CA3"/>
    <w:rsid w:val="004E6AAC"/>
    <w:rsid w:val="0051136C"/>
    <w:rsid w:val="00550F05"/>
    <w:rsid w:val="0055658A"/>
    <w:rsid w:val="00561AF6"/>
    <w:rsid w:val="005870F9"/>
    <w:rsid w:val="005A3E29"/>
    <w:rsid w:val="005B5007"/>
    <w:rsid w:val="005C1553"/>
    <w:rsid w:val="005C457C"/>
    <w:rsid w:val="005D6CE3"/>
    <w:rsid w:val="005E0BE6"/>
    <w:rsid w:val="005F598A"/>
    <w:rsid w:val="006034D1"/>
    <w:rsid w:val="006140F3"/>
    <w:rsid w:val="00617CE3"/>
    <w:rsid w:val="006541C6"/>
    <w:rsid w:val="006547C6"/>
    <w:rsid w:val="00667D05"/>
    <w:rsid w:val="006A6556"/>
    <w:rsid w:val="006B6C9F"/>
    <w:rsid w:val="006E28CD"/>
    <w:rsid w:val="006E4082"/>
    <w:rsid w:val="006E65DD"/>
    <w:rsid w:val="006E7D59"/>
    <w:rsid w:val="006F1841"/>
    <w:rsid w:val="00722BEE"/>
    <w:rsid w:val="007336FC"/>
    <w:rsid w:val="00770E90"/>
    <w:rsid w:val="00784676"/>
    <w:rsid w:val="007A07D9"/>
    <w:rsid w:val="007A71EB"/>
    <w:rsid w:val="007D28C1"/>
    <w:rsid w:val="007D409F"/>
    <w:rsid w:val="007F0E9A"/>
    <w:rsid w:val="0080476E"/>
    <w:rsid w:val="00826133"/>
    <w:rsid w:val="00827B27"/>
    <w:rsid w:val="008318D1"/>
    <w:rsid w:val="00842FAF"/>
    <w:rsid w:val="00846DF1"/>
    <w:rsid w:val="00850CCE"/>
    <w:rsid w:val="008736B9"/>
    <w:rsid w:val="00895A95"/>
    <w:rsid w:val="008A0241"/>
    <w:rsid w:val="008A14D6"/>
    <w:rsid w:val="008A1D78"/>
    <w:rsid w:val="008B7970"/>
    <w:rsid w:val="008B7E31"/>
    <w:rsid w:val="008F5AF1"/>
    <w:rsid w:val="00945FEE"/>
    <w:rsid w:val="009729F1"/>
    <w:rsid w:val="009838AD"/>
    <w:rsid w:val="00991802"/>
    <w:rsid w:val="009A1211"/>
    <w:rsid w:val="009C6F04"/>
    <w:rsid w:val="009D0098"/>
    <w:rsid w:val="009D41BB"/>
    <w:rsid w:val="009E31D8"/>
    <w:rsid w:val="009E3CFE"/>
    <w:rsid w:val="009F2CC5"/>
    <w:rsid w:val="00A02064"/>
    <w:rsid w:val="00A0440F"/>
    <w:rsid w:val="00A04514"/>
    <w:rsid w:val="00A10D5D"/>
    <w:rsid w:val="00A25164"/>
    <w:rsid w:val="00A310A6"/>
    <w:rsid w:val="00A37C95"/>
    <w:rsid w:val="00A524A2"/>
    <w:rsid w:val="00A64D21"/>
    <w:rsid w:val="00A81263"/>
    <w:rsid w:val="00AA2C4C"/>
    <w:rsid w:val="00AB2408"/>
    <w:rsid w:val="00AC2E98"/>
    <w:rsid w:val="00AE0834"/>
    <w:rsid w:val="00AE2B84"/>
    <w:rsid w:val="00B3017C"/>
    <w:rsid w:val="00B406C6"/>
    <w:rsid w:val="00B408F6"/>
    <w:rsid w:val="00B7603F"/>
    <w:rsid w:val="00B95361"/>
    <w:rsid w:val="00BA2AB5"/>
    <w:rsid w:val="00BA2E65"/>
    <w:rsid w:val="00BC03D7"/>
    <w:rsid w:val="00BC356F"/>
    <w:rsid w:val="00BC6B09"/>
    <w:rsid w:val="00BC6B55"/>
    <w:rsid w:val="00BF16E4"/>
    <w:rsid w:val="00C144CC"/>
    <w:rsid w:val="00C16904"/>
    <w:rsid w:val="00C24969"/>
    <w:rsid w:val="00C30C82"/>
    <w:rsid w:val="00C37ED3"/>
    <w:rsid w:val="00C528D1"/>
    <w:rsid w:val="00C87C35"/>
    <w:rsid w:val="00CB72F3"/>
    <w:rsid w:val="00CE0EAB"/>
    <w:rsid w:val="00CF2F29"/>
    <w:rsid w:val="00D04E5A"/>
    <w:rsid w:val="00D103AE"/>
    <w:rsid w:val="00D478C7"/>
    <w:rsid w:val="00D57A32"/>
    <w:rsid w:val="00D63364"/>
    <w:rsid w:val="00D80DB7"/>
    <w:rsid w:val="00D84850"/>
    <w:rsid w:val="00D97A1A"/>
    <w:rsid w:val="00DA2AF5"/>
    <w:rsid w:val="00DA33D7"/>
    <w:rsid w:val="00DA7150"/>
    <w:rsid w:val="00DB162C"/>
    <w:rsid w:val="00DB20F7"/>
    <w:rsid w:val="00DB6071"/>
    <w:rsid w:val="00DE1BE7"/>
    <w:rsid w:val="00E45002"/>
    <w:rsid w:val="00E51633"/>
    <w:rsid w:val="00E63923"/>
    <w:rsid w:val="00E76CAC"/>
    <w:rsid w:val="00EB15F9"/>
    <w:rsid w:val="00EC0AA5"/>
    <w:rsid w:val="00EC7A75"/>
    <w:rsid w:val="00F00564"/>
    <w:rsid w:val="00F02A81"/>
    <w:rsid w:val="00F05CF0"/>
    <w:rsid w:val="00F40394"/>
    <w:rsid w:val="00F50A29"/>
    <w:rsid w:val="00F676A3"/>
    <w:rsid w:val="00FA39B4"/>
    <w:rsid w:val="00FD193B"/>
    <w:rsid w:val="00FD2B41"/>
    <w:rsid w:val="00FD6059"/>
    <w:rsid w:val="00FE3286"/>
    <w:rsid w:val="00FE4037"/>
    <w:rsid w:val="00FE5652"/>
    <w:rsid w:val="00FF6981"/>
    <w:rsid w:val="01080A12"/>
    <w:rsid w:val="01324493"/>
    <w:rsid w:val="0194652D"/>
    <w:rsid w:val="01D17EDF"/>
    <w:rsid w:val="01F173C0"/>
    <w:rsid w:val="01FA0599"/>
    <w:rsid w:val="02092C94"/>
    <w:rsid w:val="02104022"/>
    <w:rsid w:val="0224187C"/>
    <w:rsid w:val="02373F22"/>
    <w:rsid w:val="023A2E4D"/>
    <w:rsid w:val="02481FBD"/>
    <w:rsid w:val="02494C6C"/>
    <w:rsid w:val="026512A8"/>
    <w:rsid w:val="026F4A60"/>
    <w:rsid w:val="02873B60"/>
    <w:rsid w:val="029C1412"/>
    <w:rsid w:val="02C36DD7"/>
    <w:rsid w:val="02F744C4"/>
    <w:rsid w:val="02FC6355"/>
    <w:rsid w:val="03065425"/>
    <w:rsid w:val="03522419"/>
    <w:rsid w:val="03546191"/>
    <w:rsid w:val="03A81CC2"/>
    <w:rsid w:val="03AE3AF3"/>
    <w:rsid w:val="03DA6888"/>
    <w:rsid w:val="03FB03BA"/>
    <w:rsid w:val="04006E1F"/>
    <w:rsid w:val="04137DFA"/>
    <w:rsid w:val="041453F5"/>
    <w:rsid w:val="041968E9"/>
    <w:rsid w:val="042F62B6"/>
    <w:rsid w:val="043F265E"/>
    <w:rsid w:val="044C50BA"/>
    <w:rsid w:val="046E6DDE"/>
    <w:rsid w:val="04787D0D"/>
    <w:rsid w:val="048900BC"/>
    <w:rsid w:val="04A9250C"/>
    <w:rsid w:val="04D72BD5"/>
    <w:rsid w:val="04EC2ED7"/>
    <w:rsid w:val="04EE7F1F"/>
    <w:rsid w:val="04EF43C3"/>
    <w:rsid w:val="051C6BD2"/>
    <w:rsid w:val="052D04B0"/>
    <w:rsid w:val="053152DF"/>
    <w:rsid w:val="053D27BF"/>
    <w:rsid w:val="05595CE0"/>
    <w:rsid w:val="055B3806"/>
    <w:rsid w:val="05616943"/>
    <w:rsid w:val="057A0359"/>
    <w:rsid w:val="05BF5D6B"/>
    <w:rsid w:val="05FB5A9A"/>
    <w:rsid w:val="060F2843"/>
    <w:rsid w:val="065546FA"/>
    <w:rsid w:val="06596886"/>
    <w:rsid w:val="066C4904"/>
    <w:rsid w:val="067B1F1D"/>
    <w:rsid w:val="06AC3F78"/>
    <w:rsid w:val="06B50CF4"/>
    <w:rsid w:val="06BE2ACC"/>
    <w:rsid w:val="06D27AF8"/>
    <w:rsid w:val="06F53E34"/>
    <w:rsid w:val="06F85085"/>
    <w:rsid w:val="06FB443E"/>
    <w:rsid w:val="07184A1B"/>
    <w:rsid w:val="07293490"/>
    <w:rsid w:val="07300E3C"/>
    <w:rsid w:val="073F44B4"/>
    <w:rsid w:val="077B0190"/>
    <w:rsid w:val="078132CC"/>
    <w:rsid w:val="079F3753"/>
    <w:rsid w:val="07A33243"/>
    <w:rsid w:val="07A609D9"/>
    <w:rsid w:val="07F3289C"/>
    <w:rsid w:val="080E0808"/>
    <w:rsid w:val="08120E9B"/>
    <w:rsid w:val="081E1671"/>
    <w:rsid w:val="0837398B"/>
    <w:rsid w:val="08400A28"/>
    <w:rsid w:val="08986B20"/>
    <w:rsid w:val="08A47272"/>
    <w:rsid w:val="08DD09D6"/>
    <w:rsid w:val="08F724AF"/>
    <w:rsid w:val="09172890"/>
    <w:rsid w:val="091F5779"/>
    <w:rsid w:val="092C01E7"/>
    <w:rsid w:val="094473B6"/>
    <w:rsid w:val="0958005D"/>
    <w:rsid w:val="095F581B"/>
    <w:rsid w:val="097F1A8E"/>
    <w:rsid w:val="09820C49"/>
    <w:rsid w:val="098F1CD1"/>
    <w:rsid w:val="09FE6E56"/>
    <w:rsid w:val="0A0623AC"/>
    <w:rsid w:val="0A0F696E"/>
    <w:rsid w:val="0A140428"/>
    <w:rsid w:val="0A1C61D1"/>
    <w:rsid w:val="0A3960E0"/>
    <w:rsid w:val="0A480B9C"/>
    <w:rsid w:val="0A6D710E"/>
    <w:rsid w:val="0B110FE4"/>
    <w:rsid w:val="0B305364"/>
    <w:rsid w:val="0B551C6F"/>
    <w:rsid w:val="0B5834AB"/>
    <w:rsid w:val="0B6D6042"/>
    <w:rsid w:val="0B6E1DBA"/>
    <w:rsid w:val="0B786794"/>
    <w:rsid w:val="0B8E5FB8"/>
    <w:rsid w:val="0BBE4AEF"/>
    <w:rsid w:val="0BC8010D"/>
    <w:rsid w:val="0BE856C8"/>
    <w:rsid w:val="0C2F779B"/>
    <w:rsid w:val="0C3D1EB8"/>
    <w:rsid w:val="0C460641"/>
    <w:rsid w:val="0C4843B9"/>
    <w:rsid w:val="0C6934D1"/>
    <w:rsid w:val="0C6F1945"/>
    <w:rsid w:val="0C776A4C"/>
    <w:rsid w:val="0C8241A8"/>
    <w:rsid w:val="0C8353F1"/>
    <w:rsid w:val="0C8A677F"/>
    <w:rsid w:val="0CF34297"/>
    <w:rsid w:val="0CFC644E"/>
    <w:rsid w:val="0D026C5D"/>
    <w:rsid w:val="0D42705A"/>
    <w:rsid w:val="0D447276"/>
    <w:rsid w:val="0D510B45"/>
    <w:rsid w:val="0D756823"/>
    <w:rsid w:val="0D887163"/>
    <w:rsid w:val="0D9A50E8"/>
    <w:rsid w:val="0D9D40EA"/>
    <w:rsid w:val="0DA373F7"/>
    <w:rsid w:val="0DBC505E"/>
    <w:rsid w:val="0DEE39B4"/>
    <w:rsid w:val="0DFC545B"/>
    <w:rsid w:val="0DFD5905"/>
    <w:rsid w:val="0E032C8D"/>
    <w:rsid w:val="0E2A1FC8"/>
    <w:rsid w:val="0E511C4A"/>
    <w:rsid w:val="0E562B0B"/>
    <w:rsid w:val="0EA06CB7"/>
    <w:rsid w:val="0EB75826"/>
    <w:rsid w:val="0EBE0962"/>
    <w:rsid w:val="0ED2440E"/>
    <w:rsid w:val="0EDD528C"/>
    <w:rsid w:val="0EF43F5B"/>
    <w:rsid w:val="0F182768"/>
    <w:rsid w:val="0F2C1AD9"/>
    <w:rsid w:val="0F346E76"/>
    <w:rsid w:val="0F501F02"/>
    <w:rsid w:val="0F963DFD"/>
    <w:rsid w:val="0FC1695C"/>
    <w:rsid w:val="0FE443F8"/>
    <w:rsid w:val="0FFA00C0"/>
    <w:rsid w:val="0FFE370C"/>
    <w:rsid w:val="10022AD1"/>
    <w:rsid w:val="10255EDC"/>
    <w:rsid w:val="102D3FF1"/>
    <w:rsid w:val="10DE709A"/>
    <w:rsid w:val="10EC78D1"/>
    <w:rsid w:val="10EF574B"/>
    <w:rsid w:val="10F03431"/>
    <w:rsid w:val="11276C93"/>
    <w:rsid w:val="11573D3A"/>
    <w:rsid w:val="116B0E66"/>
    <w:rsid w:val="117C1DD3"/>
    <w:rsid w:val="1182211B"/>
    <w:rsid w:val="11A435FC"/>
    <w:rsid w:val="11C13FC7"/>
    <w:rsid w:val="11DE68A4"/>
    <w:rsid w:val="11EB5F12"/>
    <w:rsid w:val="123553DF"/>
    <w:rsid w:val="12704669"/>
    <w:rsid w:val="127F48AC"/>
    <w:rsid w:val="129F2C59"/>
    <w:rsid w:val="12CD5618"/>
    <w:rsid w:val="12D44BF8"/>
    <w:rsid w:val="12E0359D"/>
    <w:rsid w:val="12F42BA4"/>
    <w:rsid w:val="13441D7E"/>
    <w:rsid w:val="134C478E"/>
    <w:rsid w:val="13541895"/>
    <w:rsid w:val="139B5716"/>
    <w:rsid w:val="139B7D40"/>
    <w:rsid w:val="13A7230D"/>
    <w:rsid w:val="13D34EB0"/>
    <w:rsid w:val="140C0F8C"/>
    <w:rsid w:val="14123C2A"/>
    <w:rsid w:val="1416717F"/>
    <w:rsid w:val="141D437D"/>
    <w:rsid w:val="14276FAA"/>
    <w:rsid w:val="14283FDF"/>
    <w:rsid w:val="1433594E"/>
    <w:rsid w:val="144B713C"/>
    <w:rsid w:val="147939CC"/>
    <w:rsid w:val="14902DA1"/>
    <w:rsid w:val="14BE346A"/>
    <w:rsid w:val="14DB04C0"/>
    <w:rsid w:val="14E652BF"/>
    <w:rsid w:val="14FB646C"/>
    <w:rsid w:val="153D625F"/>
    <w:rsid w:val="15683F07"/>
    <w:rsid w:val="157306F8"/>
    <w:rsid w:val="157D50D3"/>
    <w:rsid w:val="15875F52"/>
    <w:rsid w:val="159468C1"/>
    <w:rsid w:val="15B65B77"/>
    <w:rsid w:val="15D31197"/>
    <w:rsid w:val="15E74C42"/>
    <w:rsid w:val="16092E0B"/>
    <w:rsid w:val="160E046E"/>
    <w:rsid w:val="162F0A5C"/>
    <w:rsid w:val="163305EC"/>
    <w:rsid w:val="163B09B9"/>
    <w:rsid w:val="16556050"/>
    <w:rsid w:val="167069E6"/>
    <w:rsid w:val="168B7CC4"/>
    <w:rsid w:val="16BF34C9"/>
    <w:rsid w:val="16C77EC8"/>
    <w:rsid w:val="16CD208A"/>
    <w:rsid w:val="16CD3E38"/>
    <w:rsid w:val="16E330EC"/>
    <w:rsid w:val="170334EE"/>
    <w:rsid w:val="174B33EC"/>
    <w:rsid w:val="175453FD"/>
    <w:rsid w:val="175C3693"/>
    <w:rsid w:val="176302F9"/>
    <w:rsid w:val="176522C3"/>
    <w:rsid w:val="17AC1CA0"/>
    <w:rsid w:val="17C23271"/>
    <w:rsid w:val="17C52D61"/>
    <w:rsid w:val="17E56F60"/>
    <w:rsid w:val="17F4609A"/>
    <w:rsid w:val="183F60ED"/>
    <w:rsid w:val="185F47D9"/>
    <w:rsid w:val="18622CA6"/>
    <w:rsid w:val="186E164B"/>
    <w:rsid w:val="18713C80"/>
    <w:rsid w:val="18920220"/>
    <w:rsid w:val="18972950"/>
    <w:rsid w:val="189D5A8C"/>
    <w:rsid w:val="18CC770A"/>
    <w:rsid w:val="18E13BCB"/>
    <w:rsid w:val="191F49C7"/>
    <w:rsid w:val="196A6BAE"/>
    <w:rsid w:val="19801636"/>
    <w:rsid w:val="19D86D76"/>
    <w:rsid w:val="19E34379"/>
    <w:rsid w:val="19EC2827"/>
    <w:rsid w:val="1A2024D1"/>
    <w:rsid w:val="1A2F0966"/>
    <w:rsid w:val="1A3F504D"/>
    <w:rsid w:val="1A4A5C31"/>
    <w:rsid w:val="1A50725A"/>
    <w:rsid w:val="1A850A1D"/>
    <w:rsid w:val="1AB64BE3"/>
    <w:rsid w:val="1AD43D8F"/>
    <w:rsid w:val="1AD559B1"/>
    <w:rsid w:val="1AD74F61"/>
    <w:rsid w:val="1ADD6EEE"/>
    <w:rsid w:val="1AEB0D31"/>
    <w:rsid w:val="1AEF6A73"/>
    <w:rsid w:val="1B2B737F"/>
    <w:rsid w:val="1B2C554D"/>
    <w:rsid w:val="1B440441"/>
    <w:rsid w:val="1B4502DA"/>
    <w:rsid w:val="1B4F10C4"/>
    <w:rsid w:val="1B520DB0"/>
    <w:rsid w:val="1B5A1A13"/>
    <w:rsid w:val="1B762CF0"/>
    <w:rsid w:val="1B765C09"/>
    <w:rsid w:val="1B865BD2"/>
    <w:rsid w:val="1B9413C8"/>
    <w:rsid w:val="1BAF1D5E"/>
    <w:rsid w:val="1BE13EE2"/>
    <w:rsid w:val="1BE649E3"/>
    <w:rsid w:val="1BF3662A"/>
    <w:rsid w:val="1C1B5646"/>
    <w:rsid w:val="1C4A7CD9"/>
    <w:rsid w:val="1C5648D0"/>
    <w:rsid w:val="1C6B037B"/>
    <w:rsid w:val="1C737BF3"/>
    <w:rsid w:val="1C76287C"/>
    <w:rsid w:val="1C7D00AF"/>
    <w:rsid w:val="1C980A44"/>
    <w:rsid w:val="1CA94A00"/>
    <w:rsid w:val="1CBF0E5E"/>
    <w:rsid w:val="1CCE26B8"/>
    <w:rsid w:val="1D526E45"/>
    <w:rsid w:val="1DAF4298"/>
    <w:rsid w:val="1DCB3AE3"/>
    <w:rsid w:val="1DDE4B7D"/>
    <w:rsid w:val="1E0D7210"/>
    <w:rsid w:val="1E222CBC"/>
    <w:rsid w:val="1E45519C"/>
    <w:rsid w:val="1E4A5D6E"/>
    <w:rsid w:val="1E6C5C3B"/>
    <w:rsid w:val="1E840EFE"/>
    <w:rsid w:val="1E9B481C"/>
    <w:rsid w:val="1E9C48FE"/>
    <w:rsid w:val="1EB1403F"/>
    <w:rsid w:val="1ECC4B9B"/>
    <w:rsid w:val="1ED815CC"/>
    <w:rsid w:val="1EE157DA"/>
    <w:rsid w:val="1EF74148"/>
    <w:rsid w:val="1F1126ED"/>
    <w:rsid w:val="1F345384"/>
    <w:rsid w:val="1F3A5DE3"/>
    <w:rsid w:val="1F501AAA"/>
    <w:rsid w:val="1F6E7BA7"/>
    <w:rsid w:val="1F770DE5"/>
    <w:rsid w:val="1F833C2E"/>
    <w:rsid w:val="1F894201"/>
    <w:rsid w:val="1F925C1F"/>
    <w:rsid w:val="1F941779"/>
    <w:rsid w:val="1FA2090B"/>
    <w:rsid w:val="1FAE057F"/>
    <w:rsid w:val="1FAF79F2"/>
    <w:rsid w:val="1FC55BF9"/>
    <w:rsid w:val="1FE964D0"/>
    <w:rsid w:val="1FEA15B7"/>
    <w:rsid w:val="200B1238"/>
    <w:rsid w:val="202248D3"/>
    <w:rsid w:val="202C7E22"/>
    <w:rsid w:val="204038CD"/>
    <w:rsid w:val="204C1A78"/>
    <w:rsid w:val="205D5EE7"/>
    <w:rsid w:val="206C2914"/>
    <w:rsid w:val="208C08C0"/>
    <w:rsid w:val="20B86320"/>
    <w:rsid w:val="20C4005A"/>
    <w:rsid w:val="20EB1A8B"/>
    <w:rsid w:val="20FC3C98"/>
    <w:rsid w:val="210F69B1"/>
    <w:rsid w:val="21164973"/>
    <w:rsid w:val="212060A4"/>
    <w:rsid w:val="212B00D9"/>
    <w:rsid w:val="213934C6"/>
    <w:rsid w:val="2147271C"/>
    <w:rsid w:val="21486EDD"/>
    <w:rsid w:val="214A07A8"/>
    <w:rsid w:val="21515666"/>
    <w:rsid w:val="216830DB"/>
    <w:rsid w:val="21731A80"/>
    <w:rsid w:val="219072C7"/>
    <w:rsid w:val="219A700D"/>
    <w:rsid w:val="219F0AC7"/>
    <w:rsid w:val="21E31A88"/>
    <w:rsid w:val="21EB5BA8"/>
    <w:rsid w:val="2221772E"/>
    <w:rsid w:val="225673D8"/>
    <w:rsid w:val="2274785E"/>
    <w:rsid w:val="228D5290"/>
    <w:rsid w:val="22A04AF7"/>
    <w:rsid w:val="22E073A0"/>
    <w:rsid w:val="22E301E5"/>
    <w:rsid w:val="22E83DA8"/>
    <w:rsid w:val="22FB4722"/>
    <w:rsid w:val="22FF097D"/>
    <w:rsid w:val="230956DB"/>
    <w:rsid w:val="23097A3C"/>
    <w:rsid w:val="23164DB9"/>
    <w:rsid w:val="23192A90"/>
    <w:rsid w:val="23353491"/>
    <w:rsid w:val="233B27B9"/>
    <w:rsid w:val="236C6787"/>
    <w:rsid w:val="23976E3C"/>
    <w:rsid w:val="23A91789"/>
    <w:rsid w:val="23BA735B"/>
    <w:rsid w:val="23F21382"/>
    <w:rsid w:val="24062738"/>
    <w:rsid w:val="24101808"/>
    <w:rsid w:val="242F3D58"/>
    <w:rsid w:val="24521E21"/>
    <w:rsid w:val="2455256D"/>
    <w:rsid w:val="246557E8"/>
    <w:rsid w:val="24803679"/>
    <w:rsid w:val="248A15BB"/>
    <w:rsid w:val="248A23CB"/>
    <w:rsid w:val="24930043"/>
    <w:rsid w:val="24B46637"/>
    <w:rsid w:val="24C50845"/>
    <w:rsid w:val="24D014BB"/>
    <w:rsid w:val="24E22B59"/>
    <w:rsid w:val="24F4761B"/>
    <w:rsid w:val="25025A58"/>
    <w:rsid w:val="25257535"/>
    <w:rsid w:val="253A0D01"/>
    <w:rsid w:val="254554E2"/>
    <w:rsid w:val="254E5097"/>
    <w:rsid w:val="25536FC7"/>
    <w:rsid w:val="25593480"/>
    <w:rsid w:val="25AB7A3A"/>
    <w:rsid w:val="25AE12D9"/>
    <w:rsid w:val="25C40AFC"/>
    <w:rsid w:val="25E6427F"/>
    <w:rsid w:val="25EB0389"/>
    <w:rsid w:val="25EC4272"/>
    <w:rsid w:val="260579CF"/>
    <w:rsid w:val="26084A7A"/>
    <w:rsid w:val="260D4251"/>
    <w:rsid w:val="260D5FFF"/>
    <w:rsid w:val="260E1D77"/>
    <w:rsid w:val="263E00CC"/>
    <w:rsid w:val="263E265D"/>
    <w:rsid w:val="26667E05"/>
    <w:rsid w:val="266A3452"/>
    <w:rsid w:val="266C20EB"/>
    <w:rsid w:val="267A62EE"/>
    <w:rsid w:val="26842D78"/>
    <w:rsid w:val="269F432A"/>
    <w:rsid w:val="26A71071"/>
    <w:rsid w:val="26AF29DC"/>
    <w:rsid w:val="26D1483F"/>
    <w:rsid w:val="270311B0"/>
    <w:rsid w:val="273B5C74"/>
    <w:rsid w:val="273C3CC9"/>
    <w:rsid w:val="27873B8F"/>
    <w:rsid w:val="27AC6E57"/>
    <w:rsid w:val="27C2556A"/>
    <w:rsid w:val="27D17500"/>
    <w:rsid w:val="27E014F2"/>
    <w:rsid w:val="285F4142"/>
    <w:rsid w:val="28E02362"/>
    <w:rsid w:val="28E608AD"/>
    <w:rsid w:val="28EF5E90"/>
    <w:rsid w:val="28F214DC"/>
    <w:rsid w:val="28F65471"/>
    <w:rsid w:val="29017971"/>
    <w:rsid w:val="29051210"/>
    <w:rsid w:val="2908648D"/>
    <w:rsid w:val="294A1318"/>
    <w:rsid w:val="2976210D"/>
    <w:rsid w:val="299F78B6"/>
    <w:rsid w:val="29C00AF5"/>
    <w:rsid w:val="29C235A5"/>
    <w:rsid w:val="29D04F7F"/>
    <w:rsid w:val="2A1D4E1F"/>
    <w:rsid w:val="2A333BCC"/>
    <w:rsid w:val="2A3A75DF"/>
    <w:rsid w:val="2A701253"/>
    <w:rsid w:val="2A7523C5"/>
    <w:rsid w:val="2A7C7BF7"/>
    <w:rsid w:val="2A811AA8"/>
    <w:rsid w:val="2A8D3BB3"/>
    <w:rsid w:val="2A97233B"/>
    <w:rsid w:val="2AE83C31"/>
    <w:rsid w:val="2B0F45C8"/>
    <w:rsid w:val="2B5F72E9"/>
    <w:rsid w:val="2B7408CF"/>
    <w:rsid w:val="2B794137"/>
    <w:rsid w:val="2B7A0286"/>
    <w:rsid w:val="2B7D3C27"/>
    <w:rsid w:val="2BB34E4D"/>
    <w:rsid w:val="2BD355F5"/>
    <w:rsid w:val="2BD650E5"/>
    <w:rsid w:val="2C0753BF"/>
    <w:rsid w:val="2C0A5F00"/>
    <w:rsid w:val="2C5B55EB"/>
    <w:rsid w:val="2C6E74F8"/>
    <w:rsid w:val="2C7157E4"/>
    <w:rsid w:val="2C880B3F"/>
    <w:rsid w:val="2C8B2374"/>
    <w:rsid w:val="2C956D4E"/>
    <w:rsid w:val="2CA31018"/>
    <w:rsid w:val="2CC63E26"/>
    <w:rsid w:val="2CD77367"/>
    <w:rsid w:val="2CFB4FAB"/>
    <w:rsid w:val="2D0143E4"/>
    <w:rsid w:val="2D3C71CA"/>
    <w:rsid w:val="2D3C748E"/>
    <w:rsid w:val="2D5002B1"/>
    <w:rsid w:val="2D572256"/>
    <w:rsid w:val="2D6D7CCB"/>
    <w:rsid w:val="2D7B45D9"/>
    <w:rsid w:val="2D8B188E"/>
    <w:rsid w:val="2D9C5EBB"/>
    <w:rsid w:val="2DEE4968"/>
    <w:rsid w:val="2DF971F5"/>
    <w:rsid w:val="2E093550"/>
    <w:rsid w:val="2E1B49C8"/>
    <w:rsid w:val="2E2E2FB7"/>
    <w:rsid w:val="2E453CD3"/>
    <w:rsid w:val="2E50117F"/>
    <w:rsid w:val="2E510016"/>
    <w:rsid w:val="2E9F5C62"/>
    <w:rsid w:val="2EBA2A9C"/>
    <w:rsid w:val="2EC43BC0"/>
    <w:rsid w:val="2ED33B5E"/>
    <w:rsid w:val="2F1D15E1"/>
    <w:rsid w:val="2F1F4CA8"/>
    <w:rsid w:val="2F285268"/>
    <w:rsid w:val="2F633134"/>
    <w:rsid w:val="2F656EAC"/>
    <w:rsid w:val="2F7610B9"/>
    <w:rsid w:val="2F8D75E8"/>
    <w:rsid w:val="2FCD7A85"/>
    <w:rsid w:val="2FD14541"/>
    <w:rsid w:val="300B47C9"/>
    <w:rsid w:val="305331A8"/>
    <w:rsid w:val="305C2FAF"/>
    <w:rsid w:val="305F5363"/>
    <w:rsid w:val="306A0C17"/>
    <w:rsid w:val="309662F8"/>
    <w:rsid w:val="30A01780"/>
    <w:rsid w:val="30A13F14"/>
    <w:rsid w:val="30B17ECF"/>
    <w:rsid w:val="30C4205F"/>
    <w:rsid w:val="30CE6561"/>
    <w:rsid w:val="30EE1123"/>
    <w:rsid w:val="30F404EB"/>
    <w:rsid w:val="31023228"/>
    <w:rsid w:val="31244B45"/>
    <w:rsid w:val="315E1E05"/>
    <w:rsid w:val="31707702"/>
    <w:rsid w:val="31723B02"/>
    <w:rsid w:val="317A6513"/>
    <w:rsid w:val="318A16D2"/>
    <w:rsid w:val="31BC6B2B"/>
    <w:rsid w:val="31FD7870"/>
    <w:rsid w:val="320B638A"/>
    <w:rsid w:val="32116E77"/>
    <w:rsid w:val="32292413"/>
    <w:rsid w:val="322D17D7"/>
    <w:rsid w:val="324F174E"/>
    <w:rsid w:val="32544FB6"/>
    <w:rsid w:val="32902492"/>
    <w:rsid w:val="32C0264B"/>
    <w:rsid w:val="32E04BAD"/>
    <w:rsid w:val="3333739F"/>
    <w:rsid w:val="333A41AC"/>
    <w:rsid w:val="337976C9"/>
    <w:rsid w:val="337E22EA"/>
    <w:rsid w:val="33AD4A66"/>
    <w:rsid w:val="33E365F1"/>
    <w:rsid w:val="34014CC9"/>
    <w:rsid w:val="34024DFE"/>
    <w:rsid w:val="34213072"/>
    <w:rsid w:val="342A2472"/>
    <w:rsid w:val="34421F92"/>
    <w:rsid w:val="34512786"/>
    <w:rsid w:val="346771C2"/>
    <w:rsid w:val="34767465"/>
    <w:rsid w:val="348E2532"/>
    <w:rsid w:val="348F3743"/>
    <w:rsid w:val="34A8366F"/>
    <w:rsid w:val="34B8000E"/>
    <w:rsid w:val="34C71A6F"/>
    <w:rsid w:val="34E13990"/>
    <w:rsid w:val="35611EC4"/>
    <w:rsid w:val="358D0C7C"/>
    <w:rsid w:val="35A61FCC"/>
    <w:rsid w:val="35AE739C"/>
    <w:rsid w:val="35C2228E"/>
    <w:rsid w:val="35C42453"/>
    <w:rsid w:val="35C61669"/>
    <w:rsid w:val="35EB273A"/>
    <w:rsid w:val="360B2697"/>
    <w:rsid w:val="3610387A"/>
    <w:rsid w:val="361433DA"/>
    <w:rsid w:val="3618279F"/>
    <w:rsid w:val="362C0724"/>
    <w:rsid w:val="366E10D7"/>
    <w:rsid w:val="368670C0"/>
    <w:rsid w:val="36885B1E"/>
    <w:rsid w:val="368B766F"/>
    <w:rsid w:val="36984598"/>
    <w:rsid w:val="36B5682C"/>
    <w:rsid w:val="36C56482"/>
    <w:rsid w:val="370074BA"/>
    <w:rsid w:val="37023232"/>
    <w:rsid w:val="370311F1"/>
    <w:rsid w:val="37135440"/>
    <w:rsid w:val="371A4A20"/>
    <w:rsid w:val="3729358C"/>
    <w:rsid w:val="372B410A"/>
    <w:rsid w:val="372E5DD5"/>
    <w:rsid w:val="37362362"/>
    <w:rsid w:val="375407E3"/>
    <w:rsid w:val="37654B04"/>
    <w:rsid w:val="377209F5"/>
    <w:rsid w:val="377D0B0B"/>
    <w:rsid w:val="379C61C2"/>
    <w:rsid w:val="37A367C3"/>
    <w:rsid w:val="37B95FE7"/>
    <w:rsid w:val="37EA3784"/>
    <w:rsid w:val="38003C16"/>
    <w:rsid w:val="38551651"/>
    <w:rsid w:val="385C4BC4"/>
    <w:rsid w:val="387C18AA"/>
    <w:rsid w:val="389205E6"/>
    <w:rsid w:val="3894610C"/>
    <w:rsid w:val="38CA218F"/>
    <w:rsid w:val="38DC6E1E"/>
    <w:rsid w:val="38F34117"/>
    <w:rsid w:val="3925145A"/>
    <w:rsid w:val="3958538C"/>
    <w:rsid w:val="395A7DCE"/>
    <w:rsid w:val="39691347"/>
    <w:rsid w:val="397C3770"/>
    <w:rsid w:val="39A432FD"/>
    <w:rsid w:val="39E84754"/>
    <w:rsid w:val="39FC665F"/>
    <w:rsid w:val="3A1273C6"/>
    <w:rsid w:val="3A173499"/>
    <w:rsid w:val="3A500759"/>
    <w:rsid w:val="3A957D99"/>
    <w:rsid w:val="3AA43493"/>
    <w:rsid w:val="3ACC7DDF"/>
    <w:rsid w:val="3ADB0022"/>
    <w:rsid w:val="3AEE244B"/>
    <w:rsid w:val="3B057795"/>
    <w:rsid w:val="3B48408B"/>
    <w:rsid w:val="3B4B164C"/>
    <w:rsid w:val="3B5F0C53"/>
    <w:rsid w:val="3B675D5A"/>
    <w:rsid w:val="3BBD597A"/>
    <w:rsid w:val="3BDE1B48"/>
    <w:rsid w:val="3BDF1D94"/>
    <w:rsid w:val="3C01211B"/>
    <w:rsid w:val="3C0A664D"/>
    <w:rsid w:val="3C1732DC"/>
    <w:rsid w:val="3C1F73DA"/>
    <w:rsid w:val="3C416EAB"/>
    <w:rsid w:val="3C704FF7"/>
    <w:rsid w:val="3C7C75E3"/>
    <w:rsid w:val="3C97441D"/>
    <w:rsid w:val="3CBB45AF"/>
    <w:rsid w:val="3CD13DD3"/>
    <w:rsid w:val="3D2A4B7E"/>
    <w:rsid w:val="3D3D6D72"/>
    <w:rsid w:val="3D5642D8"/>
    <w:rsid w:val="3D6C3AFB"/>
    <w:rsid w:val="3D915310"/>
    <w:rsid w:val="3DA46DF1"/>
    <w:rsid w:val="3DB50FFF"/>
    <w:rsid w:val="3DBE142F"/>
    <w:rsid w:val="3DC46FFC"/>
    <w:rsid w:val="3DC729DF"/>
    <w:rsid w:val="3DCF3068"/>
    <w:rsid w:val="3DE15931"/>
    <w:rsid w:val="3DED610D"/>
    <w:rsid w:val="3E2D7C96"/>
    <w:rsid w:val="3E391E19"/>
    <w:rsid w:val="3EA64DEB"/>
    <w:rsid w:val="3EDE27D7"/>
    <w:rsid w:val="3EDE7B8A"/>
    <w:rsid w:val="3EE064A2"/>
    <w:rsid w:val="3F016DEB"/>
    <w:rsid w:val="3F316DAB"/>
    <w:rsid w:val="3F5B3E28"/>
    <w:rsid w:val="3F724CCD"/>
    <w:rsid w:val="3F966B9F"/>
    <w:rsid w:val="3FB5178A"/>
    <w:rsid w:val="3FC7326B"/>
    <w:rsid w:val="3FD83FE0"/>
    <w:rsid w:val="4016413B"/>
    <w:rsid w:val="404E147D"/>
    <w:rsid w:val="405014B2"/>
    <w:rsid w:val="406D3E12"/>
    <w:rsid w:val="406D5BC1"/>
    <w:rsid w:val="407075E7"/>
    <w:rsid w:val="40774C91"/>
    <w:rsid w:val="40C348DC"/>
    <w:rsid w:val="40DC2D46"/>
    <w:rsid w:val="40E65973"/>
    <w:rsid w:val="410127AD"/>
    <w:rsid w:val="410B7187"/>
    <w:rsid w:val="410C362B"/>
    <w:rsid w:val="411D3890"/>
    <w:rsid w:val="414A5F02"/>
    <w:rsid w:val="41586871"/>
    <w:rsid w:val="416845DA"/>
    <w:rsid w:val="416F7454"/>
    <w:rsid w:val="4182569C"/>
    <w:rsid w:val="41AA2E44"/>
    <w:rsid w:val="41AA69A0"/>
    <w:rsid w:val="41BA1E01"/>
    <w:rsid w:val="41C21F3C"/>
    <w:rsid w:val="41D00E03"/>
    <w:rsid w:val="41D67795"/>
    <w:rsid w:val="41E55C2A"/>
    <w:rsid w:val="41E84C9A"/>
    <w:rsid w:val="41E86F49"/>
    <w:rsid w:val="42090B4D"/>
    <w:rsid w:val="420E347A"/>
    <w:rsid w:val="420F2CA7"/>
    <w:rsid w:val="422166C7"/>
    <w:rsid w:val="424A586C"/>
    <w:rsid w:val="426A1BC5"/>
    <w:rsid w:val="42815953"/>
    <w:rsid w:val="42935686"/>
    <w:rsid w:val="42B8780C"/>
    <w:rsid w:val="42BC698B"/>
    <w:rsid w:val="42C57F36"/>
    <w:rsid w:val="42C6780A"/>
    <w:rsid w:val="42D77C69"/>
    <w:rsid w:val="43023F34"/>
    <w:rsid w:val="43040332"/>
    <w:rsid w:val="4339622E"/>
    <w:rsid w:val="435766B4"/>
    <w:rsid w:val="436F1C50"/>
    <w:rsid w:val="437C3581"/>
    <w:rsid w:val="43866A12"/>
    <w:rsid w:val="43B12268"/>
    <w:rsid w:val="44006D4C"/>
    <w:rsid w:val="44330ECF"/>
    <w:rsid w:val="443D637A"/>
    <w:rsid w:val="446D77E4"/>
    <w:rsid w:val="447B0B2B"/>
    <w:rsid w:val="448654A3"/>
    <w:rsid w:val="448E55A6"/>
    <w:rsid w:val="44A11F8C"/>
    <w:rsid w:val="44C91833"/>
    <w:rsid w:val="44D216AD"/>
    <w:rsid w:val="44D34460"/>
    <w:rsid w:val="44F51CF4"/>
    <w:rsid w:val="44F77F1F"/>
    <w:rsid w:val="452B7DF8"/>
    <w:rsid w:val="452D3B70"/>
    <w:rsid w:val="452D591E"/>
    <w:rsid w:val="45DA351F"/>
    <w:rsid w:val="45DE4E6B"/>
    <w:rsid w:val="46103A90"/>
    <w:rsid w:val="463A4797"/>
    <w:rsid w:val="464078D3"/>
    <w:rsid w:val="46454EEA"/>
    <w:rsid w:val="465810C1"/>
    <w:rsid w:val="46780E1B"/>
    <w:rsid w:val="468F3A7E"/>
    <w:rsid w:val="469E22B4"/>
    <w:rsid w:val="46A41C10"/>
    <w:rsid w:val="46AD5C36"/>
    <w:rsid w:val="46B004D9"/>
    <w:rsid w:val="46CD198D"/>
    <w:rsid w:val="46EE37D3"/>
    <w:rsid w:val="46F801AE"/>
    <w:rsid w:val="470046A0"/>
    <w:rsid w:val="474358CD"/>
    <w:rsid w:val="474E6020"/>
    <w:rsid w:val="475573AE"/>
    <w:rsid w:val="47616452"/>
    <w:rsid w:val="47C11690"/>
    <w:rsid w:val="47D4536A"/>
    <w:rsid w:val="47D46525"/>
    <w:rsid w:val="483D231C"/>
    <w:rsid w:val="48561630"/>
    <w:rsid w:val="48897310"/>
    <w:rsid w:val="48A64365"/>
    <w:rsid w:val="48E719AA"/>
    <w:rsid w:val="48FD1603"/>
    <w:rsid w:val="4904108C"/>
    <w:rsid w:val="4933193C"/>
    <w:rsid w:val="493C4382"/>
    <w:rsid w:val="49492F43"/>
    <w:rsid w:val="495E079C"/>
    <w:rsid w:val="49667651"/>
    <w:rsid w:val="497F0713"/>
    <w:rsid w:val="49804BB7"/>
    <w:rsid w:val="49AF20A5"/>
    <w:rsid w:val="49B77EAC"/>
    <w:rsid w:val="49BA4E13"/>
    <w:rsid w:val="49CC6A23"/>
    <w:rsid w:val="49D4280C"/>
    <w:rsid w:val="49E669E4"/>
    <w:rsid w:val="49F40BD7"/>
    <w:rsid w:val="49FC7FB5"/>
    <w:rsid w:val="49FE1F7F"/>
    <w:rsid w:val="4A123A77"/>
    <w:rsid w:val="4A2C2315"/>
    <w:rsid w:val="4A3F3C9E"/>
    <w:rsid w:val="4A474C35"/>
    <w:rsid w:val="4A4A2E71"/>
    <w:rsid w:val="4AA50150"/>
    <w:rsid w:val="4AB16FF2"/>
    <w:rsid w:val="4AB34B18"/>
    <w:rsid w:val="4AB72C72"/>
    <w:rsid w:val="4AC12B95"/>
    <w:rsid w:val="4AC32DAF"/>
    <w:rsid w:val="4ACA2BDE"/>
    <w:rsid w:val="4ACF1226"/>
    <w:rsid w:val="4AEB62D0"/>
    <w:rsid w:val="4B0233A9"/>
    <w:rsid w:val="4B02784D"/>
    <w:rsid w:val="4B5D5C80"/>
    <w:rsid w:val="4B661B8A"/>
    <w:rsid w:val="4B7428B7"/>
    <w:rsid w:val="4BD27749"/>
    <w:rsid w:val="4BD44D46"/>
    <w:rsid w:val="4BE807F1"/>
    <w:rsid w:val="4C0D161A"/>
    <w:rsid w:val="4C2009DA"/>
    <w:rsid w:val="4C403CDD"/>
    <w:rsid w:val="4C405A21"/>
    <w:rsid w:val="4C4908D0"/>
    <w:rsid w:val="4C6360CA"/>
    <w:rsid w:val="4C7327B1"/>
    <w:rsid w:val="4C746529"/>
    <w:rsid w:val="4C9D5A7F"/>
    <w:rsid w:val="4CEA0599"/>
    <w:rsid w:val="4CEF4417"/>
    <w:rsid w:val="4D0553D3"/>
    <w:rsid w:val="4D2E492A"/>
    <w:rsid w:val="4D5F677A"/>
    <w:rsid w:val="4D6420F9"/>
    <w:rsid w:val="4D6B16DA"/>
    <w:rsid w:val="4D8E53C8"/>
    <w:rsid w:val="4D9D5250"/>
    <w:rsid w:val="4DAB41CC"/>
    <w:rsid w:val="4DD05956"/>
    <w:rsid w:val="4DDD266E"/>
    <w:rsid w:val="4E0A4825"/>
    <w:rsid w:val="4E127DA7"/>
    <w:rsid w:val="4E404914"/>
    <w:rsid w:val="4E45017D"/>
    <w:rsid w:val="4E457D49"/>
    <w:rsid w:val="4E4768FB"/>
    <w:rsid w:val="4E5E123E"/>
    <w:rsid w:val="4E7D47E1"/>
    <w:rsid w:val="4EA21CBF"/>
    <w:rsid w:val="4EC92B5C"/>
    <w:rsid w:val="4EF666A9"/>
    <w:rsid w:val="4F1A716B"/>
    <w:rsid w:val="4F2064F4"/>
    <w:rsid w:val="4F302BDB"/>
    <w:rsid w:val="4F3918CC"/>
    <w:rsid w:val="4F3A75B6"/>
    <w:rsid w:val="4F414C25"/>
    <w:rsid w:val="4F4C553B"/>
    <w:rsid w:val="4F604B42"/>
    <w:rsid w:val="4F7E657A"/>
    <w:rsid w:val="4F7F605B"/>
    <w:rsid w:val="4F8515A1"/>
    <w:rsid w:val="4FA62E9D"/>
    <w:rsid w:val="4FAB0917"/>
    <w:rsid w:val="4FAE3D5C"/>
    <w:rsid w:val="4FB1539E"/>
    <w:rsid w:val="4FB23D67"/>
    <w:rsid w:val="4FC11A85"/>
    <w:rsid w:val="4FEB4D54"/>
    <w:rsid w:val="4FF05EC6"/>
    <w:rsid w:val="4FFA30B3"/>
    <w:rsid w:val="5013720A"/>
    <w:rsid w:val="505D3128"/>
    <w:rsid w:val="50707007"/>
    <w:rsid w:val="50760AC1"/>
    <w:rsid w:val="509727E6"/>
    <w:rsid w:val="50C3636C"/>
    <w:rsid w:val="50C86E43"/>
    <w:rsid w:val="50E357F0"/>
    <w:rsid w:val="50E917D5"/>
    <w:rsid w:val="50F16829"/>
    <w:rsid w:val="51312C3A"/>
    <w:rsid w:val="51516E38"/>
    <w:rsid w:val="5174229E"/>
    <w:rsid w:val="51860B56"/>
    <w:rsid w:val="51D4188B"/>
    <w:rsid w:val="51E1640E"/>
    <w:rsid w:val="51F51754"/>
    <w:rsid w:val="52067C23"/>
    <w:rsid w:val="52081BED"/>
    <w:rsid w:val="52836227"/>
    <w:rsid w:val="52AD62F0"/>
    <w:rsid w:val="52AF0CFC"/>
    <w:rsid w:val="52C6342A"/>
    <w:rsid w:val="52C8312A"/>
    <w:rsid w:val="52D13578"/>
    <w:rsid w:val="531E71EE"/>
    <w:rsid w:val="532D3F1F"/>
    <w:rsid w:val="53336043"/>
    <w:rsid w:val="53403246"/>
    <w:rsid w:val="537868FE"/>
    <w:rsid w:val="53FD6E04"/>
    <w:rsid w:val="54153B51"/>
    <w:rsid w:val="54485682"/>
    <w:rsid w:val="5463135D"/>
    <w:rsid w:val="546B1FBF"/>
    <w:rsid w:val="547C241E"/>
    <w:rsid w:val="54815C87"/>
    <w:rsid w:val="54822702"/>
    <w:rsid w:val="54840378"/>
    <w:rsid w:val="548E5CAE"/>
    <w:rsid w:val="549332C4"/>
    <w:rsid w:val="54A60270"/>
    <w:rsid w:val="54B90FC5"/>
    <w:rsid w:val="55004DFD"/>
    <w:rsid w:val="550A2BBF"/>
    <w:rsid w:val="55182616"/>
    <w:rsid w:val="55344AA7"/>
    <w:rsid w:val="553D1BAE"/>
    <w:rsid w:val="554B49B3"/>
    <w:rsid w:val="55766E6E"/>
    <w:rsid w:val="55861C17"/>
    <w:rsid w:val="55886BA1"/>
    <w:rsid w:val="55EE39B1"/>
    <w:rsid w:val="55F935FB"/>
    <w:rsid w:val="55F97F96"/>
    <w:rsid w:val="560617A9"/>
    <w:rsid w:val="5618329A"/>
    <w:rsid w:val="566413BC"/>
    <w:rsid w:val="56716C2B"/>
    <w:rsid w:val="56905D0D"/>
    <w:rsid w:val="56B24FDF"/>
    <w:rsid w:val="56BE6D1E"/>
    <w:rsid w:val="56ED1C0E"/>
    <w:rsid w:val="56F05F21"/>
    <w:rsid w:val="57016C0B"/>
    <w:rsid w:val="570B1259"/>
    <w:rsid w:val="578D4660"/>
    <w:rsid w:val="57CA7CC1"/>
    <w:rsid w:val="57D15288"/>
    <w:rsid w:val="57DE61E7"/>
    <w:rsid w:val="57EF52F2"/>
    <w:rsid w:val="57F86260"/>
    <w:rsid w:val="57F97FDD"/>
    <w:rsid w:val="58377FDE"/>
    <w:rsid w:val="584A6390"/>
    <w:rsid w:val="585A3B08"/>
    <w:rsid w:val="58A41F44"/>
    <w:rsid w:val="58A67A6A"/>
    <w:rsid w:val="58B6340A"/>
    <w:rsid w:val="58B96858"/>
    <w:rsid w:val="59097FF9"/>
    <w:rsid w:val="590E18D8"/>
    <w:rsid w:val="5912666D"/>
    <w:rsid w:val="592866D1"/>
    <w:rsid w:val="594962AA"/>
    <w:rsid w:val="595B0650"/>
    <w:rsid w:val="598D4786"/>
    <w:rsid w:val="59975605"/>
    <w:rsid w:val="599C0E6D"/>
    <w:rsid w:val="599E2E37"/>
    <w:rsid w:val="59AC10B0"/>
    <w:rsid w:val="59CD7278"/>
    <w:rsid w:val="59D3729C"/>
    <w:rsid w:val="59EC3BA2"/>
    <w:rsid w:val="59EF1FB7"/>
    <w:rsid w:val="59F45004"/>
    <w:rsid w:val="5A056A12"/>
    <w:rsid w:val="5A0A04CC"/>
    <w:rsid w:val="5A3665E1"/>
    <w:rsid w:val="5A366BCB"/>
    <w:rsid w:val="5A402C59"/>
    <w:rsid w:val="5A56101C"/>
    <w:rsid w:val="5A6C083F"/>
    <w:rsid w:val="5A8042EB"/>
    <w:rsid w:val="5A845B89"/>
    <w:rsid w:val="5A8E6A07"/>
    <w:rsid w:val="5AA74AC2"/>
    <w:rsid w:val="5AA84539"/>
    <w:rsid w:val="5AB43EEF"/>
    <w:rsid w:val="5AC1330B"/>
    <w:rsid w:val="5ADD240D"/>
    <w:rsid w:val="5AF66504"/>
    <w:rsid w:val="5B37709F"/>
    <w:rsid w:val="5B3A6B8F"/>
    <w:rsid w:val="5B3C46B5"/>
    <w:rsid w:val="5B4F263B"/>
    <w:rsid w:val="5B4F43E9"/>
    <w:rsid w:val="5B7420A1"/>
    <w:rsid w:val="5B962018"/>
    <w:rsid w:val="5B9944FE"/>
    <w:rsid w:val="5BA54009"/>
    <w:rsid w:val="5BA8619B"/>
    <w:rsid w:val="5BD448EE"/>
    <w:rsid w:val="5BDD5BE0"/>
    <w:rsid w:val="5BF705DC"/>
    <w:rsid w:val="5C287DBB"/>
    <w:rsid w:val="5C423F4D"/>
    <w:rsid w:val="5C82434A"/>
    <w:rsid w:val="5C9D73D6"/>
    <w:rsid w:val="5CA95D7B"/>
    <w:rsid w:val="5CAE3391"/>
    <w:rsid w:val="5CB52971"/>
    <w:rsid w:val="5CC22998"/>
    <w:rsid w:val="5CDC1CAC"/>
    <w:rsid w:val="5D1F603D"/>
    <w:rsid w:val="5D2D69AC"/>
    <w:rsid w:val="5D423AD9"/>
    <w:rsid w:val="5D4E646B"/>
    <w:rsid w:val="5D546CA2"/>
    <w:rsid w:val="5D5C3F48"/>
    <w:rsid w:val="5D69550A"/>
    <w:rsid w:val="5D737710"/>
    <w:rsid w:val="5D752101"/>
    <w:rsid w:val="5D964551"/>
    <w:rsid w:val="5D97217A"/>
    <w:rsid w:val="5DB20C5F"/>
    <w:rsid w:val="5DDB6F0D"/>
    <w:rsid w:val="5DF272AD"/>
    <w:rsid w:val="5E0E058B"/>
    <w:rsid w:val="5E2636F4"/>
    <w:rsid w:val="5E334CD8"/>
    <w:rsid w:val="5E5B5376"/>
    <w:rsid w:val="5E714676"/>
    <w:rsid w:val="5E761C8C"/>
    <w:rsid w:val="5E7B3747"/>
    <w:rsid w:val="5E7D126D"/>
    <w:rsid w:val="5E7E3100"/>
    <w:rsid w:val="5E8E5228"/>
    <w:rsid w:val="5E8F3D33"/>
    <w:rsid w:val="5EE25574"/>
    <w:rsid w:val="5EFB03E4"/>
    <w:rsid w:val="5F094F88"/>
    <w:rsid w:val="5F191243"/>
    <w:rsid w:val="5F4A0903"/>
    <w:rsid w:val="5FB07420"/>
    <w:rsid w:val="5FC240CC"/>
    <w:rsid w:val="5FD22D67"/>
    <w:rsid w:val="5FD90725"/>
    <w:rsid w:val="5FEB3EE0"/>
    <w:rsid w:val="5FF8206D"/>
    <w:rsid w:val="603327F5"/>
    <w:rsid w:val="603C0931"/>
    <w:rsid w:val="603E4A2C"/>
    <w:rsid w:val="60716BAF"/>
    <w:rsid w:val="60795A64"/>
    <w:rsid w:val="607A6911"/>
    <w:rsid w:val="6082700E"/>
    <w:rsid w:val="609B4F9A"/>
    <w:rsid w:val="609B6D62"/>
    <w:rsid w:val="60C74A21"/>
    <w:rsid w:val="60CB10B5"/>
    <w:rsid w:val="60D723BA"/>
    <w:rsid w:val="60F35816"/>
    <w:rsid w:val="60F65CB8"/>
    <w:rsid w:val="61300818"/>
    <w:rsid w:val="614918DA"/>
    <w:rsid w:val="615F3069"/>
    <w:rsid w:val="61694B98"/>
    <w:rsid w:val="6175447D"/>
    <w:rsid w:val="619F774C"/>
    <w:rsid w:val="61A71AAE"/>
    <w:rsid w:val="61BF394A"/>
    <w:rsid w:val="61F25ACE"/>
    <w:rsid w:val="62315960"/>
    <w:rsid w:val="624A590A"/>
    <w:rsid w:val="6264541F"/>
    <w:rsid w:val="627838A0"/>
    <w:rsid w:val="6284492C"/>
    <w:rsid w:val="628801E0"/>
    <w:rsid w:val="628E3CDC"/>
    <w:rsid w:val="629E1A67"/>
    <w:rsid w:val="62B15989"/>
    <w:rsid w:val="62F15D85"/>
    <w:rsid w:val="62F53AC8"/>
    <w:rsid w:val="62F718B1"/>
    <w:rsid w:val="62FB6C04"/>
    <w:rsid w:val="633744CB"/>
    <w:rsid w:val="633B34A5"/>
    <w:rsid w:val="63495BC1"/>
    <w:rsid w:val="6363536B"/>
    <w:rsid w:val="63746E04"/>
    <w:rsid w:val="63892462"/>
    <w:rsid w:val="6390559E"/>
    <w:rsid w:val="63972DD1"/>
    <w:rsid w:val="63AD4CA6"/>
    <w:rsid w:val="63B153A9"/>
    <w:rsid w:val="63B55005"/>
    <w:rsid w:val="63C25AED"/>
    <w:rsid w:val="63DC4C88"/>
    <w:rsid w:val="63ED479F"/>
    <w:rsid w:val="63EE41C8"/>
    <w:rsid w:val="64177A6E"/>
    <w:rsid w:val="642A3A1C"/>
    <w:rsid w:val="643F0EC4"/>
    <w:rsid w:val="64457C3A"/>
    <w:rsid w:val="645111D2"/>
    <w:rsid w:val="64607667"/>
    <w:rsid w:val="646A3866"/>
    <w:rsid w:val="647A1DAB"/>
    <w:rsid w:val="648C7EFE"/>
    <w:rsid w:val="64CA4AE0"/>
    <w:rsid w:val="64DA2ADC"/>
    <w:rsid w:val="64FB113D"/>
    <w:rsid w:val="6502071E"/>
    <w:rsid w:val="657F652A"/>
    <w:rsid w:val="658C7B14"/>
    <w:rsid w:val="65B5753E"/>
    <w:rsid w:val="65DF45BB"/>
    <w:rsid w:val="65E70F67"/>
    <w:rsid w:val="65E87914"/>
    <w:rsid w:val="66091638"/>
    <w:rsid w:val="66124991"/>
    <w:rsid w:val="663F32AC"/>
    <w:rsid w:val="6659611C"/>
    <w:rsid w:val="667411A7"/>
    <w:rsid w:val="66742F55"/>
    <w:rsid w:val="66A852F5"/>
    <w:rsid w:val="66AB0941"/>
    <w:rsid w:val="66CF63DE"/>
    <w:rsid w:val="67382536"/>
    <w:rsid w:val="676236F6"/>
    <w:rsid w:val="67760F4F"/>
    <w:rsid w:val="679F4002"/>
    <w:rsid w:val="67CB4700"/>
    <w:rsid w:val="67DD62C9"/>
    <w:rsid w:val="67E20393"/>
    <w:rsid w:val="67EB36EB"/>
    <w:rsid w:val="67EC45E4"/>
    <w:rsid w:val="6804655B"/>
    <w:rsid w:val="684150B9"/>
    <w:rsid w:val="688A2F04"/>
    <w:rsid w:val="68AE0BC2"/>
    <w:rsid w:val="68B97345"/>
    <w:rsid w:val="68C47A98"/>
    <w:rsid w:val="68D4417D"/>
    <w:rsid w:val="68D511B8"/>
    <w:rsid w:val="690E78D6"/>
    <w:rsid w:val="69280027"/>
    <w:rsid w:val="693A4594"/>
    <w:rsid w:val="693D1D24"/>
    <w:rsid w:val="69674FF3"/>
    <w:rsid w:val="69715F8B"/>
    <w:rsid w:val="697B284D"/>
    <w:rsid w:val="698350BF"/>
    <w:rsid w:val="6985191D"/>
    <w:rsid w:val="698C028A"/>
    <w:rsid w:val="69DC778F"/>
    <w:rsid w:val="69DC79B5"/>
    <w:rsid w:val="69F26313"/>
    <w:rsid w:val="6A0B4920"/>
    <w:rsid w:val="6A142D99"/>
    <w:rsid w:val="6A196AE2"/>
    <w:rsid w:val="6A211646"/>
    <w:rsid w:val="6A2904FB"/>
    <w:rsid w:val="6A4163BF"/>
    <w:rsid w:val="6A6652AB"/>
    <w:rsid w:val="6A6872A3"/>
    <w:rsid w:val="6A9A7027"/>
    <w:rsid w:val="6A9E2C97"/>
    <w:rsid w:val="6AB53B3C"/>
    <w:rsid w:val="6AE10DD5"/>
    <w:rsid w:val="6AFA59F3"/>
    <w:rsid w:val="6AFF114C"/>
    <w:rsid w:val="6B00752C"/>
    <w:rsid w:val="6B013226"/>
    <w:rsid w:val="6B05338C"/>
    <w:rsid w:val="6B1035EF"/>
    <w:rsid w:val="6B413622"/>
    <w:rsid w:val="6B4C74B3"/>
    <w:rsid w:val="6B7F21FF"/>
    <w:rsid w:val="6B824366"/>
    <w:rsid w:val="6BA8544F"/>
    <w:rsid w:val="6BC54253"/>
    <w:rsid w:val="6BF45BB3"/>
    <w:rsid w:val="6BF56A9C"/>
    <w:rsid w:val="6BF608B1"/>
    <w:rsid w:val="6C0A2051"/>
    <w:rsid w:val="6C1F1BB5"/>
    <w:rsid w:val="6C1F3963"/>
    <w:rsid w:val="6C5C6966"/>
    <w:rsid w:val="6C5D448C"/>
    <w:rsid w:val="6C6D0B73"/>
    <w:rsid w:val="6CAD2B28"/>
    <w:rsid w:val="6CCB1ECA"/>
    <w:rsid w:val="6CDA788A"/>
    <w:rsid w:val="6CE95D1F"/>
    <w:rsid w:val="6D042B59"/>
    <w:rsid w:val="6D062D75"/>
    <w:rsid w:val="6D2D3B18"/>
    <w:rsid w:val="6D3E250F"/>
    <w:rsid w:val="6D65184A"/>
    <w:rsid w:val="6D716441"/>
    <w:rsid w:val="6D745F31"/>
    <w:rsid w:val="6D837F22"/>
    <w:rsid w:val="6D971829"/>
    <w:rsid w:val="6DA5433C"/>
    <w:rsid w:val="6DE41BA3"/>
    <w:rsid w:val="6DF332FA"/>
    <w:rsid w:val="6E227C48"/>
    <w:rsid w:val="6E3F02ED"/>
    <w:rsid w:val="6E405E13"/>
    <w:rsid w:val="6E535B46"/>
    <w:rsid w:val="6E571528"/>
    <w:rsid w:val="6E7066F8"/>
    <w:rsid w:val="6E8403F6"/>
    <w:rsid w:val="6EBC069A"/>
    <w:rsid w:val="6ED42EEC"/>
    <w:rsid w:val="6ED529FF"/>
    <w:rsid w:val="6EEA46FD"/>
    <w:rsid w:val="6EEB5D7F"/>
    <w:rsid w:val="6EF70BC7"/>
    <w:rsid w:val="6EFA1B29"/>
    <w:rsid w:val="6F8A37EA"/>
    <w:rsid w:val="6F8F2BAE"/>
    <w:rsid w:val="700370F8"/>
    <w:rsid w:val="70111815"/>
    <w:rsid w:val="703674CE"/>
    <w:rsid w:val="7075449A"/>
    <w:rsid w:val="70756248"/>
    <w:rsid w:val="70B31CD3"/>
    <w:rsid w:val="70D6480D"/>
    <w:rsid w:val="71213CDA"/>
    <w:rsid w:val="712817B9"/>
    <w:rsid w:val="71327C95"/>
    <w:rsid w:val="714A76D4"/>
    <w:rsid w:val="71676EA7"/>
    <w:rsid w:val="71A62431"/>
    <w:rsid w:val="71A824FB"/>
    <w:rsid w:val="71B21D98"/>
    <w:rsid w:val="71BE59CD"/>
    <w:rsid w:val="71CF29F1"/>
    <w:rsid w:val="71D60A85"/>
    <w:rsid w:val="71D60BA6"/>
    <w:rsid w:val="71DE1BCB"/>
    <w:rsid w:val="71F66F14"/>
    <w:rsid w:val="72173C37"/>
    <w:rsid w:val="722E3C48"/>
    <w:rsid w:val="72352F64"/>
    <w:rsid w:val="72457E9C"/>
    <w:rsid w:val="726852F8"/>
    <w:rsid w:val="72755659"/>
    <w:rsid w:val="727F5D95"/>
    <w:rsid w:val="72987FCC"/>
    <w:rsid w:val="729A01E8"/>
    <w:rsid w:val="72EC6569"/>
    <w:rsid w:val="72EE408F"/>
    <w:rsid w:val="72F86CBC"/>
    <w:rsid w:val="734D525A"/>
    <w:rsid w:val="735F247D"/>
    <w:rsid w:val="736128C1"/>
    <w:rsid w:val="73F77486"/>
    <w:rsid w:val="73FC458A"/>
    <w:rsid w:val="741F71DC"/>
    <w:rsid w:val="74392D08"/>
    <w:rsid w:val="748D1686"/>
    <w:rsid w:val="74D774D1"/>
    <w:rsid w:val="74DD4E77"/>
    <w:rsid w:val="74EB4B64"/>
    <w:rsid w:val="74F31E31"/>
    <w:rsid w:val="7502328E"/>
    <w:rsid w:val="751F2A0C"/>
    <w:rsid w:val="75212BC7"/>
    <w:rsid w:val="75215AA3"/>
    <w:rsid w:val="75236DCA"/>
    <w:rsid w:val="753541F8"/>
    <w:rsid w:val="755C64CE"/>
    <w:rsid w:val="757108D4"/>
    <w:rsid w:val="757D16FB"/>
    <w:rsid w:val="758753F4"/>
    <w:rsid w:val="7590142E"/>
    <w:rsid w:val="75DB2445"/>
    <w:rsid w:val="76053BCA"/>
    <w:rsid w:val="762B73A9"/>
    <w:rsid w:val="762D4ECF"/>
    <w:rsid w:val="76407C11"/>
    <w:rsid w:val="76452218"/>
    <w:rsid w:val="76465F91"/>
    <w:rsid w:val="767945B8"/>
    <w:rsid w:val="76937485"/>
    <w:rsid w:val="769801A4"/>
    <w:rsid w:val="76A5715B"/>
    <w:rsid w:val="76A60C38"/>
    <w:rsid w:val="76AF1D88"/>
    <w:rsid w:val="76B96E79"/>
    <w:rsid w:val="76C402ED"/>
    <w:rsid w:val="76EB5D7B"/>
    <w:rsid w:val="77163BB5"/>
    <w:rsid w:val="771A18F7"/>
    <w:rsid w:val="771A3468"/>
    <w:rsid w:val="77324E93"/>
    <w:rsid w:val="77476464"/>
    <w:rsid w:val="77495498"/>
    <w:rsid w:val="777234E1"/>
    <w:rsid w:val="77731007"/>
    <w:rsid w:val="77A80CB1"/>
    <w:rsid w:val="77C27899"/>
    <w:rsid w:val="77C47AB5"/>
    <w:rsid w:val="77D663B1"/>
    <w:rsid w:val="77DD2818"/>
    <w:rsid w:val="77E65C7D"/>
    <w:rsid w:val="77EA0B56"/>
    <w:rsid w:val="780D6D66"/>
    <w:rsid w:val="783536CB"/>
    <w:rsid w:val="78395DAD"/>
    <w:rsid w:val="783F0EE9"/>
    <w:rsid w:val="78491543"/>
    <w:rsid w:val="78913050"/>
    <w:rsid w:val="78A0407E"/>
    <w:rsid w:val="78C26AE0"/>
    <w:rsid w:val="78DE6954"/>
    <w:rsid w:val="78F30652"/>
    <w:rsid w:val="78F63C9E"/>
    <w:rsid w:val="79057A78"/>
    <w:rsid w:val="79224A93"/>
    <w:rsid w:val="79771F77"/>
    <w:rsid w:val="79786DA9"/>
    <w:rsid w:val="79B449DA"/>
    <w:rsid w:val="79CA2A6E"/>
    <w:rsid w:val="79D0629D"/>
    <w:rsid w:val="79EC5573"/>
    <w:rsid w:val="79FD4660"/>
    <w:rsid w:val="79FE72AE"/>
    <w:rsid w:val="7A13364E"/>
    <w:rsid w:val="7A192790"/>
    <w:rsid w:val="7A293551"/>
    <w:rsid w:val="7A2E31E2"/>
    <w:rsid w:val="7A5C3FD5"/>
    <w:rsid w:val="7A6D4434"/>
    <w:rsid w:val="7AAC05DE"/>
    <w:rsid w:val="7AAF67FA"/>
    <w:rsid w:val="7AB07D4F"/>
    <w:rsid w:val="7AC4129F"/>
    <w:rsid w:val="7AD718AD"/>
    <w:rsid w:val="7AE55D78"/>
    <w:rsid w:val="7AE85868"/>
    <w:rsid w:val="7AED2E7F"/>
    <w:rsid w:val="7AF13876"/>
    <w:rsid w:val="7B04002A"/>
    <w:rsid w:val="7B072192"/>
    <w:rsid w:val="7B1D7C08"/>
    <w:rsid w:val="7B3665D4"/>
    <w:rsid w:val="7B5573A2"/>
    <w:rsid w:val="7B611E85"/>
    <w:rsid w:val="7B656EB9"/>
    <w:rsid w:val="7B726E3D"/>
    <w:rsid w:val="7B75534E"/>
    <w:rsid w:val="7B7D06A6"/>
    <w:rsid w:val="7B7D4202"/>
    <w:rsid w:val="7B803C81"/>
    <w:rsid w:val="7BA662CC"/>
    <w:rsid w:val="7BB21980"/>
    <w:rsid w:val="7BC6204D"/>
    <w:rsid w:val="7BEA793B"/>
    <w:rsid w:val="7BEB1AB4"/>
    <w:rsid w:val="7BF06CCD"/>
    <w:rsid w:val="7C08777F"/>
    <w:rsid w:val="7C10714B"/>
    <w:rsid w:val="7C345209"/>
    <w:rsid w:val="7C667D90"/>
    <w:rsid w:val="7C75137E"/>
    <w:rsid w:val="7C770DB1"/>
    <w:rsid w:val="7C977546"/>
    <w:rsid w:val="7CAF4A7E"/>
    <w:rsid w:val="7CFB5A37"/>
    <w:rsid w:val="7D0E2112"/>
    <w:rsid w:val="7D23368B"/>
    <w:rsid w:val="7DA27742"/>
    <w:rsid w:val="7DE1316F"/>
    <w:rsid w:val="7E094473"/>
    <w:rsid w:val="7E0E3838"/>
    <w:rsid w:val="7E192908"/>
    <w:rsid w:val="7E2D5262"/>
    <w:rsid w:val="7E6513DE"/>
    <w:rsid w:val="7E7F3DF2"/>
    <w:rsid w:val="7E8907B1"/>
    <w:rsid w:val="7EB20667"/>
    <w:rsid w:val="7F2F1CB8"/>
    <w:rsid w:val="7F3217A8"/>
    <w:rsid w:val="7F477001"/>
    <w:rsid w:val="7F6E0A32"/>
    <w:rsid w:val="7F6F47AA"/>
    <w:rsid w:val="7F961D37"/>
    <w:rsid w:val="7F9A1E80"/>
    <w:rsid w:val="7FA81930"/>
    <w:rsid w:val="7FCB1380"/>
    <w:rsid w:val="7FD64829"/>
    <w:rsid w:val="7FD7109D"/>
    <w:rsid w:val="7FDF21AD"/>
    <w:rsid w:val="7FEB1680"/>
    <w:rsid w:val="7FEC44C3"/>
    <w:rsid w:val="7FFA22C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qFormat="1" w:unhideWhenUsed="0" w:uiPriority="99" w:semiHidden="0"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99" w:semiHidden="0"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34"/>
      <w:lang w:val="en-US" w:eastAsia="zh-CN" w:bidi="ar-SA"/>
    </w:rPr>
  </w:style>
  <w:style w:type="paragraph" w:styleId="2">
    <w:name w:val="heading 1"/>
    <w:basedOn w:val="1"/>
    <w:next w:val="1"/>
    <w:qFormat/>
    <w:uiPriority w:val="9"/>
    <w:pPr>
      <w:keepNext/>
      <w:widowControl/>
      <w:spacing w:line="360" w:lineRule="auto"/>
      <w:ind w:right="-106" w:rightChars="-56"/>
      <w:jc w:val="center"/>
      <w:outlineLvl w:val="0"/>
    </w:pPr>
    <w:rPr>
      <w:rFonts w:hAnsi="宋体"/>
      <w:sz w:val="30"/>
    </w:rPr>
  </w:style>
  <w:style w:type="paragraph" w:styleId="3">
    <w:name w:val="heading 2"/>
    <w:basedOn w:val="1"/>
    <w:next w:val="1"/>
    <w:link w:val="4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9"/>
    <w:unhideWhenUsed/>
    <w:qFormat/>
    <w:uiPriority w:val="9"/>
    <w:pPr>
      <w:keepNext/>
      <w:keepLines/>
      <w:spacing w:before="100" w:after="100" w:line="360" w:lineRule="auto"/>
      <w:outlineLvl w:val="2"/>
    </w:pPr>
    <w:rPr>
      <w:b/>
      <w:bCs/>
      <w:sz w:val="28"/>
      <w:szCs w:val="32"/>
    </w:rPr>
  </w:style>
  <w:style w:type="paragraph" w:styleId="5">
    <w:name w:val="heading 4"/>
    <w:basedOn w:val="1"/>
    <w:next w:val="1"/>
    <w:qFormat/>
    <w:uiPriority w:val="9"/>
    <w:pPr>
      <w:widowControl/>
      <w:spacing w:before="100" w:beforeAutospacing="1" w:after="100" w:afterAutospacing="1"/>
      <w:jc w:val="left"/>
      <w:outlineLvl w:val="3"/>
    </w:pPr>
    <w:rPr>
      <w:rFonts w:hAnsi="宋体"/>
      <w:b/>
      <w:bCs/>
      <w:sz w:val="24"/>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99"/>
    <w:pPr>
      <w:ind w:left="100" w:leftChars="400" w:hanging="200" w:hangingChars="200"/>
    </w:pPr>
  </w:style>
  <w:style w:type="paragraph" w:styleId="7">
    <w:name w:val="Normal Indent"/>
    <w:basedOn w:val="1"/>
    <w:next w:val="1"/>
    <w:qFormat/>
    <w:uiPriority w:val="99"/>
    <w:pPr>
      <w:widowControl/>
      <w:spacing w:before="100" w:beforeAutospacing="1" w:after="100" w:afterAutospacing="1"/>
      <w:jc w:val="left"/>
    </w:pPr>
    <w:rPr>
      <w:rFonts w:hAnsi="宋体" w:cs="宋体"/>
      <w:sz w:val="24"/>
      <w:szCs w:val="24"/>
    </w:rPr>
  </w:style>
  <w:style w:type="paragraph" w:styleId="8">
    <w:name w:val="caption"/>
    <w:basedOn w:val="1"/>
    <w:next w:val="1"/>
    <w:qFormat/>
    <w:uiPriority w:val="35"/>
    <w:pPr>
      <w:spacing w:before="152" w:after="160"/>
    </w:pPr>
    <w:rPr>
      <w:rFonts w:ascii="Arial" w:hAnsi="Arial" w:eastAsia="黑体" w:cs="Arial"/>
      <w:sz w:val="20"/>
    </w:rPr>
  </w:style>
  <w:style w:type="paragraph" w:styleId="9">
    <w:name w:val="annotation text"/>
    <w:basedOn w:val="1"/>
    <w:unhideWhenUsed/>
    <w:qFormat/>
    <w:uiPriority w:val="99"/>
    <w:pPr>
      <w:jc w:val="left"/>
    </w:pPr>
  </w:style>
  <w:style w:type="paragraph" w:styleId="10">
    <w:name w:val="Body Text 3"/>
    <w:basedOn w:val="1"/>
    <w:qFormat/>
    <w:uiPriority w:val="99"/>
    <w:pPr>
      <w:spacing w:after="120"/>
    </w:pPr>
    <w:rPr>
      <w:sz w:val="16"/>
      <w:szCs w:val="16"/>
    </w:rPr>
  </w:style>
  <w:style w:type="paragraph" w:styleId="11">
    <w:name w:val="Body Text"/>
    <w:basedOn w:val="1"/>
    <w:qFormat/>
    <w:uiPriority w:val="99"/>
    <w:rPr>
      <w:sz w:val="28"/>
    </w:rPr>
  </w:style>
  <w:style w:type="paragraph" w:styleId="12">
    <w:name w:val="Body Text Indent"/>
    <w:basedOn w:val="1"/>
    <w:next w:val="13"/>
    <w:qFormat/>
    <w:uiPriority w:val="99"/>
    <w:pPr>
      <w:ind w:firstLine="560" w:firstLineChars="200"/>
    </w:pPr>
    <w:rPr>
      <w:rFonts w:hAnsi="宋体"/>
      <w:sz w:val="28"/>
      <w:u w:val="single"/>
    </w:rPr>
  </w:style>
  <w:style w:type="paragraph" w:customStyle="1" w:styleId="13">
    <w:name w:val="Char"/>
    <w:basedOn w:val="1"/>
    <w:next w:val="1"/>
    <w:qFormat/>
    <w:uiPriority w:val="0"/>
    <w:pPr>
      <w:numPr>
        <w:ilvl w:val="0"/>
        <w:numId w:val="1"/>
      </w:numPr>
    </w:pPr>
    <w:rPr>
      <w:sz w:val="24"/>
      <w:szCs w:val="24"/>
    </w:rPr>
  </w:style>
  <w:style w:type="paragraph" w:styleId="14">
    <w:name w:val="List 2"/>
    <w:basedOn w:val="1"/>
    <w:qFormat/>
    <w:uiPriority w:val="99"/>
    <w:pPr>
      <w:ind w:left="100" w:leftChars="200" w:hanging="200" w:hangingChars="200"/>
    </w:pPr>
  </w:style>
  <w:style w:type="paragraph" w:styleId="15">
    <w:name w:val="Plain Text"/>
    <w:basedOn w:val="1"/>
    <w:next w:val="1"/>
    <w:qFormat/>
    <w:uiPriority w:val="0"/>
    <w:rPr>
      <w:rFonts w:hAnsi="Courier New"/>
    </w:rPr>
  </w:style>
  <w:style w:type="paragraph" w:styleId="16">
    <w:name w:val="Body Text Indent 2"/>
    <w:basedOn w:val="1"/>
    <w:qFormat/>
    <w:uiPriority w:val="0"/>
    <w:pPr>
      <w:spacing w:line="500" w:lineRule="exact"/>
      <w:ind w:firstLine="442" w:firstLineChars="200"/>
    </w:pPr>
    <w:rPr>
      <w:sz w:val="24"/>
    </w:rPr>
  </w:style>
  <w:style w:type="paragraph" w:styleId="17">
    <w:name w:val="Balloon Text"/>
    <w:basedOn w:val="1"/>
    <w:link w:val="55"/>
    <w:semiHidden/>
    <w:unhideWhenUsed/>
    <w:qFormat/>
    <w:uiPriority w:val="99"/>
    <w:rPr>
      <w:sz w:val="18"/>
      <w:szCs w:val="18"/>
    </w:rPr>
  </w:style>
  <w:style w:type="paragraph" w:styleId="18">
    <w:name w:val="footer"/>
    <w:basedOn w:val="1"/>
    <w:next w:val="19"/>
    <w:link w:val="42"/>
    <w:qFormat/>
    <w:uiPriority w:val="99"/>
    <w:pPr>
      <w:tabs>
        <w:tab w:val="center" w:pos="4153"/>
        <w:tab w:val="right" w:pos="8306"/>
      </w:tabs>
      <w:snapToGrid w:val="0"/>
      <w:jc w:val="left"/>
    </w:pPr>
    <w:rPr>
      <w:sz w:val="18"/>
      <w:szCs w:val="18"/>
    </w:rPr>
  </w:style>
  <w:style w:type="paragraph" w:customStyle="1" w:styleId="19">
    <w:name w:val="vsbcontent_start"/>
    <w:basedOn w:val="1"/>
    <w:next w:val="20"/>
    <w:qFormat/>
    <w:uiPriority w:val="0"/>
    <w:pPr>
      <w:widowControl/>
      <w:jc w:val="left"/>
    </w:pPr>
    <w:rPr>
      <w:rFonts w:hint="default" w:ascii="宋体" w:hAnsi="宋体" w:cs="宋体"/>
      <w:kern w:val="0"/>
      <w:sz w:val="24"/>
      <w:szCs w:val="24"/>
    </w:rPr>
  </w:style>
  <w:style w:type="paragraph" w:customStyle="1" w:styleId="20">
    <w:name w:val="Char Char Char1 Char8"/>
    <w:basedOn w:val="1"/>
    <w:next w:val="21"/>
    <w:unhideWhenUsed/>
    <w:qFormat/>
    <w:uiPriority w:val="99"/>
    <w:pPr>
      <w:spacing w:line="360" w:lineRule="auto"/>
      <w:ind w:firstLine="200" w:firstLineChars="200"/>
    </w:pPr>
    <w:rPr>
      <w:rFonts w:ascii="宋体" w:hAnsi="宋体"/>
      <w:sz w:val="24"/>
    </w:rPr>
  </w:style>
  <w:style w:type="paragraph" w:customStyle="1" w:styleId="21">
    <w:name w:val="Char Char Char1 Char1"/>
    <w:basedOn w:val="1"/>
    <w:unhideWhenUsed/>
    <w:qFormat/>
    <w:uiPriority w:val="99"/>
    <w:pPr>
      <w:spacing w:line="360" w:lineRule="auto"/>
      <w:ind w:firstLine="200" w:firstLineChars="200"/>
    </w:pPr>
    <w:rPr>
      <w:rFonts w:ascii="宋体" w:hAnsi="宋体"/>
      <w:sz w:val="24"/>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widowControl/>
      <w:spacing w:after="100" w:line="276" w:lineRule="auto"/>
      <w:jc w:val="left"/>
    </w:pPr>
    <w:rPr>
      <w:rFonts w:ascii="Calibri" w:hAnsi="Calibri"/>
      <w:sz w:val="22"/>
      <w:szCs w:val="22"/>
    </w:rPr>
  </w:style>
  <w:style w:type="paragraph" w:styleId="24">
    <w:name w:val="List"/>
    <w:basedOn w:val="1"/>
    <w:semiHidden/>
    <w:unhideWhenUsed/>
    <w:qFormat/>
    <w:uiPriority w:val="99"/>
    <w:pPr>
      <w:ind w:left="200" w:hanging="200" w:hangingChars="200"/>
      <w:contextualSpacing/>
    </w:pPr>
  </w:style>
  <w:style w:type="paragraph" w:styleId="25">
    <w:name w:val="toc 2"/>
    <w:basedOn w:val="1"/>
    <w:next w:val="1"/>
    <w:qFormat/>
    <w:uiPriority w:val="39"/>
    <w:pPr>
      <w:ind w:left="210"/>
      <w:jc w:val="left"/>
    </w:pPr>
    <w:rPr>
      <w:rFonts w:ascii="Calibri" w:hAnsi="Calibri"/>
      <w:smallCaps/>
      <w:sz w:val="20"/>
    </w:rPr>
  </w:style>
  <w:style w:type="paragraph" w:styleId="26">
    <w:name w:val="Normal (Web)"/>
    <w:basedOn w:val="1"/>
    <w:qFormat/>
    <w:uiPriority w:val="0"/>
    <w:pPr>
      <w:spacing w:before="100" w:beforeAutospacing="1" w:after="100" w:afterAutospacing="1"/>
      <w:jc w:val="left"/>
    </w:pPr>
    <w:rPr>
      <w:sz w:val="24"/>
    </w:rPr>
  </w:style>
  <w:style w:type="paragraph" w:styleId="27">
    <w:name w:val="Body Text First Indent"/>
    <w:basedOn w:val="11"/>
    <w:qFormat/>
    <w:uiPriority w:val="0"/>
    <w:pPr>
      <w:tabs>
        <w:tab w:val="left" w:pos="567"/>
      </w:tabs>
      <w:ind w:firstLine="420" w:firstLineChars="100"/>
    </w:pPr>
  </w:style>
  <w:style w:type="paragraph" w:styleId="28">
    <w:name w:val="Body Text First Indent 2"/>
    <w:basedOn w:val="12"/>
    <w:next w:val="18"/>
    <w:qFormat/>
    <w:uiPriority w:val="0"/>
    <w:pPr>
      <w:ind w:firstLine="420"/>
    </w:pPr>
  </w:style>
  <w:style w:type="table" w:styleId="30">
    <w:name w:val="Table Grid"/>
    <w:basedOn w:val="2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basedOn w:val="31"/>
    <w:qFormat/>
    <w:uiPriority w:val="22"/>
    <w:rPr>
      <w:b/>
    </w:rPr>
  </w:style>
  <w:style w:type="character" w:styleId="33">
    <w:name w:val="Emphasis"/>
    <w:basedOn w:val="31"/>
    <w:qFormat/>
    <w:uiPriority w:val="20"/>
    <w:rPr>
      <w:i/>
    </w:rPr>
  </w:style>
  <w:style w:type="character" w:styleId="34">
    <w:name w:val="Hyperlink"/>
    <w:basedOn w:val="31"/>
    <w:unhideWhenUsed/>
    <w:qFormat/>
    <w:uiPriority w:val="99"/>
    <w:rPr>
      <w:color w:val="0000FF" w:themeColor="hyperlink"/>
      <w:u w:val="single"/>
      <w14:textFill>
        <w14:solidFill>
          <w14:schemeClr w14:val="hlink"/>
        </w14:solidFill>
      </w14:textFill>
    </w:rPr>
  </w:style>
  <w:style w:type="paragraph" w:customStyle="1" w:styleId="35">
    <w:name w:val="标准"/>
    <w:next w:val="1"/>
    <w:qFormat/>
    <w:uiPriority w:val="0"/>
    <w:pPr>
      <w:widowControl w:val="0"/>
      <w:spacing w:before="120" w:after="120" w:line="312" w:lineRule="atLeast"/>
      <w:ind w:firstLine="3584"/>
      <w:jc w:val="both"/>
    </w:pPr>
    <w:rPr>
      <w:rFonts w:ascii="Times New Roman" w:hAnsi="Times New Roman" w:eastAsia="宋体" w:cs="Times New Roman"/>
      <w:lang w:val="en-US" w:eastAsia="zh-CN" w:bidi="ar-SA"/>
    </w:rPr>
  </w:style>
  <w:style w:type="paragraph" w:customStyle="1" w:styleId="36">
    <w:name w:val="首行缩进"/>
    <w:basedOn w:val="1"/>
    <w:qFormat/>
    <w:uiPriority w:val="0"/>
    <w:pPr>
      <w:ind w:firstLine="480"/>
    </w:pPr>
    <w:rPr>
      <w:rFonts w:hAnsi="宋体" w:cs="宋体" w:eastAsiaTheme="minorEastAsia"/>
      <w:sz w:val="21"/>
      <w:szCs w:val="22"/>
    </w:rPr>
  </w:style>
  <w:style w:type="paragraph" w:customStyle="1" w:styleId="37">
    <w:name w:val="Style1"/>
    <w:qFormat/>
    <w:uiPriority w:val="0"/>
    <w:pPr>
      <w:spacing w:after="120"/>
      <w:jc w:val="both"/>
    </w:pPr>
    <w:rPr>
      <w:rFonts w:ascii="Times New Roman" w:hAnsi="Times New Roman" w:eastAsia="Times New Roman" w:cs="Times New Roman"/>
      <w:color w:val="000000"/>
      <w:spacing w:val="-3"/>
      <w:sz w:val="24"/>
      <w:szCs w:val="24"/>
      <w:lang w:val="en-US" w:eastAsia="zh-CN" w:bidi="ar-SA"/>
    </w:rPr>
  </w:style>
  <w:style w:type="paragraph" w:customStyle="1" w:styleId="38">
    <w:name w:val="列出段落1"/>
    <w:basedOn w:val="1"/>
    <w:unhideWhenUsed/>
    <w:qFormat/>
    <w:uiPriority w:val="99"/>
    <w:pPr>
      <w:ind w:firstLine="420" w:firstLineChars="200"/>
    </w:pPr>
  </w:style>
  <w:style w:type="paragraph" w:customStyle="1" w:styleId="39">
    <w:name w:val="_Style 2"/>
    <w:basedOn w:val="1"/>
    <w:qFormat/>
    <w:uiPriority w:val="99"/>
    <w:rPr>
      <w:rFonts w:ascii="Calibri" w:hAnsi="Calibri"/>
      <w:kern w:val="2"/>
      <w:sz w:val="21"/>
      <w:szCs w:val="22"/>
    </w:rPr>
  </w:style>
  <w:style w:type="paragraph" w:customStyle="1" w:styleId="40">
    <w:name w:val="样式7"/>
    <w:basedOn w:val="1"/>
    <w:qFormat/>
    <w:uiPriority w:val="0"/>
    <w:pPr>
      <w:widowControl/>
      <w:spacing w:line="480" w:lineRule="exact"/>
      <w:jc w:val="center"/>
    </w:pPr>
    <w:rPr>
      <w:rFonts w:eastAsia="方正大标宋简体"/>
      <w:spacing w:val="6"/>
      <w:sz w:val="44"/>
    </w:rPr>
  </w:style>
  <w:style w:type="paragraph" w:customStyle="1" w:styleId="41">
    <w:name w:val="样式23"/>
    <w:basedOn w:val="2"/>
    <w:qFormat/>
    <w:uiPriority w:val="0"/>
    <w:pPr>
      <w:spacing w:line="240" w:lineRule="auto"/>
    </w:pPr>
    <w:rPr>
      <w:rFonts w:eastAsia="仿宋_GB2312"/>
      <w:sz w:val="36"/>
    </w:rPr>
  </w:style>
  <w:style w:type="character" w:customStyle="1" w:styleId="42">
    <w:name w:val="页脚 Char"/>
    <w:basedOn w:val="31"/>
    <w:link w:val="18"/>
    <w:qFormat/>
    <w:uiPriority w:val="99"/>
    <w:rPr>
      <w:rFonts w:ascii="宋体"/>
      <w:sz w:val="18"/>
      <w:szCs w:val="18"/>
    </w:rPr>
  </w:style>
  <w:style w:type="paragraph" w:customStyle="1" w:styleId="43">
    <w:name w:val="Table Paragraph"/>
    <w:basedOn w:val="1"/>
    <w:qFormat/>
    <w:uiPriority w:val="1"/>
    <w:pPr>
      <w:autoSpaceDE w:val="0"/>
      <w:autoSpaceDN w:val="0"/>
      <w:jc w:val="left"/>
    </w:pPr>
    <w:rPr>
      <w:rFonts w:hint="eastAsia" w:hAnsi="宋体" w:eastAsiaTheme="minorEastAsia" w:cstheme="minorBidi"/>
      <w:sz w:val="22"/>
      <w:szCs w:val="22"/>
    </w:rPr>
  </w:style>
  <w:style w:type="character" w:customStyle="1" w:styleId="44">
    <w:name w:val="标题 2 Char"/>
    <w:basedOn w:val="31"/>
    <w:link w:val="3"/>
    <w:semiHidden/>
    <w:qFormat/>
    <w:uiPriority w:val="9"/>
    <w:rPr>
      <w:rFonts w:asciiTheme="majorHAnsi" w:hAnsiTheme="majorHAnsi" w:eastAsiaTheme="majorEastAsia" w:cstheme="majorBidi"/>
      <w:b/>
      <w:bCs/>
      <w:sz w:val="32"/>
      <w:szCs w:val="32"/>
    </w:rPr>
  </w:style>
  <w:style w:type="paragraph" w:customStyle="1" w:styleId="45">
    <w:name w:val="正文1"/>
    <w:semiHidden/>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46">
    <w:name w:val="无间隔1"/>
    <w:basedOn w:val="1"/>
    <w:qFormat/>
    <w:uiPriority w:val="1"/>
    <w:pPr>
      <w:spacing w:line="400" w:lineRule="exact"/>
    </w:pPr>
    <w:rPr>
      <w:sz w:val="24"/>
    </w:rPr>
  </w:style>
  <w:style w:type="paragraph" w:customStyle="1" w:styleId="47">
    <w:name w:val="样式9 Char"/>
    <w:basedOn w:val="1"/>
    <w:qFormat/>
    <w:uiPriority w:val="0"/>
    <w:pPr>
      <w:spacing w:line="440" w:lineRule="exact"/>
      <w:ind w:firstLine="200" w:firstLineChars="200"/>
    </w:pPr>
    <w:rPr>
      <w:spacing w:val="6"/>
      <w:sz w:val="24"/>
    </w:rPr>
  </w:style>
  <w:style w:type="paragraph" w:customStyle="1" w:styleId="48">
    <w:name w:val="样式3"/>
    <w:basedOn w:val="1"/>
    <w:qFormat/>
    <w:uiPriority w:val="0"/>
    <w:pPr>
      <w:spacing w:line="480" w:lineRule="exact"/>
      <w:jc w:val="center"/>
    </w:pPr>
    <w:rPr>
      <w:rFonts w:ascii="Arial" w:hAnsi="Arial" w:eastAsia="黑体"/>
      <w:spacing w:val="6"/>
      <w:sz w:val="32"/>
    </w:rPr>
  </w:style>
  <w:style w:type="paragraph" w:customStyle="1" w:styleId="49">
    <w:name w:val="附件标题01"/>
    <w:basedOn w:val="15"/>
    <w:qFormat/>
    <w:uiPriority w:val="0"/>
    <w:pPr>
      <w:jc w:val="center"/>
    </w:pPr>
    <w:rPr>
      <w:b/>
      <w:sz w:val="24"/>
    </w:rPr>
  </w:style>
  <w:style w:type="paragraph" w:customStyle="1" w:styleId="50">
    <w:name w:val="框架内容"/>
    <w:basedOn w:val="45"/>
    <w:qFormat/>
    <w:uiPriority w:val="0"/>
  </w:style>
  <w:style w:type="paragraph" w:customStyle="1" w:styleId="51">
    <w:name w:val="正文文本1"/>
    <w:basedOn w:val="45"/>
    <w:qFormat/>
    <w:uiPriority w:val="0"/>
    <w:rPr>
      <w:rFonts w:ascii="宋体" w:hAnsi="宋体" w:cs="宋体"/>
      <w:sz w:val="24"/>
      <w:szCs w:val="24"/>
      <w:lang w:val="zh-CN" w:bidi="zh-CN"/>
    </w:rPr>
  </w:style>
  <w:style w:type="paragraph" w:customStyle="1" w:styleId="52">
    <w:name w:val="正文缩进1"/>
    <w:basedOn w:val="45"/>
    <w:semiHidden/>
    <w:qFormat/>
    <w:uiPriority w:val="0"/>
    <w:pPr>
      <w:spacing w:after="120"/>
      <w:ind w:left="420"/>
    </w:pPr>
  </w:style>
  <w:style w:type="paragraph" w:customStyle="1" w:styleId="53">
    <w:name w:val="页眉1"/>
    <w:basedOn w:val="45"/>
    <w:unhideWhenUsed/>
    <w:qFormat/>
    <w:uiPriority w:val="99"/>
    <w:pPr>
      <w:pBdr>
        <w:bottom w:val="single" w:color="000000" w:sz="6" w:space="1"/>
      </w:pBdr>
      <w:tabs>
        <w:tab w:val="center" w:pos="4153"/>
        <w:tab w:val="right" w:pos="8306"/>
      </w:tabs>
      <w:snapToGrid w:val="0"/>
      <w:spacing w:line="240" w:lineRule="auto"/>
      <w:jc w:val="center"/>
    </w:pPr>
    <w:rPr>
      <w:sz w:val="18"/>
      <w:szCs w:val="18"/>
    </w:rPr>
  </w:style>
  <w:style w:type="paragraph" w:customStyle="1" w:styleId="54">
    <w:name w:val="页脚1"/>
    <w:basedOn w:val="45"/>
    <w:unhideWhenUsed/>
    <w:qFormat/>
    <w:uiPriority w:val="99"/>
    <w:pPr>
      <w:tabs>
        <w:tab w:val="center" w:pos="4153"/>
        <w:tab w:val="right" w:pos="8306"/>
      </w:tabs>
      <w:snapToGrid w:val="0"/>
      <w:jc w:val="center"/>
    </w:pPr>
    <w:rPr>
      <w:rFonts w:ascii="Times New Roman" w:hAnsi="Times New Roman"/>
      <w:sz w:val="18"/>
      <w:szCs w:val="18"/>
    </w:rPr>
  </w:style>
  <w:style w:type="character" w:customStyle="1" w:styleId="55">
    <w:name w:val="批注框文本 Char"/>
    <w:basedOn w:val="31"/>
    <w:link w:val="17"/>
    <w:semiHidden/>
    <w:qFormat/>
    <w:uiPriority w:val="99"/>
    <w:rPr>
      <w:rFonts w:ascii="宋体"/>
      <w:sz w:val="18"/>
      <w:szCs w:val="18"/>
    </w:rPr>
  </w:style>
  <w:style w:type="paragraph" w:customStyle="1" w:styleId="5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7">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58">
    <w:name w:val="List Paragraph"/>
    <w:basedOn w:val="1"/>
    <w:qFormat/>
    <w:uiPriority w:val="1"/>
    <w:pPr>
      <w:autoSpaceDE w:val="0"/>
      <w:autoSpaceDN w:val="0"/>
      <w:ind w:left="771" w:firstLine="420"/>
      <w:jc w:val="left"/>
    </w:pPr>
    <w:rPr>
      <w:rFonts w:ascii="宋体" w:hAnsi="宋体" w:cs="宋体"/>
      <w:kern w:val="0"/>
      <w:sz w:val="22"/>
      <w:szCs w:val="22"/>
      <w:lang w:val="zh-CN" w:bidi="zh-CN"/>
    </w:rPr>
  </w:style>
  <w:style w:type="character" w:customStyle="1" w:styleId="59">
    <w:name w:val="标题 3 Char"/>
    <w:link w:val="4"/>
    <w:qFormat/>
    <w:uiPriority w:val="0"/>
    <w:rPr>
      <w:b/>
      <w:bCs/>
      <w:sz w:val="28"/>
      <w:szCs w:val="32"/>
    </w:rPr>
  </w:style>
  <w:style w:type="paragraph" w:customStyle="1" w:styleId="60">
    <w:name w:val="正文文本首行缩进 21"/>
    <w:basedOn w:val="61"/>
    <w:qFormat/>
    <w:uiPriority w:val="0"/>
    <w:pPr>
      <w:ind w:firstLine="420" w:firstLineChars="200"/>
    </w:pPr>
  </w:style>
  <w:style w:type="paragraph" w:customStyle="1" w:styleId="61">
    <w:name w:val="正文文本缩进1"/>
    <w:basedOn w:val="1"/>
    <w:qFormat/>
    <w:uiPriority w:val="0"/>
    <w:pPr>
      <w:spacing w:after="120"/>
      <w:ind w:left="420" w:leftChars="200"/>
    </w:pPr>
  </w:style>
  <w:style w:type="paragraph" w:customStyle="1" w:styleId="62">
    <w:name w:val="样式29"/>
    <w:basedOn w:val="47"/>
    <w:qFormat/>
    <w:uiPriority w:val="0"/>
    <w:rPr>
      <w:rFonts w:eastAsia="楷体_GB2312"/>
    </w:rPr>
  </w:style>
  <w:style w:type="paragraph" w:customStyle="1" w:styleId="63">
    <w:name w:val="C503-正文格式"/>
    <w:basedOn w:val="1"/>
    <w:qFormat/>
    <w:uiPriority w:val="0"/>
    <w:pPr>
      <w:spacing w:line="360" w:lineRule="auto"/>
      <w:ind w:firstLine="480" w:firstLineChars="200"/>
    </w:pPr>
    <w:rPr>
      <w:rFonts w:ascii="Times New Roman" w:hAnsi="Times New Roman"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F0A09A-A81E-4DF3-93AC-7FE53B4993D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85</Pages>
  <Words>14040</Words>
  <Characters>15246</Characters>
  <Lines>242</Lines>
  <Paragraphs>68</Paragraphs>
  <TotalTime>32</TotalTime>
  <ScaleCrop>false</ScaleCrop>
  <LinksUpToDate>false</LinksUpToDate>
  <CharactersWithSpaces>15492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2021-10-21T07:19:00Z</dcterms:created>
  <dc:creator>WPS Office</dc:creator>
  <cp:lastModifiedBy>听说过</cp:lastModifiedBy>
  <cp:lastPrinted>2025-09-02T06:02:00Z</cp:lastPrinted>
  <dcterms:modified xsi:type="dcterms:W3CDTF">2025-10-10T07:29:52Z</dcterms:modified>
  <dc:title>山东特殊教育职业学院防烟面具项目</dc:title>
  <cp:revision>202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A477383E0E5D4E52A112AB2D23D50BBB</vt:lpwstr>
  </property>
  <property fmtid="{D5CDD505-2E9C-101B-9397-08002B2CF9AE}" pid="4" name="KSOTemplateDocerSaveRecord">
    <vt:lpwstr>eyJoZGlkIjoiN2IwNDEyMWZiZjg4ZmEyOTBmNDE2Nzk5NTM4NzI1ZWEiLCJ1c2VySWQiOiI0Mzg4MjE2NDgifQ==</vt:lpwstr>
  </property>
</Properties>
</file>