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FB0C46">
      <w:pPr>
        <w:jc w:val="center"/>
        <w:rPr>
          <w:rFonts w:hint="eastAsia" w:ascii="宋体" w:hAnsi="宋体" w:eastAsia="宋体" w:cs="宋体"/>
          <w:b/>
          <w:bCs/>
          <w:spacing w:val="20"/>
          <w:sz w:val="44"/>
          <w:szCs w:val="44"/>
          <w:highlight w:val="none"/>
          <w:lang w:eastAsia="zh-CN"/>
        </w:rPr>
      </w:pPr>
      <w:r>
        <w:rPr>
          <w:rFonts w:hint="eastAsia" w:ascii="宋体" w:hAnsi="宋体" w:cs="宋体"/>
          <w:b/>
          <w:bCs/>
          <w:spacing w:val="20"/>
          <w:sz w:val="44"/>
          <w:szCs w:val="44"/>
          <w:highlight w:val="none"/>
          <w:lang w:eastAsia="zh-CN"/>
        </w:rPr>
        <w:t>菏泽市公安局鲁西新区分局办案区用房新建及改造项目</w:t>
      </w:r>
    </w:p>
    <w:p w14:paraId="2A12B405">
      <w:pPr>
        <w:jc w:val="center"/>
        <w:rPr>
          <w:rFonts w:hint="eastAsia" w:ascii="宋体" w:hAnsi="宋体" w:cs="宋体"/>
          <w:b/>
          <w:bCs/>
          <w:spacing w:val="20"/>
          <w:sz w:val="44"/>
          <w:szCs w:val="44"/>
          <w:highlight w:val="none"/>
        </w:rPr>
      </w:pPr>
    </w:p>
    <w:p w14:paraId="2A90EE72">
      <w:pPr>
        <w:pStyle w:val="44"/>
        <w:ind w:left="0" w:leftChars="0" w:firstLine="0" w:firstLineChars="0"/>
        <w:jc w:val="center"/>
        <w:rPr>
          <w:rFonts w:hint="eastAsia"/>
          <w:sz w:val="22"/>
          <w:szCs w:val="28"/>
          <w:highlight w:val="none"/>
        </w:rPr>
      </w:pPr>
      <w:r>
        <w:rPr>
          <w:rFonts w:hint="eastAsia"/>
          <w:b/>
          <w:bCs/>
          <w:sz w:val="40"/>
          <w:szCs w:val="40"/>
          <w:highlight w:val="none"/>
        </w:rPr>
        <w:t>项目</w:t>
      </w:r>
      <w:r>
        <w:rPr>
          <w:rFonts w:hint="eastAsia"/>
          <w:b/>
          <w:bCs/>
          <w:color w:val="000000"/>
          <w:sz w:val="40"/>
          <w:szCs w:val="40"/>
          <w:highlight w:val="none"/>
        </w:rPr>
        <w:t>编号：SDGP371791000202502000084</w:t>
      </w:r>
    </w:p>
    <w:p w14:paraId="151861F6">
      <w:pPr>
        <w:jc w:val="center"/>
        <w:rPr>
          <w:rFonts w:hint="eastAsia" w:ascii="宋体" w:hAnsi="宋体" w:cs="宋体"/>
          <w:b/>
          <w:bCs/>
          <w:spacing w:val="20"/>
          <w:sz w:val="48"/>
          <w:szCs w:val="48"/>
          <w:highlight w:val="none"/>
        </w:rPr>
      </w:pPr>
    </w:p>
    <w:p w14:paraId="7B0DD570">
      <w:pPr>
        <w:jc w:val="center"/>
        <w:rPr>
          <w:rFonts w:hint="eastAsia" w:ascii="宋体" w:hAnsi="宋体" w:cs="宋体"/>
          <w:b/>
          <w:bCs/>
          <w:spacing w:val="20"/>
          <w:sz w:val="48"/>
          <w:szCs w:val="48"/>
          <w:highlight w:val="none"/>
        </w:rPr>
      </w:pPr>
    </w:p>
    <w:p w14:paraId="1CC2A6A4">
      <w:pPr>
        <w:jc w:val="center"/>
        <w:rPr>
          <w:rFonts w:hint="eastAsia" w:ascii="宋体" w:hAnsi="宋体" w:cs="宋体"/>
          <w:b/>
          <w:bCs/>
          <w:spacing w:val="20"/>
          <w:sz w:val="48"/>
          <w:szCs w:val="48"/>
          <w:highlight w:val="none"/>
        </w:rPr>
      </w:pPr>
    </w:p>
    <w:p w14:paraId="06D09159">
      <w:pPr>
        <w:jc w:val="center"/>
        <w:rPr>
          <w:rFonts w:hint="eastAsia" w:ascii="宋体" w:hAnsi="宋体" w:cs="宋体"/>
          <w:b/>
          <w:bCs/>
          <w:spacing w:val="20"/>
          <w:sz w:val="48"/>
          <w:szCs w:val="48"/>
          <w:highlight w:val="none"/>
        </w:rPr>
      </w:pPr>
    </w:p>
    <w:p w14:paraId="21527FC1">
      <w:pPr>
        <w:jc w:val="center"/>
        <w:rPr>
          <w:rFonts w:hint="eastAsia" w:ascii="宋体" w:hAnsi="宋体" w:cs="宋体"/>
          <w:b/>
          <w:bCs/>
          <w:spacing w:val="20"/>
          <w:sz w:val="48"/>
          <w:szCs w:val="48"/>
          <w:highlight w:val="none"/>
        </w:rPr>
      </w:pPr>
    </w:p>
    <w:p w14:paraId="4521D6B8">
      <w:pPr>
        <w:jc w:val="center"/>
        <w:rPr>
          <w:highlight w:val="none"/>
        </w:rPr>
      </w:pPr>
      <w:r>
        <w:rPr>
          <w:rFonts w:hint="eastAsia" w:ascii="宋体" w:hAnsi="宋体" w:cs="宋体"/>
          <w:b/>
          <w:bCs/>
          <w:spacing w:val="20"/>
          <w:sz w:val="48"/>
          <w:szCs w:val="48"/>
          <w:highlight w:val="none"/>
        </w:rPr>
        <w:t>竞争性磋商文件</w:t>
      </w:r>
    </w:p>
    <w:p w14:paraId="3E3734F3">
      <w:pPr>
        <w:pStyle w:val="44"/>
        <w:tabs>
          <w:tab w:val="left" w:pos="6079"/>
        </w:tabs>
        <w:ind w:left="0" w:leftChars="0" w:firstLine="0" w:firstLineChars="0"/>
        <w:rPr>
          <w:rFonts w:hint="eastAsia"/>
          <w:sz w:val="44"/>
          <w:highlight w:val="none"/>
        </w:rPr>
      </w:pPr>
    </w:p>
    <w:p w14:paraId="66F71B87">
      <w:pPr>
        <w:pStyle w:val="44"/>
        <w:tabs>
          <w:tab w:val="left" w:pos="6079"/>
        </w:tabs>
        <w:ind w:left="0" w:leftChars="0" w:firstLine="0" w:firstLineChars="0"/>
        <w:rPr>
          <w:rFonts w:hint="eastAsia"/>
          <w:sz w:val="44"/>
          <w:highlight w:val="none"/>
        </w:rPr>
      </w:pPr>
    </w:p>
    <w:p w14:paraId="30E7EE4C">
      <w:pPr>
        <w:rPr>
          <w:sz w:val="44"/>
          <w:highlight w:val="none"/>
        </w:rPr>
      </w:pPr>
    </w:p>
    <w:p w14:paraId="4CADB4CC">
      <w:pPr>
        <w:pStyle w:val="44"/>
        <w:ind w:left="0" w:leftChars="0" w:firstLine="0" w:firstLineChars="0"/>
        <w:rPr>
          <w:rFonts w:hint="eastAsia"/>
          <w:highlight w:val="none"/>
        </w:rPr>
      </w:pPr>
    </w:p>
    <w:p w14:paraId="0486393B">
      <w:pPr>
        <w:spacing w:line="600" w:lineRule="auto"/>
        <w:rPr>
          <w:rFonts w:hint="eastAsia" w:ascii="宋体" w:hAnsi="宋体" w:cs="宋体"/>
          <w:sz w:val="30"/>
          <w:szCs w:val="30"/>
          <w:highlight w:val="none"/>
        </w:rPr>
      </w:pPr>
    </w:p>
    <w:p w14:paraId="5491751B">
      <w:pPr>
        <w:spacing w:line="600" w:lineRule="auto"/>
        <w:rPr>
          <w:rFonts w:hint="eastAsia" w:ascii="宋体" w:hAnsi="宋体" w:cs="宋体"/>
          <w:sz w:val="30"/>
          <w:szCs w:val="30"/>
          <w:highlight w:val="none"/>
        </w:rPr>
      </w:pPr>
    </w:p>
    <w:p w14:paraId="29EF571B">
      <w:pPr>
        <w:spacing w:line="600" w:lineRule="auto"/>
        <w:rPr>
          <w:rFonts w:hint="eastAsia" w:ascii="宋体" w:hAnsi="宋体" w:cs="宋体"/>
          <w:sz w:val="30"/>
          <w:szCs w:val="30"/>
          <w:highlight w:val="none"/>
        </w:rPr>
      </w:pPr>
    </w:p>
    <w:p w14:paraId="2C4E3EC9">
      <w:pPr>
        <w:spacing w:line="600" w:lineRule="auto"/>
        <w:ind w:firstLine="1605" w:firstLineChars="500"/>
        <w:jc w:val="left"/>
        <w:rPr>
          <w:rFonts w:hint="eastAsia" w:ascii="宋体" w:hAnsi="宋体" w:eastAsia="宋体" w:cs="宋体"/>
          <w:b/>
          <w:bCs/>
          <w:sz w:val="32"/>
          <w:szCs w:val="32"/>
          <w:highlight w:val="none"/>
          <w:lang w:eastAsia="zh-CN"/>
        </w:rPr>
      </w:pPr>
      <w:r>
        <w:rPr>
          <w:rFonts w:hint="eastAsia" w:ascii="宋体" w:hAnsi="宋体" w:cs="宋体"/>
          <w:b/>
          <w:bCs/>
          <w:sz w:val="32"/>
          <w:szCs w:val="32"/>
          <w:highlight w:val="none"/>
        </w:rPr>
        <w:t>采   购   人：</w:t>
      </w:r>
      <w:r>
        <w:rPr>
          <w:rFonts w:hint="eastAsia" w:ascii="宋体" w:hAnsi="宋体" w:cs="宋体"/>
          <w:b/>
          <w:bCs/>
          <w:sz w:val="32"/>
          <w:szCs w:val="32"/>
          <w:highlight w:val="none"/>
          <w:lang w:eastAsia="zh-CN"/>
        </w:rPr>
        <w:t>菏泽市公安局鲁西新区分局</w:t>
      </w:r>
    </w:p>
    <w:p w14:paraId="50CB8141">
      <w:pPr>
        <w:spacing w:line="600" w:lineRule="auto"/>
        <w:ind w:firstLine="1605" w:firstLineChars="500"/>
        <w:rPr>
          <w:rFonts w:hint="eastAsia" w:ascii="宋体" w:hAnsi="宋体" w:cs="宋体"/>
          <w:b/>
          <w:bCs/>
          <w:sz w:val="32"/>
          <w:szCs w:val="32"/>
          <w:highlight w:val="none"/>
        </w:rPr>
      </w:pPr>
      <w:r>
        <w:rPr>
          <w:rFonts w:hint="eastAsia" w:ascii="宋体" w:hAnsi="宋体" w:cs="宋体"/>
          <w:b/>
          <w:bCs/>
          <w:sz w:val="32"/>
          <w:szCs w:val="32"/>
          <w:highlight w:val="none"/>
        </w:rPr>
        <w:t>采购代理机构：</w:t>
      </w:r>
      <w:r>
        <w:rPr>
          <w:rFonts w:hint="eastAsia" w:ascii="宋体" w:hAnsi="宋体" w:cs="宋体"/>
          <w:b/>
          <w:bCs/>
          <w:sz w:val="32"/>
          <w:szCs w:val="32"/>
          <w:highlight w:val="none"/>
        </w:rPr>
        <w:drawing>
          <wp:anchor distT="0" distB="0" distL="114300" distR="114300" simplePos="0" relativeHeight="251661312" behindDoc="1" locked="0" layoutInCell="1" allowOverlap="1">
            <wp:simplePos x="0" y="0"/>
            <wp:positionH relativeFrom="column">
              <wp:posOffset>1946275</wp:posOffset>
            </wp:positionH>
            <wp:positionV relativeFrom="paragraph">
              <wp:posOffset>4827270</wp:posOffset>
            </wp:positionV>
            <wp:extent cx="4026535" cy="2373630"/>
            <wp:effectExtent l="0" t="0" r="12065" b="1270"/>
            <wp:wrapNone/>
            <wp:docPr id="3" name="图片 3" descr="3f673c8fafe82c3eaca9fadaeae50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f673c8fafe82c3eaca9fadaeae50ab"/>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4026535" cy="2373630"/>
                    </a:xfrm>
                    <a:prstGeom prst="rect">
                      <a:avLst/>
                    </a:prstGeom>
                    <a:noFill/>
                    <a:ln>
                      <a:noFill/>
                    </a:ln>
                  </pic:spPr>
                </pic:pic>
              </a:graphicData>
            </a:graphic>
          </wp:anchor>
        </w:drawing>
      </w:r>
      <w:r>
        <w:rPr>
          <w:rFonts w:hint="eastAsia" w:ascii="宋体" w:hAnsi="宋体" w:cs="宋体"/>
          <w:b/>
          <w:bCs/>
          <w:sz w:val="32"/>
          <w:szCs w:val="32"/>
          <w:highlight w:val="none"/>
        </w:rPr>
        <w:t>中鸿信工程咨询有限公司</w:t>
      </w:r>
    </w:p>
    <w:p w14:paraId="2A2A8B75">
      <w:pPr>
        <w:spacing w:line="600" w:lineRule="auto"/>
        <w:ind w:firstLine="1605" w:firstLineChars="500"/>
        <w:rPr>
          <w:rFonts w:hint="eastAsia" w:ascii="宋体" w:hAnsi="宋体" w:cs="宋体"/>
          <w:b/>
          <w:bCs/>
          <w:sz w:val="32"/>
          <w:szCs w:val="32"/>
          <w:highlight w:val="none"/>
        </w:rPr>
      </w:pPr>
      <w:r>
        <w:rPr>
          <w:rFonts w:hint="eastAsia" w:ascii="宋体" w:hAnsi="宋体" w:cs="宋体"/>
          <w:b/>
          <w:bCs/>
          <w:sz w:val="32"/>
          <w:szCs w:val="32"/>
          <w:highlight w:val="none"/>
        </w:rPr>
        <w:t>日        期：二〇二五年</w:t>
      </w:r>
      <w:r>
        <w:rPr>
          <w:rFonts w:hint="eastAsia" w:ascii="宋体" w:hAnsi="宋体" w:cs="宋体"/>
          <w:b/>
          <w:bCs/>
          <w:sz w:val="32"/>
          <w:szCs w:val="32"/>
          <w:highlight w:val="none"/>
          <w:lang w:eastAsia="zh-CN"/>
        </w:rPr>
        <w:t>八</w:t>
      </w:r>
      <w:r>
        <w:rPr>
          <w:rFonts w:hint="eastAsia" w:ascii="宋体" w:hAnsi="宋体" w:cs="宋体"/>
          <w:b/>
          <w:bCs/>
          <w:sz w:val="32"/>
          <w:szCs w:val="32"/>
          <w:highlight w:val="none"/>
        </w:rPr>
        <w:t>月</w:t>
      </w:r>
    </w:p>
    <w:p w14:paraId="3D34D01C">
      <w:pPr>
        <w:autoSpaceDE w:val="0"/>
        <w:autoSpaceDN w:val="0"/>
        <w:adjustRightInd w:val="0"/>
        <w:spacing w:line="360" w:lineRule="auto"/>
        <w:ind w:firstLine="481" w:firstLineChars="150"/>
        <w:jc w:val="left"/>
        <w:rPr>
          <w:rFonts w:hint="eastAsia" w:ascii="宋体" w:hAnsi="宋体" w:cs="宋体"/>
          <w:b/>
          <w:bCs/>
          <w:sz w:val="32"/>
          <w:szCs w:val="32"/>
          <w:highlight w:val="none"/>
        </w:rPr>
        <w:sectPr>
          <w:headerReference r:id="rId5" w:type="first"/>
          <w:headerReference r:id="rId3" w:type="default"/>
          <w:footerReference r:id="rId6" w:type="default"/>
          <w:headerReference r:id="rId4" w:type="even"/>
          <w:footerReference r:id="rId7" w:type="even"/>
          <w:pgSz w:w="11906" w:h="16838"/>
          <w:pgMar w:top="1440" w:right="1474" w:bottom="1440" w:left="1531" w:header="850" w:footer="340" w:gutter="0"/>
          <w:pgNumType w:start="0"/>
          <w:cols w:space="720" w:num="1"/>
          <w:titlePg/>
          <w:docGrid w:type="linesAndChars" w:linePitch="312" w:charSpace="394"/>
        </w:sectPr>
      </w:pPr>
    </w:p>
    <w:p w14:paraId="2E209C63">
      <w:pPr>
        <w:autoSpaceDE w:val="0"/>
        <w:autoSpaceDN w:val="0"/>
        <w:adjustRightInd w:val="0"/>
        <w:spacing w:line="360" w:lineRule="auto"/>
        <w:ind w:firstLine="316" w:firstLineChars="150"/>
        <w:jc w:val="center"/>
        <w:rPr>
          <w:rFonts w:hint="eastAsia" w:ascii="宋体" w:hAnsi="宋体" w:cs="宋体"/>
          <w:highlight w:val="none"/>
        </w:rPr>
      </w:pPr>
    </w:p>
    <w:p w14:paraId="341C501E">
      <w:pPr>
        <w:pStyle w:val="21"/>
        <w:tabs>
          <w:tab w:val="right" w:leader="dot" w:pos="9061"/>
        </w:tabs>
        <w:jc w:val="center"/>
        <w:rPr>
          <w:rFonts w:hint="eastAsia" w:ascii="宋体" w:hAnsi="宋体" w:cs="宋体"/>
          <w:sz w:val="44"/>
          <w:szCs w:val="44"/>
          <w:highlight w:val="none"/>
        </w:rPr>
      </w:pPr>
      <w:r>
        <w:rPr>
          <w:rFonts w:hint="eastAsia" w:ascii="宋体" w:hAnsi="宋体" w:cs="宋体"/>
          <w:sz w:val="44"/>
          <w:szCs w:val="44"/>
          <w:highlight w:val="none"/>
        </w:rPr>
        <w:t>目  录</w:t>
      </w:r>
    </w:p>
    <w:p w14:paraId="3D3A53AF">
      <w:pPr>
        <w:pStyle w:val="21"/>
        <w:tabs>
          <w:tab w:val="right" w:leader="dot" w:pos="9072"/>
        </w:tabs>
        <w:spacing w:line="480" w:lineRule="auto"/>
        <w:rPr>
          <w:b w:val="0"/>
          <w:bCs w:val="0"/>
          <w:sz w:val="28"/>
          <w:szCs w:val="28"/>
          <w:highlight w:val="none"/>
        </w:rPr>
      </w:pPr>
    </w:p>
    <w:p w14:paraId="01A930AD">
      <w:pPr>
        <w:pStyle w:val="21"/>
        <w:tabs>
          <w:tab w:val="right" w:leader="dot" w:pos="9072"/>
        </w:tabs>
        <w:spacing w:line="480" w:lineRule="auto"/>
        <w:rPr>
          <w:sz w:val="24"/>
          <w:szCs w:val="24"/>
          <w:highlight w:val="none"/>
        </w:rPr>
      </w:pPr>
      <w:r>
        <w:rPr>
          <w:b w:val="0"/>
          <w:bCs w:val="0"/>
          <w:sz w:val="28"/>
          <w:szCs w:val="28"/>
          <w:highlight w:val="none"/>
        </w:rPr>
        <w:fldChar w:fldCharType="begin"/>
      </w:r>
      <w:r>
        <w:rPr>
          <w:b w:val="0"/>
          <w:bCs w:val="0"/>
          <w:sz w:val="28"/>
          <w:szCs w:val="28"/>
          <w:highlight w:val="none"/>
        </w:rPr>
        <w:instrText xml:space="preserve">TOC \o "1-1" \h \u </w:instrText>
      </w:r>
      <w:r>
        <w:rPr>
          <w:b w:val="0"/>
          <w:bCs w:val="0"/>
          <w:sz w:val="28"/>
          <w:szCs w:val="28"/>
          <w:highlight w:val="none"/>
        </w:rPr>
        <w:fldChar w:fldCharType="separate"/>
      </w:r>
      <w:r>
        <w:rPr>
          <w:highlight w:val="none"/>
        </w:rPr>
        <w:fldChar w:fldCharType="begin"/>
      </w:r>
      <w:r>
        <w:rPr>
          <w:highlight w:val="none"/>
        </w:rPr>
        <w:instrText xml:space="preserve"> HYPERLINK \l "_Toc14940" </w:instrText>
      </w:r>
      <w:r>
        <w:rPr>
          <w:highlight w:val="none"/>
        </w:rPr>
        <w:fldChar w:fldCharType="separate"/>
      </w:r>
      <w:r>
        <w:rPr>
          <w:rFonts w:hint="eastAsia"/>
          <w:sz w:val="24"/>
          <w:szCs w:val="24"/>
          <w:highlight w:val="none"/>
        </w:rPr>
        <w:t>第一章 竞争性磋商公告</w:t>
      </w:r>
      <w:r>
        <w:rPr>
          <w:sz w:val="24"/>
          <w:szCs w:val="24"/>
          <w:highlight w:val="none"/>
        </w:rPr>
        <w:tab/>
      </w:r>
      <w:r>
        <w:rPr>
          <w:sz w:val="24"/>
          <w:szCs w:val="24"/>
          <w:highlight w:val="none"/>
        </w:rPr>
        <w:fldChar w:fldCharType="begin"/>
      </w:r>
      <w:r>
        <w:rPr>
          <w:sz w:val="24"/>
          <w:szCs w:val="24"/>
          <w:highlight w:val="none"/>
        </w:rPr>
        <w:instrText xml:space="preserve"> PAGEREF _Toc14940 \h </w:instrText>
      </w:r>
      <w:r>
        <w:rPr>
          <w:sz w:val="24"/>
          <w:szCs w:val="24"/>
          <w:highlight w:val="none"/>
        </w:rPr>
        <w:fldChar w:fldCharType="separate"/>
      </w:r>
      <w:r>
        <w:rPr>
          <w:sz w:val="24"/>
          <w:szCs w:val="24"/>
          <w:highlight w:val="none"/>
        </w:rPr>
        <w:t>2</w:t>
      </w:r>
      <w:r>
        <w:rPr>
          <w:sz w:val="24"/>
          <w:szCs w:val="24"/>
          <w:highlight w:val="none"/>
        </w:rPr>
        <w:fldChar w:fldCharType="end"/>
      </w:r>
      <w:r>
        <w:rPr>
          <w:sz w:val="24"/>
          <w:szCs w:val="24"/>
          <w:highlight w:val="none"/>
        </w:rPr>
        <w:fldChar w:fldCharType="end"/>
      </w:r>
    </w:p>
    <w:p w14:paraId="52BD16FE">
      <w:pPr>
        <w:pStyle w:val="21"/>
        <w:tabs>
          <w:tab w:val="right" w:leader="dot" w:pos="9072"/>
        </w:tabs>
        <w:spacing w:line="480" w:lineRule="auto"/>
        <w:rPr>
          <w:sz w:val="24"/>
          <w:szCs w:val="24"/>
          <w:highlight w:val="none"/>
        </w:rPr>
      </w:pPr>
      <w:r>
        <w:rPr>
          <w:highlight w:val="none"/>
        </w:rPr>
        <w:fldChar w:fldCharType="begin"/>
      </w:r>
      <w:r>
        <w:rPr>
          <w:highlight w:val="none"/>
        </w:rPr>
        <w:instrText xml:space="preserve"> HYPERLINK \l "_Toc8852" </w:instrText>
      </w:r>
      <w:r>
        <w:rPr>
          <w:highlight w:val="none"/>
        </w:rPr>
        <w:fldChar w:fldCharType="separate"/>
      </w:r>
      <w:r>
        <w:rPr>
          <w:rFonts w:hint="eastAsia"/>
          <w:sz w:val="24"/>
          <w:szCs w:val="24"/>
          <w:highlight w:val="none"/>
        </w:rPr>
        <w:t>第二章 供应商须知</w:t>
      </w:r>
      <w:r>
        <w:rPr>
          <w:sz w:val="24"/>
          <w:szCs w:val="24"/>
          <w:highlight w:val="none"/>
        </w:rPr>
        <w:tab/>
      </w:r>
      <w:r>
        <w:rPr>
          <w:sz w:val="24"/>
          <w:szCs w:val="24"/>
          <w:highlight w:val="none"/>
        </w:rPr>
        <w:fldChar w:fldCharType="begin"/>
      </w:r>
      <w:r>
        <w:rPr>
          <w:sz w:val="24"/>
          <w:szCs w:val="24"/>
          <w:highlight w:val="none"/>
        </w:rPr>
        <w:instrText xml:space="preserve"> PAGEREF _Toc8852 \h </w:instrText>
      </w:r>
      <w:r>
        <w:rPr>
          <w:sz w:val="24"/>
          <w:szCs w:val="24"/>
          <w:highlight w:val="none"/>
        </w:rPr>
        <w:fldChar w:fldCharType="separate"/>
      </w:r>
      <w:r>
        <w:rPr>
          <w:sz w:val="24"/>
          <w:szCs w:val="24"/>
          <w:highlight w:val="none"/>
        </w:rPr>
        <w:t>5</w:t>
      </w:r>
      <w:r>
        <w:rPr>
          <w:sz w:val="24"/>
          <w:szCs w:val="24"/>
          <w:highlight w:val="none"/>
        </w:rPr>
        <w:fldChar w:fldCharType="end"/>
      </w:r>
      <w:r>
        <w:rPr>
          <w:sz w:val="24"/>
          <w:szCs w:val="24"/>
          <w:highlight w:val="none"/>
        </w:rPr>
        <w:fldChar w:fldCharType="end"/>
      </w:r>
    </w:p>
    <w:p w14:paraId="3B27E651">
      <w:pPr>
        <w:pStyle w:val="21"/>
        <w:tabs>
          <w:tab w:val="right" w:leader="dot" w:pos="9072"/>
        </w:tabs>
        <w:spacing w:line="480" w:lineRule="auto"/>
        <w:rPr>
          <w:sz w:val="24"/>
          <w:szCs w:val="24"/>
          <w:highlight w:val="none"/>
        </w:rPr>
      </w:pPr>
      <w:r>
        <w:rPr>
          <w:highlight w:val="none"/>
        </w:rPr>
        <w:fldChar w:fldCharType="begin"/>
      </w:r>
      <w:r>
        <w:rPr>
          <w:highlight w:val="none"/>
        </w:rPr>
        <w:instrText xml:space="preserve"> HYPERLINK \l "_Toc22403" </w:instrText>
      </w:r>
      <w:r>
        <w:rPr>
          <w:highlight w:val="none"/>
        </w:rPr>
        <w:fldChar w:fldCharType="separate"/>
      </w:r>
      <w:r>
        <w:rPr>
          <w:rFonts w:hint="eastAsia"/>
          <w:sz w:val="24"/>
          <w:szCs w:val="24"/>
          <w:highlight w:val="none"/>
        </w:rPr>
        <w:t>第三章 评审办法</w:t>
      </w:r>
      <w:r>
        <w:rPr>
          <w:sz w:val="24"/>
          <w:szCs w:val="24"/>
          <w:highlight w:val="none"/>
        </w:rPr>
        <w:tab/>
      </w:r>
      <w:r>
        <w:rPr>
          <w:sz w:val="24"/>
          <w:szCs w:val="24"/>
          <w:highlight w:val="none"/>
        </w:rPr>
        <w:fldChar w:fldCharType="begin"/>
      </w:r>
      <w:r>
        <w:rPr>
          <w:sz w:val="24"/>
          <w:szCs w:val="24"/>
          <w:highlight w:val="none"/>
        </w:rPr>
        <w:instrText xml:space="preserve"> PAGEREF _Toc22403 \h </w:instrText>
      </w:r>
      <w:r>
        <w:rPr>
          <w:sz w:val="24"/>
          <w:szCs w:val="24"/>
          <w:highlight w:val="none"/>
        </w:rPr>
        <w:fldChar w:fldCharType="separate"/>
      </w:r>
      <w:r>
        <w:rPr>
          <w:sz w:val="24"/>
          <w:szCs w:val="24"/>
          <w:highlight w:val="none"/>
        </w:rPr>
        <w:t>25</w:t>
      </w:r>
      <w:r>
        <w:rPr>
          <w:sz w:val="24"/>
          <w:szCs w:val="24"/>
          <w:highlight w:val="none"/>
        </w:rPr>
        <w:fldChar w:fldCharType="end"/>
      </w:r>
      <w:r>
        <w:rPr>
          <w:sz w:val="24"/>
          <w:szCs w:val="24"/>
          <w:highlight w:val="none"/>
        </w:rPr>
        <w:fldChar w:fldCharType="end"/>
      </w:r>
    </w:p>
    <w:p w14:paraId="04BB80C7">
      <w:pPr>
        <w:pStyle w:val="21"/>
        <w:tabs>
          <w:tab w:val="right" w:leader="dot" w:pos="9072"/>
        </w:tabs>
        <w:spacing w:line="480" w:lineRule="auto"/>
        <w:rPr>
          <w:sz w:val="24"/>
          <w:szCs w:val="24"/>
          <w:highlight w:val="none"/>
        </w:rPr>
      </w:pPr>
      <w:r>
        <w:rPr>
          <w:highlight w:val="none"/>
        </w:rPr>
        <w:fldChar w:fldCharType="begin"/>
      </w:r>
      <w:r>
        <w:rPr>
          <w:highlight w:val="none"/>
        </w:rPr>
        <w:instrText xml:space="preserve"> HYPERLINK \l "_Toc17762" </w:instrText>
      </w:r>
      <w:r>
        <w:rPr>
          <w:highlight w:val="none"/>
        </w:rPr>
        <w:fldChar w:fldCharType="separate"/>
      </w:r>
      <w:r>
        <w:rPr>
          <w:rFonts w:hint="eastAsia"/>
          <w:sz w:val="24"/>
          <w:szCs w:val="24"/>
          <w:highlight w:val="none"/>
        </w:rPr>
        <w:t>第四章 合同条款</w:t>
      </w:r>
      <w:r>
        <w:rPr>
          <w:sz w:val="24"/>
          <w:szCs w:val="24"/>
          <w:highlight w:val="none"/>
        </w:rPr>
        <w:tab/>
      </w:r>
      <w:r>
        <w:rPr>
          <w:sz w:val="24"/>
          <w:szCs w:val="24"/>
          <w:highlight w:val="none"/>
        </w:rPr>
        <w:fldChar w:fldCharType="begin"/>
      </w:r>
      <w:r>
        <w:rPr>
          <w:sz w:val="24"/>
          <w:szCs w:val="24"/>
          <w:highlight w:val="none"/>
        </w:rPr>
        <w:instrText xml:space="preserve"> PAGEREF _Toc17762 \h </w:instrText>
      </w:r>
      <w:r>
        <w:rPr>
          <w:sz w:val="24"/>
          <w:szCs w:val="24"/>
          <w:highlight w:val="none"/>
        </w:rPr>
        <w:fldChar w:fldCharType="separate"/>
      </w:r>
      <w:r>
        <w:rPr>
          <w:sz w:val="24"/>
          <w:szCs w:val="24"/>
          <w:highlight w:val="none"/>
        </w:rPr>
        <w:t>31</w:t>
      </w:r>
      <w:r>
        <w:rPr>
          <w:sz w:val="24"/>
          <w:szCs w:val="24"/>
          <w:highlight w:val="none"/>
        </w:rPr>
        <w:fldChar w:fldCharType="end"/>
      </w:r>
      <w:r>
        <w:rPr>
          <w:sz w:val="24"/>
          <w:szCs w:val="24"/>
          <w:highlight w:val="none"/>
        </w:rPr>
        <w:fldChar w:fldCharType="end"/>
      </w:r>
    </w:p>
    <w:p w14:paraId="2848137B">
      <w:pPr>
        <w:pStyle w:val="21"/>
        <w:tabs>
          <w:tab w:val="right" w:leader="dot" w:pos="9072"/>
        </w:tabs>
        <w:spacing w:line="480" w:lineRule="auto"/>
        <w:rPr>
          <w:sz w:val="24"/>
          <w:szCs w:val="24"/>
          <w:highlight w:val="none"/>
        </w:rPr>
      </w:pPr>
      <w:r>
        <w:rPr>
          <w:highlight w:val="none"/>
        </w:rPr>
        <w:fldChar w:fldCharType="begin"/>
      </w:r>
      <w:r>
        <w:rPr>
          <w:highlight w:val="none"/>
        </w:rPr>
        <w:instrText xml:space="preserve"> HYPERLINK \l "_Toc9620" </w:instrText>
      </w:r>
      <w:r>
        <w:rPr>
          <w:highlight w:val="none"/>
        </w:rPr>
        <w:fldChar w:fldCharType="separate"/>
      </w:r>
      <w:r>
        <w:rPr>
          <w:rFonts w:hint="eastAsia"/>
          <w:sz w:val="24"/>
          <w:szCs w:val="24"/>
          <w:highlight w:val="none"/>
        </w:rPr>
        <w:t>第五章 工程量清单</w:t>
      </w:r>
      <w:r>
        <w:rPr>
          <w:sz w:val="24"/>
          <w:szCs w:val="24"/>
          <w:highlight w:val="none"/>
        </w:rPr>
        <w:tab/>
      </w:r>
      <w:r>
        <w:rPr>
          <w:sz w:val="24"/>
          <w:szCs w:val="24"/>
          <w:highlight w:val="none"/>
        </w:rPr>
        <w:fldChar w:fldCharType="begin"/>
      </w:r>
      <w:r>
        <w:rPr>
          <w:sz w:val="24"/>
          <w:szCs w:val="24"/>
          <w:highlight w:val="none"/>
        </w:rPr>
        <w:instrText xml:space="preserve"> PAGEREF _Toc9620 \h </w:instrText>
      </w:r>
      <w:r>
        <w:rPr>
          <w:sz w:val="24"/>
          <w:szCs w:val="24"/>
          <w:highlight w:val="none"/>
        </w:rPr>
        <w:fldChar w:fldCharType="separate"/>
      </w:r>
      <w:r>
        <w:rPr>
          <w:sz w:val="24"/>
          <w:szCs w:val="24"/>
          <w:highlight w:val="none"/>
        </w:rPr>
        <w:t>53</w:t>
      </w:r>
      <w:r>
        <w:rPr>
          <w:sz w:val="24"/>
          <w:szCs w:val="24"/>
          <w:highlight w:val="none"/>
        </w:rPr>
        <w:fldChar w:fldCharType="end"/>
      </w:r>
      <w:r>
        <w:rPr>
          <w:sz w:val="24"/>
          <w:szCs w:val="24"/>
          <w:highlight w:val="none"/>
        </w:rPr>
        <w:fldChar w:fldCharType="end"/>
      </w:r>
    </w:p>
    <w:p w14:paraId="70203092">
      <w:pPr>
        <w:pStyle w:val="21"/>
        <w:tabs>
          <w:tab w:val="right" w:leader="dot" w:pos="9072"/>
        </w:tabs>
        <w:spacing w:line="480" w:lineRule="auto"/>
        <w:rPr>
          <w:sz w:val="24"/>
          <w:szCs w:val="24"/>
          <w:highlight w:val="none"/>
        </w:rPr>
      </w:pPr>
      <w:r>
        <w:rPr>
          <w:highlight w:val="none"/>
        </w:rPr>
        <w:fldChar w:fldCharType="begin"/>
      </w:r>
      <w:r>
        <w:rPr>
          <w:highlight w:val="none"/>
        </w:rPr>
        <w:instrText xml:space="preserve"> HYPERLINK \l "_Toc18005" </w:instrText>
      </w:r>
      <w:r>
        <w:rPr>
          <w:highlight w:val="none"/>
        </w:rPr>
        <w:fldChar w:fldCharType="separate"/>
      </w:r>
      <w:r>
        <w:rPr>
          <w:rFonts w:hint="eastAsia"/>
          <w:sz w:val="24"/>
          <w:szCs w:val="24"/>
          <w:highlight w:val="none"/>
        </w:rPr>
        <w:t>第六章 技术标准和要求</w:t>
      </w:r>
      <w:r>
        <w:rPr>
          <w:sz w:val="24"/>
          <w:szCs w:val="24"/>
          <w:highlight w:val="none"/>
        </w:rPr>
        <w:tab/>
      </w:r>
      <w:r>
        <w:rPr>
          <w:sz w:val="24"/>
          <w:szCs w:val="24"/>
          <w:highlight w:val="none"/>
        </w:rPr>
        <w:fldChar w:fldCharType="begin"/>
      </w:r>
      <w:r>
        <w:rPr>
          <w:sz w:val="24"/>
          <w:szCs w:val="24"/>
          <w:highlight w:val="none"/>
        </w:rPr>
        <w:instrText xml:space="preserve"> PAGEREF _Toc18005 \h </w:instrText>
      </w:r>
      <w:r>
        <w:rPr>
          <w:sz w:val="24"/>
          <w:szCs w:val="24"/>
          <w:highlight w:val="none"/>
        </w:rPr>
        <w:fldChar w:fldCharType="separate"/>
      </w:r>
      <w:r>
        <w:rPr>
          <w:sz w:val="24"/>
          <w:szCs w:val="24"/>
          <w:highlight w:val="none"/>
        </w:rPr>
        <w:t>54</w:t>
      </w:r>
      <w:r>
        <w:rPr>
          <w:sz w:val="24"/>
          <w:szCs w:val="24"/>
          <w:highlight w:val="none"/>
        </w:rPr>
        <w:fldChar w:fldCharType="end"/>
      </w:r>
      <w:r>
        <w:rPr>
          <w:sz w:val="24"/>
          <w:szCs w:val="24"/>
          <w:highlight w:val="none"/>
        </w:rPr>
        <w:fldChar w:fldCharType="end"/>
      </w:r>
    </w:p>
    <w:p w14:paraId="1DF4378B">
      <w:pPr>
        <w:pStyle w:val="21"/>
        <w:tabs>
          <w:tab w:val="right" w:leader="dot" w:pos="9072"/>
        </w:tabs>
        <w:spacing w:line="480" w:lineRule="auto"/>
        <w:rPr>
          <w:sz w:val="24"/>
          <w:szCs w:val="24"/>
          <w:highlight w:val="none"/>
        </w:rPr>
      </w:pPr>
      <w:r>
        <w:rPr>
          <w:highlight w:val="none"/>
        </w:rPr>
        <w:fldChar w:fldCharType="begin"/>
      </w:r>
      <w:r>
        <w:rPr>
          <w:highlight w:val="none"/>
        </w:rPr>
        <w:instrText xml:space="preserve"> HYPERLINK \l "_Toc26247" </w:instrText>
      </w:r>
      <w:r>
        <w:rPr>
          <w:highlight w:val="none"/>
        </w:rPr>
        <w:fldChar w:fldCharType="separate"/>
      </w:r>
      <w:r>
        <w:rPr>
          <w:rFonts w:hint="eastAsia"/>
          <w:sz w:val="24"/>
          <w:szCs w:val="24"/>
          <w:highlight w:val="none"/>
        </w:rPr>
        <w:t>第七章 响应文件格式</w:t>
      </w:r>
      <w:r>
        <w:rPr>
          <w:sz w:val="24"/>
          <w:szCs w:val="24"/>
          <w:highlight w:val="none"/>
        </w:rPr>
        <w:tab/>
      </w:r>
      <w:r>
        <w:rPr>
          <w:sz w:val="24"/>
          <w:szCs w:val="24"/>
          <w:highlight w:val="none"/>
        </w:rPr>
        <w:fldChar w:fldCharType="begin"/>
      </w:r>
      <w:r>
        <w:rPr>
          <w:sz w:val="24"/>
          <w:szCs w:val="24"/>
          <w:highlight w:val="none"/>
        </w:rPr>
        <w:instrText xml:space="preserve"> PAGEREF _Toc26247 \h </w:instrText>
      </w:r>
      <w:r>
        <w:rPr>
          <w:sz w:val="24"/>
          <w:szCs w:val="24"/>
          <w:highlight w:val="none"/>
        </w:rPr>
        <w:fldChar w:fldCharType="separate"/>
      </w:r>
      <w:r>
        <w:rPr>
          <w:sz w:val="24"/>
          <w:szCs w:val="24"/>
          <w:highlight w:val="none"/>
        </w:rPr>
        <w:t>55</w:t>
      </w:r>
      <w:r>
        <w:rPr>
          <w:sz w:val="24"/>
          <w:szCs w:val="24"/>
          <w:highlight w:val="none"/>
        </w:rPr>
        <w:fldChar w:fldCharType="end"/>
      </w:r>
      <w:r>
        <w:rPr>
          <w:sz w:val="24"/>
          <w:szCs w:val="24"/>
          <w:highlight w:val="none"/>
        </w:rPr>
        <w:fldChar w:fldCharType="end"/>
      </w:r>
    </w:p>
    <w:p w14:paraId="3D03958E">
      <w:pPr>
        <w:pStyle w:val="21"/>
        <w:tabs>
          <w:tab w:val="right" w:leader="dot" w:pos="9072"/>
        </w:tabs>
        <w:rPr>
          <w:highlight w:val="none"/>
        </w:rPr>
      </w:pPr>
    </w:p>
    <w:p w14:paraId="4D8D3C0E">
      <w:pPr>
        <w:pStyle w:val="48"/>
        <w:tabs>
          <w:tab w:val="right" w:leader="dot" w:pos="8844"/>
        </w:tabs>
        <w:spacing w:line="480" w:lineRule="auto"/>
        <w:rPr>
          <w:sz w:val="28"/>
          <w:szCs w:val="28"/>
          <w:highlight w:val="none"/>
        </w:rPr>
      </w:pPr>
      <w:r>
        <w:rPr>
          <w:szCs w:val="28"/>
          <w:highlight w:val="none"/>
        </w:rPr>
        <w:fldChar w:fldCharType="end"/>
      </w:r>
    </w:p>
    <w:p w14:paraId="3E45CC43">
      <w:pPr>
        <w:pStyle w:val="14"/>
        <w:spacing w:line="360" w:lineRule="auto"/>
        <w:ind w:left="988" w:hanging="564"/>
        <w:rPr>
          <w:rFonts w:hint="eastAsia" w:ascii="宋体" w:hAnsi="宋体" w:cs="宋体"/>
          <w:sz w:val="28"/>
          <w:szCs w:val="28"/>
          <w:highlight w:val="none"/>
        </w:rPr>
      </w:pPr>
    </w:p>
    <w:p w14:paraId="16BA04C1">
      <w:pPr>
        <w:pStyle w:val="14"/>
        <w:spacing w:line="360" w:lineRule="auto"/>
        <w:ind w:left="988" w:hanging="564"/>
        <w:rPr>
          <w:rFonts w:hint="eastAsia" w:ascii="宋体" w:hAnsi="宋体" w:cs="宋体"/>
          <w:sz w:val="28"/>
          <w:szCs w:val="28"/>
          <w:highlight w:val="none"/>
        </w:rPr>
      </w:pPr>
    </w:p>
    <w:p w14:paraId="79550E7E">
      <w:pPr>
        <w:pStyle w:val="14"/>
        <w:spacing w:line="360" w:lineRule="auto"/>
        <w:ind w:left="988" w:hanging="564"/>
        <w:rPr>
          <w:rFonts w:hint="eastAsia" w:ascii="宋体" w:hAnsi="宋体" w:cs="宋体"/>
          <w:sz w:val="28"/>
          <w:szCs w:val="28"/>
          <w:highlight w:val="none"/>
        </w:rPr>
      </w:pPr>
    </w:p>
    <w:p w14:paraId="4F19E252">
      <w:pPr>
        <w:pStyle w:val="14"/>
        <w:ind w:left="0" w:leftChars="0" w:firstLine="0" w:firstLineChars="0"/>
        <w:rPr>
          <w:rFonts w:hint="eastAsia" w:ascii="宋体" w:hAnsi="宋体" w:cs="宋体"/>
          <w:sz w:val="24"/>
          <w:szCs w:val="36"/>
          <w:highlight w:val="none"/>
        </w:rPr>
      </w:pPr>
    </w:p>
    <w:p w14:paraId="2F0C4905">
      <w:pPr>
        <w:pStyle w:val="14"/>
        <w:ind w:left="0" w:leftChars="0" w:firstLine="0" w:firstLineChars="0"/>
        <w:rPr>
          <w:rFonts w:hint="eastAsia" w:ascii="宋体" w:hAnsi="宋体" w:cs="宋体"/>
          <w:sz w:val="24"/>
          <w:szCs w:val="36"/>
          <w:highlight w:val="none"/>
        </w:rPr>
      </w:pPr>
    </w:p>
    <w:p w14:paraId="055A0782">
      <w:pPr>
        <w:pStyle w:val="14"/>
        <w:ind w:left="0" w:leftChars="0" w:firstLine="0" w:firstLineChars="0"/>
        <w:rPr>
          <w:rFonts w:hint="eastAsia" w:ascii="宋体" w:hAnsi="宋体" w:cs="宋体"/>
          <w:sz w:val="24"/>
          <w:szCs w:val="36"/>
          <w:highlight w:val="none"/>
        </w:rPr>
      </w:pPr>
    </w:p>
    <w:p w14:paraId="69DEACAA">
      <w:pPr>
        <w:pStyle w:val="14"/>
        <w:ind w:left="0" w:leftChars="0" w:firstLine="0" w:firstLineChars="0"/>
        <w:rPr>
          <w:rFonts w:hint="eastAsia" w:ascii="宋体" w:hAnsi="宋体" w:cs="宋体"/>
          <w:sz w:val="24"/>
          <w:szCs w:val="36"/>
          <w:highlight w:val="none"/>
        </w:rPr>
      </w:pPr>
    </w:p>
    <w:p w14:paraId="1E92D691">
      <w:pPr>
        <w:pStyle w:val="14"/>
        <w:ind w:left="0" w:leftChars="0" w:firstLine="0" w:firstLineChars="0"/>
        <w:rPr>
          <w:rFonts w:hint="eastAsia" w:ascii="宋体" w:hAnsi="宋体" w:cs="宋体"/>
          <w:sz w:val="24"/>
          <w:szCs w:val="36"/>
          <w:highlight w:val="none"/>
        </w:rPr>
      </w:pPr>
    </w:p>
    <w:p w14:paraId="023E463B">
      <w:pPr>
        <w:pStyle w:val="14"/>
        <w:ind w:left="0" w:leftChars="0" w:firstLine="0" w:firstLineChars="0"/>
        <w:rPr>
          <w:rFonts w:hint="eastAsia" w:ascii="宋体" w:hAnsi="宋体" w:cs="宋体"/>
          <w:sz w:val="24"/>
          <w:szCs w:val="36"/>
          <w:highlight w:val="none"/>
        </w:rPr>
      </w:pPr>
    </w:p>
    <w:p w14:paraId="2A18F8D6">
      <w:pPr>
        <w:pStyle w:val="14"/>
        <w:ind w:left="0" w:leftChars="0" w:firstLine="0" w:firstLineChars="0"/>
        <w:rPr>
          <w:rFonts w:hint="eastAsia" w:ascii="宋体" w:hAnsi="宋体" w:cs="宋体"/>
          <w:sz w:val="24"/>
          <w:szCs w:val="36"/>
          <w:highlight w:val="none"/>
        </w:rPr>
      </w:pPr>
    </w:p>
    <w:p w14:paraId="1B0EF473">
      <w:pPr>
        <w:pStyle w:val="14"/>
        <w:ind w:left="0" w:leftChars="0" w:firstLine="0" w:firstLineChars="0"/>
        <w:rPr>
          <w:rFonts w:hint="eastAsia" w:ascii="宋体" w:hAnsi="宋体" w:cs="宋体"/>
          <w:sz w:val="24"/>
          <w:szCs w:val="36"/>
          <w:highlight w:val="none"/>
        </w:rPr>
      </w:pPr>
    </w:p>
    <w:p w14:paraId="27C4ADEE">
      <w:pPr>
        <w:pStyle w:val="14"/>
        <w:ind w:left="0" w:leftChars="0" w:firstLine="0" w:firstLineChars="0"/>
        <w:rPr>
          <w:rFonts w:hint="eastAsia" w:ascii="宋体" w:hAnsi="宋体" w:cs="宋体"/>
          <w:sz w:val="24"/>
          <w:szCs w:val="36"/>
          <w:highlight w:val="none"/>
        </w:rPr>
      </w:pPr>
    </w:p>
    <w:p w14:paraId="3F51483F">
      <w:pPr>
        <w:pStyle w:val="14"/>
        <w:ind w:left="0" w:leftChars="0" w:firstLine="0" w:firstLineChars="0"/>
        <w:rPr>
          <w:rFonts w:hint="eastAsia" w:ascii="宋体" w:hAnsi="宋体" w:cs="宋体"/>
          <w:sz w:val="24"/>
          <w:szCs w:val="36"/>
          <w:highlight w:val="none"/>
        </w:rPr>
      </w:pPr>
    </w:p>
    <w:p w14:paraId="2C4D68FD">
      <w:pPr>
        <w:rPr>
          <w:b/>
          <w:bCs/>
          <w:sz w:val="36"/>
          <w:szCs w:val="44"/>
          <w:highlight w:val="none"/>
        </w:rPr>
      </w:pPr>
      <w:bookmarkStart w:id="0" w:name="_Toc15993_WPSOffice_Level1"/>
    </w:p>
    <w:p w14:paraId="30C16C0E">
      <w:pPr>
        <w:pStyle w:val="27"/>
        <w:ind w:firstLine="735"/>
        <w:rPr>
          <w:b/>
          <w:bCs/>
          <w:sz w:val="36"/>
          <w:szCs w:val="44"/>
          <w:highlight w:val="none"/>
        </w:rPr>
      </w:pPr>
    </w:p>
    <w:p w14:paraId="075B2D21">
      <w:pPr>
        <w:rPr>
          <w:highlight w:val="none"/>
        </w:rPr>
      </w:pPr>
    </w:p>
    <w:p w14:paraId="4FDF0EDF">
      <w:pPr>
        <w:pStyle w:val="44"/>
        <w:ind w:firstLine="424"/>
        <w:rPr>
          <w:rFonts w:hint="eastAsia"/>
          <w:highlight w:val="none"/>
        </w:rPr>
      </w:pPr>
    </w:p>
    <w:p w14:paraId="3B4A7095">
      <w:pPr>
        <w:pStyle w:val="2"/>
        <w:numPr>
          <w:ilvl w:val="0"/>
          <w:numId w:val="1"/>
        </w:numPr>
        <w:spacing w:line="240" w:lineRule="auto"/>
        <w:rPr>
          <w:highlight w:val="none"/>
        </w:rPr>
      </w:pPr>
      <w:bookmarkStart w:id="1" w:name="_Toc14940"/>
      <w:r>
        <w:rPr>
          <w:rFonts w:hint="eastAsia"/>
          <w:highlight w:val="none"/>
        </w:rPr>
        <w:t>竞争性磋商公告</w:t>
      </w:r>
      <w:bookmarkEnd w:id="1"/>
    </w:p>
    <w:bookmarkEnd w:id="0"/>
    <w:p w14:paraId="31CDC95D">
      <w:pPr>
        <w:pBdr>
          <w:top w:val="single" w:color="auto" w:sz="4" w:space="1"/>
          <w:left w:val="single" w:color="auto" w:sz="4" w:space="4"/>
          <w:bottom w:val="single" w:color="auto" w:sz="4" w:space="1"/>
          <w:right w:val="single" w:color="auto" w:sz="4" w:space="4"/>
        </w:pBdr>
        <w:spacing w:line="360" w:lineRule="auto"/>
        <w:rPr>
          <w:rFonts w:hint="eastAsia" w:ascii="宋体" w:hAnsi="宋体" w:cs="宋体"/>
          <w:sz w:val="24"/>
          <w:highlight w:val="none"/>
        </w:rPr>
      </w:pPr>
      <w:bookmarkStart w:id="2" w:name="_Toc31489_WPSOffice_Level1"/>
      <w:bookmarkStart w:id="3" w:name="_Toc4646"/>
      <w:r>
        <w:rPr>
          <w:rFonts w:hint="eastAsia" w:ascii="宋体" w:hAnsi="宋体" w:cs="宋体"/>
          <w:sz w:val="24"/>
          <w:highlight w:val="none"/>
        </w:rPr>
        <w:t>项目概况</w:t>
      </w:r>
    </w:p>
    <w:p w14:paraId="3EB2C855">
      <w:pPr>
        <w:pBdr>
          <w:top w:val="single" w:color="auto" w:sz="4" w:space="1"/>
          <w:left w:val="single" w:color="auto" w:sz="4" w:space="4"/>
          <w:bottom w:val="single" w:color="auto" w:sz="4" w:space="1"/>
          <w:right w:val="single" w:color="auto" w:sz="4" w:space="4"/>
        </w:pBdr>
        <w:spacing w:line="360" w:lineRule="auto"/>
        <w:ind w:firstLine="482" w:firstLineChars="200"/>
        <w:rPr>
          <w:rFonts w:hint="eastAsia" w:ascii="宋体" w:hAnsi="宋体" w:cs="宋体"/>
          <w:color w:val="auto"/>
          <w:sz w:val="24"/>
          <w:highlight w:val="none"/>
        </w:rPr>
      </w:pPr>
      <w:r>
        <w:rPr>
          <w:rFonts w:hint="eastAsia" w:ascii="宋体" w:hAnsi="宋体" w:cs="宋体"/>
          <w:sz w:val="24"/>
          <w:highlight w:val="none"/>
          <w:lang w:eastAsia="zh-CN"/>
        </w:rPr>
        <w:t>菏泽市公安局鲁西新区分局办案区用房新建及改造项目</w:t>
      </w:r>
      <w:r>
        <w:rPr>
          <w:rFonts w:hint="eastAsia" w:ascii="宋体" w:hAnsi="宋体" w:cs="宋体"/>
          <w:sz w:val="24"/>
          <w:highlight w:val="none"/>
        </w:rPr>
        <w:t>的潜在供应商应在中国山东政府采</w:t>
      </w:r>
      <w:r>
        <w:rPr>
          <w:rFonts w:hint="eastAsia" w:ascii="宋体" w:hAnsi="宋体" w:cs="宋体"/>
          <w:color w:val="auto"/>
          <w:sz w:val="24"/>
          <w:highlight w:val="none"/>
        </w:rPr>
        <w:t>购网、鲁采采电子招投标交易平台(https://www.lucaicai.com)下载获取采购文件，并于202</w:t>
      </w:r>
      <w:r>
        <w:rPr>
          <w:rFonts w:hint="eastAsia" w:cs="宋体"/>
          <w:color w:val="auto"/>
          <w:sz w:val="24"/>
          <w:highlight w:val="none"/>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02</w:t>
      </w:r>
      <w:r>
        <w:rPr>
          <w:rFonts w:hint="eastAsia" w:ascii="宋体" w:hAnsi="宋体" w:cs="宋体"/>
          <w:color w:val="auto"/>
          <w:sz w:val="24"/>
          <w:highlight w:val="none"/>
        </w:rPr>
        <w:t>日</w:t>
      </w:r>
      <w:r>
        <w:rPr>
          <w:rFonts w:hint="eastAsia" w:cs="宋体"/>
          <w:color w:val="auto"/>
          <w:sz w:val="24"/>
          <w:highlight w:val="none"/>
        </w:rPr>
        <w:t>09</w:t>
      </w:r>
      <w:r>
        <w:rPr>
          <w:rFonts w:hint="eastAsia" w:ascii="宋体" w:hAnsi="宋体" w:cs="宋体"/>
          <w:color w:val="auto"/>
          <w:sz w:val="24"/>
          <w:highlight w:val="none"/>
        </w:rPr>
        <w:t>时</w:t>
      </w:r>
      <w:r>
        <w:rPr>
          <w:rFonts w:hint="eastAsia" w:cs="宋体"/>
          <w:color w:val="auto"/>
          <w:sz w:val="24"/>
          <w:highlight w:val="none"/>
        </w:rPr>
        <w:t>30</w:t>
      </w:r>
      <w:r>
        <w:rPr>
          <w:rFonts w:hint="eastAsia" w:ascii="宋体" w:hAnsi="宋体" w:cs="宋体"/>
          <w:color w:val="auto"/>
          <w:sz w:val="24"/>
          <w:highlight w:val="none"/>
        </w:rPr>
        <w:t>分（北京时间）前递交响应文件。</w:t>
      </w:r>
    </w:p>
    <w:p w14:paraId="6BBC2CA8">
      <w:pPr>
        <w:spacing w:line="360" w:lineRule="auto"/>
        <w:rPr>
          <w:rFonts w:hint="eastAsia" w:ascii="宋体" w:hAnsi="宋体" w:cs="宋体"/>
          <w:color w:val="auto"/>
          <w:sz w:val="24"/>
          <w:highlight w:val="none"/>
        </w:rPr>
      </w:pPr>
      <w:bookmarkStart w:id="4" w:name="_Toc28359079"/>
      <w:bookmarkStart w:id="5" w:name="_Toc35393621"/>
      <w:bookmarkStart w:id="6" w:name="_Toc35393790"/>
      <w:bookmarkStart w:id="7" w:name="_Toc28359002"/>
      <w:bookmarkStart w:id="8" w:name="_Hlk24379207"/>
      <w:r>
        <w:rPr>
          <w:rFonts w:hint="eastAsia" w:ascii="宋体" w:hAnsi="宋体" w:cs="宋体"/>
          <w:color w:val="auto"/>
          <w:sz w:val="24"/>
          <w:highlight w:val="none"/>
        </w:rPr>
        <w:t>一、项目基本情况</w:t>
      </w:r>
      <w:bookmarkEnd w:id="4"/>
      <w:bookmarkEnd w:id="5"/>
      <w:bookmarkEnd w:id="6"/>
      <w:bookmarkEnd w:id="7"/>
    </w:p>
    <w:p w14:paraId="2541D67D">
      <w:pPr>
        <w:spacing w:line="360" w:lineRule="auto"/>
        <w:ind w:firstLine="482" w:firstLineChars="200"/>
        <w:rPr>
          <w:rFonts w:hint="eastAsia" w:ascii="宋体" w:hAnsi="宋体" w:cs="宋体"/>
          <w:color w:val="auto"/>
          <w:sz w:val="24"/>
          <w:highlight w:val="none"/>
        </w:rPr>
      </w:pPr>
      <w:r>
        <w:rPr>
          <w:rFonts w:hint="eastAsia" w:ascii="宋体" w:hAnsi="宋体" w:cs="宋体"/>
          <w:color w:val="auto"/>
          <w:sz w:val="24"/>
          <w:highlight w:val="none"/>
        </w:rPr>
        <w:t>1.项目编号：SDGP371791000202502000084</w:t>
      </w:r>
    </w:p>
    <w:p w14:paraId="2D0A29AF">
      <w:pPr>
        <w:spacing w:line="360" w:lineRule="auto"/>
        <w:ind w:firstLine="482"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项目名称：</w:t>
      </w:r>
      <w:r>
        <w:rPr>
          <w:rFonts w:hint="eastAsia" w:ascii="宋体" w:hAnsi="宋体" w:cs="宋体"/>
          <w:color w:val="auto"/>
          <w:sz w:val="24"/>
          <w:highlight w:val="none"/>
          <w:lang w:eastAsia="zh-CN"/>
        </w:rPr>
        <w:t>菏泽市公安局鲁西新区分局办案区用房新建及改造项目</w:t>
      </w:r>
    </w:p>
    <w:p w14:paraId="79EDF3C4">
      <w:pPr>
        <w:spacing w:line="360" w:lineRule="auto"/>
        <w:ind w:firstLine="482" w:firstLineChars="200"/>
        <w:rPr>
          <w:rFonts w:hint="eastAsia" w:ascii="宋体" w:hAnsi="宋体" w:cs="宋体"/>
          <w:color w:val="auto"/>
          <w:sz w:val="24"/>
          <w:highlight w:val="none"/>
        </w:rPr>
      </w:pPr>
      <w:r>
        <w:rPr>
          <w:rFonts w:hint="eastAsia" w:ascii="宋体" w:hAnsi="宋体" w:cs="宋体"/>
          <w:color w:val="auto"/>
          <w:sz w:val="24"/>
          <w:highlight w:val="none"/>
        </w:rPr>
        <w:t xml:space="preserve">3.采购方式：竞争性磋商 </w:t>
      </w:r>
      <w:bookmarkEnd w:id="8"/>
    </w:p>
    <w:p w14:paraId="38AD9433">
      <w:pPr>
        <w:spacing w:line="360" w:lineRule="auto"/>
        <w:ind w:firstLine="482" w:firstLineChars="200"/>
        <w:rPr>
          <w:rFonts w:hint="default" w:ascii="宋体" w:hAnsi="宋体" w:cs="宋体"/>
          <w:color w:val="auto"/>
          <w:sz w:val="24"/>
          <w:highlight w:val="none"/>
          <w:lang w:val="en-US"/>
        </w:rPr>
      </w:pPr>
      <w:r>
        <w:rPr>
          <w:rFonts w:hint="eastAsia" w:ascii="宋体" w:hAnsi="宋体" w:cs="宋体"/>
          <w:color w:val="auto"/>
          <w:sz w:val="24"/>
          <w:highlight w:val="none"/>
        </w:rPr>
        <w:t>4.预算金额：</w:t>
      </w:r>
      <w:r>
        <w:rPr>
          <w:rFonts w:hint="eastAsia" w:ascii="宋体" w:hAnsi="宋体" w:cs="宋体"/>
          <w:color w:val="auto"/>
          <w:sz w:val="24"/>
          <w:highlight w:val="none"/>
          <w:lang w:val="en-US" w:eastAsia="zh-CN"/>
        </w:rPr>
        <w:t>3525110.76元</w:t>
      </w:r>
    </w:p>
    <w:p w14:paraId="1A7CF634">
      <w:pPr>
        <w:spacing w:line="360" w:lineRule="auto"/>
        <w:ind w:firstLine="482" w:firstLineChars="200"/>
        <w:rPr>
          <w:rFonts w:hint="eastAsia" w:ascii="宋体" w:hAnsi="宋体" w:cs="宋体"/>
          <w:color w:val="auto"/>
          <w:sz w:val="24"/>
          <w:highlight w:val="none"/>
        </w:rPr>
      </w:pPr>
      <w:r>
        <w:rPr>
          <w:rFonts w:hint="eastAsia" w:ascii="宋体" w:hAnsi="宋体" w:cs="宋体"/>
          <w:color w:val="auto"/>
          <w:sz w:val="24"/>
          <w:highlight w:val="none"/>
        </w:rPr>
        <w:t>5.最高限价：</w:t>
      </w:r>
      <w:r>
        <w:rPr>
          <w:rFonts w:hint="eastAsia" w:ascii="宋体" w:hAnsi="宋体" w:cs="宋体"/>
          <w:color w:val="auto"/>
          <w:sz w:val="24"/>
          <w:highlight w:val="none"/>
          <w:lang w:val="en-US" w:eastAsia="zh-CN"/>
        </w:rPr>
        <w:t>3525110.76</w:t>
      </w:r>
      <w:r>
        <w:rPr>
          <w:rFonts w:hint="eastAsia" w:ascii="宋体" w:hAnsi="宋体" w:cs="宋体"/>
          <w:color w:val="auto"/>
          <w:sz w:val="24"/>
          <w:highlight w:val="none"/>
        </w:rPr>
        <w:t>元</w:t>
      </w:r>
    </w:p>
    <w:p w14:paraId="0CC8791A">
      <w:pPr>
        <w:spacing w:line="360" w:lineRule="auto"/>
        <w:ind w:left="724" w:leftChars="229" w:hanging="241" w:hangingChars="100"/>
        <w:rPr>
          <w:rFonts w:hint="eastAsia" w:ascii="宋体" w:hAnsi="宋体" w:cs="宋体"/>
          <w:color w:val="auto"/>
          <w:sz w:val="24"/>
          <w:highlight w:val="none"/>
        </w:rPr>
      </w:pPr>
      <w:r>
        <w:rPr>
          <w:rFonts w:hint="eastAsia" w:ascii="宋体" w:hAnsi="宋体" w:cs="宋体"/>
          <w:color w:val="auto"/>
          <w:sz w:val="24"/>
          <w:highlight w:val="none"/>
        </w:rPr>
        <w:t>6.采购需求：</w:t>
      </w:r>
      <w:r>
        <w:rPr>
          <w:rFonts w:hint="eastAsia" w:ascii="宋体" w:hAnsi="宋体" w:cs="宋体"/>
          <w:color w:val="auto"/>
          <w:sz w:val="24"/>
          <w:highlight w:val="none"/>
          <w:lang w:eastAsia="zh-CN"/>
        </w:rPr>
        <w:t>菏泽市公安局鲁西新区分局办案区用房新建及改造项目</w:t>
      </w:r>
      <w:r>
        <w:rPr>
          <w:rFonts w:hint="eastAsia" w:ascii="宋体" w:hAnsi="宋体" w:cs="宋体"/>
          <w:color w:val="auto"/>
          <w:sz w:val="24"/>
          <w:highlight w:val="none"/>
        </w:rPr>
        <w:t>，具体内容详见工程量清单；</w:t>
      </w:r>
    </w:p>
    <w:p w14:paraId="01DA9A83">
      <w:pPr>
        <w:spacing w:line="360" w:lineRule="auto"/>
        <w:ind w:firstLine="482" w:firstLineChars="200"/>
        <w:rPr>
          <w:rFonts w:hint="eastAsia" w:ascii="宋体" w:hAnsi="宋体" w:cs="宋体"/>
          <w:color w:val="auto"/>
          <w:sz w:val="24"/>
          <w:highlight w:val="none"/>
        </w:rPr>
      </w:pPr>
      <w:r>
        <w:rPr>
          <w:rFonts w:hint="eastAsia" w:ascii="宋体" w:hAnsi="宋体" w:cs="宋体"/>
          <w:color w:val="auto"/>
          <w:sz w:val="24"/>
          <w:highlight w:val="none"/>
        </w:rPr>
        <w:t>7.合同履行期限</w:t>
      </w:r>
      <w:r>
        <w:rPr>
          <w:rFonts w:hint="eastAsia" w:ascii="宋体" w:hAnsi="宋体" w:cs="宋体"/>
          <w:color w:val="auto"/>
          <w:sz w:val="24"/>
          <w:highlight w:val="none"/>
          <w:lang w:val="en-US" w:eastAsia="zh-CN"/>
        </w:rPr>
        <w:t>:120</w:t>
      </w:r>
      <w:r>
        <w:rPr>
          <w:rFonts w:hint="eastAsia" w:ascii="宋体" w:hAnsi="宋体" w:cs="宋体"/>
          <w:color w:val="auto"/>
          <w:sz w:val="24"/>
          <w:highlight w:val="none"/>
        </w:rPr>
        <w:t>日历天；</w:t>
      </w:r>
    </w:p>
    <w:p w14:paraId="3A6652AE">
      <w:pPr>
        <w:spacing w:line="360" w:lineRule="auto"/>
        <w:ind w:firstLine="482" w:firstLineChars="200"/>
        <w:rPr>
          <w:rFonts w:hint="eastAsia" w:ascii="宋体" w:hAnsi="宋体" w:cs="宋体"/>
          <w:color w:val="auto"/>
          <w:sz w:val="24"/>
          <w:highlight w:val="none"/>
        </w:rPr>
      </w:pPr>
      <w:r>
        <w:rPr>
          <w:rFonts w:hint="eastAsia" w:ascii="宋体" w:hAnsi="宋体" w:cs="宋体"/>
          <w:color w:val="auto"/>
          <w:sz w:val="24"/>
          <w:highlight w:val="none"/>
        </w:rPr>
        <w:t>8.本项目不接受联合体投标。</w:t>
      </w:r>
    </w:p>
    <w:p w14:paraId="027EB4CF">
      <w:pPr>
        <w:spacing w:line="360" w:lineRule="auto"/>
        <w:rPr>
          <w:rFonts w:hint="eastAsia" w:ascii="宋体" w:hAnsi="宋体" w:cs="宋体"/>
          <w:sz w:val="24"/>
          <w:highlight w:val="none"/>
        </w:rPr>
      </w:pPr>
      <w:r>
        <w:rPr>
          <w:rFonts w:hint="eastAsia" w:ascii="宋体" w:hAnsi="宋体" w:cs="宋体"/>
          <w:sz w:val="24"/>
          <w:highlight w:val="none"/>
        </w:rPr>
        <w:t>二、申请人的资格要求：</w:t>
      </w:r>
    </w:p>
    <w:p w14:paraId="51EB1A47">
      <w:pPr>
        <w:spacing w:line="360" w:lineRule="auto"/>
        <w:ind w:firstLine="482" w:firstLineChars="200"/>
        <w:rPr>
          <w:rFonts w:hint="eastAsia" w:ascii="宋体" w:hAnsi="宋体" w:cs="宋体"/>
          <w:sz w:val="24"/>
          <w:highlight w:val="none"/>
        </w:rPr>
      </w:pPr>
      <w:bookmarkStart w:id="9" w:name="_Toc28359004"/>
      <w:bookmarkStart w:id="10" w:name="_Toc28359081"/>
      <w:bookmarkStart w:id="11" w:name="_Toc35393792"/>
      <w:bookmarkStart w:id="12" w:name="_Toc35393623"/>
      <w:r>
        <w:rPr>
          <w:rFonts w:hint="eastAsia" w:ascii="宋体" w:hAnsi="宋体" w:cs="宋体"/>
          <w:sz w:val="24"/>
          <w:highlight w:val="none"/>
        </w:rPr>
        <w:t>1.供应商须在中华人民共和国境内注册，并符合《中华人民共和国政府采购法》第二十二条规定的条件；</w:t>
      </w:r>
    </w:p>
    <w:p w14:paraId="435BEEA9">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2.供应商具有有效的营业执照，潜在供应商应具备建筑工程施工总承包三级及以上资质并具有有效的安全生产许可证，并在人员、设备、资金等方面具有相应的施工能力；</w:t>
      </w:r>
    </w:p>
    <w:p w14:paraId="38DFA435">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3.潜在供应商拟派项目经理须具备建筑工程专业二级及以上注册建造师资格，具备有效的安全生产考核合格证（B证）及项目经理身份证扫描件，且未承担在建工程项目；</w:t>
      </w:r>
    </w:p>
    <w:p w14:paraId="76AB64C9">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4.供应商须出具菏泽市政府采购供应商资格信用承诺函；</w:t>
      </w:r>
    </w:p>
    <w:p w14:paraId="28466390">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5.本项目专门面向中小企业采购，供应商必须出具《中小企业声明函》；</w:t>
      </w:r>
    </w:p>
    <w:p w14:paraId="2F665E8F">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6.本项目不接受联合体参与；</w:t>
      </w:r>
    </w:p>
    <w:p w14:paraId="05466639">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7.资格审查方式：资格后审。</w:t>
      </w:r>
    </w:p>
    <w:p w14:paraId="78CC5D1D">
      <w:pPr>
        <w:spacing w:line="360" w:lineRule="auto"/>
        <w:rPr>
          <w:rFonts w:hint="eastAsia" w:ascii="宋体" w:hAnsi="宋体" w:cs="宋体"/>
          <w:sz w:val="24"/>
          <w:highlight w:val="none"/>
        </w:rPr>
      </w:pPr>
      <w:r>
        <w:rPr>
          <w:rFonts w:hint="eastAsia" w:ascii="宋体" w:hAnsi="宋体" w:cs="宋体"/>
          <w:sz w:val="24"/>
          <w:highlight w:val="none"/>
        </w:rPr>
        <w:t>三、获取采购文件</w:t>
      </w:r>
      <w:bookmarkEnd w:id="9"/>
      <w:bookmarkEnd w:id="10"/>
      <w:bookmarkEnd w:id="11"/>
      <w:bookmarkEnd w:id="12"/>
    </w:p>
    <w:p w14:paraId="531D1B84">
      <w:pPr>
        <w:spacing w:line="480" w:lineRule="auto"/>
        <w:ind w:firstLine="482" w:firstLineChars="200"/>
        <w:rPr>
          <w:rFonts w:hint="eastAsia" w:ascii="宋体" w:hAnsi="宋体" w:cs="宋体"/>
          <w:sz w:val="24"/>
          <w:highlight w:val="none"/>
        </w:rPr>
      </w:pPr>
      <w:bookmarkStart w:id="13" w:name="_Toc28359005"/>
      <w:bookmarkStart w:id="14" w:name="_Toc28359082"/>
      <w:bookmarkStart w:id="15" w:name="_Toc35393624"/>
      <w:bookmarkStart w:id="16" w:name="_Toc35393793"/>
      <w:r>
        <w:rPr>
          <w:rFonts w:hint="eastAsia" w:ascii="宋体" w:hAnsi="宋体" w:cs="宋体"/>
          <w:sz w:val="24"/>
          <w:highlight w:val="none"/>
        </w:rPr>
        <w:t>1.时间：开标时间前在</w:t>
      </w:r>
      <w:r>
        <w:rPr>
          <w:rFonts w:hint="eastAsia" w:ascii="宋体" w:hAnsi="宋体" w:cs="宋体"/>
          <w:bCs/>
          <w:kern w:val="0"/>
          <w:sz w:val="24"/>
          <w:highlight w:val="none"/>
        </w:rPr>
        <w:t>鲁采采电子招投标交易平台</w:t>
      </w:r>
      <w:r>
        <w:rPr>
          <w:rFonts w:hint="eastAsia" w:ascii="宋体" w:hAnsi="宋体" w:cs="宋体"/>
          <w:sz w:val="24"/>
          <w:highlight w:val="none"/>
        </w:rPr>
        <w:t>本项目招标公告页面</w:t>
      </w:r>
      <w:r>
        <w:rPr>
          <w:rFonts w:hint="eastAsia" w:ascii="宋体" w:hAnsi="宋体" w:cs="宋体"/>
          <w:bCs/>
          <w:kern w:val="0"/>
          <w:sz w:val="24"/>
          <w:highlight w:val="none"/>
        </w:rPr>
        <w:t>自行下载磋商文件</w:t>
      </w:r>
      <w:r>
        <w:rPr>
          <w:rFonts w:hint="eastAsia" w:ascii="宋体" w:hAnsi="宋体" w:cs="宋体"/>
          <w:sz w:val="24"/>
          <w:highlight w:val="none"/>
        </w:rPr>
        <w:t>；</w:t>
      </w:r>
    </w:p>
    <w:p w14:paraId="1EB58C12">
      <w:pPr>
        <w:spacing w:line="480" w:lineRule="auto"/>
        <w:ind w:firstLine="482" w:firstLineChars="200"/>
        <w:rPr>
          <w:rFonts w:hint="eastAsia" w:ascii="宋体" w:hAnsi="宋体" w:cs="宋体"/>
          <w:sz w:val="24"/>
          <w:highlight w:val="none"/>
        </w:rPr>
      </w:pPr>
      <w:r>
        <w:rPr>
          <w:rFonts w:hint="eastAsia" w:ascii="宋体" w:hAnsi="宋体" w:cs="宋体"/>
          <w:sz w:val="24"/>
          <w:highlight w:val="none"/>
        </w:rPr>
        <w:t>2.地点：登录中国山东政府采购网、鲁采采电子招投标交易平台https://www.lucaicai.com。</w:t>
      </w:r>
    </w:p>
    <w:p w14:paraId="4530FFB4">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kern w:val="2"/>
          <w:sz w:val="24"/>
          <w:szCs w:val="24"/>
          <w:u w:val="none"/>
          <w:lang w:val="en-US" w:eastAsia="zh-CN" w:bidi="ar-SA"/>
        </w:rPr>
      </w:pPr>
      <w:r>
        <w:rPr>
          <w:rFonts w:hint="eastAsia" w:ascii="宋体" w:hAnsi="宋体" w:cs="宋体"/>
          <w:bCs/>
          <w:color w:val="auto"/>
          <w:kern w:val="0"/>
          <w:sz w:val="24"/>
          <w:highlight w:val="none"/>
        </w:rPr>
        <w:t>3.</w:t>
      </w:r>
      <w:r>
        <w:rPr>
          <w:rFonts w:hint="eastAsia" w:ascii="宋体" w:hAnsi="宋体" w:eastAsia="宋体" w:cs="宋体"/>
          <w:b w:val="0"/>
          <w:bCs w:val="0"/>
          <w:color w:val="auto"/>
          <w:kern w:val="2"/>
          <w:sz w:val="24"/>
          <w:szCs w:val="24"/>
          <w:u w:val="none"/>
          <w:lang w:val="en-US" w:eastAsia="zh-CN" w:bidi="ar-SA"/>
        </w:rPr>
        <w:t>时间及地点：潜在供应商于2025年</w:t>
      </w:r>
      <w:r>
        <w:rPr>
          <w:rFonts w:hint="eastAsia" w:ascii="宋体" w:hAnsi="宋体" w:cs="宋体"/>
          <w:b w:val="0"/>
          <w:bCs w:val="0"/>
          <w:color w:val="auto"/>
          <w:kern w:val="2"/>
          <w:sz w:val="24"/>
          <w:szCs w:val="24"/>
          <w:u w:val="none"/>
          <w:lang w:val="en-US" w:eastAsia="zh-CN" w:bidi="ar-SA"/>
        </w:rPr>
        <w:t>08</w:t>
      </w:r>
      <w:r>
        <w:rPr>
          <w:rFonts w:hint="eastAsia" w:ascii="宋体" w:hAnsi="宋体" w:eastAsia="宋体" w:cs="宋体"/>
          <w:b w:val="0"/>
          <w:bCs w:val="0"/>
          <w:color w:val="auto"/>
          <w:kern w:val="2"/>
          <w:sz w:val="24"/>
          <w:szCs w:val="24"/>
          <w:u w:val="none"/>
          <w:lang w:val="en-US" w:eastAsia="zh-CN" w:bidi="ar-SA"/>
        </w:rPr>
        <w:t>月</w:t>
      </w:r>
      <w:r>
        <w:rPr>
          <w:rFonts w:hint="eastAsia" w:ascii="宋体" w:hAnsi="宋体" w:cs="宋体"/>
          <w:b w:val="0"/>
          <w:bCs w:val="0"/>
          <w:color w:val="auto"/>
          <w:kern w:val="2"/>
          <w:sz w:val="24"/>
          <w:szCs w:val="24"/>
          <w:u w:val="none"/>
          <w:lang w:val="en-US" w:eastAsia="zh-CN" w:bidi="ar-SA"/>
        </w:rPr>
        <w:t>26</w:t>
      </w:r>
      <w:r>
        <w:rPr>
          <w:rFonts w:hint="eastAsia" w:ascii="宋体" w:hAnsi="宋体" w:eastAsia="宋体" w:cs="宋体"/>
          <w:b w:val="0"/>
          <w:bCs w:val="0"/>
          <w:color w:val="auto"/>
          <w:kern w:val="2"/>
          <w:sz w:val="24"/>
          <w:szCs w:val="24"/>
          <w:u w:val="none"/>
          <w:lang w:val="en-US" w:eastAsia="zh-CN" w:bidi="ar-SA"/>
        </w:rPr>
        <w:t>日18时00分前（北京时间）请登录鲁采采电子招投标交易平台https://www.lucaicai.com自行下载。</w:t>
      </w:r>
    </w:p>
    <w:p w14:paraId="57E181ED">
      <w:pPr>
        <w:keepNext w:val="0"/>
        <w:keepLines w:val="0"/>
        <w:pageBreakBefore w:val="0"/>
        <w:widowControl w:val="0"/>
        <w:kinsoku/>
        <w:wordWrap/>
        <w:overflowPunct/>
        <w:topLinePunct w:val="0"/>
        <w:autoSpaceDE/>
        <w:autoSpaceDN/>
        <w:bidi w:val="0"/>
        <w:adjustRightInd/>
        <w:snapToGrid/>
        <w:spacing w:line="360" w:lineRule="auto"/>
        <w:ind w:right="-168" w:rightChars="-80" w:firstLine="482" w:firstLineChars="200"/>
        <w:jc w:val="lef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color w:val="auto"/>
          <w:kern w:val="2"/>
          <w:sz w:val="24"/>
          <w:szCs w:val="24"/>
          <w:u w:val="none"/>
          <w:lang w:val="en-US" w:eastAsia="zh-CN" w:bidi="ar-SA"/>
        </w:rPr>
        <w:t>方式：潜在供应商于2025年</w:t>
      </w:r>
      <w:r>
        <w:rPr>
          <w:rFonts w:hint="eastAsia" w:ascii="宋体" w:hAnsi="宋体" w:cs="宋体"/>
          <w:b w:val="0"/>
          <w:bCs w:val="0"/>
          <w:color w:val="auto"/>
          <w:kern w:val="2"/>
          <w:sz w:val="24"/>
          <w:szCs w:val="24"/>
          <w:u w:val="none"/>
          <w:lang w:val="en-US" w:eastAsia="zh-CN" w:bidi="ar-SA"/>
        </w:rPr>
        <w:t>08</w:t>
      </w:r>
      <w:r>
        <w:rPr>
          <w:rFonts w:hint="eastAsia" w:ascii="宋体" w:hAnsi="宋体" w:eastAsia="宋体" w:cs="宋体"/>
          <w:b w:val="0"/>
          <w:bCs w:val="0"/>
          <w:color w:val="auto"/>
          <w:kern w:val="2"/>
          <w:sz w:val="24"/>
          <w:szCs w:val="24"/>
          <w:u w:val="none"/>
          <w:lang w:val="en-US" w:eastAsia="zh-CN" w:bidi="ar-SA"/>
        </w:rPr>
        <w:t>月</w:t>
      </w:r>
      <w:r>
        <w:rPr>
          <w:rFonts w:hint="eastAsia" w:ascii="宋体" w:hAnsi="宋体" w:cs="宋体"/>
          <w:b w:val="0"/>
          <w:bCs w:val="0"/>
          <w:color w:val="auto"/>
          <w:kern w:val="2"/>
          <w:sz w:val="24"/>
          <w:szCs w:val="24"/>
          <w:u w:val="none"/>
          <w:lang w:val="en-US" w:eastAsia="zh-CN" w:bidi="ar-SA"/>
        </w:rPr>
        <w:t>26</w:t>
      </w:r>
      <w:r>
        <w:rPr>
          <w:rFonts w:hint="eastAsia" w:ascii="宋体" w:hAnsi="宋体" w:eastAsia="宋体" w:cs="宋体"/>
          <w:b w:val="0"/>
          <w:bCs w:val="0"/>
          <w:color w:val="auto"/>
          <w:kern w:val="2"/>
          <w:sz w:val="24"/>
          <w:szCs w:val="24"/>
          <w:u w:val="none"/>
          <w:lang w:val="en-US" w:eastAsia="zh-CN" w:bidi="ar-SA"/>
        </w:rPr>
        <w:t>日18时00分前（北京时间，法定节假日除外）在鲁采采电子招投标交易平台https://www.lucaicai.com</w:t>
      </w:r>
      <w:r>
        <w:rPr>
          <w:rFonts w:ascii="宋体" w:hAnsi="宋体" w:eastAsia="宋体" w:cs="宋体"/>
          <w:color w:val="auto"/>
          <w:sz w:val="24"/>
          <w:szCs w:val="24"/>
        </w:rPr>
        <w:t>注册账</w:t>
      </w:r>
      <w:r>
        <w:rPr>
          <w:rFonts w:ascii="宋体" w:hAnsi="宋体" w:eastAsia="宋体" w:cs="宋体"/>
          <w:sz w:val="24"/>
          <w:szCs w:val="24"/>
        </w:rPr>
        <w:t>号并登录系统下载采购文件</w:t>
      </w:r>
      <w:r>
        <w:rPr>
          <w:rFonts w:hint="eastAsia" w:ascii="宋体" w:hAnsi="宋体" w:eastAsia="宋体" w:cs="宋体"/>
          <w:sz w:val="24"/>
          <w:szCs w:val="24"/>
          <w:lang w:eastAsia="zh-CN"/>
        </w:rPr>
        <w:t>，未在</w:t>
      </w:r>
      <w:r>
        <w:rPr>
          <w:rFonts w:hint="eastAsia" w:ascii="宋体" w:hAnsi="宋体" w:eastAsia="宋体" w:cs="宋体"/>
          <w:b w:val="0"/>
          <w:bCs w:val="0"/>
          <w:kern w:val="2"/>
          <w:sz w:val="24"/>
          <w:szCs w:val="24"/>
          <w:u w:val="none"/>
          <w:lang w:val="en-US" w:eastAsia="zh-CN" w:bidi="ar-SA"/>
        </w:rPr>
        <w:t>鲁采采电子招投标交易平台</w:t>
      </w:r>
      <w:r>
        <w:rPr>
          <w:rFonts w:hint="eastAsia" w:ascii="宋体" w:hAnsi="宋体" w:eastAsia="宋体" w:cs="宋体"/>
          <w:sz w:val="24"/>
          <w:szCs w:val="24"/>
          <w:lang w:eastAsia="zh-CN"/>
        </w:rPr>
        <w:t>注册或者只注册未登录系统下载采购文件的供应商不具备参与本项目的资格。</w:t>
      </w:r>
      <w:r>
        <w:rPr>
          <w:rFonts w:ascii="宋体" w:hAnsi="宋体" w:eastAsia="宋体" w:cs="宋体"/>
          <w:sz w:val="24"/>
          <w:szCs w:val="24"/>
        </w:rPr>
        <w:t>中国山东政府采购网(山东省政府采购信息公开平台)注册：潜在供应商需登录中国山东政府采购网(山东省政府采购信息公开平台)注册账号</w:t>
      </w:r>
      <w:r>
        <w:rPr>
          <w:rFonts w:hint="eastAsia" w:ascii="宋体" w:hAnsi="宋体" w:eastAsia="宋体" w:cs="宋体"/>
          <w:sz w:val="24"/>
          <w:szCs w:val="24"/>
          <w:lang w:eastAsia="zh-CN"/>
        </w:rPr>
        <w:t>。</w:t>
      </w:r>
    </w:p>
    <w:p w14:paraId="325D9870">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售价：0元</w:t>
      </w:r>
    </w:p>
    <w:p w14:paraId="51238B76">
      <w:pPr>
        <w:spacing w:line="480" w:lineRule="auto"/>
        <w:ind w:firstLine="482" w:firstLineChars="200"/>
        <w:rPr>
          <w:rFonts w:hint="eastAsia" w:ascii="宋体" w:hAnsi="宋体" w:cs="宋体"/>
          <w:sz w:val="24"/>
          <w:highlight w:val="none"/>
        </w:rPr>
      </w:pPr>
      <w:r>
        <w:rPr>
          <w:rFonts w:hint="eastAsia" w:ascii="宋体" w:hAnsi="宋体" w:cs="宋体"/>
          <w:sz w:val="24"/>
          <w:highlight w:val="none"/>
        </w:rPr>
        <w:t>4、竞争性磋商文件一经在发布，视作已发放给所有供应商（发布时间即为发出竞争性磋商文件的时间），各供应商应随时关注备案项目信息并及时在相关网站下载电子版竞争性磋商文件和各类澄清答疑，否则所造成的一切后果由供应商自负，恕不予单独告知。</w:t>
      </w:r>
    </w:p>
    <w:p w14:paraId="5BAA115F">
      <w:pPr>
        <w:spacing w:line="480" w:lineRule="auto"/>
        <w:rPr>
          <w:rFonts w:hint="eastAsia" w:ascii="宋体" w:hAnsi="宋体" w:cs="宋体"/>
          <w:sz w:val="24"/>
          <w:highlight w:val="none"/>
        </w:rPr>
      </w:pPr>
      <w:r>
        <w:rPr>
          <w:rFonts w:hint="eastAsia" w:ascii="宋体" w:hAnsi="宋体" w:cs="宋体"/>
          <w:sz w:val="24"/>
          <w:highlight w:val="none"/>
        </w:rPr>
        <w:t>四、提交响应文件</w:t>
      </w:r>
      <w:bookmarkEnd w:id="13"/>
      <w:bookmarkEnd w:id="14"/>
      <w:r>
        <w:rPr>
          <w:rFonts w:hint="eastAsia" w:ascii="宋体" w:hAnsi="宋体" w:cs="宋体"/>
          <w:sz w:val="24"/>
          <w:highlight w:val="none"/>
        </w:rPr>
        <w:t>时间</w:t>
      </w:r>
      <w:bookmarkEnd w:id="15"/>
      <w:bookmarkEnd w:id="16"/>
    </w:p>
    <w:p w14:paraId="26694BBF">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1.提交响应文件时间及磋商时间：加密的电子响应文件</w:t>
      </w:r>
      <w:r>
        <w:rPr>
          <w:rFonts w:hint="eastAsia" w:ascii="宋体" w:hAnsi="宋体" w:cs="宋体"/>
          <w:sz w:val="24"/>
          <w:highlight w:val="none"/>
          <w:u w:val="single"/>
        </w:rPr>
        <w:t>2025年</w:t>
      </w:r>
      <w:r>
        <w:rPr>
          <w:rFonts w:hint="eastAsia" w:ascii="宋体" w:hAnsi="宋体" w:cs="宋体"/>
          <w:sz w:val="24"/>
          <w:highlight w:val="none"/>
          <w:u w:val="single"/>
          <w:lang w:val="en-US" w:eastAsia="zh-CN"/>
        </w:rPr>
        <w:t>09</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02</w:t>
      </w:r>
      <w:r>
        <w:rPr>
          <w:rFonts w:hint="eastAsia" w:ascii="宋体" w:hAnsi="宋体" w:cs="宋体"/>
          <w:sz w:val="24"/>
          <w:highlight w:val="none"/>
          <w:u w:val="single"/>
        </w:rPr>
        <w:t>日09时</w:t>
      </w:r>
      <w:r>
        <w:rPr>
          <w:rFonts w:hint="eastAsia" w:ascii="宋体" w:hAnsi="宋体" w:cs="宋体"/>
          <w:sz w:val="24"/>
          <w:highlight w:val="none"/>
          <w:u w:val="single"/>
          <w:lang w:val="en-US" w:eastAsia="zh-CN"/>
        </w:rPr>
        <w:t>3</w:t>
      </w:r>
      <w:r>
        <w:rPr>
          <w:rFonts w:hint="eastAsia" w:ascii="宋体" w:hAnsi="宋体" w:cs="宋体"/>
          <w:sz w:val="24"/>
          <w:highlight w:val="none"/>
          <w:u w:val="single"/>
        </w:rPr>
        <w:t>0分（北京时间）</w:t>
      </w:r>
      <w:r>
        <w:rPr>
          <w:rFonts w:hint="eastAsia" w:ascii="宋体" w:hAnsi="宋体" w:cs="宋体"/>
          <w:sz w:val="24"/>
          <w:highlight w:val="none"/>
        </w:rPr>
        <w:t>前均可系统提交。</w:t>
      </w:r>
    </w:p>
    <w:p w14:paraId="308B96E2">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2.磋商地点：</w:t>
      </w:r>
      <w:bookmarkStart w:id="17" w:name="_Toc28359007"/>
      <w:bookmarkStart w:id="18" w:name="_Toc35393625"/>
      <w:bookmarkStart w:id="19" w:name="_Toc35393794"/>
      <w:bookmarkStart w:id="20" w:name="_Toc28359084"/>
      <w:r>
        <w:rPr>
          <w:rFonts w:hint="eastAsia" w:ascii="宋体" w:hAnsi="宋体" w:cs="宋体"/>
          <w:bCs/>
          <w:kern w:val="0"/>
          <w:sz w:val="24"/>
          <w:highlight w:val="none"/>
        </w:rPr>
        <w:t>菏泽市公共资源(国有产权) 交易中心</w:t>
      </w:r>
      <w:r>
        <w:rPr>
          <w:rFonts w:hint="eastAsia" w:cs="宋体"/>
          <w:bCs/>
          <w:kern w:val="0"/>
          <w:sz w:val="24"/>
          <w:highlight w:val="none"/>
        </w:rPr>
        <w:t>评</w:t>
      </w:r>
      <w:r>
        <w:rPr>
          <w:rFonts w:hint="eastAsia" w:ascii="宋体" w:hAnsi="宋体" w:cs="宋体"/>
          <w:bCs/>
          <w:kern w:val="0"/>
          <w:sz w:val="24"/>
          <w:highlight w:val="none"/>
        </w:rPr>
        <w:t>标室及鲁采采电子招投标交易平台（https://www.lucaicai.com）</w:t>
      </w:r>
      <w:r>
        <w:rPr>
          <w:rFonts w:hint="eastAsia" w:ascii="宋体" w:hAnsi="宋体" w:cs="宋体"/>
          <w:sz w:val="24"/>
          <w:highlight w:val="none"/>
        </w:rPr>
        <w:t>。</w:t>
      </w:r>
    </w:p>
    <w:p w14:paraId="7628344A">
      <w:pPr>
        <w:pStyle w:val="27"/>
        <w:ind w:firstLine="0" w:firstLineChars="0"/>
        <w:rPr>
          <w:rFonts w:hint="eastAsia" w:ascii="宋体" w:hAnsi="宋体" w:cs="宋体"/>
          <w:szCs w:val="24"/>
          <w:highlight w:val="none"/>
          <w:u w:val="none"/>
        </w:rPr>
      </w:pPr>
      <w:r>
        <w:rPr>
          <w:rFonts w:hint="eastAsia" w:ascii="宋体" w:hAnsi="宋体" w:cs="宋体"/>
          <w:szCs w:val="24"/>
          <w:highlight w:val="none"/>
          <w:u w:val="none"/>
        </w:rPr>
        <w:t>五．响应文件开启</w:t>
      </w:r>
    </w:p>
    <w:p w14:paraId="7F6AF310">
      <w:pPr>
        <w:spacing w:before="124" w:line="360" w:lineRule="auto"/>
        <w:ind w:left="448"/>
        <w:rPr>
          <w:rFonts w:hint="eastAsia" w:ascii="宋体" w:hAnsi="宋体" w:cs="宋体"/>
          <w:spacing w:val="-6"/>
          <w:sz w:val="24"/>
          <w:highlight w:val="none"/>
        </w:rPr>
      </w:pPr>
      <w:r>
        <w:rPr>
          <w:rFonts w:hint="eastAsia" w:ascii="宋体" w:hAnsi="宋体" w:cs="宋体"/>
          <w:spacing w:val="-6"/>
          <w:sz w:val="24"/>
          <w:highlight w:val="none"/>
        </w:rPr>
        <w:t>1.</w:t>
      </w:r>
      <w:r>
        <w:rPr>
          <w:rFonts w:ascii="宋体" w:hAnsi="宋体" w:cs="宋体"/>
          <w:spacing w:val="-6"/>
          <w:sz w:val="24"/>
          <w:highlight w:val="none"/>
        </w:rPr>
        <w:t>开标时间：</w:t>
      </w:r>
      <w:r>
        <w:rPr>
          <w:rFonts w:hint="eastAsia" w:ascii="宋体" w:hAnsi="宋体" w:cs="宋体"/>
          <w:color w:val="auto"/>
          <w:sz w:val="24"/>
          <w:highlight w:val="none"/>
          <w:u w:val="single"/>
        </w:rPr>
        <w:t>2025年</w:t>
      </w:r>
      <w:r>
        <w:rPr>
          <w:rFonts w:hint="eastAsia" w:ascii="宋体" w:hAnsi="宋体" w:cs="宋体"/>
          <w:color w:val="auto"/>
          <w:sz w:val="24"/>
          <w:highlight w:val="none"/>
          <w:u w:val="single"/>
          <w:lang w:val="en-US" w:eastAsia="zh-CN"/>
        </w:rPr>
        <w:t>09</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02</w:t>
      </w:r>
      <w:r>
        <w:rPr>
          <w:rFonts w:hint="eastAsia" w:ascii="宋体" w:hAnsi="宋体" w:cs="宋体"/>
          <w:color w:val="auto"/>
          <w:sz w:val="24"/>
          <w:highlight w:val="none"/>
          <w:u w:val="single"/>
        </w:rPr>
        <w:t>日09时</w:t>
      </w:r>
      <w:r>
        <w:rPr>
          <w:rFonts w:hint="eastAsia" w:ascii="宋体" w:hAnsi="宋体" w:cs="宋体"/>
          <w:color w:val="auto"/>
          <w:sz w:val="24"/>
          <w:highlight w:val="none"/>
          <w:u w:val="single"/>
          <w:lang w:val="en-US" w:eastAsia="zh-CN"/>
        </w:rPr>
        <w:t>3</w:t>
      </w:r>
      <w:r>
        <w:rPr>
          <w:rFonts w:hint="eastAsia" w:ascii="宋体" w:hAnsi="宋体" w:cs="宋体"/>
          <w:color w:val="auto"/>
          <w:sz w:val="24"/>
          <w:highlight w:val="none"/>
          <w:u w:val="single"/>
        </w:rPr>
        <w:t>0分</w:t>
      </w:r>
      <w:r>
        <w:rPr>
          <w:rFonts w:ascii="宋体" w:hAnsi="宋体" w:cs="宋体"/>
          <w:spacing w:val="-6"/>
          <w:sz w:val="24"/>
          <w:highlight w:val="none"/>
        </w:rPr>
        <w:t xml:space="preserve"> (北京时间)</w:t>
      </w:r>
      <w:r>
        <w:rPr>
          <w:rFonts w:hint="eastAsia" w:ascii="宋体" w:hAnsi="宋体" w:cs="宋体"/>
          <w:spacing w:val="-6"/>
          <w:sz w:val="24"/>
          <w:highlight w:val="none"/>
        </w:rPr>
        <w:t>。</w:t>
      </w:r>
    </w:p>
    <w:p w14:paraId="44FBBA80">
      <w:pPr>
        <w:spacing w:line="360" w:lineRule="auto"/>
        <w:ind w:left="448"/>
        <w:rPr>
          <w:highlight w:val="none"/>
        </w:rPr>
      </w:pPr>
      <w:r>
        <w:rPr>
          <w:rFonts w:hint="eastAsia" w:ascii="宋体" w:hAnsi="宋体" w:cs="宋体"/>
          <w:spacing w:val="-2"/>
          <w:sz w:val="24"/>
          <w:highlight w:val="none"/>
        </w:rPr>
        <w:t>2.</w:t>
      </w:r>
      <w:r>
        <w:rPr>
          <w:rFonts w:ascii="宋体" w:hAnsi="宋体" w:cs="宋体"/>
          <w:spacing w:val="-2"/>
          <w:sz w:val="24"/>
          <w:highlight w:val="none"/>
        </w:rPr>
        <w:t>开启地点：本项目实行不见面开标，不接受</w:t>
      </w:r>
      <w:r>
        <w:rPr>
          <w:rFonts w:hint="eastAsia" w:ascii="宋体" w:hAnsi="宋体" w:cs="宋体"/>
          <w:spacing w:val="-2"/>
          <w:sz w:val="24"/>
          <w:highlight w:val="none"/>
        </w:rPr>
        <w:t>供应商</w:t>
      </w:r>
      <w:r>
        <w:rPr>
          <w:rFonts w:ascii="宋体" w:hAnsi="宋体" w:cs="宋体"/>
          <w:spacing w:val="-2"/>
          <w:sz w:val="24"/>
          <w:highlight w:val="none"/>
        </w:rPr>
        <w:t>来现场开标</w:t>
      </w:r>
      <w:r>
        <w:rPr>
          <w:rFonts w:hint="eastAsia" w:ascii="宋体" w:hAnsi="宋体" w:cs="宋体"/>
          <w:spacing w:val="-2"/>
          <w:sz w:val="24"/>
          <w:highlight w:val="none"/>
        </w:rPr>
        <w:t>。</w:t>
      </w:r>
    </w:p>
    <w:p w14:paraId="082EACED">
      <w:pPr>
        <w:spacing w:line="360" w:lineRule="auto"/>
        <w:rPr>
          <w:rFonts w:hint="eastAsia" w:ascii="宋体" w:hAnsi="宋体" w:cs="宋体"/>
          <w:sz w:val="24"/>
          <w:highlight w:val="none"/>
        </w:rPr>
      </w:pPr>
      <w:r>
        <w:rPr>
          <w:rFonts w:hint="eastAsia" w:ascii="宋体" w:hAnsi="宋体" w:cs="宋体"/>
          <w:sz w:val="24"/>
          <w:highlight w:val="none"/>
        </w:rPr>
        <w:t>六、公告期限</w:t>
      </w:r>
      <w:bookmarkEnd w:id="17"/>
      <w:bookmarkEnd w:id="18"/>
      <w:bookmarkEnd w:id="19"/>
      <w:bookmarkEnd w:id="20"/>
    </w:p>
    <w:p w14:paraId="01ACAD35">
      <w:pPr>
        <w:spacing w:line="360" w:lineRule="auto"/>
        <w:ind w:firstLine="482" w:firstLineChars="200"/>
        <w:rPr>
          <w:rFonts w:hint="eastAsia" w:ascii="宋体" w:hAnsi="宋体" w:cs="宋体"/>
          <w:kern w:val="0"/>
          <w:sz w:val="24"/>
          <w:highlight w:val="none"/>
        </w:rPr>
      </w:pPr>
      <w:r>
        <w:rPr>
          <w:rFonts w:hint="eastAsia" w:ascii="宋体" w:hAnsi="宋体" w:cs="宋体"/>
          <w:kern w:val="0"/>
          <w:sz w:val="24"/>
          <w:highlight w:val="none"/>
        </w:rPr>
        <w:t>自本公告发布之日起3个工作日。</w:t>
      </w:r>
    </w:p>
    <w:p w14:paraId="587D8B11">
      <w:pPr>
        <w:spacing w:line="384" w:lineRule="auto"/>
        <w:rPr>
          <w:rFonts w:hint="eastAsia" w:ascii="宋体" w:hAnsi="宋体" w:cs="宋体"/>
          <w:bCs/>
          <w:kern w:val="0"/>
          <w:sz w:val="24"/>
          <w:highlight w:val="none"/>
        </w:rPr>
      </w:pPr>
      <w:bookmarkStart w:id="21" w:name="_Toc35393796"/>
      <w:bookmarkStart w:id="22" w:name="_Toc28359085"/>
      <w:bookmarkStart w:id="23" w:name="_Toc28359008"/>
      <w:bookmarkStart w:id="24" w:name="_Toc35393627"/>
      <w:r>
        <w:rPr>
          <w:rFonts w:hint="eastAsia" w:ascii="宋体" w:hAnsi="宋体" w:cs="宋体"/>
          <w:b/>
          <w:kern w:val="0"/>
          <w:sz w:val="24"/>
          <w:highlight w:val="none"/>
        </w:rPr>
        <w:t>七、其他补充事宜：</w:t>
      </w:r>
      <w:r>
        <w:rPr>
          <w:rFonts w:hint="eastAsia" w:ascii="宋体" w:hAnsi="宋体" w:cs="宋体"/>
          <w:bCs/>
          <w:kern w:val="0"/>
          <w:sz w:val="24"/>
          <w:highlight w:val="none"/>
        </w:rPr>
        <w:t xml:space="preserve"> </w:t>
      </w:r>
    </w:p>
    <w:p w14:paraId="634CE996">
      <w:pPr>
        <w:spacing w:line="384" w:lineRule="auto"/>
        <w:rPr>
          <w:rFonts w:hint="eastAsia" w:ascii="宋体" w:hAnsi="宋体" w:cs="宋体"/>
          <w:bCs/>
          <w:kern w:val="0"/>
          <w:sz w:val="24"/>
          <w:highlight w:val="none"/>
        </w:rPr>
      </w:pPr>
      <w:r>
        <w:rPr>
          <w:rFonts w:hint="eastAsia" w:ascii="宋体" w:hAnsi="宋体" w:cs="宋体"/>
          <w:bCs/>
          <w:kern w:val="0"/>
          <w:sz w:val="24"/>
          <w:highlight w:val="none"/>
        </w:rPr>
        <w:t>重要说明：</w:t>
      </w:r>
    </w:p>
    <w:p w14:paraId="18AA0B3E">
      <w:pPr>
        <w:spacing w:line="360" w:lineRule="auto"/>
        <w:ind w:firstLine="482" w:firstLineChars="200"/>
        <w:rPr>
          <w:rFonts w:hint="eastAsia" w:ascii="宋体" w:hAnsi="宋体" w:cs="宋体"/>
          <w:b/>
          <w:kern w:val="0"/>
          <w:sz w:val="24"/>
          <w:highlight w:val="none"/>
        </w:rPr>
      </w:pPr>
      <w:r>
        <w:rPr>
          <w:rFonts w:hint="eastAsia" w:ascii="宋体" w:hAnsi="宋体" w:cs="宋体"/>
          <w:b/>
          <w:kern w:val="0"/>
          <w:sz w:val="24"/>
          <w:highlight w:val="none"/>
        </w:rPr>
        <w:t>本项目为电子交易，在鲁采采电子招投标交易平台递交加密版电子投标文件，网上开标以电子响应文件为准，电子版响应文件必须电子签章。在线递交电子响应文件前，供应商应当使用响应文件编制工具客户端及CA为响应文件加密，加密时投标文件均只能使用同一把企业 CA 证书进行加密，否则引起的解密失败的责任由供应商自行承担。CA 办理有一定周期，详见鲁采采电子招投标交易平台“CA 及签章办理”栏目内容相关通知(</w:t>
      </w:r>
      <w:r>
        <w:rPr>
          <w:highlight w:val="none"/>
        </w:rPr>
        <w:fldChar w:fldCharType="begin"/>
      </w:r>
      <w:r>
        <w:rPr>
          <w:highlight w:val="none"/>
        </w:rPr>
        <w:instrText xml:space="preserve"> HYPERLINK "https://www.lucaicai.com/ca-handle" </w:instrText>
      </w:r>
      <w:r>
        <w:rPr>
          <w:highlight w:val="none"/>
        </w:rPr>
        <w:fldChar w:fldCharType="separate"/>
      </w:r>
      <w:r>
        <w:rPr>
          <w:rFonts w:hint="eastAsia" w:ascii="宋体" w:hAnsi="宋体" w:cs="宋体"/>
          <w:b/>
          <w:kern w:val="0"/>
          <w:sz w:val="24"/>
          <w:highlight w:val="none"/>
        </w:rPr>
        <w:t>https://www.lucaicai.com/ca-handle</w:t>
      </w:r>
      <w:r>
        <w:rPr>
          <w:rFonts w:hint="eastAsia" w:ascii="宋体" w:hAnsi="宋体" w:cs="宋体"/>
          <w:b/>
          <w:kern w:val="0"/>
          <w:sz w:val="24"/>
          <w:highlight w:val="none"/>
        </w:rPr>
        <w:fldChar w:fldCharType="end"/>
      </w:r>
      <w:r>
        <w:rPr>
          <w:rFonts w:hint="eastAsia" w:ascii="宋体" w:hAnsi="宋体" w:cs="宋体"/>
          <w:b/>
          <w:kern w:val="0"/>
          <w:sz w:val="24"/>
          <w:highlight w:val="none"/>
        </w:rPr>
        <w:t>)磋商文件一经发布，视作已发放给所有供应商 (发布时间即为发出磋商文件的时间)，各供应商应随时关注项目信息并及时下载电子版磋商文件和各类澄清答疑等，否则所造成的一切后果由投标人自负。</w:t>
      </w:r>
    </w:p>
    <w:p w14:paraId="4E7E04A4">
      <w:pPr>
        <w:spacing w:line="360" w:lineRule="auto"/>
        <w:rPr>
          <w:rFonts w:hint="eastAsia" w:ascii="宋体" w:hAnsi="宋体" w:cs="宋体"/>
          <w:sz w:val="24"/>
          <w:highlight w:val="none"/>
        </w:rPr>
      </w:pPr>
      <w:r>
        <w:rPr>
          <w:rFonts w:hint="eastAsia" w:ascii="宋体" w:hAnsi="宋体" w:cs="宋体"/>
          <w:sz w:val="24"/>
          <w:highlight w:val="none"/>
        </w:rPr>
        <w:t>八、对本次采购提出询问，请按以下方式联系</w:t>
      </w:r>
      <w:bookmarkEnd w:id="21"/>
      <w:bookmarkEnd w:id="22"/>
      <w:bookmarkEnd w:id="23"/>
      <w:bookmarkEnd w:id="24"/>
    </w:p>
    <w:p w14:paraId="5384ED7B">
      <w:pPr>
        <w:spacing w:line="384" w:lineRule="auto"/>
        <w:rPr>
          <w:rFonts w:hint="eastAsia" w:ascii="宋体" w:hAnsi="宋体" w:cs="宋体"/>
          <w:b/>
          <w:kern w:val="0"/>
          <w:sz w:val="24"/>
          <w:highlight w:val="none"/>
        </w:rPr>
      </w:pPr>
      <w:r>
        <w:rPr>
          <w:rFonts w:hint="eastAsia" w:ascii="宋体" w:hAnsi="宋体" w:cs="宋体"/>
          <w:b/>
          <w:kern w:val="0"/>
          <w:sz w:val="24"/>
          <w:highlight w:val="none"/>
        </w:rPr>
        <w:t xml:space="preserve">1、采购人信息 </w:t>
      </w:r>
    </w:p>
    <w:p w14:paraId="2D9762B9">
      <w:pPr>
        <w:spacing w:line="360" w:lineRule="auto"/>
        <w:ind w:firstLine="486" w:firstLineChars="202"/>
        <w:rPr>
          <w:rFonts w:hint="eastAsia" w:ascii="宋体" w:hAnsi="宋体" w:eastAsia="宋体" w:cs="宋体"/>
          <w:sz w:val="24"/>
          <w:highlight w:val="none"/>
          <w:lang w:eastAsia="zh-CN"/>
        </w:rPr>
      </w:pPr>
      <w:r>
        <w:rPr>
          <w:rFonts w:hint="eastAsia" w:ascii="宋体" w:hAnsi="宋体" w:cs="宋体"/>
          <w:sz w:val="24"/>
          <w:highlight w:val="none"/>
        </w:rPr>
        <w:t>名    称：</w:t>
      </w:r>
      <w:r>
        <w:rPr>
          <w:rFonts w:hint="eastAsia" w:ascii="宋体" w:hAnsi="宋体" w:cs="宋体"/>
          <w:bCs/>
          <w:sz w:val="24"/>
          <w:highlight w:val="none"/>
          <w:lang w:eastAsia="zh-CN"/>
        </w:rPr>
        <w:t>菏泽市公安局鲁西新区分局</w:t>
      </w:r>
    </w:p>
    <w:p w14:paraId="23B32149">
      <w:pPr>
        <w:spacing w:line="360" w:lineRule="auto"/>
        <w:ind w:firstLine="486" w:firstLineChars="202"/>
        <w:rPr>
          <w:rFonts w:hint="eastAsia" w:ascii="宋体" w:hAnsi="宋体" w:cs="宋体"/>
          <w:spacing w:val="-20"/>
          <w:sz w:val="24"/>
          <w:highlight w:val="none"/>
        </w:rPr>
      </w:pPr>
      <w:r>
        <w:rPr>
          <w:rFonts w:hint="eastAsia" w:ascii="宋体" w:hAnsi="宋体" w:cs="宋体"/>
          <w:sz w:val="24"/>
          <w:highlight w:val="none"/>
        </w:rPr>
        <w:t>联系地址：</w:t>
      </w:r>
      <w:r>
        <w:rPr>
          <w:rFonts w:hint="eastAsia" w:ascii="宋体" w:hAnsi="宋体" w:cs="宋体"/>
          <w:spacing w:val="-11"/>
          <w:sz w:val="24"/>
          <w:highlight w:val="none"/>
        </w:rPr>
        <w:t>菏泽市开发区广州路399号</w:t>
      </w:r>
    </w:p>
    <w:p w14:paraId="2EF54D00">
      <w:pPr>
        <w:spacing w:line="384" w:lineRule="auto"/>
        <w:rPr>
          <w:rFonts w:hint="eastAsia" w:ascii="宋体" w:hAnsi="宋体" w:cs="宋体"/>
          <w:b/>
          <w:kern w:val="0"/>
          <w:sz w:val="24"/>
          <w:highlight w:val="none"/>
        </w:rPr>
      </w:pPr>
      <w:r>
        <w:rPr>
          <w:rFonts w:hint="eastAsia" w:ascii="宋体" w:hAnsi="宋体" w:cs="宋体"/>
          <w:b/>
          <w:kern w:val="0"/>
          <w:sz w:val="24"/>
          <w:highlight w:val="none"/>
        </w:rPr>
        <w:t xml:space="preserve">2、采购代理机构 </w:t>
      </w:r>
    </w:p>
    <w:p w14:paraId="1397D491">
      <w:pPr>
        <w:spacing w:line="384" w:lineRule="auto"/>
        <w:rPr>
          <w:rFonts w:hint="eastAsia" w:ascii="宋体" w:hAnsi="宋体" w:cs="宋体"/>
          <w:bCs/>
          <w:kern w:val="0"/>
          <w:sz w:val="24"/>
          <w:highlight w:val="none"/>
        </w:rPr>
      </w:pPr>
      <w:r>
        <w:rPr>
          <w:rFonts w:hint="eastAsia" w:ascii="宋体" w:hAnsi="宋体" w:cs="宋体"/>
          <w:bCs/>
          <w:kern w:val="0"/>
          <w:sz w:val="24"/>
          <w:highlight w:val="none"/>
        </w:rPr>
        <w:t xml:space="preserve">名    称：中鸿信工程咨询有限公司 </w:t>
      </w:r>
    </w:p>
    <w:p w14:paraId="42C270CE">
      <w:pPr>
        <w:spacing w:line="384" w:lineRule="auto"/>
        <w:rPr>
          <w:rFonts w:hint="eastAsia" w:ascii="宋体" w:hAnsi="宋体" w:cs="宋体"/>
          <w:bCs/>
          <w:kern w:val="0"/>
          <w:sz w:val="24"/>
          <w:highlight w:val="none"/>
        </w:rPr>
      </w:pPr>
      <w:r>
        <w:rPr>
          <w:rFonts w:hint="eastAsia" w:ascii="宋体" w:hAnsi="宋体" w:cs="宋体"/>
          <w:bCs/>
          <w:kern w:val="0"/>
          <w:sz w:val="24"/>
          <w:highlight w:val="none"/>
        </w:rPr>
        <w:t>地    址：菏泽市开发区人民路公园大厦601室</w:t>
      </w:r>
    </w:p>
    <w:p w14:paraId="386E562B">
      <w:pPr>
        <w:pStyle w:val="3"/>
        <w:rPr>
          <w:rFonts w:hint="eastAsia"/>
          <w:highlight w:val="none"/>
        </w:rPr>
      </w:pPr>
      <w:r>
        <w:rPr>
          <w:rFonts w:hint="eastAsia" w:cs="宋体"/>
          <w:b w:val="0"/>
          <w:bCs/>
          <w:kern w:val="0"/>
          <w:sz w:val="24"/>
          <w:szCs w:val="24"/>
          <w:highlight w:val="none"/>
        </w:rPr>
        <w:t>联</w:t>
      </w:r>
      <w:r>
        <w:rPr>
          <w:rFonts w:hint="eastAsia" w:cs="宋体"/>
          <w:b w:val="0"/>
          <w:bCs/>
          <w:kern w:val="0"/>
          <w:sz w:val="24"/>
          <w:szCs w:val="24"/>
          <w:highlight w:val="none"/>
          <w:lang w:val="en-US" w:eastAsia="zh-CN"/>
        </w:rPr>
        <w:t xml:space="preserve"> </w:t>
      </w:r>
      <w:r>
        <w:rPr>
          <w:rFonts w:hint="eastAsia" w:cs="宋体"/>
          <w:b w:val="0"/>
          <w:bCs/>
          <w:kern w:val="0"/>
          <w:sz w:val="24"/>
          <w:szCs w:val="24"/>
          <w:highlight w:val="none"/>
        </w:rPr>
        <w:t>系</w:t>
      </w:r>
      <w:r>
        <w:rPr>
          <w:rFonts w:hint="eastAsia" w:cs="宋体"/>
          <w:b w:val="0"/>
          <w:bCs/>
          <w:kern w:val="0"/>
          <w:sz w:val="24"/>
          <w:szCs w:val="24"/>
          <w:highlight w:val="none"/>
          <w:lang w:val="en-US" w:eastAsia="zh-CN"/>
        </w:rPr>
        <w:t xml:space="preserve"> </w:t>
      </w:r>
      <w:r>
        <w:rPr>
          <w:rFonts w:hint="eastAsia" w:cs="宋体"/>
          <w:b w:val="0"/>
          <w:bCs/>
          <w:kern w:val="0"/>
          <w:sz w:val="24"/>
          <w:szCs w:val="24"/>
          <w:highlight w:val="none"/>
        </w:rPr>
        <w:t xml:space="preserve">人：朱志会 </w:t>
      </w:r>
    </w:p>
    <w:p w14:paraId="7BEC8676">
      <w:pPr>
        <w:spacing w:line="360" w:lineRule="auto"/>
        <w:rPr>
          <w:rFonts w:hint="eastAsia" w:ascii="宋体" w:hAnsi="宋体" w:cs="宋体"/>
          <w:bCs/>
          <w:kern w:val="0"/>
          <w:sz w:val="24"/>
          <w:highlight w:val="none"/>
        </w:rPr>
      </w:pPr>
      <w:r>
        <w:rPr>
          <w:rFonts w:hint="eastAsia" w:ascii="宋体" w:hAnsi="宋体" w:cs="宋体"/>
          <w:bCs/>
          <w:kern w:val="0"/>
          <w:sz w:val="24"/>
          <w:highlight w:val="none"/>
        </w:rPr>
        <w:t xml:space="preserve">联系方式：18354065001 </w:t>
      </w:r>
    </w:p>
    <w:p w14:paraId="3BEF4AB6">
      <w:pPr>
        <w:spacing w:line="360" w:lineRule="auto"/>
        <w:rPr>
          <w:rFonts w:hint="eastAsia" w:ascii="宋体" w:hAnsi="宋体" w:cs="宋体"/>
          <w:b/>
          <w:kern w:val="0"/>
          <w:sz w:val="24"/>
          <w:highlight w:val="none"/>
        </w:rPr>
      </w:pPr>
      <w:r>
        <w:rPr>
          <w:rFonts w:hint="eastAsia" w:ascii="宋体" w:hAnsi="宋体" w:cs="宋体"/>
          <w:b/>
          <w:kern w:val="0"/>
          <w:sz w:val="24"/>
          <w:highlight w:val="none"/>
        </w:rPr>
        <w:t xml:space="preserve">3、项目联系方式 </w:t>
      </w:r>
    </w:p>
    <w:p w14:paraId="66120D0B">
      <w:pPr>
        <w:spacing w:line="360" w:lineRule="auto"/>
        <w:rPr>
          <w:rFonts w:hint="eastAsia" w:ascii="宋体" w:hAnsi="宋体" w:cs="宋体"/>
          <w:kern w:val="0"/>
          <w:sz w:val="24"/>
          <w:highlight w:val="none"/>
        </w:rPr>
      </w:pPr>
      <w:r>
        <w:rPr>
          <w:rFonts w:hint="eastAsia" w:ascii="宋体" w:hAnsi="宋体" w:cs="宋体"/>
          <w:kern w:val="0"/>
          <w:sz w:val="24"/>
          <w:highlight w:val="none"/>
        </w:rPr>
        <w:t>项目联系人：朱志会</w:t>
      </w:r>
    </w:p>
    <w:p w14:paraId="5D8B5289">
      <w:pPr>
        <w:spacing w:line="360" w:lineRule="auto"/>
        <w:rPr>
          <w:rFonts w:hint="eastAsia" w:ascii="宋体" w:hAnsi="宋体" w:cs="宋体"/>
          <w:kern w:val="0"/>
          <w:sz w:val="24"/>
          <w:highlight w:val="none"/>
        </w:rPr>
      </w:pPr>
      <w:r>
        <w:rPr>
          <w:rFonts w:hint="eastAsia" w:ascii="宋体" w:hAnsi="宋体" w:cs="宋体"/>
          <w:kern w:val="0"/>
          <w:sz w:val="24"/>
          <w:highlight w:val="none"/>
        </w:rPr>
        <w:t>电</w:t>
      </w:r>
      <w:r>
        <w:rPr>
          <w:rFonts w:hint="eastAsia" w:ascii="宋体" w:hAnsi="宋体" w:cs="宋体"/>
          <w:kern w:val="0"/>
          <w:sz w:val="24"/>
          <w:highlight w:val="none"/>
          <w:lang w:val="en-US" w:eastAsia="zh-CN"/>
        </w:rPr>
        <w:t xml:space="preserve">     </w:t>
      </w:r>
      <w:r>
        <w:rPr>
          <w:rFonts w:hint="eastAsia" w:ascii="宋体" w:hAnsi="宋体" w:cs="宋体"/>
          <w:kern w:val="0"/>
          <w:sz w:val="24"/>
          <w:highlight w:val="none"/>
        </w:rPr>
        <w:t xml:space="preserve"> 话：18354065001</w:t>
      </w:r>
    </w:p>
    <w:p w14:paraId="44EA2F0E">
      <w:pPr>
        <w:spacing w:line="360" w:lineRule="auto"/>
        <w:ind w:firstLine="411" w:firstLineChars="171"/>
        <w:rPr>
          <w:highlight w:val="none"/>
        </w:rPr>
      </w:pPr>
      <w:r>
        <w:rPr>
          <w:rFonts w:hint="eastAsia" w:cs="宋体"/>
          <w:kern w:val="0"/>
          <w:sz w:val="24"/>
          <w:highlight w:val="none"/>
        </w:rPr>
        <w:t xml:space="preserve"> </w:t>
      </w:r>
      <w:r>
        <w:rPr>
          <w:rFonts w:hint="eastAsia"/>
          <w:highlight w:val="none"/>
        </w:rPr>
        <w:t xml:space="preserve">                                  </w:t>
      </w:r>
    </w:p>
    <w:p w14:paraId="671C0B65">
      <w:pPr>
        <w:rPr>
          <w:highlight w:val="none"/>
        </w:rPr>
      </w:pPr>
    </w:p>
    <w:p w14:paraId="39EDFD54">
      <w:pPr>
        <w:ind w:firstLine="6748" w:firstLineChars="2800"/>
        <w:rPr>
          <w:highlight w:val="none"/>
        </w:rPr>
      </w:pPr>
      <w:r>
        <w:rPr>
          <w:rFonts w:hint="eastAsia" w:ascii="宋体" w:hAnsi="宋体" w:cs="宋体"/>
          <w:color w:val="auto"/>
          <w:sz w:val="24"/>
          <w:highlight w:val="none"/>
        </w:rPr>
        <w:t>2025年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19</w:t>
      </w:r>
      <w:r>
        <w:rPr>
          <w:rFonts w:hint="eastAsia" w:ascii="宋体" w:hAnsi="宋体" w:cs="宋体"/>
          <w:color w:val="auto"/>
          <w:sz w:val="24"/>
          <w:highlight w:val="none"/>
        </w:rPr>
        <w:t>日</w:t>
      </w:r>
      <w:r>
        <w:rPr>
          <w:rFonts w:hint="eastAsia"/>
          <w:highlight w:val="none"/>
        </w:rPr>
        <w:br w:type="page"/>
      </w:r>
    </w:p>
    <w:p w14:paraId="7A1C5EF9">
      <w:pPr>
        <w:pStyle w:val="2"/>
        <w:numPr>
          <w:ilvl w:val="0"/>
          <w:numId w:val="1"/>
        </w:numPr>
        <w:spacing w:line="240" w:lineRule="auto"/>
        <w:rPr>
          <w:highlight w:val="none"/>
        </w:rPr>
      </w:pPr>
      <w:bookmarkStart w:id="25" w:name="_Toc8852"/>
      <w:r>
        <w:rPr>
          <w:rFonts w:hint="eastAsia"/>
          <w:highlight w:val="none"/>
        </w:rPr>
        <w:t>供应商须知</w:t>
      </w:r>
      <w:bookmarkEnd w:id="2"/>
      <w:bookmarkEnd w:id="3"/>
      <w:bookmarkEnd w:id="25"/>
    </w:p>
    <w:p w14:paraId="2D746008">
      <w:pPr>
        <w:spacing w:line="360" w:lineRule="exact"/>
        <w:jc w:val="center"/>
        <w:rPr>
          <w:rFonts w:hint="eastAsia" w:ascii="宋体" w:hAnsi="宋体"/>
          <w:b/>
          <w:bCs/>
          <w:sz w:val="24"/>
          <w:highlight w:val="none"/>
        </w:rPr>
      </w:pPr>
      <w:r>
        <w:rPr>
          <w:rFonts w:hint="eastAsia" w:ascii="宋体" w:hAnsi="宋体"/>
          <w:b/>
          <w:bCs/>
          <w:sz w:val="24"/>
          <w:highlight w:val="none"/>
        </w:rPr>
        <w:t xml:space="preserve">供应商须知前附表 </w:t>
      </w:r>
    </w:p>
    <w:tbl>
      <w:tblPr>
        <w:tblStyle w:val="28"/>
        <w:tblpPr w:leftFromText="180" w:rightFromText="180" w:vertAnchor="text" w:horzAnchor="page" w:tblpX="1447" w:tblpY="443"/>
        <w:tblOverlap w:val="never"/>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920"/>
        <w:gridCol w:w="6850"/>
      </w:tblGrid>
      <w:tr w14:paraId="4B556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750" w:type="dxa"/>
            <w:noWrap/>
            <w:vAlign w:val="center"/>
          </w:tcPr>
          <w:p w14:paraId="6494EA32">
            <w:pPr>
              <w:spacing w:line="320" w:lineRule="exact"/>
              <w:jc w:val="center"/>
              <w:rPr>
                <w:rFonts w:hint="eastAsia" w:ascii="宋体" w:hAnsi="宋体"/>
                <w:b/>
                <w:bCs/>
                <w:sz w:val="24"/>
                <w:highlight w:val="none"/>
              </w:rPr>
            </w:pPr>
            <w:r>
              <w:rPr>
                <w:rFonts w:hint="eastAsia" w:ascii="宋体" w:hAnsi="宋体"/>
                <w:b/>
                <w:bCs/>
                <w:sz w:val="24"/>
                <w:highlight w:val="none"/>
              </w:rPr>
              <w:t>条款号</w:t>
            </w:r>
          </w:p>
        </w:tc>
        <w:tc>
          <w:tcPr>
            <w:tcW w:w="1920" w:type="dxa"/>
            <w:noWrap/>
            <w:vAlign w:val="center"/>
          </w:tcPr>
          <w:p w14:paraId="3FE97175">
            <w:pPr>
              <w:spacing w:line="320" w:lineRule="exact"/>
              <w:jc w:val="center"/>
              <w:rPr>
                <w:rFonts w:hint="eastAsia" w:ascii="宋体" w:hAnsi="宋体"/>
                <w:b/>
                <w:bCs/>
                <w:sz w:val="24"/>
                <w:highlight w:val="none"/>
              </w:rPr>
            </w:pPr>
            <w:r>
              <w:rPr>
                <w:rFonts w:hint="eastAsia" w:ascii="宋体" w:hAnsi="宋体"/>
                <w:b/>
                <w:bCs/>
                <w:sz w:val="24"/>
                <w:highlight w:val="none"/>
              </w:rPr>
              <w:t>条款名称</w:t>
            </w:r>
          </w:p>
        </w:tc>
        <w:tc>
          <w:tcPr>
            <w:tcW w:w="6850" w:type="dxa"/>
            <w:noWrap/>
            <w:vAlign w:val="center"/>
          </w:tcPr>
          <w:p w14:paraId="79B2618E">
            <w:pPr>
              <w:spacing w:line="320" w:lineRule="exact"/>
              <w:jc w:val="center"/>
              <w:rPr>
                <w:rFonts w:hint="eastAsia" w:ascii="宋体" w:hAnsi="宋体"/>
                <w:b/>
                <w:bCs/>
                <w:sz w:val="24"/>
                <w:highlight w:val="none"/>
              </w:rPr>
            </w:pPr>
            <w:r>
              <w:rPr>
                <w:rFonts w:hint="eastAsia" w:ascii="宋体" w:hAnsi="宋体"/>
                <w:b/>
                <w:bCs/>
                <w:sz w:val="24"/>
                <w:highlight w:val="none"/>
              </w:rPr>
              <w:t>编列内容</w:t>
            </w:r>
          </w:p>
        </w:tc>
      </w:tr>
      <w:tr w14:paraId="56316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trPr>
        <w:tc>
          <w:tcPr>
            <w:tcW w:w="750" w:type="dxa"/>
            <w:noWrap/>
            <w:vAlign w:val="center"/>
          </w:tcPr>
          <w:p w14:paraId="272DD53D">
            <w:pPr>
              <w:spacing w:line="320" w:lineRule="exact"/>
              <w:jc w:val="center"/>
              <w:rPr>
                <w:rFonts w:hint="eastAsia" w:ascii="宋体" w:hAnsi="宋体" w:cs="宋体"/>
                <w:szCs w:val="21"/>
                <w:highlight w:val="none"/>
              </w:rPr>
            </w:pPr>
            <w:r>
              <w:rPr>
                <w:rFonts w:hint="eastAsia" w:ascii="宋体" w:hAnsi="宋体" w:cs="宋体"/>
                <w:szCs w:val="21"/>
                <w:highlight w:val="none"/>
              </w:rPr>
              <w:t>1</w:t>
            </w:r>
          </w:p>
        </w:tc>
        <w:tc>
          <w:tcPr>
            <w:tcW w:w="1920" w:type="dxa"/>
            <w:noWrap/>
            <w:vAlign w:val="center"/>
          </w:tcPr>
          <w:p w14:paraId="245A42C1">
            <w:pPr>
              <w:spacing w:line="440" w:lineRule="exact"/>
              <w:jc w:val="center"/>
              <w:rPr>
                <w:rFonts w:hint="eastAsia" w:ascii="宋体" w:hAnsi="宋体" w:cs="宋体"/>
                <w:szCs w:val="21"/>
                <w:highlight w:val="none"/>
              </w:rPr>
            </w:pPr>
            <w:r>
              <w:rPr>
                <w:rFonts w:hint="eastAsia" w:ascii="宋体" w:hAnsi="宋体" w:cs="宋体"/>
                <w:sz w:val="24"/>
                <w:highlight w:val="none"/>
              </w:rPr>
              <w:t>采购人</w:t>
            </w:r>
          </w:p>
        </w:tc>
        <w:tc>
          <w:tcPr>
            <w:tcW w:w="6850" w:type="dxa"/>
            <w:noWrap/>
            <w:vAlign w:val="center"/>
          </w:tcPr>
          <w:p w14:paraId="35BFA56E">
            <w:pPr>
              <w:spacing w:line="320" w:lineRule="exact"/>
              <w:rPr>
                <w:rFonts w:hint="eastAsia" w:ascii="宋体" w:hAnsi="宋体" w:eastAsia="宋体" w:cs="宋体"/>
                <w:szCs w:val="21"/>
                <w:highlight w:val="none"/>
                <w:lang w:eastAsia="zh-CN"/>
              </w:rPr>
            </w:pPr>
            <w:r>
              <w:rPr>
                <w:rFonts w:hint="eastAsia" w:ascii="宋体" w:hAnsi="宋体" w:cs="宋体"/>
                <w:szCs w:val="21"/>
                <w:highlight w:val="none"/>
              </w:rPr>
              <w:t>名    称：</w:t>
            </w:r>
            <w:r>
              <w:rPr>
                <w:rFonts w:hint="eastAsia" w:ascii="宋体" w:hAnsi="宋体" w:cs="宋体"/>
                <w:szCs w:val="21"/>
                <w:highlight w:val="none"/>
                <w:lang w:eastAsia="zh-CN"/>
              </w:rPr>
              <w:t>菏泽市公安局鲁西新区分局</w:t>
            </w:r>
          </w:p>
          <w:p w14:paraId="4777B396">
            <w:pPr>
              <w:spacing w:line="320" w:lineRule="exact"/>
              <w:rPr>
                <w:rFonts w:hint="eastAsia" w:ascii="宋体" w:hAnsi="宋体" w:eastAsia="宋体" w:cs="宋体"/>
                <w:szCs w:val="21"/>
                <w:highlight w:val="none"/>
                <w:lang w:val="en-US" w:eastAsia="zh-CN"/>
              </w:rPr>
            </w:pPr>
            <w:r>
              <w:rPr>
                <w:rFonts w:hint="eastAsia" w:ascii="宋体" w:hAnsi="宋体" w:cs="宋体"/>
                <w:szCs w:val="21"/>
                <w:highlight w:val="none"/>
              </w:rPr>
              <w:t>联系地址：</w:t>
            </w:r>
            <w:r>
              <w:rPr>
                <w:rFonts w:hint="eastAsia" w:ascii="宋体" w:hAnsi="宋体" w:cs="宋体"/>
                <w:color w:val="auto"/>
                <w:szCs w:val="21"/>
                <w:highlight w:val="none"/>
              </w:rPr>
              <w:t>菏泽市开发区广州路399号</w:t>
            </w:r>
          </w:p>
        </w:tc>
      </w:tr>
      <w:tr w14:paraId="2A841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1" w:hRule="atLeast"/>
        </w:trPr>
        <w:tc>
          <w:tcPr>
            <w:tcW w:w="750" w:type="dxa"/>
            <w:noWrap/>
            <w:vAlign w:val="center"/>
          </w:tcPr>
          <w:p w14:paraId="3F475504">
            <w:pPr>
              <w:spacing w:line="320" w:lineRule="exact"/>
              <w:jc w:val="center"/>
              <w:rPr>
                <w:rFonts w:hint="eastAsia" w:ascii="宋体" w:hAnsi="宋体" w:cs="宋体"/>
                <w:szCs w:val="21"/>
                <w:highlight w:val="none"/>
              </w:rPr>
            </w:pPr>
            <w:r>
              <w:rPr>
                <w:rFonts w:hint="eastAsia" w:ascii="宋体" w:hAnsi="宋体" w:cs="宋体"/>
                <w:szCs w:val="21"/>
                <w:highlight w:val="none"/>
              </w:rPr>
              <w:t>2</w:t>
            </w:r>
          </w:p>
        </w:tc>
        <w:tc>
          <w:tcPr>
            <w:tcW w:w="1920" w:type="dxa"/>
            <w:noWrap/>
            <w:vAlign w:val="center"/>
          </w:tcPr>
          <w:p w14:paraId="2E955066">
            <w:pPr>
              <w:spacing w:line="440" w:lineRule="exact"/>
              <w:jc w:val="center"/>
              <w:rPr>
                <w:rFonts w:hint="eastAsia" w:ascii="宋体" w:hAnsi="宋体" w:cs="宋体"/>
                <w:sz w:val="24"/>
                <w:highlight w:val="none"/>
              </w:rPr>
            </w:pPr>
            <w:r>
              <w:rPr>
                <w:rFonts w:hint="eastAsia" w:ascii="宋体" w:hAnsi="宋体" w:cs="宋体"/>
                <w:sz w:val="24"/>
                <w:highlight w:val="none"/>
              </w:rPr>
              <w:t>采购代理</w:t>
            </w:r>
          </w:p>
          <w:p w14:paraId="313A19A5">
            <w:pPr>
              <w:spacing w:line="440" w:lineRule="exact"/>
              <w:jc w:val="center"/>
              <w:rPr>
                <w:rFonts w:hint="eastAsia" w:ascii="宋体" w:hAnsi="宋体" w:cs="宋体"/>
                <w:szCs w:val="21"/>
                <w:highlight w:val="none"/>
              </w:rPr>
            </w:pPr>
            <w:r>
              <w:rPr>
                <w:rFonts w:hint="eastAsia" w:ascii="宋体" w:hAnsi="宋体" w:cs="宋体"/>
                <w:sz w:val="24"/>
                <w:highlight w:val="none"/>
              </w:rPr>
              <w:t>机构</w:t>
            </w:r>
          </w:p>
        </w:tc>
        <w:tc>
          <w:tcPr>
            <w:tcW w:w="6850" w:type="dxa"/>
            <w:noWrap/>
            <w:vAlign w:val="center"/>
          </w:tcPr>
          <w:p w14:paraId="1CF69873">
            <w:pPr>
              <w:spacing w:line="320" w:lineRule="exact"/>
              <w:rPr>
                <w:rFonts w:hint="eastAsia" w:ascii="宋体" w:hAnsi="宋体" w:cs="宋体"/>
                <w:szCs w:val="21"/>
                <w:highlight w:val="none"/>
              </w:rPr>
            </w:pPr>
            <w:r>
              <w:rPr>
                <w:rFonts w:hint="eastAsia" w:ascii="宋体" w:hAnsi="宋体" w:cs="宋体"/>
                <w:szCs w:val="21"/>
                <w:highlight w:val="none"/>
              </w:rPr>
              <w:t>采购代理机构：中鸿信工程咨询有限公司</w:t>
            </w:r>
          </w:p>
          <w:p w14:paraId="3B432E86">
            <w:pPr>
              <w:spacing w:line="320" w:lineRule="exact"/>
              <w:rPr>
                <w:rFonts w:hint="eastAsia" w:ascii="宋体" w:hAnsi="宋体" w:cs="宋体"/>
                <w:szCs w:val="21"/>
                <w:highlight w:val="none"/>
              </w:rPr>
            </w:pPr>
            <w:r>
              <w:rPr>
                <w:rFonts w:hint="eastAsia" w:ascii="宋体" w:hAnsi="宋体" w:cs="宋体"/>
                <w:szCs w:val="21"/>
                <w:highlight w:val="none"/>
              </w:rPr>
              <w:t>联系人：朱志会</w:t>
            </w:r>
            <w:r>
              <w:rPr>
                <w:rFonts w:hint="eastAsia" w:ascii="宋体" w:hAnsi="宋体" w:cs="宋体"/>
                <w:szCs w:val="21"/>
                <w:highlight w:val="none"/>
              </w:rPr>
              <w:tab/>
            </w:r>
          </w:p>
          <w:p w14:paraId="1B5C8DBE">
            <w:pPr>
              <w:spacing w:line="320" w:lineRule="exact"/>
              <w:rPr>
                <w:rFonts w:hint="eastAsia" w:ascii="宋体" w:hAnsi="宋体" w:cs="宋体"/>
                <w:szCs w:val="21"/>
                <w:highlight w:val="none"/>
              </w:rPr>
            </w:pPr>
            <w:r>
              <w:rPr>
                <w:rFonts w:hint="eastAsia" w:ascii="宋体" w:hAnsi="宋体" w:cs="宋体"/>
                <w:szCs w:val="21"/>
                <w:highlight w:val="none"/>
              </w:rPr>
              <w:t>电话：18354065001</w:t>
            </w:r>
          </w:p>
          <w:p w14:paraId="48B67B4E">
            <w:pPr>
              <w:spacing w:line="320" w:lineRule="exact"/>
              <w:rPr>
                <w:rFonts w:hint="eastAsia" w:ascii="宋体" w:hAnsi="宋体" w:cs="宋体"/>
                <w:szCs w:val="21"/>
                <w:highlight w:val="none"/>
              </w:rPr>
            </w:pPr>
            <w:r>
              <w:rPr>
                <w:rFonts w:hint="eastAsia" w:ascii="宋体" w:hAnsi="宋体" w:cs="宋体"/>
                <w:szCs w:val="21"/>
                <w:highlight w:val="none"/>
              </w:rPr>
              <w:t>地址：菏泽市开发区人民路公园大厦601室</w:t>
            </w:r>
          </w:p>
          <w:p w14:paraId="1BA52B8A">
            <w:pPr>
              <w:spacing w:line="320" w:lineRule="exact"/>
              <w:rPr>
                <w:rFonts w:hint="eastAsia" w:ascii="宋体" w:hAnsi="宋体" w:cs="宋体"/>
                <w:szCs w:val="21"/>
                <w:highlight w:val="none"/>
              </w:rPr>
            </w:pPr>
            <w:r>
              <w:rPr>
                <w:rFonts w:hint="eastAsia" w:ascii="宋体" w:hAnsi="宋体" w:cs="宋体"/>
                <w:szCs w:val="21"/>
                <w:highlight w:val="none"/>
              </w:rPr>
              <w:t>邮箱：hzzhxzb@163.com</w:t>
            </w:r>
          </w:p>
        </w:tc>
      </w:tr>
      <w:tr w14:paraId="1C315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50" w:type="dxa"/>
            <w:noWrap/>
            <w:vAlign w:val="center"/>
          </w:tcPr>
          <w:p w14:paraId="2948621B">
            <w:pPr>
              <w:spacing w:line="320" w:lineRule="exact"/>
              <w:jc w:val="center"/>
              <w:rPr>
                <w:rFonts w:hint="eastAsia" w:ascii="宋体" w:hAnsi="宋体" w:cs="宋体"/>
                <w:szCs w:val="21"/>
                <w:highlight w:val="none"/>
              </w:rPr>
            </w:pPr>
            <w:r>
              <w:rPr>
                <w:rFonts w:hint="eastAsia" w:ascii="宋体" w:hAnsi="宋体" w:cs="宋体"/>
                <w:szCs w:val="21"/>
                <w:highlight w:val="none"/>
              </w:rPr>
              <w:t>3</w:t>
            </w:r>
          </w:p>
        </w:tc>
        <w:tc>
          <w:tcPr>
            <w:tcW w:w="1920" w:type="dxa"/>
            <w:noWrap/>
            <w:vAlign w:val="center"/>
          </w:tcPr>
          <w:p w14:paraId="58E87C93">
            <w:pPr>
              <w:spacing w:line="320" w:lineRule="exact"/>
              <w:jc w:val="center"/>
              <w:rPr>
                <w:rFonts w:hint="eastAsia" w:ascii="宋体" w:hAnsi="宋体" w:cs="宋体"/>
                <w:szCs w:val="21"/>
                <w:highlight w:val="none"/>
              </w:rPr>
            </w:pPr>
            <w:r>
              <w:rPr>
                <w:rFonts w:hint="eastAsia" w:ascii="宋体" w:hAnsi="宋体" w:cs="宋体"/>
                <w:szCs w:val="21"/>
                <w:highlight w:val="none"/>
              </w:rPr>
              <w:t>项目名称</w:t>
            </w:r>
          </w:p>
        </w:tc>
        <w:tc>
          <w:tcPr>
            <w:tcW w:w="6850" w:type="dxa"/>
            <w:noWrap/>
            <w:vAlign w:val="center"/>
          </w:tcPr>
          <w:p w14:paraId="69FFFA47">
            <w:pPr>
              <w:spacing w:line="320" w:lineRule="exact"/>
              <w:rPr>
                <w:rFonts w:hint="eastAsia" w:ascii="宋体" w:hAnsi="宋体" w:eastAsia="宋体" w:cs="宋体"/>
                <w:szCs w:val="21"/>
                <w:highlight w:val="none"/>
                <w:lang w:eastAsia="zh-CN"/>
              </w:rPr>
            </w:pPr>
            <w:r>
              <w:rPr>
                <w:rFonts w:hint="eastAsia" w:ascii="宋体" w:hAnsi="宋体" w:cs="宋体"/>
                <w:szCs w:val="21"/>
                <w:highlight w:val="none"/>
                <w:lang w:eastAsia="zh-CN"/>
              </w:rPr>
              <w:t>菏泽市公安局鲁西新区分局办案区用房新建及改造项目</w:t>
            </w:r>
          </w:p>
        </w:tc>
      </w:tr>
      <w:tr w14:paraId="25299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trPr>
        <w:tc>
          <w:tcPr>
            <w:tcW w:w="750" w:type="dxa"/>
            <w:noWrap/>
            <w:vAlign w:val="center"/>
          </w:tcPr>
          <w:p w14:paraId="2D0A9188">
            <w:pPr>
              <w:spacing w:line="320" w:lineRule="exact"/>
              <w:jc w:val="center"/>
              <w:rPr>
                <w:rFonts w:hint="eastAsia" w:ascii="宋体" w:hAnsi="宋体" w:cs="宋体"/>
                <w:szCs w:val="21"/>
                <w:highlight w:val="none"/>
              </w:rPr>
            </w:pPr>
            <w:r>
              <w:rPr>
                <w:rFonts w:hint="eastAsia" w:ascii="宋体" w:hAnsi="宋体" w:cs="宋体"/>
                <w:szCs w:val="21"/>
                <w:highlight w:val="none"/>
              </w:rPr>
              <w:t>4</w:t>
            </w:r>
          </w:p>
        </w:tc>
        <w:tc>
          <w:tcPr>
            <w:tcW w:w="1920" w:type="dxa"/>
            <w:noWrap/>
            <w:vAlign w:val="center"/>
          </w:tcPr>
          <w:p w14:paraId="097DD119">
            <w:pPr>
              <w:spacing w:line="320" w:lineRule="exact"/>
              <w:jc w:val="center"/>
              <w:rPr>
                <w:rFonts w:hint="eastAsia" w:ascii="宋体" w:hAnsi="宋体" w:cs="宋体"/>
                <w:szCs w:val="21"/>
                <w:highlight w:val="none"/>
              </w:rPr>
            </w:pPr>
            <w:r>
              <w:rPr>
                <w:rFonts w:hint="eastAsia" w:ascii="宋体" w:hAnsi="宋体" w:cs="宋体"/>
                <w:szCs w:val="21"/>
                <w:highlight w:val="none"/>
              </w:rPr>
              <w:t>资金来源</w:t>
            </w:r>
          </w:p>
        </w:tc>
        <w:tc>
          <w:tcPr>
            <w:tcW w:w="6850" w:type="dxa"/>
            <w:noWrap/>
            <w:vAlign w:val="center"/>
          </w:tcPr>
          <w:p w14:paraId="3ACB5285">
            <w:pPr>
              <w:spacing w:line="320" w:lineRule="exact"/>
              <w:rPr>
                <w:rFonts w:hint="eastAsia" w:ascii="宋体" w:hAnsi="宋体" w:cs="宋体"/>
                <w:szCs w:val="21"/>
                <w:highlight w:val="none"/>
              </w:rPr>
            </w:pPr>
            <w:r>
              <w:rPr>
                <w:rFonts w:hint="eastAsia" w:ascii="宋体" w:hAnsi="宋体" w:cs="宋体"/>
                <w:szCs w:val="21"/>
                <w:highlight w:val="none"/>
              </w:rPr>
              <w:t>财政资金</w:t>
            </w:r>
          </w:p>
        </w:tc>
      </w:tr>
      <w:tr w14:paraId="3280F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750" w:type="dxa"/>
            <w:noWrap/>
            <w:vAlign w:val="center"/>
          </w:tcPr>
          <w:p w14:paraId="47E42E2D">
            <w:pPr>
              <w:spacing w:line="320" w:lineRule="exact"/>
              <w:jc w:val="center"/>
              <w:rPr>
                <w:rFonts w:hint="eastAsia" w:ascii="宋体" w:hAnsi="宋体" w:cs="宋体"/>
                <w:szCs w:val="21"/>
                <w:highlight w:val="none"/>
              </w:rPr>
            </w:pPr>
            <w:r>
              <w:rPr>
                <w:rFonts w:hint="eastAsia" w:ascii="宋体" w:hAnsi="宋体" w:cs="宋体"/>
                <w:szCs w:val="21"/>
                <w:highlight w:val="none"/>
              </w:rPr>
              <w:t>5</w:t>
            </w:r>
          </w:p>
        </w:tc>
        <w:tc>
          <w:tcPr>
            <w:tcW w:w="1920" w:type="dxa"/>
            <w:noWrap/>
            <w:vAlign w:val="center"/>
          </w:tcPr>
          <w:p w14:paraId="17CC4E1D">
            <w:pPr>
              <w:spacing w:line="320" w:lineRule="exact"/>
              <w:jc w:val="center"/>
              <w:rPr>
                <w:rFonts w:hint="eastAsia" w:ascii="宋体" w:hAnsi="宋体" w:cs="宋体"/>
                <w:szCs w:val="21"/>
                <w:highlight w:val="none"/>
              </w:rPr>
            </w:pPr>
            <w:r>
              <w:rPr>
                <w:rFonts w:hint="eastAsia" w:ascii="宋体" w:hAnsi="宋体" w:cs="宋体"/>
                <w:szCs w:val="21"/>
                <w:highlight w:val="none"/>
              </w:rPr>
              <w:t>采购内容</w:t>
            </w:r>
          </w:p>
        </w:tc>
        <w:tc>
          <w:tcPr>
            <w:tcW w:w="6850" w:type="dxa"/>
            <w:noWrap/>
            <w:vAlign w:val="center"/>
          </w:tcPr>
          <w:p w14:paraId="13DD793E">
            <w:pPr>
              <w:spacing w:line="320" w:lineRule="exact"/>
              <w:rPr>
                <w:rFonts w:hint="eastAsia" w:ascii="宋体" w:hAnsi="宋体" w:cs="宋体"/>
                <w:szCs w:val="21"/>
                <w:highlight w:val="none"/>
              </w:rPr>
            </w:pPr>
            <w:r>
              <w:rPr>
                <w:rFonts w:hint="eastAsia" w:ascii="宋体" w:hAnsi="宋体" w:cs="宋体"/>
                <w:szCs w:val="21"/>
                <w:highlight w:val="none"/>
                <w:lang w:eastAsia="zh-CN"/>
              </w:rPr>
              <w:t>菏泽市公安局鲁西新区分局办案区用房新建及改造</w:t>
            </w:r>
            <w:r>
              <w:rPr>
                <w:rFonts w:hint="eastAsia" w:ascii="宋体" w:hAnsi="宋体" w:cs="宋体"/>
                <w:szCs w:val="21"/>
                <w:highlight w:val="none"/>
              </w:rPr>
              <w:t xml:space="preserve">。（具体内容详见工程量清单） </w:t>
            </w:r>
          </w:p>
        </w:tc>
      </w:tr>
      <w:tr w14:paraId="6228E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exact"/>
        </w:trPr>
        <w:tc>
          <w:tcPr>
            <w:tcW w:w="750" w:type="dxa"/>
            <w:noWrap/>
            <w:vAlign w:val="center"/>
          </w:tcPr>
          <w:p w14:paraId="1883F256">
            <w:pPr>
              <w:spacing w:line="320" w:lineRule="exact"/>
              <w:jc w:val="center"/>
              <w:rPr>
                <w:rFonts w:hint="eastAsia" w:ascii="宋体" w:hAnsi="宋体" w:cs="宋体"/>
                <w:szCs w:val="21"/>
                <w:highlight w:val="none"/>
              </w:rPr>
            </w:pPr>
            <w:r>
              <w:rPr>
                <w:rFonts w:hint="eastAsia" w:ascii="宋体" w:hAnsi="宋体" w:cs="宋体"/>
                <w:szCs w:val="21"/>
                <w:highlight w:val="none"/>
              </w:rPr>
              <w:t>6</w:t>
            </w:r>
          </w:p>
        </w:tc>
        <w:tc>
          <w:tcPr>
            <w:tcW w:w="1920" w:type="dxa"/>
            <w:noWrap/>
            <w:vAlign w:val="center"/>
          </w:tcPr>
          <w:p w14:paraId="18F49C85">
            <w:pPr>
              <w:spacing w:line="320" w:lineRule="exact"/>
              <w:jc w:val="center"/>
              <w:rPr>
                <w:rFonts w:hint="eastAsia" w:ascii="宋体" w:hAnsi="宋体" w:cs="宋体"/>
                <w:color w:val="auto"/>
                <w:szCs w:val="21"/>
                <w:highlight w:val="none"/>
              </w:rPr>
            </w:pPr>
            <w:r>
              <w:rPr>
                <w:rFonts w:hint="eastAsia" w:ascii="宋体" w:hAnsi="宋体" w:cs="宋体"/>
                <w:color w:val="auto"/>
                <w:szCs w:val="21"/>
                <w:highlight w:val="none"/>
              </w:rPr>
              <w:t>采购范围</w:t>
            </w:r>
          </w:p>
        </w:tc>
        <w:tc>
          <w:tcPr>
            <w:tcW w:w="6850" w:type="dxa"/>
            <w:noWrap/>
            <w:vAlign w:val="center"/>
          </w:tcPr>
          <w:p w14:paraId="7B255488">
            <w:pPr>
              <w:spacing w:line="320" w:lineRule="exact"/>
              <w:rPr>
                <w:rFonts w:hint="eastAsia" w:ascii="宋体" w:hAnsi="宋体" w:cs="宋体"/>
                <w:color w:val="auto"/>
                <w:szCs w:val="21"/>
                <w:highlight w:val="none"/>
              </w:rPr>
            </w:pPr>
            <w:r>
              <w:rPr>
                <w:rFonts w:hint="eastAsia" w:ascii="宋体" w:hAnsi="宋体" w:cs="宋体"/>
                <w:color w:val="auto"/>
                <w:szCs w:val="21"/>
                <w:highlight w:val="none"/>
              </w:rPr>
              <w:t>采购人提供的设计文件及有关资料包括的全部内容（采购人另有文字说明的，以文字说明为准）。</w:t>
            </w:r>
          </w:p>
        </w:tc>
      </w:tr>
      <w:tr w14:paraId="756F1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750" w:type="dxa"/>
            <w:noWrap/>
            <w:vAlign w:val="center"/>
          </w:tcPr>
          <w:p w14:paraId="56C3BA6B">
            <w:pPr>
              <w:spacing w:line="320" w:lineRule="exact"/>
              <w:jc w:val="center"/>
              <w:rPr>
                <w:rFonts w:hint="eastAsia" w:ascii="宋体" w:hAnsi="宋体" w:cs="宋体"/>
                <w:szCs w:val="21"/>
                <w:highlight w:val="none"/>
              </w:rPr>
            </w:pPr>
            <w:r>
              <w:rPr>
                <w:rFonts w:hint="eastAsia" w:ascii="宋体" w:hAnsi="宋体" w:cs="宋体"/>
                <w:szCs w:val="21"/>
                <w:highlight w:val="none"/>
              </w:rPr>
              <w:t>7</w:t>
            </w:r>
          </w:p>
        </w:tc>
        <w:tc>
          <w:tcPr>
            <w:tcW w:w="1920" w:type="dxa"/>
            <w:noWrap/>
            <w:vAlign w:val="center"/>
          </w:tcPr>
          <w:p w14:paraId="2DD38AD1">
            <w:pPr>
              <w:spacing w:line="320" w:lineRule="exact"/>
              <w:jc w:val="center"/>
              <w:rPr>
                <w:rFonts w:hint="eastAsia" w:ascii="宋体" w:hAnsi="宋体" w:cs="宋体"/>
                <w:szCs w:val="21"/>
                <w:highlight w:val="none"/>
              </w:rPr>
            </w:pPr>
            <w:r>
              <w:rPr>
                <w:rFonts w:hint="eastAsia" w:ascii="宋体" w:hAnsi="宋体" w:cs="宋体"/>
                <w:szCs w:val="21"/>
                <w:highlight w:val="none"/>
              </w:rPr>
              <w:t>建设地点</w:t>
            </w:r>
          </w:p>
        </w:tc>
        <w:tc>
          <w:tcPr>
            <w:tcW w:w="6850" w:type="dxa"/>
            <w:noWrap/>
            <w:vAlign w:val="center"/>
          </w:tcPr>
          <w:p w14:paraId="22F3938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甲方指定地点。</w:t>
            </w:r>
          </w:p>
        </w:tc>
      </w:tr>
      <w:tr w14:paraId="39EA0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exact"/>
        </w:trPr>
        <w:tc>
          <w:tcPr>
            <w:tcW w:w="750" w:type="dxa"/>
            <w:noWrap/>
            <w:vAlign w:val="center"/>
          </w:tcPr>
          <w:p w14:paraId="4303FF23">
            <w:pPr>
              <w:spacing w:line="320" w:lineRule="exact"/>
              <w:jc w:val="center"/>
              <w:rPr>
                <w:rFonts w:hint="eastAsia" w:ascii="宋体" w:hAnsi="宋体" w:cs="宋体"/>
                <w:szCs w:val="21"/>
                <w:highlight w:val="none"/>
              </w:rPr>
            </w:pPr>
            <w:r>
              <w:rPr>
                <w:rFonts w:hint="eastAsia" w:ascii="宋体" w:hAnsi="宋体" w:cs="宋体"/>
                <w:szCs w:val="21"/>
                <w:highlight w:val="none"/>
              </w:rPr>
              <w:t>8</w:t>
            </w:r>
          </w:p>
        </w:tc>
        <w:tc>
          <w:tcPr>
            <w:tcW w:w="1920" w:type="dxa"/>
            <w:noWrap/>
            <w:vAlign w:val="center"/>
          </w:tcPr>
          <w:p w14:paraId="0B5FC30D">
            <w:pPr>
              <w:spacing w:line="320" w:lineRule="exact"/>
              <w:jc w:val="center"/>
              <w:rPr>
                <w:rFonts w:hint="eastAsia" w:ascii="宋体" w:hAnsi="宋体" w:cs="宋体"/>
                <w:color w:val="auto"/>
                <w:szCs w:val="21"/>
                <w:highlight w:val="none"/>
              </w:rPr>
            </w:pPr>
            <w:r>
              <w:rPr>
                <w:rFonts w:hint="eastAsia" w:ascii="宋体" w:hAnsi="宋体" w:cs="宋体"/>
                <w:color w:val="auto"/>
                <w:szCs w:val="21"/>
                <w:highlight w:val="none"/>
              </w:rPr>
              <w:t>工期</w:t>
            </w:r>
          </w:p>
        </w:tc>
        <w:tc>
          <w:tcPr>
            <w:tcW w:w="6850" w:type="dxa"/>
            <w:noWrap/>
            <w:vAlign w:val="center"/>
          </w:tcPr>
          <w:p w14:paraId="73CA7B53">
            <w:pPr>
              <w:spacing w:line="32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120</w:t>
            </w:r>
            <w:r>
              <w:rPr>
                <w:rFonts w:hint="eastAsia" w:ascii="宋体" w:hAnsi="宋体" w:cs="宋体"/>
                <w:color w:val="auto"/>
                <w:szCs w:val="21"/>
                <w:highlight w:val="none"/>
              </w:rPr>
              <w:t>日历天</w:t>
            </w:r>
          </w:p>
        </w:tc>
      </w:tr>
      <w:tr w14:paraId="40BD1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exact"/>
        </w:trPr>
        <w:tc>
          <w:tcPr>
            <w:tcW w:w="750" w:type="dxa"/>
            <w:noWrap/>
            <w:vAlign w:val="center"/>
          </w:tcPr>
          <w:p w14:paraId="616C29B9">
            <w:pPr>
              <w:spacing w:line="320" w:lineRule="exact"/>
              <w:jc w:val="center"/>
              <w:rPr>
                <w:rFonts w:hint="eastAsia" w:ascii="宋体" w:hAnsi="宋体" w:cs="宋体"/>
                <w:szCs w:val="21"/>
                <w:highlight w:val="none"/>
              </w:rPr>
            </w:pPr>
            <w:r>
              <w:rPr>
                <w:rFonts w:hint="eastAsia" w:ascii="宋体" w:hAnsi="宋体" w:cs="宋体"/>
                <w:szCs w:val="21"/>
                <w:highlight w:val="none"/>
              </w:rPr>
              <w:t>9</w:t>
            </w:r>
          </w:p>
        </w:tc>
        <w:tc>
          <w:tcPr>
            <w:tcW w:w="1920" w:type="dxa"/>
            <w:noWrap/>
            <w:vAlign w:val="center"/>
          </w:tcPr>
          <w:p w14:paraId="0D899067">
            <w:pPr>
              <w:spacing w:line="320" w:lineRule="exact"/>
              <w:jc w:val="center"/>
              <w:rPr>
                <w:rFonts w:hint="eastAsia" w:ascii="宋体" w:hAnsi="宋体" w:cs="宋体"/>
                <w:szCs w:val="21"/>
                <w:highlight w:val="none"/>
              </w:rPr>
            </w:pPr>
            <w:r>
              <w:rPr>
                <w:rFonts w:hint="eastAsia" w:ascii="宋体" w:hAnsi="宋体" w:cs="宋体"/>
                <w:szCs w:val="21"/>
                <w:highlight w:val="none"/>
              </w:rPr>
              <w:t>质量要求</w:t>
            </w:r>
          </w:p>
        </w:tc>
        <w:tc>
          <w:tcPr>
            <w:tcW w:w="6850" w:type="dxa"/>
            <w:noWrap/>
            <w:vAlign w:val="center"/>
          </w:tcPr>
          <w:p w14:paraId="71756BFF">
            <w:pPr>
              <w:spacing w:line="320" w:lineRule="exact"/>
              <w:rPr>
                <w:rFonts w:hint="eastAsia" w:ascii="宋体" w:hAnsi="宋体" w:cs="宋体"/>
                <w:szCs w:val="21"/>
                <w:highlight w:val="none"/>
              </w:rPr>
            </w:pPr>
            <w:r>
              <w:rPr>
                <w:rFonts w:hint="eastAsia" w:ascii="宋体" w:hAnsi="宋体" w:cs="宋体"/>
                <w:szCs w:val="21"/>
                <w:highlight w:val="none"/>
              </w:rPr>
              <w:t>达到国家现行施工质量验收规范合格标准和采购人要求</w:t>
            </w:r>
          </w:p>
        </w:tc>
      </w:tr>
      <w:tr w14:paraId="4F1E7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noWrap/>
            <w:vAlign w:val="center"/>
          </w:tcPr>
          <w:p w14:paraId="316BC5E2">
            <w:pPr>
              <w:spacing w:line="320" w:lineRule="exact"/>
              <w:jc w:val="center"/>
              <w:rPr>
                <w:rFonts w:hint="eastAsia" w:ascii="宋体" w:hAnsi="宋体" w:cs="宋体"/>
                <w:szCs w:val="21"/>
                <w:highlight w:val="none"/>
              </w:rPr>
            </w:pPr>
            <w:r>
              <w:rPr>
                <w:rFonts w:hint="eastAsia" w:ascii="宋体" w:hAnsi="宋体" w:cs="宋体"/>
                <w:szCs w:val="21"/>
                <w:highlight w:val="none"/>
              </w:rPr>
              <w:t>10</w:t>
            </w:r>
          </w:p>
        </w:tc>
        <w:tc>
          <w:tcPr>
            <w:tcW w:w="1920" w:type="dxa"/>
            <w:noWrap/>
            <w:vAlign w:val="center"/>
          </w:tcPr>
          <w:p w14:paraId="0E934F2A">
            <w:pPr>
              <w:spacing w:line="320" w:lineRule="exact"/>
              <w:jc w:val="center"/>
              <w:rPr>
                <w:rFonts w:hint="eastAsia" w:ascii="宋体" w:hAnsi="宋体" w:cs="宋体"/>
                <w:szCs w:val="21"/>
                <w:highlight w:val="none"/>
              </w:rPr>
            </w:pPr>
            <w:r>
              <w:rPr>
                <w:rFonts w:hint="eastAsia" w:ascii="宋体" w:hAnsi="宋体" w:cs="宋体"/>
                <w:szCs w:val="21"/>
                <w:highlight w:val="none"/>
              </w:rPr>
              <w:t>供应商资格要求</w:t>
            </w:r>
          </w:p>
        </w:tc>
        <w:tc>
          <w:tcPr>
            <w:tcW w:w="6850" w:type="dxa"/>
            <w:noWrap/>
            <w:vAlign w:val="center"/>
          </w:tcPr>
          <w:p w14:paraId="4450AC7D">
            <w:pPr>
              <w:spacing w:line="360" w:lineRule="auto"/>
              <w:rPr>
                <w:rFonts w:hint="eastAsia" w:ascii="宋体" w:hAnsi="宋体" w:cs="宋体"/>
                <w:szCs w:val="21"/>
                <w:highlight w:val="none"/>
              </w:rPr>
            </w:pPr>
            <w:r>
              <w:rPr>
                <w:rFonts w:hint="eastAsia" w:ascii="宋体" w:hAnsi="宋体" w:cs="宋体"/>
                <w:szCs w:val="21"/>
                <w:highlight w:val="none"/>
              </w:rPr>
              <w:t>1.供应商须在中华人民共和国境内注册，并符合《中华人民共和国政府采购法》第二十二条规定的条件；</w:t>
            </w:r>
          </w:p>
          <w:p w14:paraId="65F61405">
            <w:pPr>
              <w:spacing w:line="360" w:lineRule="auto"/>
              <w:rPr>
                <w:rFonts w:hint="eastAsia" w:ascii="宋体" w:hAnsi="宋体" w:cs="宋体"/>
                <w:szCs w:val="21"/>
                <w:highlight w:val="none"/>
              </w:rPr>
            </w:pPr>
            <w:r>
              <w:rPr>
                <w:rFonts w:hint="eastAsia" w:ascii="宋体" w:hAnsi="宋体" w:cs="宋体"/>
                <w:szCs w:val="21"/>
                <w:highlight w:val="none"/>
              </w:rPr>
              <w:t>2.供应商具有有效的营业执照，潜在供应商应具备建筑工程施工总承包三级及以上资质并具有有效的安全生产许可证，并在人员、设备、资金等方面具有相应的施工能力；</w:t>
            </w:r>
          </w:p>
          <w:p w14:paraId="2C6AF123">
            <w:pPr>
              <w:spacing w:line="360" w:lineRule="auto"/>
              <w:rPr>
                <w:rFonts w:hint="eastAsia" w:ascii="宋体" w:hAnsi="宋体" w:cs="宋体"/>
                <w:szCs w:val="21"/>
                <w:highlight w:val="none"/>
              </w:rPr>
            </w:pPr>
            <w:r>
              <w:rPr>
                <w:rFonts w:hint="eastAsia" w:ascii="宋体" w:hAnsi="宋体" w:cs="宋体"/>
                <w:szCs w:val="21"/>
                <w:highlight w:val="none"/>
              </w:rPr>
              <w:t>3.潜在供应商拟派项目经理须具备建筑工程专业二级及以上注册建造师资格，具备有效的安全生产考核合格证（B证）及项目经理身份证扫描件，且未承担在建工程项目；</w:t>
            </w:r>
          </w:p>
          <w:p w14:paraId="1DB1A615">
            <w:pPr>
              <w:spacing w:line="360" w:lineRule="auto"/>
              <w:rPr>
                <w:rFonts w:hint="eastAsia" w:ascii="宋体" w:hAnsi="宋体" w:cs="宋体"/>
                <w:szCs w:val="21"/>
                <w:highlight w:val="none"/>
              </w:rPr>
            </w:pPr>
            <w:r>
              <w:rPr>
                <w:rFonts w:hint="eastAsia" w:ascii="宋体" w:hAnsi="宋体" w:cs="宋体"/>
                <w:szCs w:val="21"/>
                <w:highlight w:val="none"/>
              </w:rPr>
              <w:t>4.供应商须出具菏泽市政府采购供应商资格信用承诺函；</w:t>
            </w:r>
          </w:p>
          <w:p w14:paraId="433D295A">
            <w:pPr>
              <w:spacing w:line="360" w:lineRule="auto"/>
              <w:rPr>
                <w:rFonts w:hint="eastAsia" w:ascii="宋体" w:hAnsi="宋体" w:cs="宋体"/>
                <w:szCs w:val="21"/>
                <w:highlight w:val="none"/>
              </w:rPr>
            </w:pPr>
            <w:r>
              <w:rPr>
                <w:rFonts w:hint="eastAsia" w:ascii="宋体" w:hAnsi="宋体" w:cs="宋体"/>
                <w:szCs w:val="21"/>
                <w:highlight w:val="none"/>
              </w:rPr>
              <w:t>5.本项目专门面向中小企业采购，供应商必须出具《中小企业声明函》；</w:t>
            </w:r>
          </w:p>
          <w:p w14:paraId="1C68449A">
            <w:pPr>
              <w:spacing w:line="360" w:lineRule="auto"/>
              <w:rPr>
                <w:rFonts w:hint="eastAsia" w:ascii="宋体" w:hAnsi="宋体" w:cs="宋体"/>
                <w:szCs w:val="21"/>
                <w:highlight w:val="none"/>
              </w:rPr>
            </w:pPr>
            <w:r>
              <w:rPr>
                <w:rFonts w:hint="eastAsia" w:ascii="宋体" w:hAnsi="宋体" w:cs="宋体"/>
                <w:szCs w:val="21"/>
                <w:highlight w:val="none"/>
              </w:rPr>
              <w:t>6.本项目不接受联合体参与；</w:t>
            </w:r>
          </w:p>
          <w:p w14:paraId="671C98CA">
            <w:pPr>
              <w:spacing w:line="360" w:lineRule="auto"/>
              <w:rPr>
                <w:rFonts w:hint="eastAsia" w:ascii="宋体" w:hAnsi="宋体" w:cs="宋体"/>
                <w:szCs w:val="21"/>
                <w:highlight w:val="none"/>
              </w:rPr>
            </w:pPr>
            <w:r>
              <w:rPr>
                <w:rFonts w:hint="eastAsia" w:ascii="宋体" w:hAnsi="宋体" w:cs="宋体"/>
                <w:szCs w:val="21"/>
                <w:highlight w:val="none"/>
              </w:rPr>
              <w:t>7.资格审查方式：资格后审。</w:t>
            </w:r>
          </w:p>
        </w:tc>
      </w:tr>
      <w:tr w14:paraId="695BF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750" w:type="dxa"/>
            <w:noWrap/>
            <w:vAlign w:val="center"/>
          </w:tcPr>
          <w:p w14:paraId="5FB655CF">
            <w:pPr>
              <w:spacing w:line="320" w:lineRule="exact"/>
              <w:jc w:val="center"/>
              <w:rPr>
                <w:rFonts w:hint="eastAsia" w:ascii="宋体" w:hAnsi="宋体" w:cs="宋体"/>
                <w:szCs w:val="21"/>
                <w:highlight w:val="none"/>
              </w:rPr>
            </w:pPr>
            <w:r>
              <w:rPr>
                <w:rFonts w:hint="eastAsia" w:ascii="宋体" w:hAnsi="宋体" w:cs="宋体"/>
                <w:szCs w:val="21"/>
                <w:highlight w:val="none"/>
              </w:rPr>
              <w:t>11</w:t>
            </w:r>
          </w:p>
        </w:tc>
        <w:tc>
          <w:tcPr>
            <w:tcW w:w="1920" w:type="dxa"/>
            <w:noWrap/>
            <w:vAlign w:val="center"/>
          </w:tcPr>
          <w:p w14:paraId="7106D431">
            <w:pPr>
              <w:spacing w:line="320" w:lineRule="exact"/>
              <w:jc w:val="center"/>
              <w:rPr>
                <w:rFonts w:hint="eastAsia" w:ascii="宋体" w:hAnsi="宋体" w:cs="宋体"/>
                <w:szCs w:val="21"/>
                <w:highlight w:val="none"/>
              </w:rPr>
            </w:pPr>
            <w:r>
              <w:rPr>
                <w:rFonts w:hint="eastAsia" w:ascii="宋体" w:hAnsi="宋体" w:cs="宋体"/>
                <w:szCs w:val="21"/>
                <w:highlight w:val="none"/>
              </w:rPr>
              <w:t>踏勘现场</w:t>
            </w:r>
          </w:p>
        </w:tc>
        <w:tc>
          <w:tcPr>
            <w:tcW w:w="6850" w:type="dxa"/>
            <w:noWrap/>
            <w:vAlign w:val="center"/>
          </w:tcPr>
          <w:p w14:paraId="2E074E84">
            <w:pPr>
              <w:spacing w:line="320" w:lineRule="exact"/>
              <w:rPr>
                <w:rFonts w:hint="eastAsia" w:ascii="宋体" w:hAnsi="宋体" w:cs="宋体"/>
                <w:color w:val="000000"/>
                <w:kern w:val="0"/>
                <w:sz w:val="24"/>
                <w:highlight w:val="none"/>
              </w:rPr>
            </w:pPr>
            <w:r>
              <w:rPr>
                <w:rFonts w:hint="eastAsia" w:ascii="宋体" w:hAnsi="宋体" w:cs="宋体"/>
                <w:szCs w:val="21"/>
                <w:highlight w:val="none"/>
              </w:rPr>
              <w:t>不组织，供应商自行勘察现场。</w:t>
            </w:r>
          </w:p>
        </w:tc>
      </w:tr>
      <w:tr w14:paraId="4A24A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exact"/>
        </w:trPr>
        <w:tc>
          <w:tcPr>
            <w:tcW w:w="750" w:type="dxa"/>
            <w:noWrap/>
            <w:vAlign w:val="center"/>
          </w:tcPr>
          <w:p w14:paraId="08C7F237">
            <w:pPr>
              <w:spacing w:line="320" w:lineRule="exact"/>
              <w:jc w:val="center"/>
              <w:rPr>
                <w:rFonts w:hint="eastAsia" w:ascii="宋体" w:hAnsi="宋体" w:cs="宋体"/>
                <w:szCs w:val="21"/>
                <w:highlight w:val="none"/>
              </w:rPr>
            </w:pPr>
            <w:r>
              <w:rPr>
                <w:rFonts w:hint="eastAsia" w:ascii="宋体" w:hAnsi="宋体" w:cs="宋体"/>
                <w:szCs w:val="21"/>
                <w:highlight w:val="none"/>
              </w:rPr>
              <w:t>12</w:t>
            </w:r>
          </w:p>
        </w:tc>
        <w:tc>
          <w:tcPr>
            <w:tcW w:w="1920" w:type="dxa"/>
            <w:noWrap/>
            <w:vAlign w:val="center"/>
          </w:tcPr>
          <w:p w14:paraId="79A3D502">
            <w:pPr>
              <w:spacing w:line="320" w:lineRule="exact"/>
              <w:jc w:val="center"/>
              <w:rPr>
                <w:rFonts w:hint="eastAsia" w:ascii="宋体" w:hAnsi="宋体" w:cs="宋体"/>
                <w:szCs w:val="21"/>
                <w:highlight w:val="none"/>
              </w:rPr>
            </w:pPr>
            <w:r>
              <w:rPr>
                <w:rFonts w:hint="eastAsia" w:ascii="宋体" w:hAnsi="宋体" w:cs="宋体"/>
                <w:szCs w:val="21"/>
                <w:highlight w:val="none"/>
              </w:rPr>
              <w:t>预备会</w:t>
            </w:r>
          </w:p>
        </w:tc>
        <w:tc>
          <w:tcPr>
            <w:tcW w:w="6850" w:type="dxa"/>
            <w:noWrap/>
            <w:vAlign w:val="center"/>
          </w:tcPr>
          <w:p w14:paraId="1D2FB44D">
            <w:pPr>
              <w:spacing w:line="320" w:lineRule="exact"/>
              <w:rPr>
                <w:rFonts w:hint="eastAsia" w:ascii="宋体" w:hAnsi="宋体" w:cs="宋体"/>
                <w:szCs w:val="21"/>
                <w:highlight w:val="none"/>
              </w:rPr>
            </w:pPr>
            <w:r>
              <w:rPr>
                <w:rFonts w:hint="eastAsia" w:ascii="宋体" w:hAnsi="宋体" w:cs="宋体"/>
                <w:szCs w:val="21"/>
                <w:highlight w:val="none"/>
              </w:rPr>
              <w:t>不召开</w:t>
            </w:r>
          </w:p>
        </w:tc>
      </w:tr>
      <w:tr w14:paraId="15F5D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750" w:type="dxa"/>
            <w:noWrap/>
            <w:vAlign w:val="center"/>
          </w:tcPr>
          <w:p w14:paraId="7B9FFB72">
            <w:pPr>
              <w:spacing w:line="320" w:lineRule="exact"/>
              <w:jc w:val="center"/>
              <w:rPr>
                <w:rFonts w:hint="eastAsia" w:ascii="宋体" w:hAnsi="宋体" w:cs="宋体"/>
                <w:szCs w:val="21"/>
                <w:highlight w:val="none"/>
              </w:rPr>
            </w:pPr>
            <w:r>
              <w:rPr>
                <w:rFonts w:hint="eastAsia" w:ascii="宋体" w:hAnsi="宋体" w:cs="宋体"/>
                <w:szCs w:val="21"/>
                <w:highlight w:val="none"/>
              </w:rPr>
              <w:t>13</w:t>
            </w:r>
          </w:p>
        </w:tc>
        <w:tc>
          <w:tcPr>
            <w:tcW w:w="1920" w:type="dxa"/>
            <w:noWrap/>
            <w:vAlign w:val="center"/>
          </w:tcPr>
          <w:p w14:paraId="437E327C">
            <w:pPr>
              <w:spacing w:line="320" w:lineRule="exact"/>
              <w:jc w:val="center"/>
              <w:rPr>
                <w:rFonts w:hint="eastAsia" w:ascii="宋体" w:hAnsi="宋体" w:cs="宋体"/>
                <w:szCs w:val="21"/>
                <w:highlight w:val="none"/>
              </w:rPr>
            </w:pPr>
            <w:r>
              <w:rPr>
                <w:rFonts w:hint="eastAsia" w:ascii="宋体" w:hAnsi="宋体" w:cs="宋体"/>
                <w:szCs w:val="21"/>
                <w:highlight w:val="none"/>
              </w:rPr>
              <w:t>转包、分包</w:t>
            </w:r>
          </w:p>
        </w:tc>
        <w:tc>
          <w:tcPr>
            <w:tcW w:w="6850" w:type="dxa"/>
            <w:noWrap/>
            <w:vAlign w:val="center"/>
          </w:tcPr>
          <w:p w14:paraId="5B639271">
            <w:pPr>
              <w:spacing w:line="320" w:lineRule="exact"/>
              <w:rPr>
                <w:rFonts w:hint="eastAsia" w:ascii="宋体" w:hAnsi="宋体" w:cs="宋体"/>
                <w:szCs w:val="21"/>
                <w:highlight w:val="none"/>
              </w:rPr>
            </w:pPr>
            <w:r>
              <w:rPr>
                <w:rFonts w:hint="eastAsia" w:ascii="宋体" w:hAnsi="宋体" w:cs="宋体"/>
                <w:szCs w:val="21"/>
                <w:highlight w:val="none"/>
              </w:rPr>
              <w:t>不允许任何情况的转包和分包</w:t>
            </w:r>
          </w:p>
        </w:tc>
      </w:tr>
      <w:tr w14:paraId="57C6B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exact"/>
        </w:trPr>
        <w:tc>
          <w:tcPr>
            <w:tcW w:w="750" w:type="dxa"/>
            <w:noWrap/>
            <w:vAlign w:val="center"/>
          </w:tcPr>
          <w:p w14:paraId="139C9B83">
            <w:pPr>
              <w:spacing w:line="320" w:lineRule="exact"/>
              <w:jc w:val="center"/>
              <w:rPr>
                <w:rFonts w:hint="eastAsia" w:ascii="宋体" w:hAnsi="宋体" w:cs="宋体"/>
                <w:szCs w:val="21"/>
                <w:highlight w:val="none"/>
              </w:rPr>
            </w:pPr>
            <w:r>
              <w:rPr>
                <w:rFonts w:hint="eastAsia" w:ascii="宋体" w:hAnsi="宋体" w:cs="宋体"/>
                <w:szCs w:val="21"/>
                <w:highlight w:val="none"/>
              </w:rPr>
              <w:t>14</w:t>
            </w:r>
          </w:p>
        </w:tc>
        <w:tc>
          <w:tcPr>
            <w:tcW w:w="1920" w:type="dxa"/>
            <w:noWrap/>
            <w:vAlign w:val="center"/>
          </w:tcPr>
          <w:p w14:paraId="7A069E98">
            <w:pPr>
              <w:spacing w:line="320" w:lineRule="exact"/>
              <w:jc w:val="center"/>
              <w:rPr>
                <w:rFonts w:hint="eastAsia" w:ascii="宋体" w:hAnsi="宋体" w:cs="宋体"/>
                <w:szCs w:val="21"/>
                <w:highlight w:val="none"/>
              </w:rPr>
            </w:pPr>
            <w:r>
              <w:rPr>
                <w:rFonts w:hint="eastAsia" w:ascii="宋体" w:hAnsi="宋体" w:cs="宋体"/>
                <w:bCs/>
                <w:szCs w:val="21"/>
                <w:highlight w:val="none"/>
              </w:rPr>
              <w:t>偏离</w:t>
            </w:r>
          </w:p>
        </w:tc>
        <w:tc>
          <w:tcPr>
            <w:tcW w:w="6850" w:type="dxa"/>
            <w:noWrap/>
            <w:vAlign w:val="center"/>
          </w:tcPr>
          <w:p w14:paraId="6AFF1B49">
            <w:pPr>
              <w:pStyle w:val="11"/>
              <w:topLinePunct/>
              <w:spacing w:line="320" w:lineRule="exact"/>
              <w:rPr>
                <w:rFonts w:hint="eastAsia" w:hAnsi="宋体" w:cs="宋体"/>
                <w:szCs w:val="21"/>
                <w:highlight w:val="none"/>
              </w:rPr>
            </w:pPr>
            <w:r>
              <w:rPr>
                <w:rFonts w:hint="eastAsia" w:hAnsi="宋体" w:cs="宋体"/>
                <w:sz w:val="21"/>
                <w:szCs w:val="21"/>
                <w:highlight w:val="none"/>
              </w:rPr>
              <w:t>不允许重大偏离</w:t>
            </w:r>
          </w:p>
        </w:tc>
      </w:tr>
      <w:tr w14:paraId="359E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exact"/>
        </w:trPr>
        <w:tc>
          <w:tcPr>
            <w:tcW w:w="750" w:type="dxa"/>
            <w:noWrap/>
            <w:vAlign w:val="center"/>
          </w:tcPr>
          <w:p w14:paraId="7DBEB913">
            <w:pPr>
              <w:spacing w:line="320" w:lineRule="exact"/>
              <w:jc w:val="center"/>
              <w:rPr>
                <w:rFonts w:hint="eastAsia" w:ascii="宋体" w:hAnsi="宋体" w:cs="宋体"/>
                <w:szCs w:val="21"/>
                <w:highlight w:val="none"/>
              </w:rPr>
            </w:pPr>
            <w:r>
              <w:rPr>
                <w:rFonts w:hint="eastAsia" w:ascii="宋体" w:hAnsi="宋体" w:cs="宋体"/>
                <w:szCs w:val="21"/>
                <w:highlight w:val="none"/>
              </w:rPr>
              <w:t>15</w:t>
            </w:r>
          </w:p>
        </w:tc>
        <w:tc>
          <w:tcPr>
            <w:tcW w:w="1920" w:type="dxa"/>
            <w:noWrap/>
            <w:vAlign w:val="center"/>
          </w:tcPr>
          <w:p w14:paraId="18CEF767">
            <w:pPr>
              <w:spacing w:line="320" w:lineRule="exact"/>
              <w:jc w:val="center"/>
              <w:rPr>
                <w:rFonts w:hint="eastAsia" w:ascii="宋体" w:hAnsi="宋体" w:cs="宋体"/>
                <w:bCs/>
                <w:szCs w:val="21"/>
                <w:highlight w:val="none"/>
              </w:rPr>
            </w:pPr>
            <w:r>
              <w:rPr>
                <w:rFonts w:hint="eastAsia" w:ascii="宋体" w:hAnsi="宋体" w:cs="宋体"/>
                <w:szCs w:val="21"/>
                <w:highlight w:val="none"/>
              </w:rPr>
              <w:t>是否面对中小企业</w:t>
            </w:r>
          </w:p>
        </w:tc>
        <w:tc>
          <w:tcPr>
            <w:tcW w:w="6850" w:type="dxa"/>
            <w:noWrap/>
            <w:vAlign w:val="center"/>
          </w:tcPr>
          <w:p w14:paraId="56F5FAAA">
            <w:pPr>
              <w:pStyle w:val="11"/>
              <w:topLinePunct/>
              <w:spacing w:line="320" w:lineRule="exact"/>
              <w:rPr>
                <w:rFonts w:hint="eastAsia" w:hAnsi="宋体" w:cs="宋体"/>
                <w:sz w:val="21"/>
                <w:szCs w:val="21"/>
                <w:highlight w:val="none"/>
              </w:rPr>
            </w:pPr>
            <w:r>
              <w:rPr>
                <w:rFonts w:hint="eastAsia" w:hAnsi="宋体" w:cs="宋体"/>
                <w:sz w:val="21"/>
                <w:szCs w:val="21"/>
                <w:highlight w:val="none"/>
              </w:rPr>
              <w:t>是</w:t>
            </w:r>
          </w:p>
        </w:tc>
      </w:tr>
      <w:tr w14:paraId="7DF8E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exact"/>
        </w:trPr>
        <w:tc>
          <w:tcPr>
            <w:tcW w:w="750" w:type="dxa"/>
            <w:noWrap/>
            <w:vAlign w:val="center"/>
          </w:tcPr>
          <w:p w14:paraId="122BACB1">
            <w:pPr>
              <w:spacing w:line="320" w:lineRule="exact"/>
              <w:jc w:val="center"/>
              <w:rPr>
                <w:rFonts w:hint="eastAsia" w:ascii="宋体" w:hAnsi="宋体" w:cs="宋体"/>
                <w:szCs w:val="21"/>
                <w:highlight w:val="none"/>
              </w:rPr>
            </w:pPr>
            <w:r>
              <w:rPr>
                <w:rFonts w:hint="eastAsia" w:ascii="宋体" w:hAnsi="宋体" w:cs="宋体"/>
                <w:szCs w:val="21"/>
                <w:highlight w:val="none"/>
              </w:rPr>
              <w:t>16</w:t>
            </w:r>
          </w:p>
        </w:tc>
        <w:tc>
          <w:tcPr>
            <w:tcW w:w="1920" w:type="dxa"/>
            <w:noWrap/>
            <w:vAlign w:val="center"/>
          </w:tcPr>
          <w:p w14:paraId="308CC6F0">
            <w:pPr>
              <w:tabs>
                <w:tab w:val="left" w:pos="1758"/>
              </w:tabs>
              <w:spacing w:line="320" w:lineRule="exact"/>
              <w:jc w:val="center"/>
              <w:rPr>
                <w:rFonts w:hint="eastAsia" w:ascii="宋体" w:hAnsi="宋体" w:cs="宋体"/>
                <w:bCs/>
                <w:szCs w:val="21"/>
                <w:highlight w:val="none"/>
              </w:rPr>
            </w:pPr>
            <w:r>
              <w:rPr>
                <w:rFonts w:hint="eastAsia" w:ascii="宋体" w:hAnsi="宋体" w:cs="宋体"/>
                <w:szCs w:val="21"/>
                <w:highlight w:val="none"/>
              </w:rPr>
              <w:t>供应商提出问题的截止时间</w:t>
            </w:r>
          </w:p>
        </w:tc>
        <w:tc>
          <w:tcPr>
            <w:tcW w:w="6850" w:type="dxa"/>
            <w:noWrap/>
            <w:vAlign w:val="center"/>
          </w:tcPr>
          <w:p w14:paraId="23B8A75A">
            <w:pPr>
              <w:tabs>
                <w:tab w:val="left" w:pos="1758"/>
              </w:tabs>
              <w:spacing w:line="320" w:lineRule="exact"/>
              <w:rPr>
                <w:rFonts w:hint="eastAsia" w:ascii="宋体" w:hAnsi="宋体" w:cs="宋体"/>
                <w:bCs/>
                <w:szCs w:val="21"/>
                <w:highlight w:val="none"/>
              </w:rPr>
            </w:pPr>
            <w:r>
              <w:rPr>
                <w:rFonts w:hint="eastAsia" w:ascii="宋体" w:hAnsi="宋体" w:cs="宋体"/>
                <w:szCs w:val="21"/>
                <w:highlight w:val="none"/>
              </w:rPr>
              <w:t>截止磋商时间5日前</w:t>
            </w:r>
          </w:p>
        </w:tc>
      </w:tr>
      <w:tr w14:paraId="497BC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exact"/>
        </w:trPr>
        <w:tc>
          <w:tcPr>
            <w:tcW w:w="750" w:type="dxa"/>
            <w:noWrap/>
            <w:vAlign w:val="center"/>
          </w:tcPr>
          <w:p w14:paraId="5138FEEB">
            <w:pPr>
              <w:spacing w:line="320" w:lineRule="exact"/>
              <w:jc w:val="center"/>
              <w:rPr>
                <w:rFonts w:hint="eastAsia" w:ascii="宋体" w:hAnsi="宋体" w:cs="宋体"/>
                <w:szCs w:val="21"/>
                <w:highlight w:val="none"/>
              </w:rPr>
            </w:pPr>
            <w:r>
              <w:rPr>
                <w:rFonts w:hint="eastAsia" w:ascii="宋体" w:hAnsi="宋体" w:cs="宋体"/>
                <w:szCs w:val="21"/>
                <w:highlight w:val="none"/>
              </w:rPr>
              <w:t>17</w:t>
            </w:r>
          </w:p>
        </w:tc>
        <w:tc>
          <w:tcPr>
            <w:tcW w:w="1920" w:type="dxa"/>
            <w:noWrap/>
            <w:vAlign w:val="center"/>
          </w:tcPr>
          <w:p w14:paraId="12986EBE">
            <w:pPr>
              <w:tabs>
                <w:tab w:val="left" w:pos="1758"/>
              </w:tabs>
              <w:spacing w:line="320" w:lineRule="exact"/>
              <w:jc w:val="center"/>
              <w:rPr>
                <w:rFonts w:hint="eastAsia" w:ascii="宋体" w:hAnsi="宋体" w:cs="宋体"/>
                <w:szCs w:val="21"/>
                <w:highlight w:val="none"/>
              </w:rPr>
            </w:pPr>
            <w:r>
              <w:rPr>
                <w:rFonts w:hint="eastAsia" w:ascii="宋体" w:hAnsi="宋体" w:cs="宋体"/>
                <w:szCs w:val="21"/>
                <w:highlight w:val="none"/>
              </w:rPr>
              <w:t>采购人书面澄清的时间</w:t>
            </w:r>
          </w:p>
        </w:tc>
        <w:tc>
          <w:tcPr>
            <w:tcW w:w="6850" w:type="dxa"/>
            <w:noWrap/>
            <w:vAlign w:val="center"/>
          </w:tcPr>
          <w:p w14:paraId="7CDD1BAD">
            <w:pPr>
              <w:tabs>
                <w:tab w:val="left" w:pos="1758"/>
              </w:tabs>
              <w:spacing w:line="320" w:lineRule="exact"/>
              <w:rPr>
                <w:rFonts w:hint="eastAsia" w:ascii="宋体" w:hAnsi="宋体" w:cs="宋体"/>
                <w:szCs w:val="21"/>
                <w:highlight w:val="none"/>
              </w:rPr>
            </w:pPr>
            <w:r>
              <w:rPr>
                <w:rFonts w:hint="eastAsia" w:ascii="宋体" w:hAnsi="宋体" w:cs="宋体"/>
                <w:szCs w:val="21"/>
                <w:highlight w:val="none"/>
              </w:rPr>
              <w:t>截止磋商时间5日前</w:t>
            </w:r>
          </w:p>
        </w:tc>
      </w:tr>
      <w:tr w14:paraId="155D6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exact"/>
        </w:trPr>
        <w:tc>
          <w:tcPr>
            <w:tcW w:w="750" w:type="dxa"/>
            <w:noWrap/>
            <w:vAlign w:val="center"/>
          </w:tcPr>
          <w:p w14:paraId="2C657F66">
            <w:pPr>
              <w:spacing w:line="320" w:lineRule="exact"/>
              <w:jc w:val="center"/>
              <w:rPr>
                <w:rFonts w:hint="eastAsia" w:ascii="宋体" w:hAnsi="宋体" w:cs="宋体"/>
                <w:szCs w:val="21"/>
                <w:highlight w:val="none"/>
              </w:rPr>
            </w:pPr>
            <w:r>
              <w:rPr>
                <w:rFonts w:hint="eastAsia" w:ascii="宋体" w:hAnsi="宋体" w:cs="宋体"/>
                <w:szCs w:val="21"/>
                <w:highlight w:val="none"/>
              </w:rPr>
              <w:t>18</w:t>
            </w:r>
          </w:p>
        </w:tc>
        <w:tc>
          <w:tcPr>
            <w:tcW w:w="1920" w:type="dxa"/>
            <w:noWrap/>
            <w:vAlign w:val="center"/>
          </w:tcPr>
          <w:p w14:paraId="4CD54585">
            <w:pPr>
              <w:spacing w:line="320" w:lineRule="exact"/>
              <w:jc w:val="center"/>
              <w:rPr>
                <w:rFonts w:hint="eastAsia" w:ascii="宋体" w:hAnsi="宋体" w:cs="宋体"/>
                <w:szCs w:val="21"/>
                <w:highlight w:val="none"/>
              </w:rPr>
            </w:pPr>
            <w:r>
              <w:rPr>
                <w:rFonts w:hint="eastAsia" w:ascii="宋体" w:hAnsi="宋体" w:cs="宋体"/>
                <w:szCs w:val="21"/>
                <w:highlight w:val="none"/>
              </w:rPr>
              <w:t>供应商要求澄清竞争性磋商文件的截止时间、方式</w:t>
            </w:r>
          </w:p>
        </w:tc>
        <w:tc>
          <w:tcPr>
            <w:tcW w:w="6850" w:type="dxa"/>
            <w:noWrap/>
            <w:vAlign w:val="center"/>
          </w:tcPr>
          <w:p w14:paraId="2CD8D483">
            <w:pPr>
              <w:spacing w:line="320" w:lineRule="exact"/>
              <w:rPr>
                <w:rFonts w:hint="eastAsia" w:ascii="宋体" w:hAnsi="宋体" w:cs="宋体"/>
                <w:szCs w:val="21"/>
                <w:highlight w:val="none"/>
              </w:rPr>
            </w:pPr>
            <w:r>
              <w:rPr>
                <w:rFonts w:hint="eastAsia" w:ascii="宋体" w:hAnsi="宋体" w:cs="宋体"/>
                <w:szCs w:val="21"/>
                <w:highlight w:val="none"/>
              </w:rPr>
              <w:t>供应商应截止磋商报价时间5日前，将需要澄清的问题以 word 的文本形式（加盖单位公章），给sdgjxmglgs@163.com发送电子邮件并电话通知采购代理机构，逾期任何问题不作答复，并视为完全认同磋商文件。</w:t>
            </w:r>
          </w:p>
        </w:tc>
      </w:tr>
      <w:tr w14:paraId="5A022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750" w:type="dxa"/>
            <w:noWrap/>
            <w:vAlign w:val="center"/>
          </w:tcPr>
          <w:p w14:paraId="3C33F00F">
            <w:pPr>
              <w:spacing w:line="320" w:lineRule="exact"/>
              <w:jc w:val="center"/>
              <w:rPr>
                <w:rFonts w:hint="eastAsia" w:ascii="宋体" w:hAnsi="宋体" w:cs="宋体"/>
                <w:szCs w:val="21"/>
                <w:highlight w:val="none"/>
              </w:rPr>
            </w:pPr>
            <w:r>
              <w:rPr>
                <w:rFonts w:hint="eastAsia" w:ascii="宋体" w:hAnsi="宋体" w:cs="宋体"/>
                <w:szCs w:val="21"/>
                <w:highlight w:val="none"/>
              </w:rPr>
              <w:t>19</w:t>
            </w:r>
          </w:p>
        </w:tc>
        <w:tc>
          <w:tcPr>
            <w:tcW w:w="1920" w:type="dxa"/>
            <w:noWrap/>
            <w:vAlign w:val="center"/>
          </w:tcPr>
          <w:p w14:paraId="2F8D4CD0">
            <w:pPr>
              <w:spacing w:line="320" w:lineRule="exact"/>
              <w:jc w:val="center"/>
              <w:rPr>
                <w:rFonts w:hint="eastAsia" w:ascii="宋体" w:hAnsi="宋体" w:cs="宋体"/>
                <w:szCs w:val="21"/>
                <w:highlight w:val="none"/>
              </w:rPr>
            </w:pPr>
            <w:r>
              <w:rPr>
                <w:rFonts w:hint="eastAsia" w:ascii="宋体" w:hAnsi="宋体" w:cs="宋体"/>
                <w:szCs w:val="21"/>
                <w:highlight w:val="none"/>
              </w:rPr>
              <w:t>构成竞争性磋商文件的其他材料</w:t>
            </w:r>
          </w:p>
        </w:tc>
        <w:tc>
          <w:tcPr>
            <w:tcW w:w="6850" w:type="dxa"/>
            <w:noWrap/>
            <w:vAlign w:val="center"/>
          </w:tcPr>
          <w:p w14:paraId="5AC8877A">
            <w:pPr>
              <w:spacing w:line="320" w:lineRule="exact"/>
              <w:rPr>
                <w:rFonts w:hint="eastAsia" w:ascii="宋体" w:hAnsi="宋体" w:cs="宋体"/>
                <w:szCs w:val="21"/>
                <w:highlight w:val="none"/>
              </w:rPr>
            </w:pPr>
            <w:r>
              <w:rPr>
                <w:rFonts w:hint="eastAsia" w:ascii="宋体" w:hAnsi="宋体" w:cs="宋体"/>
                <w:szCs w:val="21"/>
                <w:highlight w:val="none"/>
              </w:rPr>
              <w:t>电子文档、澄清及修改文件、采购人所提供的有关资料等</w:t>
            </w:r>
          </w:p>
        </w:tc>
      </w:tr>
      <w:tr w14:paraId="406C9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750" w:type="dxa"/>
            <w:noWrap/>
            <w:vAlign w:val="center"/>
          </w:tcPr>
          <w:p w14:paraId="20323394">
            <w:pPr>
              <w:spacing w:line="320" w:lineRule="exact"/>
              <w:jc w:val="center"/>
              <w:rPr>
                <w:rFonts w:hint="eastAsia" w:ascii="宋体" w:hAnsi="宋体" w:cs="宋体"/>
                <w:szCs w:val="21"/>
                <w:highlight w:val="none"/>
              </w:rPr>
            </w:pPr>
            <w:r>
              <w:rPr>
                <w:rFonts w:hint="eastAsia" w:ascii="宋体" w:hAnsi="宋体" w:cs="宋体"/>
                <w:szCs w:val="21"/>
                <w:highlight w:val="none"/>
              </w:rPr>
              <w:t>20</w:t>
            </w:r>
          </w:p>
        </w:tc>
        <w:tc>
          <w:tcPr>
            <w:tcW w:w="1920" w:type="dxa"/>
            <w:noWrap/>
            <w:vAlign w:val="center"/>
          </w:tcPr>
          <w:p w14:paraId="40F17474">
            <w:pPr>
              <w:tabs>
                <w:tab w:val="left" w:pos="1758"/>
              </w:tabs>
              <w:spacing w:line="320" w:lineRule="exact"/>
              <w:jc w:val="center"/>
              <w:rPr>
                <w:rFonts w:hint="eastAsia" w:ascii="宋体" w:hAnsi="宋体" w:cs="宋体"/>
                <w:szCs w:val="21"/>
                <w:highlight w:val="none"/>
              </w:rPr>
            </w:pPr>
            <w:r>
              <w:rPr>
                <w:rFonts w:hint="eastAsia" w:ascii="宋体" w:hAnsi="宋体" w:cs="宋体"/>
                <w:szCs w:val="21"/>
                <w:highlight w:val="none"/>
              </w:rPr>
              <w:t>供应商确认收到竞争性磋商文件澄清的时间</w:t>
            </w:r>
          </w:p>
        </w:tc>
        <w:tc>
          <w:tcPr>
            <w:tcW w:w="6850" w:type="dxa"/>
            <w:noWrap/>
            <w:vAlign w:val="center"/>
          </w:tcPr>
          <w:p w14:paraId="0A0D6F1E">
            <w:pPr>
              <w:tabs>
                <w:tab w:val="left" w:pos="1758"/>
              </w:tabs>
              <w:spacing w:line="320" w:lineRule="exact"/>
              <w:rPr>
                <w:rFonts w:hint="eastAsia" w:ascii="宋体" w:hAnsi="宋体" w:cs="宋体"/>
                <w:szCs w:val="21"/>
                <w:highlight w:val="none"/>
              </w:rPr>
            </w:pPr>
            <w:r>
              <w:rPr>
                <w:rFonts w:hint="eastAsia" w:ascii="宋体" w:hAnsi="宋体" w:cs="宋体"/>
                <w:szCs w:val="21"/>
                <w:highlight w:val="none"/>
              </w:rPr>
              <w:t>收到答疑澄清文件1日内</w:t>
            </w:r>
          </w:p>
        </w:tc>
      </w:tr>
      <w:tr w14:paraId="1684E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50" w:type="dxa"/>
            <w:noWrap/>
            <w:vAlign w:val="center"/>
          </w:tcPr>
          <w:p w14:paraId="2105C5DD">
            <w:pPr>
              <w:spacing w:line="320" w:lineRule="exact"/>
              <w:jc w:val="center"/>
              <w:rPr>
                <w:rFonts w:hint="eastAsia" w:ascii="宋体" w:hAnsi="宋体" w:cs="宋体"/>
                <w:szCs w:val="21"/>
                <w:highlight w:val="none"/>
              </w:rPr>
            </w:pPr>
            <w:r>
              <w:rPr>
                <w:rFonts w:hint="eastAsia" w:ascii="宋体" w:hAnsi="宋体" w:cs="宋体"/>
                <w:szCs w:val="21"/>
                <w:highlight w:val="none"/>
              </w:rPr>
              <w:t>21</w:t>
            </w:r>
          </w:p>
        </w:tc>
        <w:tc>
          <w:tcPr>
            <w:tcW w:w="1920" w:type="dxa"/>
            <w:noWrap/>
            <w:vAlign w:val="center"/>
          </w:tcPr>
          <w:p w14:paraId="75847C75">
            <w:pPr>
              <w:spacing w:line="320" w:lineRule="exact"/>
              <w:jc w:val="center"/>
              <w:rPr>
                <w:rFonts w:hint="eastAsia" w:ascii="宋体" w:hAnsi="宋体" w:cs="宋体"/>
                <w:szCs w:val="21"/>
                <w:highlight w:val="none"/>
              </w:rPr>
            </w:pPr>
            <w:r>
              <w:rPr>
                <w:rFonts w:hint="eastAsia" w:ascii="宋体" w:hAnsi="宋体" w:cs="宋体"/>
                <w:szCs w:val="21"/>
                <w:highlight w:val="none"/>
              </w:rPr>
              <w:t>供应商确认收到竞争性磋商文件修改的时间</w:t>
            </w:r>
          </w:p>
        </w:tc>
        <w:tc>
          <w:tcPr>
            <w:tcW w:w="6850" w:type="dxa"/>
            <w:noWrap/>
            <w:vAlign w:val="center"/>
          </w:tcPr>
          <w:p w14:paraId="76A79826">
            <w:pPr>
              <w:spacing w:line="320" w:lineRule="exact"/>
              <w:rPr>
                <w:rFonts w:hint="eastAsia" w:ascii="宋体" w:hAnsi="宋体" w:cs="宋体"/>
                <w:szCs w:val="21"/>
                <w:highlight w:val="none"/>
              </w:rPr>
            </w:pPr>
            <w:r>
              <w:rPr>
                <w:rFonts w:hint="eastAsia" w:ascii="宋体" w:hAnsi="宋体" w:cs="宋体"/>
                <w:szCs w:val="21"/>
                <w:highlight w:val="none"/>
              </w:rPr>
              <w:t>收到答疑澄清文件1日内</w:t>
            </w:r>
          </w:p>
        </w:tc>
      </w:tr>
      <w:tr w14:paraId="5C08B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50" w:type="dxa"/>
            <w:noWrap/>
            <w:vAlign w:val="center"/>
          </w:tcPr>
          <w:p w14:paraId="04E6D6E8">
            <w:pPr>
              <w:spacing w:line="320" w:lineRule="exact"/>
              <w:jc w:val="center"/>
              <w:rPr>
                <w:rFonts w:hint="eastAsia" w:ascii="宋体" w:hAnsi="宋体" w:cs="宋体"/>
                <w:szCs w:val="21"/>
                <w:highlight w:val="none"/>
              </w:rPr>
            </w:pPr>
            <w:r>
              <w:rPr>
                <w:rFonts w:hint="eastAsia" w:ascii="宋体" w:hAnsi="宋体" w:cs="宋体"/>
                <w:szCs w:val="21"/>
                <w:highlight w:val="none"/>
              </w:rPr>
              <w:t>22</w:t>
            </w:r>
          </w:p>
        </w:tc>
        <w:tc>
          <w:tcPr>
            <w:tcW w:w="1920" w:type="dxa"/>
            <w:noWrap/>
            <w:vAlign w:val="center"/>
          </w:tcPr>
          <w:p w14:paraId="26CF3E3A">
            <w:pPr>
              <w:spacing w:line="320" w:lineRule="exact"/>
              <w:jc w:val="center"/>
              <w:rPr>
                <w:rFonts w:hint="eastAsia" w:ascii="宋体" w:hAnsi="宋体" w:cs="宋体"/>
                <w:szCs w:val="21"/>
                <w:highlight w:val="none"/>
              </w:rPr>
            </w:pPr>
            <w:r>
              <w:rPr>
                <w:rFonts w:hint="eastAsia" w:ascii="宋体" w:hAnsi="宋体" w:cs="宋体"/>
                <w:szCs w:val="21"/>
                <w:highlight w:val="none"/>
              </w:rPr>
              <w:t>构成响应文件的其他材料</w:t>
            </w:r>
          </w:p>
        </w:tc>
        <w:tc>
          <w:tcPr>
            <w:tcW w:w="6850" w:type="dxa"/>
            <w:noWrap/>
            <w:vAlign w:val="center"/>
          </w:tcPr>
          <w:p w14:paraId="7792F688">
            <w:pPr>
              <w:spacing w:line="320" w:lineRule="exact"/>
              <w:rPr>
                <w:rFonts w:hint="eastAsia" w:ascii="宋体" w:hAnsi="宋体" w:cs="宋体"/>
                <w:szCs w:val="21"/>
                <w:highlight w:val="none"/>
              </w:rPr>
            </w:pPr>
            <w:r>
              <w:rPr>
                <w:rFonts w:hint="eastAsia" w:ascii="宋体" w:hAnsi="宋体" w:cs="宋体"/>
                <w:szCs w:val="21"/>
                <w:highlight w:val="none"/>
              </w:rPr>
              <w:t>按照磋商小组要求递交的澄清、补充、修改及说明。</w:t>
            </w:r>
          </w:p>
        </w:tc>
      </w:tr>
      <w:tr w14:paraId="1CB37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trPr>
        <w:tc>
          <w:tcPr>
            <w:tcW w:w="750" w:type="dxa"/>
            <w:noWrap/>
            <w:vAlign w:val="center"/>
          </w:tcPr>
          <w:p w14:paraId="55CE3F73">
            <w:pPr>
              <w:spacing w:line="320" w:lineRule="exact"/>
              <w:jc w:val="center"/>
              <w:rPr>
                <w:rFonts w:hint="eastAsia" w:ascii="宋体" w:hAnsi="宋体" w:cs="宋体"/>
                <w:szCs w:val="21"/>
                <w:highlight w:val="none"/>
              </w:rPr>
            </w:pPr>
            <w:r>
              <w:rPr>
                <w:rFonts w:hint="eastAsia" w:ascii="宋体" w:hAnsi="宋体" w:cs="宋体"/>
                <w:szCs w:val="21"/>
                <w:highlight w:val="none"/>
              </w:rPr>
              <w:t>23</w:t>
            </w:r>
          </w:p>
        </w:tc>
        <w:tc>
          <w:tcPr>
            <w:tcW w:w="1920" w:type="dxa"/>
            <w:noWrap/>
            <w:vAlign w:val="center"/>
          </w:tcPr>
          <w:p w14:paraId="64651084">
            <w:pPr>
              <w:spacing w:line="32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采购控制价</w:t>
            </w:r>
          </w:p>
        </w:tc>
        <w:tc>
          <w:tcPr>
            <w:tcW w:w="6850" w:type="dxa"/>
            <w:noWrap/>
            <w:vAlign w:val="center"/>
          </w:tcPr>
          <w:p w14:paraId="14378DD1">
            <w:pPr>
              <w:spacing w:line="360" w:lineRule="auto"/>
              <w:rPr>
                <w:rFonts w:hint="eastAsia" w:ascii="宋体" w:hAnsi="宋体" w:cs="宋体"/>
                <w:b/>
                <w:bCs/>
                <w:color w:val="auto"/>
                <w:szCs w:val="21"/>
                <w:highlight w:val="none"/>
              </w:rPr>
            </w:pPr>
            <w:r>
              <w:rPr>
                <w:rFonts w:hint="eastAsia" w:ascii="宋体" w:hAnsi="宋体" w:cs="宋体"/>
                <w:b/>
                <w:bCs/>
                <w:color w:val="auto"/>
                <w:szCs w:val="21"/>
                <w:highlight w:val="none"/>
              </w:rPr>
              <w:t>￥</w:t>
            </w:r>
            <w:r>
              <w:rPr>
                <w:rFonts w:hint="eastAsia" w:ascii="宋体" w:hAnsi="宋体" w:cs="宋体"/>
                <w:b/>
                <w:bCs/>
                <w:color w:val="auto"/>
                <w:szCs w:val="21"/>
                <w:highlight w:val="none"/>
                <w:lang w:val="en-US" w:eastAsia="zh-CN"/>
              </w:rPr>
              <w:t>3525110.76</w:t>
            </w:r>
            <w:r>
              <w:rPr>
                <w:rFonts w:hint="eastAsia" w:ascii="宋体" w:hAnsi="宋体" w:cs="宋体"/>
                <w:b/>
                <w:bCs/>
                <w:color w:val="auto"/>
                <w:szCs w:val="21"/>
                <w:highlight w:val="none"/>
              </w:rPr>
              <w:t>元（大写：</w:t>
            </w:r>
            <w:r>
              <w:rPr>
                <w:rFonts w:hint="eastAsia" w:ascii="宋体" w:hAnsi="宋体" w:cs="宋体"/>
                <w:b/>
                <w:bCs/>
                <w:color w:val="auto"/>
                <w:szCs w:val="21"/>
                <w:highlight w:val="none"/>
                <w:lang w:eastAsia="zh-CN"/>
              </w:rPr>
              <w:t>叁佰伍拾贰万伍仟壹佰壹拾元柒角陆分</w:t>
            </w:r>
            <w:r>
              <w:rPr>
                <w:rFonts w:hint="eastAsia" w:ascii="宋体" w:hAnsi="宋体" w:cs="宋体"/>
                <w:b/>
                <w:bCs/>
                <w:color w:val="auto"/>
                <w:szCs w:val="21"/>
                <w:highlight w:val="none"/>
              </w:rPr>
              <w:t>）</w:t>
            </w:r>
          </w:p>
          <w:p w14:paraId="32485A0D">
            <w:pPr>
              <w:spacing w:line="360" w:lineRule="auto"/>
              <w:rPr>
                <w:rFonts w:hint="eastAsia" w:ascii="宋体" w:hAnsi="宋体" w:cs="宋体"/>
                <w:b/>
                <w:bCs/>
                <w:color w:val="auto"/>
                <w:szCs w:val="21"/>
                <w:highlight w:val="none"/>
              </w:rPr>
            </w:pPr>
            <w:r>
              <w:rPr>
                <w:rFonts w:hint="eastAsia" w:ascii="宋体" w:hAnsi="宋体" w:cs="宋体"/>
                <w:color w:val="auto"/>
                <w:szCs w:val="21"/>
                <w:highlight w:val="none"/>
              </w:rPr>
              <w:t>注：供应商报价超过采购控制价的按无效报价处理。</w:t>
            </w:r>
          </w:p>
        </w:tc>
      </w:tr>
      <w:tr w14:paraId="6479C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750" w:type="dxa"/>
            <w:noWrap/>
            <w:vAlign w:val="center"/>
          </w:tcPr>
          <w:p w14:paraId="2BF73867">
            <w:pPr>
              <w:spacing w:line="320" w:lineRule="exact"/>
              <w:jc w:val="center"/>
              <w:rPr>
                <w:rFonts w:hint="eastAsia" w:ascii="宋体" w:hAnsi="宋体" w:cs="宋体"/>
                <w:szCs w:val="21"/>
                <w:highlight w:val="none"/>
              </w:rPr>
            </w:pPr>
            <w:r>
              <w:rPr>
                <w:rFonts w:hint="eastAsia" w:ascii="宋体" w:hAnsi="宋体" w:cs="宋体"/>
                <w:highlight w:val="none"/>
              </w:rPr>
              <w:t>24</w:t>
            </w:r>
          </w:p>
        </w:tc>
        <w:tc>
          <w:tcPr>
            <w:tcW w:w="1920" w:type="dxa"/>
            <w:noWrap/>
            <w:vAlign w:val="center"/>
          </w:tcPr>
          <w:p w14:paraId="463B866F">
            <w:pPr>
              <w:spacing w:line="320" w:lineRule="exact"/>
              <w:jc w:val="center"/>
              <w:rPr>
                <w:rFonts w:hint="eastAsia" w:ascii="宋体" w:hAnsi="宋体" w:cs="宋体"/>
                <w:szCs w:val="21"/>
                <w:highlight w:val="none"/>
              </w:rPr>
            </w:pPr>
            <w:r>
              <w:rPr>
                <w:rFonts w:hint="eastAsia" w:ascii="宋体" w:hAnsi="宋体" w:cs="宋体"/>
                <w:szCs w:val="21"/>
                <w:highlight w:val="none"/>
              </w:rPr>
              <w:t>报价有效期</w:t>
            </w:r>
          </w:p>
        </w:tc>
        <w:tc>
          <w:tcPr>
            <w:tcW w:w="6850" w:type="dxa"/>
            <w:noWrap/>
            <w:vAlign w:val="center"/>
          </w:tcPr>
          <w:p w14:paraId="74A120F2">
            <w:pPr>
              <w:spacing w:line="320" w:lineRule="exact"/>
              <w:rPr>
                <w:rFonts w:hint="eastAsia" w:ascii="宋体" w:hAnsi="宋体" w:cs="宋体"/>
                <w:szCs w:val="21"/>
                <w:highlight w:val="none"/>
              </w:rPr>
            </w:pPr>
            <w:r>
              <w:rPr>
                <w:rFonts w:hint="eastAsia" w:ascii="宋体" w:hAnsi="宋体" w:cs="宋体"/>
                <w:szCs w:val="21"/>
                <w:highlight w:val="none"/>
              </w:rPr>
              <w:t>90日历天（自响应文件递交截止之日起）</w:t>
            </w:r>
          </w:p>
        </w:tc>
      </w:tr>
      <w:tr w14:paraId="3E3D0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750" w:type="dxa"/>
            <w:noWrap/>
            <w:vAlign w:val="center"/>
          </w:tcPr>
          <w:p w14:paraId="3000C960">
            <w:pPr>
              <w:spacing w:line="320" w:lineRule="exact"/>
              <w:jc w:val="center"/>
              <w:rPr>
                <w:rFonts w:hint="eastAsia" w:ascii="宋体" w:hAnsi="宋体" w:cs="宋体"/>
                <w:szCs w:val="21"/>
                <w:highlight w:val="none"/>
              </w:rPr>
            </w:pPr>
            <w:r>
              <w:rPr>
                <w:rFonts w:hint="eastAsia" w:ascii="宋体" w:hAnsi="宋体" w:cs="宋体"/>
                <w:highlight w:val="none"/>
              </w:rPr>
              <w:t>25</w:t>
            </w:r>
          </w:p>
        </w:tc>
        <w:tc>
          <w:tcPr>
            <w:tcW w:w="1920" w:type="dxa"/>
            <w:noWrap/>
            <w:vAlign w:val="center"/>
          </w:tcPr>
          <w:p w14:paraId="293A355A">
            <w:pPr>
              <w:spacing w:line="320" w:lineRule="exact"/>
              <w:jc w:val="center"/>
              <w:rPr>
                <w:rFonts w:hint="eastAsia" w:ascii="宋体" w:hAnsi="宋体" w:cs="宋体"/>
                <w:szCs w:val="21"/>
                <w:highlight w:val="none"/>
              </w:rPr>
            </w:pPr>
            <w:r>
              <w:rPr>
                <w:rFonts w:hint="eastAsia" w:ascii="宋体" w:hAnsi="宋体" w:cs="宋体"/>
                <w:szCs w:val="21"/>
                <w:highlight w:val="none"/>
              </w:rPr>
              <w:t>是否允许递交备选报价方案</w:t>
            </w:r>
          </w:p>
        </w:tc>
        <w:tc>
          <w:tcPr>
            <w:tcW w:w="6850" w:type="dxa"/>
            <w:noWrap/>
            <w:vAlign w:val="center"/>
          </w:tcPr>
          <w:p w14:paraId="391D907E">
            <w:pPr>
              <w:pStyle w:val="25"/>
              <w:topLinePunct/>
              <w:spacing w:line="320" w:lineRule="exact"/>
              <w:rPr>
                <w:rFonts w:hint="eastAsia" w:ascii="宋体" w:hAnsi="宋体" w:cs="宋体"/>
                <w:szCs w:val="21"/>
                <w:highlight w:val="none"/>
              </w:rPr>
            </w:pPr>
            <w:r>
              <w:rPr>
                <w:rFonts w:hint="eastAsia" w:ascii="宋体" w:hAnsi="宋体" w:cs="宋体"/>
                <w:b w:val="0"/>
                <w:bCs w:val="0"/>
                <w:szCs w:val="21"/>
                <w:highlight w:val="none"/>
              </w:rPr>
              <w:t>不允许</w:t>
            </w:r>
          </w:p>
        </w:tc>
      </w:tr>
      <w:tr w14:paraId="2B9B4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750" w:type="dxa"/>
            <w:noWrap/>
            <w:vAlign w:val="center"/>
          </w:tcPr>
          <w:p w14:paraId="454CCAB8">
            <w:pPr>
              <w:spacing w:line="320" w:lineRule="exact"/>
              <w:jc w:val="center"/>
              <w:rPr>
                <w:rFonts w:hint="eastAsia" w:ascii="宋体" w:hAnsi="宋体" w:cs="宋体"/>
                <w:szCs w:val="21"/>
                <w:highlight w:val="none"/>
              </w:rPr>
            </w:pPr>
            <w:r>
              <w:rPr>
                <w:rFonts w:hint="eastAsia" w:ascii="宋体" w:hAnsi="宋体" w:cs="宋体"/>
                <w:szCs w:val="21"/>
                <w:highlight w:val="none"/>
              </w:rPr>
              <w:t>26</w:t>
            </w:r>
          </w:p>
        </w:tc>
        <w:tc>
          <w:tcPr>
            <w:tcW w:w="1920" w:type="dxa"/>
            <w:noWrap/>
            <w:vAlign w:val="center"/>
          </w:tcPr>
          <w:p w14:paraId="2E09C638">
            <w:pPr>
              <w:spacing w:line="320" w:lineRule="exact"/>
              <w:jc w:val="center"/>
              <w:rPr>
                <w:rFonts w:hint="eastAsia" w:ascii="宋体" w:hAnsi="宋体" w:cs="宋体"/>
                <w:szCs w:val="21"/>
                <w:highlight w:val="none"/>
              </w:rPr>
            </w:pPr>
            <w:r>
              <w:rPr>
                <w:rFonts w:hint="eastAsia" w:ascii="宋体" w:hAnsi="宋体" w:cs="宋体"/>
                <w:szCs w:val="21"/>
                <w:highlight w:val="none"/>
              </w:rPr>
              <w:t>签字或签章要求</w:t>
            </w:r>
          </w:p>
        </w:tc>
        <w:tc>
          <w:tcPr>
            <w:tcW w:w="6850" w:type="dxa"/>
            <w:noWrap/>
            <w:vAlign w:val="center"/>
          </w:tcPr>
          <w:p w14:paraId="48060FDC">
            <w:pPr>
              <w:spacing w:line="320" w:lineRule="exact"/>
              <w:rPr>
                <w:rFonts w:hint="eastAsia" w:ascii="宋体" w:hAnsi="宋体" w:cs="宋体"/>
                <w:szCs w:val="21"/>
                <w:highlight w:val="none"/>
              </w:rPr>
            </w:pPr>
            <w:r>
              <w:rPr>
                <w:rFonts w:hint="eastAsia" w:ascii="宋体" w:hAnsi="宋体" w:cs="宋体"/>
                <w:szCs w:val="21"/>
                <w:highlight w:val="none"/>
              </w:rPr>
              <w:t>根据竞争性磋商文件的要求签字、盖章。</w:t>
            </w:r>
          </w:p>
        </w:tc>
      </w:tr>
      <w:tr w14:paraId="40A7A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trPr>
        <w:tc>
          <w:tcPr>
            <w:tcW w:w="750" w:type="dxa"/>
            <w:noWrap/>
            <w:vAlign w:val="center"/>
          </w:tcPr>
          <w:p w14:paraId="7F64961A">
            <w:pPr>
              <w:spacing w:line="320" w:lineRule="exact"/>
              <w:jc w:val="center"/>
              <w:rPr>
                <w:rFonts w:hint="eastAsia" w:ascii="宋体" w:hAnsi="宋体" w:cs="宋体"/>
                <w:highlight w:val="none"/>
              </w:rPr>
            </w:pPr>
            <w:r>
              <w:rPr>
                <w:rFonts w:hint="eastAsia" w:ascii="宋体" w:hAnsi="宋体" w:cs="宋体"/>
                <w:highlight w:val="none"/>
              </w:rPr>
              <w:t>27</w:t>
            </w:r>
          </w:p>
        </w:tc>
        <w:tc>
          <w:tcPr>
            <w:tcW w:w="1920" w:type="dxa"/>
            <w:noWrap/>
            <w:vAlign w:val="center"/>
          </w:tcPr>
          <w:p w14:paraId="50DF63DF">
            <w:pPr>
              <w:spacing w:line="320" w:lineRule="exact"/>
              <w:jc w:val="center"/>
              <w:rPr>
                <w:rFonts w:hint="eastAsia" w:ascii="宋体" w:hAnsi="宋体" w:cs="宋体"/>
                <w:szCs w:val="21"/>
                <w:highlight w:val="none"/>
              </w:rPr>
            </w:pPr>
            <w:r>
              <w:rPr>
                <w:rFonts w:hint="eastAsia" w:ascii="宋体" w:hAnsi="宋体" w:cs="宋体"/>
                <w:szCs w:val="21"/>
                <w:highlight w:val="none"/>
              </w:rPr>
              <w:t>响应文件份数</w:t>
            </w:r>
          </w:p>
        </w:tc>
        <w:tc>
          <w:tcPr>
            <w:tcW w:w="6850" w:type="dxa"/>
            <w:noWrap/>
            <w:vAlign w:val="center"/>
          </w:tcPr>
          <w:p w14:paraId="250748BE">
            <w:pPr>
              <w:spacing w:line="320" w:lineRule="exact"/>
              <w:rPr>
                <w:rFonts w:hint="eastAsia" w:ascii="宋体" w:hAnsi="宋体" w:cs="宋体"/>
                <w:szCs w:val="21"/>
                <w:highlight w:val="none"/>
              </w:rPr>
            </w:pPr>
            <w:r>
              <w:rPr>
                <w:rFonts w:hint="eastAsia" w:ascii="宋体" w:hAnsi="宋体" w:cs="宋体"/>
                <w:szCs w:val="21"/>
                <w:highlight w:val="none"/>
              </w:rPr>
              <w:t>1.电子投标文件：经过加密的电子版响应文件一份，需在响应文件递交截止时间前上传鲁采采电子招投标交易平台（https://www.lucaicai.com）</w:t>
            </w:r>
          </w:p>
          <w:p w14:paraId="237E55A0">
            <w:pPr>
              <w:spacing w:line="320" w:lineRule="exact"/>
              <w:rPr>
                <w:rFonts w:hint="eastAsia" w:ascii="宋体" w:hAnsi="宋体" w:cs="宋体"/>
                <w:szCs w:val="21"/>
                <w:highlight w:val="none"/>
              </w:rPr>
            </w:pPr>
            <w:r>
              <w:rPr>
                <w:rFonts w:hint="eastAsia" w:ascii="宋体" w:hAnsi="宋体" w:cs="宋体"/>
                <w:szCs w:val="21"/>
                <w:highlight w:val="none"/>
              </w:rPr>
              <w:t>2.中标单位在签订合同前还需提交四份与电子版投标文件一致的胶装纸质标书，并加盖单位公章。</w:t>
            </w:r>
          </w:p>
        </w:tc>
      </w:tr>
      <w:tr w14:paraId="2C5EF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750" w:type="dxa"/>
            <w:noWrap/>
            <w:vAlign w:val="center"/>
          </w:tcPr>
          <w:p w14:paraId="7A0799BB">
            <w:pPr>
              <w:spacing w:line="320" w:lineRule="exact"/>
              <w:jc w:val="center"/>
              <w:rPr>
                <w:rFonts w:hint="eastAsia" w:ascii="宋体" w:hAnsi="宋体" w:cs="宋体"/>
                <w:highlight w:val="none"/>
              </w:rPr>
            </w:pPr>
            <w:r>
              <w:rPr>
                <w:rFonts w:hint="eastAsia" w:ascii="宋体" w:hAnsi="宋体" w:cs="宋体"/>
                <w:highlight w:val="none"/>
              </w:rPr>
              <w:t>28</w:t>
            </w:r>
          </w:p>
        </w:tc>
        <w:tc>
          <w:tcPr>
            <w:tcW w:w="1920" w:type="dxa"/>
            <w:noWrap/>
            <w:vAlign w:val="center"/>
          </w:tcPr>
          <w:p w14:paraId="10A19525">
            <w:pPr>
              <w:spacing w:line="320" w:lineRule="exact"/>
              <w:jc w:val="center"/>
              <w:rPr>
                <w:rFonts w:hint="eastAsia" w:ascii="宋体" w:hAnsi="宋体" w:cs="宋体"/>
                <w:szCs w:val="21"/>
                <w:highlight w:val="none"/>
              </w:rPr>
            </w:pPr>
            <w:r>
              <w:rPr>
                <w:rFonts w:hint="eastAsia" w:ascii="宋体" w:hAnsi="宋体" w:cs="宋体"/>
                <w:szCs w:val="21"/>
                <w:highlight w:val="none"/>
              </w:rPr>
              <w:t>递交响应文件截止时间</w:t>
            </w:r>
          </w:p>
        </w:tc>
        <w:tc>
          <w:tcPr>
            <w:tcW w:w="6850" w:type="dxa"/>
            <w:shd w:val="clear" w:color="auto" w:fill="auto"/>
            <w:noWrap/>
            <w:vAlign w:val="center"/>
          </w:tcPr>
          <w:p w14:paraId="21E369CF">
            <w:pPr>
              <w:spacing w:line="320" w:lineRule="exact"/>
              <w:rPr>
                <w:rFonts w:hint="eastAsia" w:ascii="宋体" w:hAnsi="宋体" w:cs="宋体"/>
                <w:kern w:val="0"/>
                <w:highlight w:val="none"/>
              </w:rPr>
            </w:pPr>
            <w:r>
              <w:rPr>
                <w:rFonts w:hint="eastAsia" w:ascii="宋体" w:hAnsi="宋体" w:cs="宋体"/>
                <w:color w:val="auto"/>
                <w:kern w:val="0"/>
                <w:highlight w:val="none"/>
              </w:rPr>
              <w:t>2025年</w:t>
            </w:r>
            <w:r>
              <w:rPr>
                <w:rFonts w:hint="eastAsia" w:ascii="宋体" w:hAnsi="宋体" w:cs="宋体"/>
                <w:color w:val="auto"/>
                <w:kern w:val="0"/>
                <w:highlight w:val="none"/>
                <w:lang w:val="en-US" w:eastAsia="zh-CN"/>
              </w:rPr>
              <w:t>09</w:t>
            </w:r>
            <w:r>
              <w:rPr>
                <w:rFonts w:hint="eastAsia" w:ascii="宋体" w:hAnsi="宋体" w:cs="宋体"/>
                <w:color w:val="auto"/>
                <w:kern w:val="0"/>
                <w:highlight w:val="none"/>
              </w:rPr>
              <w:t>月</w:t>
            </w:r>
            <w:r>
              <w:rPr>
                <w:rFonts w:hint="eastAsia" w:ascii="宋体" w:hAnsi="宋体" w:cs="宋体"/>
                <w:color w:val="auto"/>
                <w:kern w:val="0"/>
                <w:highlight w:val="none"/>
                <w:lang w:val="en-US" w:eastAsia="zh-CN"/>
              </w:rPr>
              <w:t>02</w:t>
            </w:r>
            <w:r>
              <w:rPr>
                <w:rFonts w:hint="eastAsia" w:ascii="宋体" w:hAnsi="宋体" w:cs="宋体"/>
                <w:color w:val="auto"/>
                <w:kern w:val="0"/>
                <w:highlight w:val="none"/>
              </w:rPr>
              <w:t>日09时</w:t>
            </w:r>
            <w:r>
              <w:rPr>
                <w:rFonts w:hint="eastAsia" w:ascii="宋体" w:hAnsi="宋体" w:cs="宋体"/>
                <w:color w:val="auto"/>
                <w:kern w:val="0"/>
                <w:highlight w:val="none"/>
                <w:lang w:val="en-US" w:eastAsia="zh-CN"/>
              </w:rPr>
              <w:t>3</w:t>
            </w:r>
            <w:r>
              <w:rPr>
                <w:rFonts w:hint="eastAsia" w:ascii="宋体" w:hAnsi="宋体" w:cs="宋体"/>
                <w:color w:val="auto"/>
                <w:kern w:val="0"/>
                <w:highlight w:val="none"/>
              </w:rPr>
              <w:t>0分（北京时间）</w:t>
            </w:r>
            <w:r>
              <w:rPr>
                <w:rFonts w:hint="eastAsia" w:ascii="宋体" w:hAnsi="宋体" w:cs="宋体"/>
                <w:color w:val="auto"/>
                <w:kern w:val="0"/>
                <w:highlight w:val="none"/>
                <w:lang w:val="zh-CN"/>
              </w:rPr>
              <w:t>（过期不予接收）</w:t>
            </w:r>
          </w:p>
        </w:tc>
      </w:tr>
      <w:tr w14:paraId="68C0D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trPr>
        <w:tc>
          <w:tcPr>
            <w:tcW w:w="750" w:type="dxa"/>
            <w:noWrap/>
            <w:vAlign w:val="center"/>
          </w:tcPr>
          <w:p w14:paraId="52CEF4F4">
            <w:pPr>
              <w:spacing w:line="320" w:lineRule="exact"/>
              <w:jc w:val="center"/>
              <w:rPr>
                <w:rFonts w:hint="eastAsia" w:ascii="宋体" w:hAnsi="宋体" w:cs="宋体"/>
                <w:highlight w:val="none"/>
              </w:rPr>
            </w:pPr>
            <w:r>
              <w:rPr>
                <w:rFonts w:hint="eastAsia" w:ascii="宋体" w:hAnsi="宋体" w:cs="宋体"/>
                <w:highlight w:val="none"/>
              </w:rPr>
              <w:t>29</w:t>
            </w:r>
          </w:p>
        </w:tc>
        <w:tc>
          <w:tcPr>
            <w:tcW w:w="1920" w:type="dxa"/>
            <w:noWrap/>
            <w:vAlign w:val="center"/>
          </w:tcPr>
          <w:p w14:paraId="68980DF4">
            <w:pPr>
              <w:spacing w:line="320" w:lineRule="exact"/>
              <w:jc w:val="center"/>
              <w:rPr>
                <w:rFonts w:hint="eastAsia" w:ascii="宋体" w:hAnsi="宋体" w:cs="宋体"/>
                <w:szCs w:val="21"/>
                <w:highlight w:val="none"/>
              </w:rPr>
            </w:pPr>
            <w:r>
              <w:rPr>
                <w:rFonts w:hint="eastAsia" w:ascii="宋体" w:hAnsi="宋体" w:cs="宋体"/>
                <w:szCs w:val="21"/>
                <w:highlight w:val="none"/>
              </w:rPr>
              <w:t>递交响应文件地点</w:t>
            </w:r>
          </w:p>
        </w:tc>
        <w:tc>
          <w:tcPr>
            <w:tcW w:w="6850" w:type="dxa"/>
            <w:shd w:val="clear" w:color="auto" w:fill="auto"/>
            <w:noWrap/>
            <w:vAlign w:val="center"/>
          </w:tcPr>
          <w:p w14:paraId="2C5C3743">
            <w:pPr>
              <w:spacing w:line="360" w:lineRule="auto"/>
              <w:rPr>
                <w:rFonts w:hint="eastAsia" w:ascii="宋体" w:hAnsi="宋体" w:cs="宋体"/>
                <w:szCs w:val="21"/>
                <w:highlight w:val="none"/>
              </w:rPr>
            </w:pPr>
            <w:r>
              <w:rPr>
                <w:rFonts w:hint="eastAsia" w:ascii="宋体" w:hAnsi="宋体" w:cs="宋体"/>
                <w:szCs w:val="21"/>
                <w:highlight w:val="none"/>
              </w:rPr>
              <w:t>加密的电子响应文件在开标时间之前在</w:t>
            </w:r>
            <w:r>
              <w:rPr>
                <w:rFonts w:hint="eastAsia" w:cs="宋体"/>
                <w:szCs w:val="21"/>
                <w:highlight w:val="none"/>
                <w:lang w:eastAsia="zh-CN"/>
              </w:rPr>
              <w:t>鲁采采电子招投标交易平台https://www.lucaicai.com</w:t>
            </w:r>
            <w:r>
              <w:rPr>
                <w:highlight w:val="none"/>
              </w:rPr>
              <w:t>上传经CA加密的电子响应文件</w:t>
            </w:r>
            <w:r>
              <w:rPr>
                <w:rFonts w:hint="eastAsia" w:ascii="宋体" w:hAnsi="宋体" w:cs="宋体"/>
                <w:szCs w:val="21"/>
                <w:highlight w:val="none"/>
              </w:rPr>
              <w:t>。</w:t>
            </w:r>
          </w:p>
        </w:tc>
      </w:tr>
      <w:tr w14:paraId="1AC62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750" w:type="dxa"/>
            <w:noWrap/>
            <w:vAlign w:val="center"/>
          </w:tcPr>
          <w:p w14:paraId="48C06A95">
            <w:pPr>
              <w:spacing w:line="320" w:lineRule="exact"/>
              <w:jc w:val="center"/>
              <w:rPr>
                <w:rFonts w:hint="eastAsia" w:ascii="宋体" w:hAnsi="宋体" w:cs="宋体"/>
                <w:highlight w:val="none"/>
              </w:rPr>
            </w:pPr>
            <w:r>
              <w:rPr>
                <w:rFonts w:hint="eastAsia" w:ascii="宋体" w:hAnsi="宋体" w:cs="宋体"/>
                <w:highlight w:val="none"/>
              </w:rPr>
              <w:t>00</w:t>
            </w:r>
          </w:p>
        </w:tc>
        <w:tc>
          <w:tcPr>
            <w:tcW w:w="1920" w:type="dxa"/>
            <w:noWrap/>
            <w:vAlign w:val="center"/>
          </w:tcPr>
          <w:p w14:paraId="18C5BA89">
            <w:pPr>
              <w:spacing w:line="320" w:lineRule="exact"/>
              <w:jc w:val="center"/>
              <w:rPr>
                <w:rFonts w:hint="eastAsia" w:ascii="宋体" w:hAnsi="宋体" w:cs="宋体"/>
                <w:szCs w:val="21"/>
                <w:highlight w:val="none"/>
              </w:rPr>
            </w:pPr>
            <w:r>
              <w:rPr>
                <w:rFonts w:hint="eastAsia" w:ascii="宋体" w:hAnsi="宋体" w:cs="宋体"/>
                <w:szCs w:val="21"/>
                <w:highlight w:val="none"/>
              </w:rPr>
              <w:t>磋商时间</w:t>
            </w:r>
          </w:p>
        </w:tc>
        <w:tc>
          <w:tcPr>
            <w:tcW w:w="6850" w:type="dxa"/>
            <w:shd w:val="clear" w:color="auto" w:fill="auto"/>
            <w:noWrap/>
            <w:vAlign w:val="center"/>
          </w:tcPr>
          <w:p w14:paraId="7491DC87">
            <w:pPr>
              <w:spacing w:line="320" w:lineRule="exact"/>
              <w:rPr>
                <w:rFonts w:hint="eastAsia" w:ascii="宋体" w:hAnsi="宋体" w:cs="宋体"/>
                <w:szCs w:val="21"/>
                <w:highlight w:val="none"/>
              </w:rPr>
            </w:pPr>
            <w:r>
              <w:rPr>
                <w:rFonts w:hint="eastAsia" w:ascii="宋体" w:hAnsi="宋体" w:cs="宋体"/>
                <w:color w:val="auto"/>
                <w:szCs w:val="21"/>
                <w:highlight w:val="none"/>
              </w:rPr>
              <w:t>2025年</w:t>
            </w:r>
            <w:r>
              <w:rPr>
                <w:rFonts w:hint="eastAsia" w:ascii="宋体" w:hAnsi="宋体" w:cs="宋体"/>
                <w:color w:val="auto"/>
                <w:szCs w:val="21"/>
                <w:highlight w:val="none"/>
                <w:lang w:val="en-US" w:eastAsia="zh-CN"/>
              </w:rPr>
              <w:t>09</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02</w:t>
            </w:r>
            <w:r>
              <w:rPr>
                <w:rFonts w:hint="eastAsia" w:ascii="宋体" w:hAnsi="宋体" w:cs="宋体"/>
                <w:color w:val="auto"/>
                <w:szCs w:val="21"/>
                <w:highlight w:val="none"/>
              </w:rPr>
              <w:t>日09时</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0分（北京时间）</w:t>
            </w:r>
          </w:p>
        </w:tc>
      </w:tr>
      <w:tr w14:paraId="12F92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750" w:type="dxa"/>
            <w:noWrap/>
            <w:vAlign w:val="center"/>
          </w:tcPr>
          <w:p w14:paraId="3DF3982F">
            <w:pPr>
              <w:spacing w:line="320" w:lineRule="exact"/>
              <w:jc w:val="center"/>
              <w:rPr>
                <w:rFonts w:hint="eastAsia" w:ascii="宋体" w:hAnsi="宋体" w:cs="宋体"/>
                <w:highlight w:val="none"/>
              </w:rPr>
            </w:pPr>
            <w:r>
              <w:rPr>
                <w:rFonts w:hint="eastAsia" w:ascii="宋体" w:hAnsi="宋体" w:cs="宋体"/>
                <w:highlight w:val="none"/>
              </w:rPr>
              <w:t>31</w:t>
            </w:r>
          </w:p>
        </w:tc>
        <w:tc>
          <w:tcPr>
            <w:tcW w:w="1920" w:type="dxa"/>
            <w:noWrap/>
            <w:vAlign w:val="center"/>
          </w:tcPr>
          <w:p w14:paraId="45221EF0">
            <w:pPr>
              <w:spacing w:line="320" w:lineRule="exact"/>
              <w:jc w:val="center"/>
              <w:rPr>
                <w:rFonts w:hint="eastAsia" w:ascii="宋体" w:hAnsi="宋体" w:cs="宋体"/>
                <w:szCs w:val="21"/>
                <w:highlight w:val="none"/>
              </w:rPr>
            </w:pPr>
            <w:r>
              <w:rPr>
                <w:rFonts w:hint="eastAsia" w:ascii="宋体" w:hAnsi="宋体" w:cs="宋体"/>
                <w:szCs w:val="21"/>
                <w:highlight w:val="none"/>
              </w:rPr>
              <w:t>磋商地点</w:t>
            </w:r>
          </w:p>
        </w:tc>
        <w:tc>
          <w:tcPr>
            <w:tcW w:w="6850" w:type="dxa"/>
            <w:shd w:val="clear" w:color="auto" w:fill="auto"/>
            <w:noWrap/>
            <w:vAlign w:val="center"/>
          </w:tcPr>
          <w:p w14:paraId="4909AB30">
            <w:pPr>
              <w:pStyle w:val="47"/>
              <w:spacing w:line="320" w:lineRule="exact"/>
              <w:ind w:left="0" w:firstLine="0" w:firstLineChars="0"/>
              <w:jc w:val="left"/>
              <w:rPr>
                <w:highlight w:val="none"/>
              </w:rPr>
            </w:pPr>
            <w:r>
              <w:rPr>
                <w:rFonts w:hint="eastAsia"/>
                <w:highlight w:val="none"/>
              </w:rPr>
              <w:t>菏泽市公共资源（国有产权）交易中心评标室</w:t>
            </w:r>
          </w:p>
        </w:tc>
      </w:tr>
      <w:tr w14:paraId="1C6DF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750" w:type="dxa"/>
            <w:noWrap/>
            <w:vAlign w:val="center"/>
          </w:tcPr>
          <w:p w14:paraId="7C5911A4">
            <w:pPr>
              <w:spacing w:line="320" w:lineRule="exact"/>
              <w:jc w:val="center"/>
              <w:rPr>
                <w:rFonts w:hint="eastAsia" w:ascii="宋体" w:hAnsi="宋体" w:cs="宋体"/>
                <w:highlight w:val="none"/>
              </w:rPr>
            </w:pPr>
            <w:r>
              <w:rPr>
                <w:rFonts w:hint="eastAsia" w:ascii="宋体" w:hAnsi="宋体" w:cs="宋体"/>
                <w:highlight w:val="none"/>
              </w:rPr>
              <w:t>32</w:t>
            </w:r>
          </w:p>
        </w:tc>
        <w:tc>
          <w:tcPr>
            <w:tcW w:w="1920" w:type="dxa"/>
            <w:noWrap/>
            <w:vAlign w:val="center"/>
          </w:tcPr>
          <w:p w14:paraId="0006C6B4">
            <w:pPr>
              <w:spacing w:line="320" w:lineRule="exact"/>
              <w:jc w:val="center"/>
              <w:rPr>
                <w:rFonts w:hint="eastAsia" w:ascii="宋体" w:hAnsi="宋体" w:cs="宋体"/>
                <w:szCs w:val="21"/>
                <w:highlight w:val="none"/>
              </w:rPr>
            </w:pPr>
            <w:r>
              <w:rPr>
                <w:rFonts w:hint="eastAsia" w:ascii="宋体" w:hAnsi="宋体" w:cs="宋体"/>
                <w:szCs w:val="21"/>
                <w:highlight w:val="none"/>
              </w:rPr>
              <w:t>磋商程序</w:t>
            </w:r>
          </w:p>
        </w:tc>
        <w:tc>
          <w:tcPr>
            <w:tcW w:w="6850" w:type="dxa"/>
            <w:noWrap/>
            <w:vAlign w:val="center"/>
          </w:tcPr>
          <w:p w14:paraId="1F01A043">
            <w:pPr>
              <w:spacing w:line="320" w:lineRule="exact"/>
              <w:rPr>
                <w:rFonts w:hint="eastAsia" w:ascii="宋体" w:hAnsi="宋体" w:cs="宋体"/>
                <w:szCs w:val="21"/>
                <w:highlight w:val="none"/>
              </w:rPr>
            </w:pPr>
            <w:r>
              <w:rPr>
                <w:rFonts w:hint="eastAsia" w:ascii="宋体" w:hAnsi="宋体" w:cs="宋体"/>
                <w:szCs w:val="21"/>
                <w:highlight w:val="none"/>
              </w:rPr>
              <w:t>详见本章第5.2条</w:t>
            </w:r>
          </w:p>
        </w:tc>
      </w:tr>
      <w:tr w14:paraId="157B3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750" w:type="dxa"/>
            <w:noWrap/>
            <w:vAlign w:val="center"/>
          </w:tcPr>
          <w:p w14:paraId="42DCE0F2">
            <w:pPr>
              <w:spacing w:line="320" w:lineRule="exact"/>
              <w:jc w:val="center"/>
              <w:rPr>
                <w:rFonts w:hint="eastAsia" w:ascii="宋体" w:hAnsi="宋体" w:cs="宋体"/>
                <w:highlight w:val="none"/>
              </w:rPr>
            </w:pPr>
            <w:r>
              <w:rPr>
                <w:rFonts w:hint="eastAsia" w:ascii="宋体" w:hAnsi="宋体" w:cs="宋体"/>
                <w:highlight w:val="none"/>
              </w:rPr>
              <w:t>33</w:t>
            </w:r>
          </w:p>
        </w:tc>
        <w:tc>
          <w:tcPr>
            <w:tcW w:w="1920" w:type="dxa"/>
            <w:noWrap/>
            <w:vAlign w:val="center"/>
          </w:tcPr>
          <w:p w14:paraId="2EAE6900">
            <w:pPr>
              <w:spacing w:line="320" w:lineRule="exact"/>
              <w:jc w:val="center"/>
              <w:rPr>
                <w:rFonts w:hint="eastAsia" w:ascii="宋体" w:hAnsi="宋体" w:cs="宋体"/>
                <w:color w:val="auto"/>
                <w:szCs w:val="21"/>
                <w:highlight w:val="none"/>
              </w:rPr>
            </w:pPr>
            <w:r>
              <w:rPr>
                <w:rFonts w:hint="eastAsia" w:ascii="宋体" w:hAnsi="宋体" w:cs="宋体"/>
                <w:color w:val="auto"/>
                <w:szCs w:val="21"/>
                <w:highlight w:val="none"/>
              </w:rPr>
              <w:t>磋商小组的组建</w:t>
            </w:r>
          </w:p>
        </w:tc>
        <w:tc>
          <w:tcPr>
            <w:tcW w:w="6850" w:type="dxa"/>
            <w:noWrap/>
            <w:vAlign w:val="center"/>
          </w:tcPr>
          <w:p w14:paraId="73FEEA9B">
            <w:pPr>
              <w:spacing w:line="320" w:lineRule="exact"/>
              <w:rPr>
                <w:rFonts w:hint="eastAsia" w:ascii="宋体" w:hAnsi="宋体" w:cs="宋体"/>
                <w:color w:val="auto"/>
                <w:szCs w:val="21"/>
                <w:highlight w:val="none"/>
              </w:rPr>
            </w:pPr>
            <w:r>
              <w:rPr>
                <w:rFonts w:hint="eastAsia" w:ascii="宋体" w:hAnsi="宋体" w:cs="宋体"/>
                <w:color w:val="auto"/>
                <w:szCs w:val="21"/>
                <w:highlight w:val="none"/>
              </w:rPr>
              <w:t>磋商小组成员：</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人</w:t>
            </w:r>
            <w:r>
              <w:rPr>
                <w:rFonts w:hint="eastAsia" w:ascii="宋体" w:hAnsi="宋体" w:cs="宋体"/>
                <w:color w:val="auto"/>
                <w:szCs w:val="21"/>
                <w:highlight w:val="none"/>
                <w:lang w:eastAsia="zh-CN"/>
              </w:rPr>
              <w:t>及以上单数</w:t>
            </w:r>
            <w:r>
              <w:rPr>
                <w:rFonts w:hint="eastAsia" w:ascii="宋体" w:hAnsi="宋体" w:cs="宋体"/>
                <w:color w:val="auto"/>
                <w:szCs w:val="21"/>
                <w:highlight w:val="none"/>
              </w:rPr>
              <w:t>。从山东省政府采购信息公开平台专家库中随机抽取。</w:t>
            </w:r>
          </w:p>
        </w:tc>
      </w:tr>
      <w:tr w14:paraId="74DB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750" w:type="dxa"/>
            <w:noWrap/>
            <w:vAlign w:val="center"/>
          </w:tcPr>
          <w:p w14:paraId="3254B034">
            <w:pPr>
              <w:spacing w:line="320" w:lineRule="exact"/>
              <w:jc w:val="center"/>
              <w:rPr>
                <w:rFonts w:hint="eastAsia" w:ascii="宋体" w:hAnsi="宋体" w:cs="宋体"/>
                <w:highlight w:val="none"/>
              </w:rPr>
            </w:pPr>
            <w:r>
              <w:rPr>
                <w:rFonts w:hint="eastAsia" w:ascii="宋体" w:hAnsi="宋体" w:cs="宋体"/>
                <w:highlight w:val="none"/>
              </w:rPr>
              <w:t>34</w:t>
            </w:r>
          </w:p>
        </w:tc>
        <w:tc>
          <w:tcPr>
            <w:tcW w:w="1920" w:type="dxa"/>
            <w:noWrap/>
            <w:vAlign w:val="center"/>
          </w:tcPr>
          <w:p w14:paraId="75F8970D">
            <w:pPr>
              <w:spacing w:line="320" w:lineRule="exact"/>
              <w:jc w:val="center"/>
              <w:rPr>
                <w:rFonts w:hint="eastAsia" w:ascii="宋体" w:hAnsi="宋体" w:cs="宋体"/>
                <w:szCs w:val="21"/>
                <w:highlight w:val="none"/>
              </w:rPr>
            </w:pPr>
            <w:r>
              <w:rPr>
                <w:rFonts w:hint="eastAsia" w:ascii="宋体" w:hAnsi="宋体" w:cs="宋体"/>
                <w:szCs w:val="21"/>
                <w:highlight w:val="none"/>
              </w:rPr>
              <w:t>是否授权磋商小组确定成交供应商</w:t>
            </w:r>
          </w:p>
        </w:tc>
        <w:tc>
          <w:tcPr>
            <w:tcW w:w="6850" w:type="dxa"/>
            <w:noWrap/>
            <w:vAlign w:val="center"/>
          </w:tcPr>
          <w:p w14:paraId="5CC7B798">
            <w:pPr>
              <w:spacing w:line="320" w:lineRule="exact"/>
              <w:rPr>
                <w:rFonts w:hint="eastAsia" w:ascii="宋体" w:hAnsi="宋体" w:cs="宋体"/>
                <w:szCs w:val="21"/>
                <w:highlight w:val="none"/>
              </w:rPr>
            </w:pPr>
            <w:r>
              <w:rPr>
                <w:rFonts w:hint="eastAsia" w:ascii="宋体" w:hAnsi="宋体" w:cs="宋体"/>
                <w:szCs w:val="21"/>
                <w:highlight w:val="none"/>
              </w:rPr>
              <w:t>否</w:t>
            </w:r>
          </w:p>
        </w:tc>
      </w:tr>
      <w:tr w14:paraId="613C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750" w:type="dxa"/>
            <w:noWrap/>
            <w:vAlign w:val="center"/>
          </w:tcPr>
          <w:p w14:paraId="189BD169">
            <w:pPr>
              <w:spacing w:line="320" w:lineRule="exact"/>
              <w:jc w:val="center"/>
              <w:rPr>
                <w:rFonts w:hint="eastAsia" w:ascii="宋体" w:hAnsi="宋体" w:cs="宋体"/>
                <w:highlight w:val="none"/>
              </w:rPr>
            </w:pPr>
            <w:r>
              <w:rPr>
                <w:rFonts w:hint="eastAsia" w:ascii="宋体" w:hAnsi="宋体" w:cs="宋体"/>
                <w:highlight w:val="none"/>
              </w:rPr>
              <w:t>35</w:t>
            </w:r>
          </w:p>
        </w:tc>
        <w:tc>
          <w:tcPr>
            <w:tcW w:w="1920" w:type="dxa"/>
            <w:noWrap/>
            <w:vAlign w:val="center"/>
          </w:tcPr>
          <w:p w14:paraId="2CBD76B2">
            <w:pPr>
              <w:spacing w:line="320" w:lineRule="exact"/>
              <w:jc w:val="center"/>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50" w:type="dxa"/>
            <w:noWrap/>
            <w:vAlign w:val="center"/>
          </w:tcPr>
          <w:p w14:paraId="7B7F646D">
            <w:pPr>
              <w:spacing w:line="360" w:lineRule="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根据财政拨付到账进度付款</w:t>
            </w:r>
          </w:p>
        </w:tc>
      </w:tr>
      <w:tr w14:paraId="0BAE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750" w:type="dxa"/>
            <w:noWrap/>
            <w:vAlign w:val="center"/>
          </w:tcPr>
          <w:p w14:paraId="6D064957">
            <w:pPr>
              <w:spacing w:line="320" w:lineRule="exact"/>
              <w:jc w:val="center"/>
              <w:rPr>
                <w:rFonts w:hint="eastAsia" w:ascii="宋体" w:hAnsi="宋体" w:cs="宋体"/>
                <w:highlight w:val="none"/>
              </w:rPr>
            </w:pPr>
            <w:r>
              <w:rPr>
                <w:rFonts w:hint="eastAsia" w:ascii="宋体" w:hAnsi="宋体" w:cs="宋体"/>
                <w:highlight w:val="none"/>
              </w:rPr>
              <w:t>36</w:t>
            </w:r>
          </w:p>
        </w:tc>
        <w:tc>
          <w:tcPr>
            <w:tcW w:w="1920" w:type="dxa"/>
            <w:noWrap/>
            <w:vAlign w:val="center"/>
          </w:tcPr>
          <w:p w14:paraId="253889CA">
            <w:pPr>
              <w:spacing w:line="320" w:lineRule="exact"/>
              <w:jc w:val="center"/>
              <w:rPr>
                <w:rFonts w:hint="eastAsia" w:ascii="宋体" w:hAnsi="宋体" w:cs="宋体"/>
                <w:color w:val="auto"/>
                <w:szCs w:val="21"/>
                <w:highlight w:val="none"/>
              </w:rPr>
            </w:pPr>
            <w:r>
              <w:rPr>
                <w:rFonts w:hint="eastAsia" w:ascii="宋体" w:hAnsi="宋体" w:cs="宋体"/>
                <w:color w:val="auto"/>
                <w:szCs w:val="21"/>
                <w:highlight w:val="none"/>
              </w:rPr>
              <w:t>质保期</w:t>
            </w:r>
          </w:p>
        </w:tc>
        <w:tc>
          <w:tcPr>
            <w:tcW w:w="6850" w:type="dxa"/>
            <w:noWrap/>
            <w:vAlign w:val="center"/>
          </w:tcPr>
          <w:p w14:paraId="050AD58A">
            <w:pPr>
              <w:spacing w:line="360" w:lineRule="auto"/>
              <w:rPr>
                <w:rFonts w:hint="eastAsia" w:asciiTheme="minorEastAsia" w:hAnsiTheme="minorEastAsia" w:eastAsiaTheme="minorEastAsia" w:cstheme="minorEastAsia"/>
                <w:color w:val="auto"/>
                <w:sz w:val="24"/>
                <w:highlight w:val="none"/>
              </w:rPr>
            </w:pPr>
            <w:r>
              <w:rPr>
                <w:rFonts w:hint="eastAsia" w:ascii="宋体" w:hAnsi="宋体" w:cs="宋体"/>
                <w:color w:val="auto"/>
                <w:szCs w:val="21"/>
                <w:highlight w:val="none"/>
              </w:rPr>
              <w:t>两年</w:t>
            </w:r>
          </w:p>
        </w:tc>
      </w:tr>
      <w:tr w14:paraId="5E4B4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3" w:hRule="atLeast"/>
        </w:trPr>
        <w:tc>
          <w:tcPr>
            <w:tcW w:w="750" w:type="dxa"/>
            <w:noWrap/>
            <w:vAlign w:val="center"/>
          </w:tcPr>
          <w:p w14:paraId="4B7DC00F">
            <w:pPr>
              <w:spacing w:line="320" w:lineRule="exact"/>
              <w:jc w:val="center"/>
              <w:rPr>
                <w:rFonts w:hint="eastAsia" w:ascii="宋体" w:hAnsi="宋体" w:cs="宋体"/>
                <w:highlight w:val="none"/>
              </w:rPr>
            </w:pPr>
            <w:r>
              <w:rPr>
                <w:rFonts w:hint="eastAsia" w:ascii="宋体" w:hAnsi="宋体" w:cs="宋体"/>
                <w:highlight w:val="none"/>
              </w:rPr>
              <w:t>37</w:t>
            </w:r>
          </w:p>
        </w:tc>
        <w:tc>
          <w:tcPr>
            <w:tcW w:w="1920" w:type="dxa"/>
            <w:noWrap/>
            <w:vAlign w:val="center"/>
          </w:tcPr>
          <w:p w14:paraId="323DD0F9">
            <w:pPr>
              <w:pStyle w:val="51"/>
              <w:spacing w:line="320" w:lineRule="exact"/>
              <w:jc w:val="center"/>
              <w:rPr>
                <w:rFonts w:hint="eastAsia"/>
                <w:szCs w:val="21"/>
                <w:highlight w:val="none"/>
                <w:lang w:val="en-US" w:bidi="ar-SA"/>
              </w:rPr>
            </w:pPr>
            <w:r>
              <w:rPr>
                <w:rFonts w:hint="eastAsia"/>
                <w:szCs w:val="21"/>
                <w:highlight w:val="none"/>
                <w:lang w:val="en-US" w:bidi="ar-SA"/>
              </w:rPr>
              <w:t>相关费用</w:t>
            </w:r>
          </w:p>
        </w:tc>
        <w:tc>
          <w:tcPr>
            <w:tcW w:w="6850" w:type="dxa"/>
            <w:shd w:val="clear" w:color="auto" w:fill="auto"/>
            <w:noWrap/>
            <w:vAlign w:val="center"/>
          </w:tcPr>
          <w:p w14:paraId="0886ABEA">
            <w:pPr>
              <w:keepNext w:val="0"/>
              <w:keepLines w:val="0"/>
              <w:pageBreakBefore w:val="0"/>
              <w:widowControl w:val="0"/>
              <w:kinsoku/>
              <w:wordWrap/>
              <w:overflowPunct/>
              <w:topLinePunct w:val="0"/>
              <w:autoSpaceDE/>
              <w:autoSpaceDN/>
              <w:bidi w:val="0"/>
              <w:adjustRightInd/>
              <w:snapToGrid/>
              <w:spacing w:before="157" w:beforeLines="50" w:line="320" w:lineRule="exact"/>
              <w:textAlignment w:val="auto"/>
              <w:rPr>
                <w:rFonts w:hint="eastAsia" w:ascii="宋体" w:hAnsi="宋体" w:cs="宋体"/>
                <w:szCs w:val="21"/>
                <w:highlight w:val="none"/>
              </w:rPr>
            </w:pPr>
            <w:r>
              <w:rPr>
                <w:rFonts w:hint="eastAsia" w:ascii="宋体" w:hAnsi="宋体" w:cs="宋体"/>
                <w:b/>
                <w:bCs/>
                <w:szCs w:val="21"/>
                <w:highlight w:val="none"/>
              </w:rPr>
              <w:t>1、招标代理费：</w:t>
            </w:r>
            <w:r>
              <w:rPr>
                <w:rFonts w:hint="eastAsia" w:ascii="宋体" w:hAnsi="宋体" w:cs="宋体"/>
                <w:szCs w:val="21"/>
                <w:highlight w:val="none"/>
                <w:lang w:val="en-US" w:eastAsia="zh-CN"/>
              </w:rPr>
              <w:t>¥35000.00元（叁万伍仟元整），</w:t>
            </w:r>
            <w:r>
              <w:rPr>
                <w:rFonts w:hint="eastAsia" w:ascii="宋体" w:hAnsi="宋体" w:cs="宋体"/>
                <w:szCs w:val="21"/>
                <w:highlight w:val="none"/>
              </w:rPr>
              <w:t>由成交人在领取成交通知书时支付。</w:t>
            </w:r>
          </w:p>
          <w:p w14:paraId="317DE01D">
            <w:pPr>
              <w:keepNext w:val="0"/>
              <w:keepLines w:val="0"/>
              <w:pageBreakBefore w:val="0"/>
              <w:widowControl w:val="0"/>
              <w:kinsoku/>
              <w:wordWrap/>
              <w:overflowPunct/>
              <w:topLinePunct w:val="0"/>
              <w:autoSpaceDE/>
              <w:autoSpaceDN/>
              <w:bidi w:val="0"/>
              <w:adjustRightInd/>
              <w:snapToGrid/>
              <w:spacing w:after="157" w:afterLines="50" w:line="320" w:lineRule="exact"/>
              <w:textAlignment w:val="auto"/>
              <w:rPr>
                <w:rFonts w:hint="eastAsia" w:ascii="宋体" w:hAnsi="宋体" w:cs="宋体"/>
                <w:szCs w:val="21"/>
                <w:highlight w:val="none"/>
              </w:rPr>
            </w:pPr>
            <w:r>
              <w:rPr>
                <w:rFonts w:hint="eastAsia" w:ascii="宋体" w:hAnsi="宋体" w:cs="宋体"/>
                <w:b/>
                <w:bCs/>
                <w:szCs w:val="21"/>
                <w:highlight w:val="none"/>
              </w:rPr>
              <w:t>2、鲁采采电子交易系统服务费：</w:t>
            </w:r>
            <w:r>
              <w:rPr>
                <w:rFonts w:hint="eastAsia" w:ascii="宋体" w:hAnsi="宋体" w:cs="宋体"/>
                <w:szCs w:val="21"/>
                <w:highlight w:val="none"/>
              </w:rPr>
              <w:t>由中标人按照以下标准支付。</w:t>
            </w:r>
          </w:p>
          <w:tbl>
            <w:tblPr>
              <w:tblStyle w:val="60"/>
              <w:tblW w:w="6697"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1"/>
              <w:gridCol w:w="2610"/>
              <w:gridCol w:w="1464"/>
              <w:gridCol w:w="1922"/>
            </w:tblGrid>
            <w:tr w14:paraId="2AB5B5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701" w:type="dxa"/>
                  <w:vAlign w:val="center"/>
                </w:tcPr>
                <w:p w14:paraId="450B838A">
                  <w:pPr>
                    <w:spacing w:line="320" w:lineRule="exact"/>
                    <w:jc w:val="center"/>
                    <w:rPr>
                      <w:rFonts w:hint="eastAsia" w:ascii="宋体" w:hAnsi="宋体" w:cs="宋体"/>
                      <w:szCs w:val="21"/>
                      <w:highlight w:val="none"/>
                    </w:rPr>
                  </w:pPr>
                  <w:r>
                    <w:rPr>
                      <w:rFonts w:hint="eastAsia" w:ascii="宋体" w:hAnsi="宋体" w:cs="宋体"/>
                      <w:szCs w:val="21"/>
                      <w:highlight w:val="none"/>
                    </w:rPr>
                    <w:t>区间</w:t>
                  </w:r>
                </w:p>
              </w:tc>
              <w:tc>
                <w:tcPr>
                  <w:tcW w:w="2610" w:type="dxa"/>
                  <w:vAlign w:val="center"/>
                </w:tcPr>
                <w:p w14:paraId="51DC0F54">
                  <w:pPr>
                    <w:spacing w:line="320" w:lineRule="exact"/>
                    <w:jc w:val="center"/>
                    <w:rPr>
                      <w:rFonts w:hint="eastAsia" w:ascii="宋体" w:hAnsi="宋体" w:cs="宋体"/>
                      <w:szCs w:val="21"/>
                      <w:highlight w:val="none"/>
                    </w:rPr>
                  </w:pPr>
                  <w:r>
                    <w:rPr>
                      <w:rFonts w:hint="eastAsia" w:ascii="宋体" w:hAnsi="宋体" w:cs="宋体"/>
                      <w:szCs w:val="21"/>
                      <w:highlight w:val="none"/>
                    </w:rPr>
                    <w:t>概估价范围</w:t>
                  </w:r>
                </w:p>
              </w:tc>
              <w:tc>
                <w:tcPr>
                  <w:tcW w:w="1464" w:type="dxa"/>
                  <w:vAlign w:val="center"/>
                </w:tcPr>
                <w:p w14:paraId="0244DC04">
                  <w:pPr>
                    <w:spacing w:line="320" w:lineRule="exact"/>
                    <w:jc w:val="center"/>
                    <w:rPr>
                      <w:rFonts w:hint="eastAsia" w:ascii="宋体" w:hAnsi="宋体" w:cs="宋体"/>
                      <w:szCs w:val="21"/>
                      <w:highlight w:val="none"/>
                    </w:rPr>
                  </w:pPr>
                  <w:r>
                    <w:rPr>
                      <w:rFonts w:hint="eastAsia" w:ascii="宋体" w:hAnsi="宋体" w:cs="宋体"/>
                      <w:szCs w:val="21"/>
                      <w:highlight w:val="none"/>
                    </w:rPr>
                    <w:t>收费金额</w:t>
                  </w:r>
                </w:p>
              </w:tc>
              <w:tc>
                <w:tcPr>
                  <w:tcW w:w="1922" w:type="dxa"/>
                  <w:vAlign w:val="center"/>
                </w:tcPr>
                <w:p w14:paraId="26B93868">
                  <w:pPr>
                    <w:spacing w:line="320" w:lineRule="exact"/>
                    <w:jc w:val="center"/>
                    <w:rPr>
                      <w:rFonts w:hint="eastAsia" w:ascii="宋体" w:hAnsi="宋体" w:cs="宋体"/>
                      <w:szCs w:val="21"/>
                      <w:highlight w:val="none"/>
                    </w:rPr>
                  </w:pPr>
                  <w:r>
                    <w:rPr>
                      <w:rFonts w:hint="eastAsia" w:ascii="宋体" w:hAnsi="宋体" w:cs="宋体"/>
                      <w:szCs w:val="21"/>
                      <w:highlight w:val="none"/>
                    </w:rPr>
                    <w:t>备注</w:t>
                  </w:r>
                </w:p>
              </w:tc>
            </w:tr>
            <w:tr w14:paraId="3BE038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701" w:type="dxa"/>
                  <w:vAlign w:val="center"/>
                </w:tcPr>
                <w:p w14:paraId="17EF2783">
                  <w:pPr>
                    <w:spacing w:line="320" w:lineRule="exact"/>
                    <w:jc w:val="center"/>
                    <w:rPr>
                      <w:rFonts w:hint="eastAsia" w:ascii="宋体" w:hAnsi="宋体" w:cs="宋体"/>
                      <w:szCs w:val="21"/>
                      <w:highlight w:val="none"/>
                    </w:rPr>
                  </w:pPr>
                  <w:r>
                    <w:rPr>
                      <w:rFonts w:hint="eastAsia" w:ascii="宋体" w:hAnsi="宋体" w:cs="宋体"/>
                      <w:szCs w:val="21"/>
                      <w:highlight w:val="none"/>
                    </w:rPr>
                    <w:t>1</w:t>
                  </w:r>
                </w:p>
              </w:tc>
              <w:tc>
                <w:tcPr>
                  <w:tcW w:w="2610" w:type="dxa"/>
                  <w:vAlign w:val="center"/>
                </w:tcPr>
                <w:p w14:paraId="4CCB8F20">
                  <w:pPr>
                    <w:spacing w:line="320" w:lineRule="exact"/>
                    <w:jc w:val="center"/>
                    <w:rPr>
                      <w:rFonts w:hint="eastAsia" w:ascii="宋体" w:hAnsi="宋体" w:cs="宋体"/>
                      <w:szCs w:val="21"/>
                      <w:highlight w:val="none"/>
                    </w:rPr>
                  </w:pPr>
                  <w:r>
                    <w:rPr>
                      <w:rFonts w:hint="eastAsia" w:ascii="宋体" w:hAnsi="宋体" w:cs="宋体"/>
                      <w:szCs w:val="21"/>
                      <w:highlight w:val="none"/>
                    </w:rPr>
                    <w:t>0万＜M≤50万</w:t>
                  </w:r>
                </w:p>
              </w:tc>
              <w:tc>
                <w:tcPr>
                  <w:tcW w:w="1464" w:type="dxa"/>
                  <w:vAlign w:val="center"/>
                </w:tcPr>
                <w:p w14:paraId="383EA3DB">
                  <w:pPr>
                    <w:spacing w:line="320" w:lineRule="exact"/>
                    <w:jc w:val="center"/>
                    <w:rPr>
                      <w:rFonts w:hint="eastAsia" w:ascii="宋体" w:hAnsi="宋体" w:cs="宋体"/>
                      <w:szCs w:val="21"/>
                      <w:highlight w:val="none"/>
                    </w:rPr>
                  </w:pPr>
                  <w:r>
                    <w:rPr>
                      <w:rFonts w:hint="eastAsia" w:ascii="宋体" w:hAnsi="宋体" w:cs="宋体"/>
                      <w:szCs w:val="21"/>
                      <w:highlight w:val="none"/>
                    </w:rPr>
                    <w:t>1000 元</w:t>
                  </w:r>
                </w:p>
              </w:tc>
              <w:tc>
                <w:tcPr>
                  <w:tcW w:w="1922" w:type="dxa"/>
                  <w:vMerge w:val="restart"/>
                  <w:tcBorders>
                    <w:bottom w:val="nil"/>
                  </w:tcBorders>
                  <w:vAlign w:val="center"/>
                </w:tcPr>
                <w:p w14:paraId="5620CB3E">
                  <w:pPr>
                    <w:spacing w:line="320" w:lineRule="exact"/>
                    <w:jc w:val="center"/>
                    <w:rPr>
                      <w:rFonts w:hint="eastAsia" w:ascii="宋体" w:hAnsi="宋体" w:cs="宋体"/>
                      <w:szCs w:val="21"/>
                      <w:highlight w:val="none"/>
                    </w:rPr>
                  </w:pPr>
                </w:p>
                <w:p w14:paraId="4321FCB0">
                  <w:pPr>
                    <w:spacing w:line="320" w:lineRule="exact"/>
                    <w:jc w:val="center"/>
                    <w:rPr>
                      <w:rFonts w:hint="eastAsia" w:ascii="宋体" w:hAnsi="宋体" w:cs="宋体"/>
                      <w:szCs w:val="21"/>
                      <w:highlight w:val="none"/>
                    </w:rPr>
                  </w:pPr>
                  <w:r>
                    <w:rPr>
                      <w:rFonts w:hint="eastAsia" w:ascii="宋体" w:hAnsi="宋体" w:cs="宋体"/>
                      <w:szCs w:val="21"/>
                      <w:highlight w:val="none"/>
                    </w:rPr>
                    <w:t>中标人缴纳</w:t>
                  </w:r>
                </w:p>
                <w:p w14:paraId="09E7CCC0">
                  <w:pPr>
                    <w:spacing w:line="320" w:lineRule="exact"/>
                    <w:jc w:val="center"/>
                    <w:rPr>
                      <w:rFonts w:hint="eastAsia" w:ascii="宋体" w:hAnsi="宋体" w:cs="宋体"/>
                      <w:szCs w:val="21"/>
                      <w:highlight w:val="none"/>
                    </w:rPr>
                  </w:pPr>
                </w:p>
                <w:p w14:paraId="1CA688F1">
                  <w:pPr>
                    <w:spacing w:line="320" w:lineRule="exact"/>
                    <w:jc w:val="center"/>
                    <w:rPr>
                      <w:rFonts w:hint="eastAsia" w:ascii="宋体" w:hAnsi="宋体" w:cs="宋体"/>
                      <w:szCs w:val="21"/>
                      <w:highlight w:val="none"/>
                    </w:rPr>
                  </w:pPr>
                </w:p>
              </w:tc>
            </w:tr>
            <w:tr w14:paraId="372DA1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701" w:type="dxa"/>
                  <w:vAlign w:val="center"/>
                </w:tcPr>
                <w:p w14:paraId="23F5B359">
                  <w:pPr>
                    <w:spacing w:line="320" w:lineRule="exact"/>
                    <w:jc w:val="center"/>
                    <w:rPr>
                      <w:rFonts w:hint="eastAsia" w:ascii="宋体" w:hAnsi="宋体" w:cs="宋体"/>
                      <w:szCs w:val="21"/>
                      <w:highlight w:val="none"/>
                    </w:rPr>
                  </w:pPr>
                  <w:r>
                    <w:rPr>
                      <w:rFonts w:hint="eastAsia" w:ascii="宋体" w:hAnsi="宋体" w:cs="宋体"/>
                      <w:szCs w:val="21"/>
                      <w:highlight w:val="none"/>
                    </w:rPr>
                    <w:t>2</w:t>
                  </w:r>
                </w:p>
              </w:tc>
              <w:tc>
                <w:tcPr>
                  <w:tcW w:w="2610" w:type="dxa"/>
                  <w:vAlign w:val="center"/>
                </w:tcPr>
                <w:p w14:paraId="23EE147B">
                  <w:pPr>
                    <w:spacing w:line="320" w:lineRule="exact"/>
                    <w:jc w:val="center"/>
                    <w:rPr>
                      <w:rFonts w:hint="eastAsia" w:ascii="宋体" w:hAnsi="宋体" w:cs="宋体"/>
                      <w:szCs w:val="21"/>
                      <w:highlight w:val="none"/>
                    </w:rPr>
                  </w:pPr>
                  <w:r>
                    <w:rPr>
                      <w:rFonts w:hint="eastAsia" w:ascii="宋体" w:hAnsi="宋体" w:cs="宋体"/>
                      <w:szCs w:val="21"/>
                      <w:highlight w:val="none"/>
                    </w:rPr>
                    <w:t>50万＜M≤200万</w:t>
                  </w:r>
                </w:p>
              </w:tc>
              <w:tc>
                <w:tcPr>
                  <w:tcW w:w="1464" w:type="dxa"/>
                  <w:vAlign w:val="center"/>
                </w:tcPr>
                <w:p w14:paraId="7F948088">
                  <w:pPr>
                    <w:spacing w:line="320" w:lineRule="exact"/>
                    <w:jc w:val="center"/>
                    <w:rPr>
                      <w:rFonts w:hint="eastAsia" w:ascii="宋体" w:hAnsi="宋体" w:cs="宋体"/>
                      <w:szCs w:val="21"/>
                      <w:highlight w:val="none"/>
                    </w:rPr>
                  </w:pPr>
                  <w:r>
                    <w:rPr>
                      <w:rFonts w:hint="eastAsia" w:ascii="宋体" w:hAnsi="宋体" w:cs="宋体"/>
                      <w:szCs w:val="21"/>
                      <w:highlight w:val="none"/>
                    </w:rPr>
                    <w:t>2000 元</w:t>
                  </w:r>
                </w:p>
              </w:tc>
              <w:tc>
                <w:tcPr>
                  <w:tcW w:w="1922" w:type="dxa"/>
                  <w:vMerge w:val="continue"/>
                  <w:tcBorders>
                    <w:top w:val="nil"/>
                    <w:bottom w:val="nil"/>
                  </w:tcBorders>
                  <w:vAlign w:val="center"/>
                </w:tcPr>
                <w:p w14:paraId="7F13D70A">
                  <w:pPr>
                    <w:spacing w:line="320" w:lineRule="exact"/>
                    <w:rPr>
                      <w:rFonts w:hint="eastAsia" w:ascii="宋体" w:hAnsi="宋体" w:cs="宋体"/>
                      <w:szCs w:val="21"/>
                      <w:highlight w:val="none"/>
                    </w:rPr>
                  </w:pPr>
                </w:p>
              </w:tc>
            </w:tr>
            <w:tr w14:paraId="6BAB2B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701" w:type="dxa"/>
                  <w:vAlign w:val="center"/>
                </w:tcPr>
                <w:p w14:paraId="6CA24997">
                  <w:pPr>
                    <w:spacing w:line="320" w:lineRule="exact"/>
                    <w:jc w:val="center"/>
                    <w:rPr>
                      <w:rFonts w:hint="eastAsia" w:ascii="宋体" w:hAnsi="宋体" w:cs="宋体"/>
                      <w:szCs w:val="21"/>
                      <w:highlight w:val="none"/>
                    </w:rPr>
                  </w:pPr>
                  <w:r>
                    <w:rPr>
                      <w:rFonts w:hint="eastAsia" w:ascii="宋体" w:hAnsi="宋体" w:cs="宋体"/>
                      <w:szCs w:val="21"/>
                      <w:highlight w:val="none"/>
                    </w:rPr>
                    <w:t>3</w:t>
                  </w:r>
                </w:p>
              </w:tc>
              <w:tc>
                <w:tcPr>
                  <w:tcW w:w="2610" w:type="dxa"/>
                  <w:vAlign w:val="center"/>
                </w:tcPr>
                <w:p w14:paraId="28EE0AB6">
                  <w:pPr>
                    <w:spacing w:line="320" w:lineRule="exact"/>
                    <w:jc w:val="center"/>
                    <w:rPr>
                      <w:rFonts w:hint="eastAsia" w:ascii="宋体" w:hAnsi="宋体" w:cs="宋体"/>
                      <w:szCs w:val="21"/>
                      <w:highlight w:val="none"/>
                    </w:rPr>
                  </w:pPr>
                  <w:r>
                    <w:rPr>
                      <w:rFonts w:hint="eastAsia" w:ascii="宋体" w:hAnsi="宋体" w:cs="宋体"/>
                      <w:szCs w:val="21"/>
                      <w:highlight w:val="none"/>
                    </w:rPr>
                    <w:t>200万＜M</w:t>
                  </w:r>
                </w:p>
              </w:tc>
              <w:tc>
                <w:tcPr>
                  <w:tcW w:w="1464" w:type="dxa"/>
                  <w:vAlign w:val="center"/>
                </w:tcPr>
                <w:p w14:paraId="4F1DAE79">
                  <w:pPr>
                    <w:spacing w:line="320" w:lineRule="exact"/>
                    <w:jc w:val="center"/>
                    <w:rPr>
                      <w:rFonts w:hint="eastAsia" w:ascii="宋体" w:hAnsi="宋体" w:cs="宋体"/>
                      <w:szCs w:val="21"/>
                      <w:highlight w:val="none"/>
                    </w:rPr>
                  </w:pPr>
                  <w:r>
                    <w:rPr>
                      <w:rFonts w:hint="eastAsia" w:ascii="宋体" w:hAnsi="宋体" w:cs="宋体"/>
                      <w:szCs w:val="21"/>
                      <w:highlight w:val="none"/>
                    </w:rPr>
                    <w:t>3000 元</w:t>
                  </w:r>
                </w:p>
              </w:tc>
              <w:tc>
                <w:tcPr>
                  <w:tcW w:w="1922" w:type="dxa"/>
                  <w:vMerge w:val="continue"/>
                  <w:tcBorders>
                    <w:top w:val="nil"/>
                  </w:tcBorders>
                  <w:vAlign w:val="center"/>
                </w:tcPr>
                <w:p w14:paraId="40BB474D">
                  <w:pPr>
                    <w:spacing w:line="320" w:lineRule="exact"/>
                    <w:rPr>
                      <w:rFonts w:hint="eastAsia" w:ascii="宋体" w:hAnsi="宋体" w:cs="宋体"/>
                      <w:szCs w:val="21"/>
                      <w:highlight w:val="none"/>
                    </w:rPr>
                  </w:pPr>
                </w:p>
              </w:tc>
            </w:tr>
            <w:tr w14:paraId="266E7E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6697" w:type="dxa"/>
                  <w:gridSpan w:val="4"/>
                  <w:vAlign w:val="center"/>
                </w:tcPr>
                <w:p w14:paraId="20B6F8AB">
                  <w:pPr>
                    <w:spacing w:line="320" w:lineRule="exact"/>
                    <w:rPr>
                      <w:rFonts w:hint="eastAsia" w:ascii="宋体" w:hAnsi="宋体" w:cs="宋体"/>
                      <w:szCs w:val="21"/>
                      <w:highlight w:val="none"/>
                    </w:rPr>
                  </w:pPr>
                  <w:r>
                    <w:rPr>
                      <w:rFonts w:hint="eastAsia" w:ascii="宋体" w:hAnsi="宋体" w:cs="宋体"/>
                      <w:szCs w:val="21"/>
                      <w:highlight w:val="none"/>
                    </w:rPr>
                    <w:t>备注：平台技术联系电话： 17205305555</w:t>
                  </w:r>
                </w:p>
              </w:tc>
            </w:tr>
          </w:tbl>
          <w:p w14:paraId="78027D25">
            <w:pPr>
              <w:keepNext w:val="0"/>
              <w:keepLines w:val="0"/>
              <w:pageBreakBefore w:val="0"/>
              <w:widowControl w:val="0"/>
              <w:kinsoku/>
              <w:wordWrap/>
              <w:overflowPunct/>
              <w:topLinePunct w:val="0"/>
              <w:autoSpaceDE/>
              <w:autoSpaceDN/>
              <w:bidi w:val="0"/>
              <w:adjustRightInd/>
              <w:snapToGrid/>
              <w:spacing w:before="157" w:beforeLines="50" w:line="320" w:lineRule="exact"/>
              <w:textAlignment w:val="auto"/>
              <w:rPr>
                <w:rFonts w:hint="eastAsia" w:ascii="宋体" w:hAnsi="宋体" w:cs="宋体"/>
                <w:szCs w:val="21"/>
                <w:highlight w:val="none"/>
              </w:rPr>
            </w:pPr>
            <w:r>
              <w:rPr>
                <w:rFonts w:hint="eastAsia" w:ascii="宋体" w:hAnsi="宋体" w:cs="宋体"/>
                <w:szCs w:val="21"/>
                <w:highlight w:val="none"/>
              </w:rPr>
              <w:t>注：以上费用由成交候选人在领取成交通知书前付清，各供应商编制响应文件时将以上费用考虑进入报价；</w:t>
            </w:r>
          </w:p>
          <w:p w14:paraId="1287E104">
            <w:pPr>
              <w:spacing w:line="320" w:lineRule="exact"/>
              <w:rPr>
                <w:rFonts w:hint="eastAsia" w:ascii="宋体" w:hAnsi="宋体" w:cs="宋体"/>
                <w:b/>
                <w:bCs/>
                <w:szCs w:val="21"/>
                <w:highlight w:val="none"/>
              </w:rPr>
            </w:pPr>
            <w:r>
              <w:rPr>
                <w:rFonts w:hint="eastAsia" w:ascii="宋体" w:hAnsi="宋体" w:cs="宋体"/>
                <w:b/>
                <w:bCs/>
                <w:szCs w:val="21"/>
                <w:highlight w:val="none"/>
              </w:rPr>
              <w:t>3、菏泽市公共资源（国有产权）电子平台使用费收费标准如下：</w:t>
            </w:r>
          </w:p>
          <w:p w14:paraId="01D01193">
            <w:pPr>
              <w:spacing w:line="320" w:lineRule="exact"/>
              <w:rPr>
                <w:rFonts w:hint="eastAsia" w:ascii="宋体" w:hAnsi="宋体" w:cs="宋体"/>
                <w:szCs w:val="21"/>
                <w:highlight w:val="none"/>
              </w:rPr>
            </w:pPr>
            <w:r>
              <w:rPr>
                <w:rFonts w:hint="eastAsia" w:ascii="宋体" w:hAnsi="宋体" w:cs="宋体"/>
                <w:szCs w:val="21"/>
                <w:highlight w:val="none"/>
              </w:rPr>
              <w:t>以中标价为基数，按比例分段累进计费，由成交人领取成交通知书前缴纳至菏泽市公共资源（国有产权）交易中心。具体缴费比例如下：</w:t>
            </w:r>
          </w:p>
          <w:tbl>
            <w:tblPr>
              <w:tblStyle w:val="28"/>
              <w:tblpPr w:leftFromText="180" w:rightFromText="180" w:vertAnchor="text" w:horzAnchor="page" w:tblpXSpec="center" w:tblpY="157"/>
              <w:tblOverlap w:val="never"/>
              <w:tblW w:w="6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8"/>
              <w:gridCol w:w="2071"/>
            </w:tblGrid>
            <w:tr w14:paraId="0E916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268" w:type="dxa"/>
                  <w:vAlign w:val="bottom"/>
                </w:tcPr>
                <w:p w14:paraId="263EF3F2">
                  <w:pPr>
                    <w:spacing w:line="320" w:lineRule="exact"/>
                    <w:rPr>
                      <w:rFonts w:hint="eastAsia" w:ascii="宋体" w:hAnsi="宋体" w:cs="宋体"/>
                      <w:szCs w:val="21"/>
                      <w:highlight w:val="none"/>
                    </w:rPr>
                  </w:pPr>
                  <w:r>
                    <w:rPr>
                      <w:rFonts w:hint="eastAsia" w:ascii="宋体" w:hAnsi="宋体" w:cs="宋体"/>
                      <w:szCs w:val="21"/>
                      <w:highlight w:val="none"/>
                    </w:rPr>
                    <w:t xml:space="preserve">300万元（含300万元）以下部分             </w:t>
                  </w:r>
                </w:p>
              </w:tc>
              <w:tc>
                <w:tcPr>
                  <w:tcW w:w="2071" w:type="dxa"/>
                  <w:vAlign w:val="bottom"/>
                </w:tcPr>
                <w:p w14:paraId="58213F97">
                  <w:pPr>
                    <w:spacing w:line="320" w:lineRule="exact"/>
                    <w:rPr>
                      <w:rFonts w:hint="eastAsia" w:ascii="宋体" w:hAnsi="宋体" w:cs="宋体"/>
                      <w:szCs w:val="21"/>
                      <w:highlight w:val="none"/>
                    </w:rPr>
                  </w:pPr>
                  <w:r>
                    <w:rPr>
                      <w:rFonts w:hint="eastAsia" w:ascii="宋体" w:hAnsi="宋体" w:cs="宋体"/>
                      <w:szCs w:val="21"/>
                      <w:highlight w:val="none"/>
                    </w:rPr>
                    <w:t>0.17%</w:t>
                  </w:r>
                </w:p>
              </w:tc>
            </w:tr>
            <w:tr w14:paraId="30A41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268" w:type="dxa"/>
                  <w:vAlign w:val="bottom"/>
                </w:tcPr>
                <w:p w14:paraId="7B7373EF">
                  <w:pPr>
                    <w:spacing w:line="320" w:lineRule="exact"/>
                    <w:rPr>
                      <w:rFonts w:hint="eastAsia" w:ascii="宋体" w:hAnsi="宋体" w:cs="宋体"/>
                      <w:szCs w:val="21"/>
                      <w:highlight w:val="none"/>
                    </w:rPr>
                  </w:pPr>
                  <w:r>
                    <w:rPr>
                      <w:rFonts w:hint="eastAsia" w:ascii="宋体" w:hAnsi="宋体" w:cs="宋体"/>
                      <w:szCs w:val="21"/>
                      <w:highlight w:val="none"/>
                    </w:rPr>
                    <w:t xml:space="preserve">300万元—500万元（含500万元）            </w:t>
                  </w:r>
                </w:p>
              </w:tc>
              <w:tc>
                <w:tcPr>
                  <w:tcW w:w="2071" w:type="dxa"/>
                  <w:vAlign w:val="bottom"/>
                </w:tcPr>
                <w:p w14:paraId="1733933C">
                  <w:pPr>
                    <w:spacing w:line="320" w:lineRule="exact"/>
                    <w:rPr>
                      <w:rFonts w:hint="eastAsia" w:ascii="宋体" w:hAnsi="宋体" w:cs="宋体"/>
                      <w:szCs w:val="21"/>
                      <w:highlight w:val="none"/>
                    </w:rPr>
                  </w:pPr>
                  <w:r>
                    <w:rPr>
                      <w:rFonts w:hint="eastAsia" w:ascii="宋体" w:hAnsi="宋体" w:cs="宋体"/>
                      <w:szCs w:val="21"/>
                      <w:highlight w:val="none"/>
                    </w:rPr>
                    <w:t>0.16%</w:t>
                  </w:r>
                </w:p>
              </w:tc>
            </w:tr>
            <w:tr w14:paraId="5B14B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268" w:type="dxa"/>
                  <w:vAlign w:val="bottom"/>
                </w:tcPr>
                <w:p w14:paraId="23357C3E">
                  <w:pPr>
                    <w:spacing w:line="320" w:lineRule="exact"/>
                    <w:rPr>
                      <w:rFonts w:hint="eastAsia" w:ascii="宋体" w:hAnsi="宋体" w:cs="宋体"/>
                      <w:szCs w:val="21"/>
                      <w:highlight w:val="none"/>
                    </w:rPr>
                  </w:pPr>
                  <w:r>
                    <w:rPr>
                      <w:rFonts w:hint="eastAsia" w:ascii="宋体" w:hAnsi="宋体" w:cs="宋体"/>
                      <w:szCs w:val="21"/>
                      <w:highlight w:val="none"/>
                    </w:rPr>
                    <w:t xml:space="preserve">500万元—1000万元（含1000万元）          </w:t>
                  </w:r>
                </w:p>
              </w:tc>
              <w:tc>
                <w:tcPr>
                  <w:tcW w:w="2071" w:type="dxa"/>
                  <w:vAlign w:val="bottom"/>
                </w:tcPr>
                <w:p w14:paraId="55EC08A6">
                  <w:pPr>
                    <w:spacing w:line="320" w:lineRule="exact"/>
                    <w:rPr>
                      <w:rFonts w:hint="eastAsia" w:ascii="宋体" w:hAnsi="宋体" w:cs="宋体"/>
                      <w:szCs w:val="21"/>
                      <w:highlight w:val="none"/>
                    </w:rPr>
                  </w:pPr>
                  <w:r>
                    <w:rPr>
                      <w:rFonts w:hint="eastAsia" w:ascii="宋体" w:hAnsi="宋体" w:cs="宋体"/>
                      <w:szCs w:val="21"/>
                      <w:highlight w:val="none"/>
                    </w:rPr>
                    <w:t>0.15%</w:t>
                  </w:r>
                </w:p>
              </w:tc>
            </w:tr>
            <w:tr w14:paraId="06BF5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268" w:type="dxa"/>
                  <w:vAlign w:val="bottom"/>
                </w:tcPr>
                <w:p w14:paraId="4496F4D8">
                  <w:pPr>
                    <w:spacing w:line="320" w:lineRule="exact"/>
                    <w:rPr>
                      <w:rFonts w:hint="eastAsia" w:ascii="宋体" w:hAnsi="宋体" w:cs="宋体"/>
                      <w:szCs w:val="21"/>
                      <w:highlight w:val="none"/>
                    </w:rPr>
                  </w:pPr>
                  <w:r>
                    <w:rPr>
                      <w:rFonts w:hint="eastAsia" w:ascii="宋体" w:hAnsi="宋体" w:cs="宋体"/>
                      <w:szCs w:val="21"/>
                      <w:highlight w:val="none"/>
                    </w:rPr>
                    <w:t xml:space="preserve">1000万元—3000万元（含3000万元）         </w:t>
                  </w:r>
                </w:p>
              </w:tc>
              <w:tc>
                <w:tcPr>
                  <w:tcW w:w="2071" w:type="dxa"/>
                  <w:vAlign w:val="bottom"/>
                </w:tcPr>
                <w:p w14:paraId="6E3BC9F3">
                  <w:pPr>
                    <w:spacing w:line="320" w:lineRule="exact"/>
                    <w:rPr>
                      <w:rFonts w:hint="eastAsia" w:ascii="宋体" w:hAnsi="宋体" w:cs="宋体"/>
                      <w:szCs w:val="21"/>
                      <w:highlight w:val="none"/>
                    </w:rPr>
                  </w:pPr>
                  <w:r>
                    <w:rPr>
                      <w:rFonts w:hint="eastAsia" w:ascii="宋体" w:hAnsi="宋体" w:cs="宋体"/>
                      <w:szCs w:val="21"/>
                      <w:highlight w:val="none"/>
                    </w:rPr>
                    <w:t>0.14%</w:t>
                  </w:r>
                </w:p>
              </w:tc>
            </w:tr>
            <w:tr w14:paraId="648F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268" w:type="dxa"/>
                  <w:vAlign w:val="bottom"/>
                </w:tcPr>
                <w:p w14:paraId="750882C3">
                  <w:pPr>
                    <w:spacing w:line="320" w:lineRule="exact"/>
                    <w:rPr>
                      <w:rFonts w:hint="eastAsia" w:ascii="宋体" w:hAnsi="宋体" w:cs="宋体"/>
                      <w:szCs w:val="21"/>
                      <w:highlight w:val="none"/>
                    </w:rPr>
                  </w:pPr>
                  <w:r>
                    <w:rPr>
                      <w:rFonts w:hint="eastAsia" w:ascii="宋体" w:hAnsi="宋体" w:cs="宋体"/>
                      <w:szCs w:val="21"/>
                      <w:highlight w:val="none"/>
                    </w:rPr>
                    <w:t xml:space="preserve">3000万元—5000万元 （含5000万元）                  </w:t>
                  </w:r>
                </w:p>
              </w:tc>
              <w:tc>
                <w:tcPr>
                  <w:tcW w:w="2071" w:type="dxa"/>
                  <w:vAlign w:val="bottom"/>
                </w:tcPr>
                <w:p w14:paraId="628D5F56">
                  <w:pPr>
                    <w:spacing w:line="320" w:lineRule="exact"/>
                    <w:rPr>
                      <w:rFonts w:hint="eastAsia" w:ascii="宋体" w:hAnsi="宋体" w:cs="宋体"/>
                      <w:szCs w:val="21"/>
                      <w:highlight w:val="none"/>
                    </w:rPr>
                  </w:pPr>
                  <w:r>
                    <w:rPr>
                      <w:rFonts w:hint="eastAsia" w:ascii="宋体" w:hAnsi="宋体" w:cs="宋体"/>
                      <w:szCs w:val="21"/>
                      <w:highlight w:val="none"/>
                    </w:rPr>
                    <w:t>0.09%</w:t>
                  </w:r>
                </w:p>
              </w:tc>
            </w:tr>
            <w:tr w14:paraId="1EBB6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268" w:type="dxa"/>
                  <w:vAlign w:val="bottom"/>
                </w:tcPr>
                <w:p w14:paraId="66B13644">
                  <w:pPr>
                    <w:spacing w:line="320" w:lineRule="exact"/>
                    <w:rPr>
                      <w:rFonts w:hint="eastAsia" w:ascii="宋体" w:hAnsi="宋体" w:cs="宋体"/>
                      <w:szCs w:val="21"/>
                      <w:highlight w:val="none"/>
                    </w:rPr>
                  </w:pPr>
                  <w:r>
                    <w:rPr>
                      <w:rFonts w:hint="eastAsia" w:ascii="宋体" w:hAnsi="宋体" w:cs="宋体"/>
                      <w:szCs w:val="21"/>
                      <w:highlight w:val="none"/>
                    </w:rPr>
                    <w:t xml:space="preserve">5000万元-1亿元（含1亿元）                </w:t>
                  </w:r>
                </w:p>
              </w:tc>
              <w:tc>
                <w:tcPr>
                  <w:tcW w:w="2071" w:type="dxa"/>
                  <w:vAlign w:val="bottom"/>
                </w:tcPr>
                <w:p w14:paraId="377BAD7D">
                  <w:pPr>
                    <w:spacing w:line="320" w:lineRule="exact"/>
                    <w:rPr>
                      <w:rFonts w:hint="eastAsia" w:ascii="宋体" w:hAnsi="宋体" w:cs="宋体"/>
                      <w:szCs w:val="21"/>
                      <w:highlight w:val="none"/>
                    </w:rPr>
                  </w:pPr>
                  <w:r>
                    <w:rPr>
                      <w:rFonts w:hint="eastAsia" w:ascii="宋体" w:hAnsi="宋体" w:cs="宋体"/>
                      <w:szCs w:val="21"/>
                      <w:highlight w:val="none"/>
                    </w:rPr>
                    <w:t>0.05%</w:t>
                  </w:r>
                </w:p>
              </w:tc>
            </w:tr>
            <w:tr w14:paraId="1F67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5" w:hRule="atLeast"/>
                <w:jc w:val="center"/>
              </w:trPr>
              <w:tc>
                <w:tcPr>
                  <w:tcW w:w="6339" w:type="dxa"/>
                  <w:gridSpan w:val="2"/>
                  <w:vAlign w:val="top"/>
                </w:tcPr>
                <w:p w14:paraId="6712FD4D">
                  <w:pPr>
                    <w:spacing w:line="320" w:lineRule="exact"/>
                    <w:rPr>
                      <w:rFonts w:hint="eastAsia" w:ascii="宋体" w:hAnsi="宋体" w:cs="宋体"/>
                      <w:szCs w:val="21"/>
                      <w:highlight w:val="none"/>
                    </w:rPr>
                  </w:pPr>
                  <w:r>
                    <w:rPr>
                      <w:rFonts w:hint="eastAsia" w:ascii="宋体" w:hAnsi="宋体" w:cs="宋体"/>
                      <w:szCs w:val="21"/>
                      <w:highlight w:val="none"/>
                    </w:rPr>
                    <w:t>备注：</w:t>
                  </w:r>
                </w:p>
                <w:p w14:paraId="100C6461">
                  <w:pPr>
                    <w:spacing w:line="320" w:lineRule="exact"/>
                    <w:rPr>
                      <w:rFonts w:hint="eastAsia" w:ascii="宋体" w:hAnsi="宋体" w:cs="宋体"/>
                      <w:szCs w:val="21"/>
                      <w:highlight w:val="none"/>
                    </w:rPr>
                  </w:pPr>
                  <w:r>
                    <w:rPr>
                      <w:rFonts w:hint="eastAsia" w:ascii="宋体" w:hAnsi="宋体" w:cs="宋体"/>
                      <w:szCs w:val="21"/>
                      <w:highlight w:val="none"/>
                    </w:rPr>
                    <w:t>单项最低收费1000元。</w:t>
                  </w:r>
                </w:p>
                <w:p w14:paraId="5C1E7997">
                  <w:pPr>
                    <w:spacing w:line="320" w:lineRule="exact"/>
                    <w:rPr>
                      <w:rFonts w:hint="eastAsia" w:ascii="宋体" w:hAnsi="宋体" w:cs="宋体"/>
                      <w:szCs w:val="21"/>
                      <w:highlight w:val="none"/>
                    </w:rPr>
                  </w:pPr>
                  <w:r>
                    <w:rPr>
                      <w:rFonts w:hint="eastAsia" w:ascii="宋体" w:hAnsi="宋体" w:cs="宋体"/>
                      <w:szCs w:val="21"/>
                      <w:highlight w:val="none"/>
                    </w:rPr>
                    <w:t>货物与服务类项目中标金额/成交金额超出3000万元（不含3000万元）部分不再收取菏泽市公共资源（国有产权）电子平台使用费。</w:t>
                  </w:r>
                </w:p>
                <w:p w14:paraId="7F2A957E">
                  <w:pPr>
                    <w:spacing w:line="320" w:lineRule="exact"/>
                    <w:jc w:val="both"/>
                    <w:rPr>
                      <w:rFonts w:hint="eastAsia" w:ascii="宋体" w:hAnsi="宋体" w:cs="宋体"/>
                      <w:szCs w:val="21"/>
                      <w:highlight w:val="none"/>
                    </w:rPr>
                  </w:pPr>
                  <w:r>
                    <w:rPr>
                      <w:rFonts w:hint="eastAsia" w:ascii="宋体" w:hAnsi="宋体" w:cs="宋体"/>
                      <w:szCs w:val="21"/>
                      <w:highlight w:val="none"/>
                    </w:rPr>
                    <w:t>工程类项目中标金额/成交金额超出1亿元（不含1亿元）部分不再收取菏泽市公共资源（国有产权）电子平台使用费。</w:t>
                  </w:r>
                </w:p>
              </w:tc>
            </w:tr>
          </w:tbl>
          <w:p w14:paraId="72A27ABB">
            <w:pPr>
              <w:spacing w:line="440" w:lineRule="exact"/>
              <w:jc w:val="left"/>
              <w:rPr>
                <w:rFonts w:hint="eastAsia" w:ascii="宋体" w:hAnsi="宋体" w:cs="宋体"/>
                <w:sz w:val="24"/>
                <w:highlight w:val="none"/>
              </w:rPr>
            </w:pPr>
          </w:p>
        </w:tc>
      </w:tr>
      <w:tr w14:paraId="1720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0" w:type="dxa"/>
            <w:noWrap/>
            <w:vAlign w:val="center"/>
          </w:tcPr>
          <w:p w14:paraId="0975E001">
            <w:pPr>
              <w:spacing w:line="320" w:lineRule="exact"/>
              <w:jc w:val="center"/>
              <w:rPr>
                <w:rFonts w:hint="eastAsia" w:ascii="宋体" w:hAnsi="宋体" w:cs="宋体"/>
                <w:highlight w:val="none"/>
              </w:rPr>
            </w:pPr>
            <w:r>
              <w:rPr>
                <w:rFonts w:hint="eastAsia" w:ascii="宋体" w:hAnsi="宋体" w:cs="宋体"/>
                <w:highlight w:val="none"/>
              </w:rPr>
              <w:t>38</w:t>
            </w:r>
          </w:p>
        </w:tc>
        <w:tc>
          <w:tcPr>
            <w:tcW w:w="1920" w:type="dxa"/>
            <w:noWrap/>
            <w:vAlign w:val="center"/>
          </w:tcPr>
          <w:p w14:paraId="0A1F2F21">
            <w:pPr>
              <w:pStyle w:val="51"/>
              <w:spacing w:before="174" w:line="320" w:lineRule="exact"/>
              <w:ind w:firstLine="211" w:firstLineChars="100"/>
              <w:jc w:val="center"/>
              <w:rPr>
                <w:rFonts w:hint="eastAsia"/>
                <w:b/>
                <w:bCs/>
                <w:szCs w:val="21"/>
                <w:highlight w:val="none"/>
                <w:lang w:val="en-US" w:bidi="ar-SA"/>
              </w:rPr>
            </w:pPr>
            <w:r>
              <w:rPr>
                <w:highlight w:val="none"/>
              </w:rPr>
              <w:t>电子招投标须知</w:t>
            </w:r>
          </w:p>
        </w:tc>
        <w:tc>
          <w:tcPr>
            <w:tcW w:w="6850" w:type="dxa"/>
            <w:noWrap/>
          </w:tcPr>
          <w:p w14:paraId="695FB145">
            <w:pPr>
              <w:spacing w:line="320" w:lineRule="exact"/>
              <w:rPr>
                <w:rFonts w:hint="eastAsia" w:ascii="宋体" w:hAnsi="宋体" w:cs="宋体"/>
                <w:spacing w:val="-4"/>
                <w:szCs w:val="21"/>
                <w:highlight w:val="none"/>
                <w:lang w:bidi="zh-CN"/>
              </w:rPr>
            </w:pPr>
            <w:r>
              <w:rPr>
                <w:rFonts w:hint="eastAsia" w:ascii="宋体" w:hAnsi="宋体" w:cs="宋体"/>
                <w:szCs w:val="21"/>
                <w:highlight w:val="none"/>
              </w:rPr>
              <w:t xml:space="preserve">（1）本次招标为电子系统,投标人应通过鲁采采电子招投标交易平台(https://www.lucaicai.com )上传经 CA 加密的电子投标文件。(2)在线递交电子投标文件前，投标人应当使用投标客户端及及 CA 为投标文件加密，加密时  所用投标文件均只能使用同一把企业CA证书进行加密，否则引起的解密失败的责任由 投标人自行承担。加密后请使用投标客户端软件验证解密，以确保电子投标文件未在加密过程中损坏。投标人未按规定加密的投标文件，鲁采采电子招投标交易平台( </w:t>
            </w:r>
            <w:r>
              <w:rPr>
                <w:highlight w:val="none"/>
              </w:rPr>
              <w:fldChar w:fldCharType="begin"/>
            </w:r>
            <w:r>
              <w:rPr>
                <w:highlight w:val="none"/>
              </w:rPr>
              <w:instrText xml:space="preserve"> HYPERLINK "http://hz.fzbidding.com" </w:instrText>
            </w:r>
            <w:r>
              <w:rPr>
                <w:highlight w:val="none"/>
              </w:rPr>
              <w:fldChar w:fldCharType="separate"/>
            </w:r>
            <w:r>
              <w:rPr>
                <w:rFonts w:hint="eastAsia" w:ascii="宋体" w:hAnsi="宋体" w:cs="宋体"/>
                <w:szCs w:val="21"/>
                <w:highlight w:val="none"/>
              </w:rPr>
              <w:t>https://www.lucaicai.com</w:t>
            </w:r>
            <w:r>
              <w:rPr>
                <w:rFonts w:hint="eastAsia" w:ascii="宋体" w:hAnsi="宋体" w:cs="宋体"/>
                <w:szCs w:val="21"/>
                <w:highlight w:val="none"/>
              </w:rPr>
              <w:fldChar w:fldCharType="end"/>
            </w:r>
            <w:r>
              <w:rPr>
                <w:rFonts w:hint="eastAsia" w:ascii="宋体" w:hAnsi="宋体" w:cs="宋体"/>
                <w:szCs w:val="21"/>
                <w:highlight w:val="none"/>
              </w:rPr>
              <w:t>) 将拒绝接收。投标人须在报价截止时间前，通过投标客户端生成 (已加密) 特殊格式文件，并在招标文件规定的投标截止时间前登陆鲁采采电子招投标交易平台 (</w:t>
            </w:r>
            <w:r>
              <w:rPr>
                <w:highlight w:val="none"/>
              </w:rPr>
              <w:fldChar w:fldCharType="begin"/>
            </w:r>
            <w:r>
              <w:rPr>
                <w:highlight w:val="none"/>
              </w:rPr>
              <w:instrText xml:space="preserve"> HYPERLINK "https://www.lucaicai.com" </w:instrText>
            </w:r>
            <w:r>
              <w:rPr>
                <w:highlight w:val="none"/>
              </w:rPr>
              <w:fldChar w:fldCharType="separate"/>
            </w:r>
            <w:r>
              <w:rPr>
                <w:rFonts w:hint="eastAsia" w:ascii="宋体" w:hAnsi="宋体" w:cs="宋体"/>
                <w:szCs w:val="21"/>
                <w:highlight w:val="none"/>
              </w:rPr>
              <w:t>https://www.lucaicai.com</w:t>
            </w:r>
            <w:r>
              <w:rPr>
                <w:rFonts w:hint="eastAsia" w:ascii="宋体" w:hAnsi="宋体" w:cs="宋体"/>
                <w:szCs w:val="21"/>
                <w:highlight w:val="none"/>
              </w:rPr>
              <w:fldChar w:fldCharType="end"/>
            </w:r>
            <w:r>
              <w:rPr>
                <w:rFonts w:hint="eastAsia" w:ascii="宋体" w:hAnsi="宋体" w:cs="宋体"/>
                <w:szCs w:val="21"/>
                <w:highlight w:val="none"/>
              </w:rPr>
              <w:t xml:space="preserve"> ) 递交电子投标文件。(3)投标人在递交投标文件之后、在规定的投标截止时间之前，可随时登陆鲁采采电子招投标交易平台( </w:t>
            </w:r>
            <w:r>
              <w:rPr>
                <w:highlight w:val="none"/>
              </w:rPr>
              <w:fldChar w:fldCharType="begin"/>
            </w:r>
            <w:r>
              <w:rPr>
                <w:highlight w:val="none"/>
              </w:rPr>
              <w:instrText xml:space="preserve"> HYPERLINK "http://hz.fzbidding.com" </w:instrText>
            </w:r>
            <w:r>
              <w:rPr>
                <w:highlight w:val="none"/>
              </w:rPr>
              <w:fldChar w:fldCharType="separate"/>
            </w:r>
            <w:r>
              <w:rPr>
                <w:rFonts w:hint="eastAsia" w:ascii="宋体" w:hAnsi="宋体" w:cs="宋体"/>
                <w:szCs w:val="21"/>
                <w:highlight w:val="none"/>
              </w:rPr>
              <w:t>https://www.lucaicai.com</w:t>
            </w:r>
            <w:r>
              <w:rPr>
                <w:rFonts w:hint="eastAsia" w:ascii="宋体" w:hAnsi="宋体" w:cs="宋体"/>
                <w:szCs w:val="21"/>
                <w:highlight w:val="none"/>
              </w:rPr>
              <w:fldChar w:fldCharType="end"/>
            </w:r>
            <w:r>
              <w:rPr>
                <w:rFonts w:hint="eastAsia" w:ascii="宋体" w:hAnsi="宋体" w:cs="宋体"/>
                <w:szCs w:val="21"/>
                <w:highlight w:val="none"/>
              </w:rPr>
              <w:t>) 撤回投标文件。需要补充或者修改投标文件时，必须先撤回投 标文件，修改后重新递交。重 新递交的投标文件应按招标文件的规定编制、加密和 CA签名。在投标截止时间后，不能修改或撤回投标文件。(4) 招标人按招标文件中规定的时间和地点公开开标，投标人必须准时参加开标并签到，解密时间规定为30分钟，投标人需使用CA 在规定的时间内自行完成解密，解密结束后对开标记录进行电子签名。若投标人在解密规定时间内未完成电子标解密操作，视为放弃该项目报价。电子开标过程出现故障时，按相关部门的规定处理。(5)《操作手册》可在鲁采采电子招投标交易平台(https://www.lucaicai.com )“下载中心”栏目进行下载。如有任何疑问，请拨打技术支持电话17205305555。注：网站投标文件的制作过程需一定的学习时间，投标人务必在投标截止时间前进行投标相关文件的上传，以免造成投标失败。(6)招标文件一经在鲁采采电子招投标交易平台(</w:t>
            </w:r>
            <w:r>
              <w:rPr>
                <w:highlight w:val="none"/>
              </w:rPr>
              <w:fldChar w:fldCharType="begin"/>
            </w:r>
            <w:r>
              <w:rPr>
                <w:highlight w:val="none"/>
              </w:rPr>
              <w:instrText xml:space="preserve"> HYPERLINK "https://www.lucaicai.com" </w:instrText>
            </w:r>
            <w:r>
              <w:rPr>
                <w:highlight w:val="none"/>
              </w:rPr>
              <w:fldChar w:fldCharType="separate"/>
            </w:r>
            <w:r>
              <w:rPr>
                <w:rFonts w:hint="eastAsia" w:ascii="宋体" w:hAnsi="宋体" w:cs="宋体"/>
                <w:szCs w:val="21"/>
                <w:highlight w:val="none"/>
              </w:rPr>
              <w:t>https://www.lucaicai.com</w:t>
            </w:r>
            <w:r>
              <w:rPr>
                <w:rFonts w:hint="eastAsia" w:ascii="宋体" w:hAnsi="宋体" w:cs="宋体"/>
                <w:szCs w:val="21"/>
                <w:highlight w:val="none"/>
              </w:rPr>
              <w:fldChar w:fldCharType="end"/>
            </w:r>
            <w:r>
              <w:rPr>
                <w:rFonts w:hint="eastAsia" w:ascii="宋体" w:hAnsi="宋体" w:cs="宋体"/>
                <w:szCs w:val="21"/>
                <w:highlight w:val="none"/>
              </w:rPr>
              <w:t xml:space="preserve"> )发布，视作已发放给所有投标人(发布时间即为发出招标文件的时间)，各投标人应随时关注报名项目信息并及时在鲁采采电子招投交易平台(</w:t>
            </w:r>
            <w:r>
              <w:rPr>
                <w:highlight w:val="none"/>
              </w:rPr>
              <w:fldChar w:fldCharType="begin"/>
            </w:r>
            <w:r>
              <w:rPr>
                <w:highlight w:val="none"/>
              </w:rPr>
              <w:instrText xml:space="preserve"> HYPERLINK "https://www.lucaicai.com" </w:instrText>
            </w:r>
            <w:r>
              <w:rPr>
                <w:highlight w:val="none"/>
              </w:rPr>
              <w:fldChar w:fldCharType="separate"/>
            </w:r>
            <w:r>
              <w:rPr>
                <w:rFonts w:hint="eastAsia" w:ascii="宋体" w:hAnsi="宋体" w:cs="宋体"/>
                <w:szCs w:val="21"/>
                <w:highlight w:val="none"/>
              </w:rPr>
              <w:t>https://www.lucaicai.com</w:t>
            </w:r>
            <w:r>
              <w:rPr>
                <w:rFonts w:hint="eastAsia" w:ascii="宋体" w:hAnsi="宋体" w:cs="宋体"/>
                <w:szCs w:val="21"/>
                <w:highlight w:val="none"/>
              </w:rPr>
              <w:fldChar w:fldCharType="end"/>
            </w:r>
            <w:r>
              <w:rPr>
                <w:rFonts w:hint="eastAsia" w:ascii="宋体" w:hAnsi="宋体" w:cs="宋体"/>
                <w:szCs w:val="21"/>
                <w:highlight w:val="none"/>
              </w:rPr>
              <w:t xml:space="preserve"> )下载电子版招标文件和各类澄清答疑，否则所造成的一切后果由投标人自负。鲁采采电子交易系统服务费：平台收费标准请详见鲁采采电子交易系统(https://www.lucaica i.com) 首页通知公告栏目中“鲁采采电子招投标交易系统收费通知”。</w:t>
            </w:r>
          </w:p>
        </w:tc>
      </w:tr>
      <w:tr w14:paraId="7FA3A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750" w:type="dxa"/>
            <w:noWrap/>
            <w:vAlign w:val="center"/>
          </w:tcPr>
          <w:p w14:paraId="568D87CD">
            <w:pPr>
              <w:pStyle w:val="51"/>
              <w:spacing w:before="174" w:line="320" w:lineRule="exact"/>
              <w:ind w:firstLine="211" w:firstLineChars="100"/>
              <w:jc w:val="center"/>
              <w:rPr>
                <w:rFonts w:hint="eastAsia"/>
                <w:highlight w:val="none"/>
                <w:lang w:val="en-US"/>
              </w:rPr>
            </w:pPr>
            <w:r>
              <w:rPr>
                <w:rFonts w:hint="eastAsia"/>
                <w:highlight w:val="none"/>
                <w:lang w:val="en-US"/>
              </w:rPr>
              <w:t>39</w:t>
            </w:r>
          </w:p>
        </w:tc>
        <w:tc>
          <w:tcPr>
            <w:tcW w:w="1920" w:type="dxa"/>
            <w:noWrap/>
          </w:tcPr>
          <w:p w14:paraId="0E9FBA76">
            <w:pPr>
              <w:pStyle w:val="51"/>
              <w:spacing w:before="174" w:line="320" w:lineRule="exact"/>
              <w:ind w:firstLine="211" w:firstLineChars="100"/>
              <w:jc w:val="center"/>
              <w:rPr>
                <w:rFonts w:hint="eastAsia"/>
                <w:highlight w:val="none"/>
                <w:lang w:val="en-US"/>
              </w:rPr>
            </w:pPr>
          </w:p>
          <w:p w14:paraId="20C1056E">
            <w:pPr>
              <w:pStyle w:val="51"/>
              <w:spacing w:before="174" w:line="320" w:lineRule="exact"/>
              <w:ind w:firstLine="211" w:firstLineChars="100"/>
              <w:jc w:val="center"/>
              <w:rPr>
                <w:rFonts w:hint="eastAsia"/>
                <w:highlight w:val="none"/>
                <w:lang w:val="en-US"/>
              </w:rPr>
            </w:pPr>
          </w:p>
          <w:p w14:paraId="27FA0828">
            <w:pPr>
              <w:pStyle w:val="51"/>
              <w:spacing w:before="174" w:line="320" w:lineRule="exact"/>
              <w:ind w:firstLine="211" w:firstLineChars="100"/>
              <w:jc w:val="center"/>
              <w:rPr>
                <w:rFonts w:hint="eastAsia"/>
                <w:highlight w:val="none"/>
                <w:lang w:val="en-US"/>
              </w:rPr>
            </w:pPr>
          </w:p>
          <w:p w14:paraId="3E17AD0A">
            <w:pPr>
              <w:pStyle w:val="51"/>
              <w:spacing w:before="174" w:line="320" w:lineRule="exact"/>
              <w:ind w:firstLine="211" w:firstLineChars="100"/>
              <w:jc w:val="center"/>
              <w:rPr>
                <w:rFonts w:hint="eastAsia"/>
                <w:highlight w:val="none"/>
                <w:lang w:val="en-US"/>
              </w:rPr>
            </w:pPr>
            <w:r>
              <w:rPr>
                <w:rFonts w:hint="eastAsia"/>
                <w:highlight w:val="none"/>
                <w:lang w:val="en-US"/>
              </w:rPr>
              <w:t>电子招投标的应急措施</w:t>
            </w:r>
          </w:p>
        </w:tc>
        <w:tc>
          <w:tcPr>
            <w:tcW w:w="6850" w:type="dxa"/>
            <w:noWrap/>
          </w:tcPr>
          <w:p w14:paraId="2D562F8D">
            <w:pPr>
              <w:pStyle w:val="51"/>
              <w:spacing w:line="360" w:lineRule="auto"/>
              <w:rPr>
                <w:rFonts w:hint="eastAsia"/>
                <w:szCs w:val="21"/>
                <w:highlight w:val="none"/>
                <w:lang w:val="en-US" w:bidi="ar-SA"/>
              </w:rPr>
            </w:pPr>
            <w:r>
              <w:rPr>
                <w:rFonts w:hint="eastAsia"/>
                <w:szCs w:val="21"/>
                <w:highlight w:val="none"/>
                <w:lang w:val="en-US" w:bidi="ar-SA"/>
              </w:rPr>
              <w:t>电子招投标的应急措施</w:t>
            </w:r>
          </w:p>
          <w:p w14:paraId="5E6B02AC">
            <w:pPr>
              <w:pStyle w:val="51"/>
              <w:spacing w:line="360" w:lineRule="auto"/>
              <w:rPr>
                <w:rFonts w:hint="eastAsia"/>
                <w:szCs w:val="21"/>
                <w:highlight w:val="none"/>
                <w:lang w:val="en-US" w:bidi="ar-SA"/>
              </w:rPr>
            </w:pPr>
            <w:r>
              <w:rPr>
                <w:rFonts w:hint="eastAsia"/>
                <w:szCs w:val="21"/>
                <w:highlight w:val="none"/>
                <w:lang w:val="en-US" w:bidi="ar-SA"/>
              </w:rPr>
              <w:t>电子开标、评标如出现下列原因，导致系统无法正常运行或无法正常评标时，应采取应急措施。</w:t>
            </w:r>
          </w:p>
          <w:p w14:paraId="4A526124">
            <w:pPr>
              <w:pStyle w:val="51"/>
              <w:spacing w:line="360" w:lineRule="auto"/>
              <w:rPr>
                <w:rFonts w:hint="eastAsia"/>
                <w:szCs w:val="21"/>
                <w:highlight w:val="none"/>
                <w:lang w:val="en-US" w:bidi="ar-SA"/>
              </w:rPr>
            </w:pPr>
            <w:r>
              <w:rPr>
                <w:rFonts w:hint="eastAsia"/>
                <w:szCs w:val="21"/>
                <w:highlight w:val="none"/>
                <w:lang w:val="en-US" w:bidi="ar-SA"/>
              </w:rPr>
              <w:t>1.系统服务器发生故障，无法访问或无法使用系统；</w:t>
            </w:r>
          </w:p>
          <w:p w14:paraId="5565880E">
            <w:pPr>
              <w:pStyle w:val="51"/>
              <w:spacing w:line="360" w:lineRule="auto"/>
              <w:rPr>
                <w:rFonts w:hint="eastAsia"/>
                <w:szCs w:val="21"/>
                <w:highlight w:val="none"/>
                <w:lang w:val="en-US" w:bidi="ar-SA"/>
              </w:rPr>
            </w:pPr>
            <w:r>
              <w:rPr>
                <w:rFonts w:hint="eastAsia"/>
                <w:szCs w:val="21"/>
                <w:highlight w:val="none"/>
                <w:lang w:val="en-US" w:bidi="ar-SA"/>
              </w:rPr>
              <w:t>2.系统的软件或数据库出现错误，不能进行正常操作；</w:t>
            </w:r>
          </w:p>
          <w:p w14:paraId="33216318">
            <w:pPr>
              <w:pStyle w:val="51"/>
              <w:spacing w:line="360" w:lineRule="auto"/>
              <w:rPr>
                <w:rFonts w:hint="eastAsia"/>
                <w:szCs w:val="21"/>
                <w:highlight w:val="none"/>
                <w:lang w:val="en-US" w:bidi="ar-SA"/>
              </w:rPr>
            </w:pPr>
            <w:r>
              <w:rPr>
                <w:rFonts w:hint="eastAsia"/>
                <w:szCs w:val="21"/>
                <w:highlight w:val="none"/>
                <w:lang w:val="en-US" w:bidi="ar-SA"/>
              </w:rPr>
              <w:t>3.系统发现有安全漏洞，有潜在的泄密危险；</w:t>
            </w:r>
          </w:p>
          <w:p w14:paraId="22E359AD">
            <w:pPr>
              <w:pStyle w:val="51"/>
              <w:spacing w:line="360" w:lineRule="auto"/>
              <w:rPr>
                <w:rFonts w:hint="eastAsia"/>
                <w:szCs w:val="21"/>
                <w:highlight w:val="none"/>
                <w:lang w:val="en-US" w:bidi="ar-SA"/>
              </w:rPr>
            </w:pPr>
            <w:r>
              <w:rPr>
                <w:rFonts w:hint="eastAsia"/>
                <w:szCs w:val="21"/>
                <w:highlight w:val="none"/>
                <w:lang w:val="en-US" w:bidi="ar-SA"/>
              </w:rPr>
              <w:t>4.病毒发作或受到外来病毒的攻击；</w:t>
            </w:r>
          </w:p>
          <w:p w14:paraId="06F4000B">
            <w:pPr>
              <w:pStyle w:val="51"/>
              <w:spacing w:line="360" w:lineRule="auto"/>
              <w:rPr>
                <w:rFonts w:hint="eastAsia"/>
                <w:szCs w:val="21"/>
                <w:highlight w:val="none"/>
                <w:lang w:val="en-US" w:bidi="ar-SA"/>
              </w:rPr>
            </w:pPr>
            <w:r>
              <w:rPr>
                <w:rFonts w:hint="eastAsia"/>
                <w:szCs w:val="21"/>
                <w:highlight w:val="none"/>
                <w:lang w:val="en-US" w:bidi="ar-SA"/>
              </w:rPr>
              <w:t>5.采购代理机构的 CA 锁失效等原因导致无法解密的；</w:t>
            </w:r>
          </w:p>
          <w:p w14:paraId="59B25054">
            <w:pPr>
              <w:pStyle w:val="51"/>
              <w:spacing w:line="360" w:lineRule="auto"/>
              <w:rPr>
                <w:rFonts w:hint="eastAsia"/>
                <w:szCs w:val="21"/>
                <w:highlight w:val="none"/>
                <w:lang w:val="en-US" w:bidi="ar-SA"/>
              </w:rPr>
            </w:pPr>
            <w:r>
              <w:rPr>
                <w:rFonts w:hint="eastAsia"/>
                <w:szCs w:val="21"/>
                <w:highlight w:val="none"/>
                <w:lang w:val="en-US" w:bidi="ar-SA"/>
              </w:rPr>
              <w:t>6.其他不可抗拒的客观原因造成开评标系统无法正常使用。</w:t>
            </w:r>
          </w:p>
          <w:p w14:paraId="28C09869">
            <w:pPr>
              <w:pStyle w:val="51"/>
              <w:spacing w:line="360" w:lineRule="auto"/>
              <w:rPr>
                <w:rFonts w:hint="eastAsia"/>
                <w:b/>
                <w:bCs/>
                <w:szCs w:val="21"/>
                <w:highlight w:val="none"/>
                <w:lang w:val="en-US" w:bidi="ar-SA"/>
              </w:rPr>
            </w:pPr>
            <w:r>
              <w:rPr>
                <w:rFonts w:hint="eastAsia"/>
                <w:szCs w:val="21"/>
                <w:highlight w:val="none"/>
                <w:lang w:val="en-US" w:bidi="ar-SA"/>
              </w:rPr>
              <w:t>出现上述情况时，对于未开标的项目应暂停开标，对已在系统内评审的，也应立即停止。采取应急措施时，必须对原有资料及信息作妥善保密处理。</w:t>
            </w:r>
          </w:p>
        </w:tc>
      </w:tr>
      <w:tr w14:paraId="1DCE1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4" w:hRule="atLeast"/>
        </w:trPr>
        <w:tc>
          <w:tcPr>
            <w:tcW w:w="750" w:type="dxa"/>
            <w:noWrap/>
            <w:vAlign w:val="center"/>
          </w:tcPr>
          <w:p w14:paraId="44EC4A3A">
            <w:pPr>
              <w:spacing w:line="320" w:lineRule="exact"/>
              <w:jc w:val="center"/>
              <w:rPr>
                <w:rFonts w:hint="eastAsia" w:ascii="宋体" w:hAnsi="宋体" w:cs="宋体"/>
                <w:b/>
                <w:bCs/>
                <w:szCs w:val="21"/>
                <w:highlight w:val="none"/>
                <w:lang w:bidi="zh-CN"/>
              </w:rPr>
            </w:pPr>
            <w:r>
              <w:rPr>
                <w:rFonts w:hint="eastAsia" w:ascii="宋体" w:hAnsi="宋体" w:cs="宋体"/>
                <w:b/>
                <w:bCs/>
                <w:szCs w:val="21"/>
                <w:highlight w:val="none"/>
                <w:lang w:bidi="zh-CN"/>
              </w:rPr>
              <w:t>40</w:t>
            </w:r>
          </w:p>
        </w:tc>
        <w:tc>
          <w:tcPr>
            <w:tcW w:w="1920" w:type="dxa"/>
            <w:noWrap/>
            <w:vAlign w:val="center"/>
          </w:tcPr>
          <w:p w14:paraId="37E8669E">
            <w:pPr>
              <w:pStyle w:val="51"/>
              <w:spacing w:before="174" w:line="320" w:lineRule="exact"/>
              <w:jc w:val="center"/>
              <w:rPr>
                <w:rFonts w:hint="eastAsia"/>
                <w:b/>
                <w:bCs/>
                <w:szCs w:val="21"/>
                <w:highlight w:val="none"/>
                <w:lang w:val="en-US"/>
              </w:rPr>
            </w:pPr>
            <w:r>
              <w:rPr>
                <w:rFonts w:hint="eastAsia"/>
                <w:b/>
                <w:bCs/>
                <w:szCs w:val="21"/>
                <w:highlight w:val="none"/>
                <w:lang w:val="en-US"/>
              </w:rPr>
              <w:t>信用评价</w:t>
            </w:r>
          </w:p>
        </w:tc>
        <w:tc>
          <w:tcPr>
            <w:tcW w:w="6850" w:type="dxa"/>
            <w:noWrap/>
          </w:tcPr>
          <w:p w14:paraId="69B5832D">
            <w:pPr>
              <w:pStyle w:val="51"/>
              <w:spacing w:line="360" w:lineRule="auto"/>
              <w:rPr>
                <w:rFonts w:hint="eastAsia"/>
                <w:b/>
                <w:bCs/>
                <w:szCs w:val="21"/>
                <w:highlight w:val="none"/>
                <w:lang w:val="en-US" w:bidi="ar-SA"/>
              </w:rPr>
            </w:pPr>
            <w:r>
              <w:rPr>
                <w:rFonts w:hint="eastAsia"/>
                <w:b/>
                <w:bCs/>
                <w:szCs w:val="21"/>
                <w:highlight w:val="none"/>
                <w:lang w:val="en-US" w:bidi="ar-SA"/>
              </w:rPr>
              <w:t>供应商须在项目开标前，进入菏泽市政府采购公共服务平台（https://jdpj.hzcz.heze.gov.cn:4443/），在服务平台点击【菏泽市政采信用管理系统】进入信用系统完成账号注册（已有账号的无需重复注册），登录系统截取当前的信用星级和分数，作为供应商信用情况的参考。在项目评标结束后，供应商需登录菏泽政采信用管理系统，对本次项目的各阶段参与主体完成信用评价并于系统内提交评价结果”。</w:t>
            </w:r>
          </w:p>
          <w:p w14:paraId="737655FF">
            <w:pPr>
              <w:pStyle w:val="51"/>
              <w:spacing w:line="360" w:lineRule="auto"/>
              <w:rPr>
                <w:rFonts w:hint="eastAsia"/>
                <w:b/>
                <w:bCs/>
                <w:szCs w:val="21"/>
                <w:highlight w:val="none"/>
                <w:lang w:val="en-US" w:bidi="ar-SA"/>
              </w:rPr>
            </w:pPr>
            <w:r>
              <w:rPr>
                <w:rFonts w:hint="eastAsia"/>
                <w:b/>
                <w:bCs/>
                <w:szCs w:val="21"/>
                <w:highlight w:val="none"/>
                <w:lang w:val="en-US" w:bidi="ar-SA"/>
              </w:rPr>
              <w:t>重要提示：此项要求不作为供应商参与评审的资格项和评分项，不以此项做废标处理。</w:t>
            </w:r>
          </w:p>
        </w:tc>
      </w:tr>
      <w:tr w14:paraId="4DF84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2" w:hRule="atLeast"/>
        </w:trPr>
        <w:tc>
          <w:tcPr>
            <w:tcW w:w="750" w:type="dxa"/>
            <w:noWrap/>
            <w:vAlign w:val="center"/>
          </w:tcPr>
          <w:p w14:paraId="05C04CEE">
            <w:pPr>
              <w:spacing w:line="360" w:lineRule="auto"/>
              <w:jc w:val="center"/>
              <w:rPr>
                <w:rFonts w:hint="eastAsia" w:ascii="宋体" w:hAnsi="宋体" w:cs="宋体"/>
                <w:b/>
                <w:bCs/>
                <w:szCs w:val="21"/>
                <w:highlight w:val="none"/>
                <w:lang w:bidi="zh-CN"/>
              </w:rPr>
            </w:pPr>
            <w:r>
              <w:rPr>
                <w:rFonts w:hint="eastAsia" w:asciiTheme="minorEastAsia" w:hAnsiTheme="minorEastAsia" w:eastAsiaTheme="minorEastAsia" w:cstheme="minorEastAsia"/>
                <w:szCs w:val="21"/>
                <w:highlight w:val="none"/>
                <w:lang w:bidi="zh-CN"/>
              </w:rPr>
              <w:t>41</w:t>
            </w:r>
          </w:p>
        </w:tc>
        <w:tc>
          <w:tcPr>
            <w:tcW w:w="1920" w:type="dxa"/>
            <w:noWrap/>
            <w:vAlign w:val="center"/>
          </w:tcPr>
          <w:p w14:paraId="3D53F092">
            <w:pPr>
              <w:adjustRightInd w:val="0"/>
              <w:snapToGrid w:val="0"/>
              <w:spacing w:before="156" w:beforeLines="50" w:line="360" w:lineRule="auto"/>
              <w:jc w:val="center"/>
              <w:rPr>
                <w:rFonts w:hint="eastAsia" w:ascii="宋体" w:hAnsi="宋体" w:cs="宋体"/>
                <w:b/>
                <w:bCs/>
                <w:szCs w:val="21"/>
                <w:highlight w:val="none"/>
                <w:lang w:bidi="zh-CN"/>
              </w:rPr>
            </w:pPr>
            <w:r>
              <w:rPr>
                <w:rFonts w:hint="eastAsia" w:ascii="宋体" w:hAnsi="宋体" w:cs="宋体"/>
                <w:szCs w:val="21"/>
                <w:highlight w:val="none"/>
              </w:rPr>
              <w:t>解释权</w:t>
            </w:r>
          </w:p>
        </w:tc>
        <w:tc>
          <w:tcPr>
            <w:tcW w:w="6850" w:type="dxa"/>
            <w:noWrap/>
            <w:vAlign w:val="center"/>
          </w:tcPr>
          <w:p w14:paraId="5840EE06">
            <w:pPr>
              <w:adjustRightInd w:val="0"/>
              <w:snapToGrid w:val="0"/>
              <w:spacing w:before="156" w:beforeLines="50" w:line="360" w:lineRule="auto"/>
              <w:rPr>
                <w:b/>
                <w:bCs/>
                <w:szCs w:val="21"/>
                <w:highlight w:val="none"/>
              </w:rPr>
            </w:pPr>
            <w:r>
              <w:rPr>
                <w:rFonts w:hint="eastAsia" w:ascii="宋体" w:hAnsi="宋体" w:cs="宋体"/>
                <w:szCs w:val="21"/>
                <w:highlight w:val="none"/>
              </w:rPr>
              <w:t xml:space="preserve">解释权构成本竞争性磋商文件的各个组成文件应互为解释，互为说明；如有不明确或不一致，构成合同文件组成内容的，以合同文件约定内容为准，且以专用合同条款约定的合同文件优先顺序解释；除竞争性磋商文件中有特别规定外，仅适用于招标投标阶段的规定，按竞争性磋商公告、供应商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采购人负责解释。 </w:t>
            </w:r>
          </w:p>
        </w:tc>
      </w:tr>
    </w:tbl>
    <w:p w14:paraId="48A173F1">
      <w:pPr>
        <w:rPr>
          <w:rFonts w:hint="eastAsia" w:ascii="宋体" w:hAnsi="宋体" w:cs="宋体"/>
          <w:sz w:val="24"/>
          <w:highlight w:val="none"/>
        </w:rPr>
      </w:pPr>
      <w:r>
        <w:rPr>
          <w:rFonts w:hint="eastAsia" w:ascii="宋体" w:hAnsi="宋体" w:cs="宋体"/>
          <w:highlight w:val="none"/>
        </w:rPr>
        <w:br w:type="page"/>
      </w:r>
      <w:bookmarkStart w:id="26" w:name="_Toc414539103"/>
      <w:r>
        <w:rPr>
          <w:rFonts w:hint="eastAsia" w:ascii="宋体" w:hAnsi="宋体" w:cs="宋体"/>
          <w:b/>
          <w:bCs/>
          <w:sz w:val="24"/>
          <w:highlight w:val="none"/>
        </w:rPr>
        <w:t>1.总则</w:t>
      </w:r>
      <w:bookmarkEnd w:id="26"/>
    </w:p>
    <w:p w14:paraId="74E9C282">
      <w:pPr>
        <w:spacing w:line="500" w:lineRule="exact"/>
        <w:rPr>
          <w:rFonts w:hint="eastAsia" w:ascii="宋体" w:hAnsi="宋体" w:cs="宋体"/>
          <w:sz w:val="24"/>
          <w:highlight w:val="none"/>
        </w:rPr>
      </w:pPr>
      <w:r>
        <w:rPr>
          <w:rFonts w:hint="eastAsia" w:ascii="宋体" w:hAnsi="宋体" w:cs="宋体"/>
          <w:sz w:val="24"/>
          <w:highlight w:val="none"/>
        </w:rPr>
        <w:t>1.1 项目概况</w:t>
      </w:r>
    </w:p>
    <w:p w14:paraId="46D7ECE3">
      <w:pPr>
        <w:spacing w:line="500" w:lineRule="exact"/>
        <w:ind w:firstLine="411" w:firstLineChars="171"/>
        <w:rPr>
          <w:sz w:val="24"/>
          <w:highlight w:val="none"/>
        </w:rPr>
      </w:pPr>
      <w:r>
        <w:rPr>
          <w:rFonts w:hint="eastAsia" w:ascii="宋体" w:hAnsi="宋体" w:cs="宋体"/>
          <w:sz w:val="24"/>
          <w:highlight w:val="none"/>
        </w:rPr>
        <w:t xml:space="preserve">1.1.1 </w:t>
      </w:r>
      <w:r>
        <w:rPr>
          <w:sz w:val="24"/>
          <w:highlight w:val="none"/>
        </w:rPr>
        <w:t>根据《中华人民共和国政府采购法》、《政府采购竞争性磋商采购方式管理暂行办法》等有关法律、法规和规章规定，本项目已具备采购条件，现采用竞争性磋商的方式进行采购。</w:t>
      </w:r>
    </w:p>
    <w:p w14:paraId="64A79D73">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1.1.2 本项目采购人：见供应商须知前附表。</w:t>
      </w:r>
    </w:p>
    <w:p w14:paraId="0D502E94">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1.1.3 本项目采购代理机构：见供应商须知前附表。</w:t>
      </w:r>
    </w:p>
    <w:p w14:paraId="5817A986">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1.1.4 本项目名称：见供应商须知前附表。</w:t>
      </w:r>
    </w:p>
    <w:p w14:paraId="1ECF57A4">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1.1.5 本项目实施地点：见供应商须知前附表。</w:t>
      </w:r>
    </w:p>
    <w:p w14:paraId="1361FFE1">
      <w:pPr>
        <w:spacing w:line="500" w:lineRule="exact"/>
        <w:rPr>
          <w:rFonts w:hint="eastAsia" w:ascii="宋体" w:hAnsi="宋体" w:cs="宋体"/>
          <w:sz w:val="24"/>
          <w:highlight w:val="none"/>
        </w:rPr>
      </w:pPr>
      <w:r>
        <w:rPr>
          <w:rFonts w:hint="eastAsia" w:ascii="宋体" w:hAnsi="宋体" w:cs="宋体"/>
          <w:sz w:val="24"/>
          <w:highlight w:val="none"/>
        </w:rPr>
        <w:t>1.2 资金来源</w:t>
      </w:r>
    </w:p>
    <w:p w14:paraId="31A2114A">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1.2.1 本项目的资金来源：见供应商须知前附表。</w:t>
      </w:r>
    </w:p>
    <w:p w14:paraId="317E005A">
      <w:pPr>
        <w:spacing w:line="500" w:lineRule="exact"/>
        <w:rPr>
          <w:rFonts w:hint="eastAsia" w:ascii="宋体" w:hAnsi="宋体" w:cs="宋体"/>
          <w:sz w:val="24"/>
          <w:highlight w:val="none"/>
        </w:rPr>
      </w:pPr>
      <w:r>
        <w:rPr>
          <w:rFonts w:hint="eastAsia" w:ascii="宋体" w:hAnsi="宋体" w:cs="宋体"/>
          <w:sz w:val="24"/>
          <w:highlight w:val="none"/>
        </w:rPr>
        <w:t>1.3 采购内容、计划工期和质量要求</w:t>
      </w:r>
    </w:p>
    <w:p w14:paraId="49E04693">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1.3.1 本项目采购内容：见供应商须知前附表。</w:t>
      </w:r>
    </w:p>
    <w:p w14:paraId="3C0052FD">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1.3.2 本项目计划工期：见供应商须知前附表。</w:t>
      </w:r>
    </w:p>
    <w:p w14:paraId="737C88BA">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1.3.3 本项目质量要求：见供应商须知前附表。</w:t>
      </w:r>
    </w:p>
    <w:p w14:paraId="0B963917">
      <w:pPr>
        <w:spacing w:line="500" w:lineRule="exact"/>
        <w:rPr>
          <w:rFonts w:hint="eastAsia" w:ascii="宋体" w:hAnsi="宋体" w:cs="宋体"/>
          <w:sz w:val="24"/>
          <w:highlight w:val="none"/>
        </w:rPr>
      </w:pPr>
      <w:r>
        <w:rPr>
          <w:rFonts w:hint="eastAsia" w:ascii="宋体" w:hAnsi="宋体" w:cs="宋体"/>
          <w:sz w:val="24"/>
          <w:highlight w:val="none"/>
        </w:rPr>
        <w:t>1.4 供应商资格要求：</w:t>
      </w:r>
    </w:p>
    <w:p w14:paraId="1D18E207">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1.4.1资格要求：见供应商须知前附表。</w:t>
      </w:r>
    </w:p>
    <w:p w14:paraId="5EA3E2A2">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1.4.2 供应商不得存在下列情形之一：</w:t>
      </w:r>
    </w:p>
    <w:p w14:paraId="503A549D">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（1）为采购人不具有独立法人资格的附属机构（单位）；</w:t>
      </w:r>
    </w:p>
    <w:p w14:paraId="68CCFD39">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（2）为本项目的采购人；</w:t>
      </w:r>
    </w:p>
    <w:p w14:paraId="1B1B6D05">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（3）为本项目的代建人；</w:t>
      </w:r>
    </w:p>
    <w:p w14:paraId="06320F38">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（4）为本项目提供采购代理服务的；</w:t>
      </w:r>
    </w:p>
    <w:p w14:paraId="497E85E0">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（5）与本项目的采购人或代建人或采购代理机构同为一个供应商法定代表人的；</w:t>
      </w:r>
    </w:p>
    <w:p w14:paraId="15E2B480">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（6）与本项目的采购人或代建人或采购代理机构相互控股或参股的；</w:t>
      </w:r>
    </w:p>
    <w:p w14:paraId="353348F9">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（7）与本项目的采购人或代建人或采购代理机构相互任职或工作的；</w:t>
      </w:r>
    </w:p>
    <w:p w14:paraId="0B835453">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（8）被责令停业的；</w:t>
      </w:r>
    </w:p>
    <w:p w14:paraId="48469BCA">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（9）被暂停或取消资格的；</w:t>
      </w:r>
    </w:p>
    <w:p w14:paraId="57D37198">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（10）财产被接管或冻结的；</w:t>
      </w:r>
    </w:p>
    <w:p w14:paraId="65B9AC8F">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（11）参加采购活动前三年内，在经营活动中有重大违法记录、严重违约或重大项目质量问题的。</w:t>
      </w:r>
    </w:p>
    <w:p w14:paraId="1F1DC9B6">
      <w:pPr>
        <w:spacing w:line="500" w:lineRule="exact"/>
        <w:ind w:left="2"/>
        <w:rPr>
          <w:rFonts w:hint="eastAsia" w:ascii="宋体" w:hAnsi="宋体" w:cs="宋体"/>
          <w:sz w:val="24"/>
          <w:highlight w:val="none"/>
        </w:rPr>
      </w:pPr>
      <w:r>
        <w:rPr>
          <w:rFonts w:hint="eastAsia" w:ascii="宋体" w:hAnsi="宋体" w:cs="宋体"/>
          <w:sz w:val="24"/>
          <w:highlight w:val="none"/>
        </w:rPr>
        <w:t>1.5 费用承担</w:t>
      </w:r>
    </w:p>
    <w:p w14:paraId="54D003D6">
      <w:pPr>
        <w:spacing w:line="360" w:lineRule="auto"/>
        <w:ind w:firstLine="482" w:firstLineChars="200"/>
        <w:jc w:val="left"/>
        <w:rPr>
          <w:rFonts w:hint="eastAsia" w:ascii="宋体" w:hAnsi="宋体"/>
          <w:bCs/>
          <w:highlight w:val="none"/>
        </w:rPr>
      </w:pPr>
      <w:r>
        <w:rPr>
          <w:rFonts w:hint="eastAsia" w:ascii="宋体" w:hAnsi="宋体" w:cs="宋体"/>
          <w:sz w:val="24"/>
          <w:highlight w:val="none"/>
        </w:rPr>
        <w:t>详见供应商须知前附表。</w:t>
      </w:r>
    </w:p>
    <w:p w14:paraId="4B3015D6">
      <w:pPr>
        <w:spacing w:line="500" w:lineRule="exact"/>
        <w:ind w:left="2" w:leftChars="1" w:firstLine="482" w:firstLineChars="200"/>
        <w:rPr>
          <w:rFonts w:hint="eastAsia" w:ascii="宋体" w:hAnsi="宋体" w:cs="宋体"/>
          <w:sz w:val="24"/>
          <w:highlight w:val="none"/>
        </w:rPr>
      </w:pPr>
      <w:r>
        <w:rPr>
          <w:rFonts w:hint="eastAsia" w:ascii="宋体" w:hAnsi="宋体" w:cs="宋体"/>
          <w:sz w:val="24"/>
          <w:highlight w:val="none"/>
        </w:rPr>
        <w:t>由成交人在领取成交通知书前支付。供应商应承担其编制响应文件与递交响应文件所涉及的一切费用。不论结果如何，采购人和代理机构在任何情况下无义务也无责任承担这些费用。</w:t>
      </w:r>
    </w:p>
    <w:p w14:paraId="0EC29E91">
      <w:pPr>
        <w:spacing w:line="500" w:lineRule="exact"/>
        <w:rPr>
          <w:rFonts w:hint="eastAsia" w:ascii="宋体" w:hAnsi="宋体" w:cs="宋体"/>
          <w:sz w:val="24"/>
          <w:highlight w:val="none"/>
        </w:rPr>
      </w:pPr>
      <w:r>
        <w:rPr>
          <w:rFonts w:hint="eastAsia" w:ascii="宋体" w:hAnsi="宋体" w:cs="宋体"/>
          <w:sz w:val="24"/>
          <w:highlight w:val="none"/>
        </w:rPr>
        <w:t>1.6 保密</w:t>
      </w:r>
    </w:p>
    <w:p w14:paraId="5B49E2C3">
      <w:pPr>
        <w:spacing w:line="500" w:lineRule="exact"/>
        <w:ind w:left="2" w:leftChars="1" w:firstLine="482" w:firstLineChars="200"/>
        <w:rPr>
          <w:rFonts w:hint="eastAsia" w:ascii="宋体" w:hAnsi="宋体" w:cs="宋体"/>
          <w:sz w:val="24"/>
          <w:highlight w:val="none"/>
        </w:rPr>
      </w:pPr>
      <w:r>
        <w:rPr>
          <w:rFonts w:hint="eastAsia" w:ascii="宋体" w:hAnsi="宋体" w:cs="宋体"/>
          <w:sz w:val="24"/>
          <w:highlight w:val="none"/>
        </w:rPr>
        <w:t>参与竞争性磋商活动的各方应对竞争性磋商文件和响应文件中的商业和技术等秘密保密，违者应对由此造成的后果承担法律责任。</w:t>
      </w:r>
    </w:p>
    <w:p w14:paraId="3C8D349F">
      <w:pPr>
        <w:spacing w:line="500" w:lineRule="exact"/>
        <w:ind w:left="2"/>
        <w:rPr>
          <w:rFonts w:hint="eastAsia" w:ascii="宋体" w:hAnsi="宋体" w:cs="宋体"/>
          <w:sz w:val="24"/>
          <w:highlight w:val="none"/>
        </w:rPr>
      </w:pPr>
      <w:r>
        <w:rPr>
          <w:rFonts w:hint="eastAsia" w:ascii="宋体" w:hAnsi="宋体" w:cs="宋体"/>
          <w:sz w:val="24"/>
          <w:highlight w:val="none"/>
        </w:rPr>
        <w:t>1.7 语言文字</w:t>
      </w:r>
    </w:p>
    <w:p w14:paraId="1028932D">
      <w:pPr>
        <w:spacing w:line="500" w:lineRule="exact"/>
        <w:ind w:left="2" w:leftChars="1" w:firstLine="482" w:firstLineChars="200"/>
        <w:rPr>
          <w:rFonts w:hint="eastAsia" w:ascii="宋体" w:hAnsi="宋体" w:cs="宋体"/>
          <w:sz w:val="24"/>
          <w:highlight w:val="none"/>
        </w:rPr>
      </w:pPr>
      <w:r>
        <w:rPr>
          <w:rFonts w:hint="eastAsia" w:ascii="宋体" w:hAnsi="宋体" w:cs="宋体"/>
          <w:sz w:val="24"/>
          <w:highlight w:val="none"/>
        </w:rPr>
        <w:t>除专用术语外，与本次竞争性磋商报价有关的语言均使用中文。必要时专用术语应附有中文注释。</w:t>
      </w:r>
    </w:p>
    <w:p w14:paraId="7FA2EFE6">
      <w:pPr>
        <w:spacing w:line="500" w:lineRule="exact"/>
        <w:ind w:left="2"/>
        <w:rPr>
          <w:rFonts w:hint="eastAsia" w:ascii="宋体" w:hAnsi="宋体" w:cs="宋体"/>
          <w:sz w:val="24"/>
          <w:highlight w:val="none"/>
        </w:rPr>
      </w:pPr>
      <w:r>
        <w:rPr>
          <w:rFonts w:hint="eastAsia" w:ascii="宋体" w:hAnsi="宋体" w:cs="宋体"/>
          <w:sz w:val="24"/>
          <w:highlight w:val="none"/>
        </w:rPr>
        <w:t>1.8 计量单位</w:t>
      </w:r>
    </w:p>
    <w:p w14:paraId="28DA407E">
      <w:pPr>
        <w:spacing w:line="500" w:lineRule="exact"/>
        <w:ind w:left="2" w:leftChars="1" w:firstLine="482" w:firstLineChars="200"/>
        <w:rPr>
          <w:rFonts w:hint="eastAsia" w:ascii="宋体" w:hAnsi="宋体" w:cs="宋体"/>
          <w:sz w:val="24"/>
          <w:highlight w:val="none"/>
        </w:rPr>
      </w:pPr>
      <w:r>
        <w:rPr>
          <w:rFonts w:hint="eastAsia" w:ascii="宋体" w:hAnsi="宋体" w:cs="宋体"/>
          <w:sz w:val="24"/>
          <w:highlight w:val="none"/>
        </w:rPr>
        <w:t>所有计量均采用中华人民共和国法定计量单位。</w:t>
      </w:r>
    </w:p>
    <w:p w14:paraId="57E8F804">
      <w:pPr>
        <w:spacing w:line="500" w:lineRule="exact"/>
        <w:rPr>
          <w:rFonts w:hint="eastAsia" w:ascii="宋体" w:hAnsi="宋体" w:cs="宋体"/>
          <w:sz w:val="24"/>
          <w:highlight w:val="none"/>
        </w:rPr>
      </w:pPr>
      <w:r>
        <w:rPr>
          <w:rFonts w:hint="eastAsia" w:ascii="宋体" w:hAnsi="宋体" w:cs="宋体"/>
          <w:sz w:val="24"/>
          <w:highlight w:val="none"/>
        </w:rPr>
        <w:t>1.9 踏勘现场</w:t>
      </w:r>
    </w:p>
    <w:p w14:paraId="1F7F8DEB">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1.9.1 采购人不统一组织供应商踏勘项目现场，各供应商自行踏勘现场，因供应商未踏勘现场引起的风险后果由供应商自行承担。</w:t>
      </w:r>
    </w:p>
    <w:p w14:paraId="7B742963">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1.9.2 供应商踏勘现场发生的费用自理。</w:t>
      </w:r>
    </w:p>
    <w:p w14:paraId="3264C3EF">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1.9.3 供应商自行负责在踏勘现场中所发生的人员伤亡和财产损失。</w:t>
      </w:r>
    </w:p>
    <w:p w14:paraId="5EBD8329">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1.9.4 供应商无论是否勘察现场，都将被认为已了解本项目的现场情况。</w:t>
      </w:r>
    </w:p>
    <w:p w14:paraId="275DA5D8">
      <w:pPr>
        <w:spacing w:line="500" w:lineRule="exact"/>
        <w:rPr>
          <w:rFonts w:hint="eastAsia" w:ascii="宋体" w:hAnsi="宋体" w:cs="宋体"/>
          <w:sz w:val="24"/>
          <w:highlight w:val="none"/>
        </w:rPr>
      </w:pPr>
      <w:r>
        <w:rPr>
          <w:rFonts w:hint="eastAsia" w:ascii="宋体" w:hAnsi="宋体" w:cs="宋体"/>
          <w:sz w:val="24"/>
          <w:highlight w:val="none"/>
        </w:rPr>
        <w:t>1.10预备会</w:t>
      </w:r>
    </w:p>
    <w:p w14:paraId="4EB0232A">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本项目不召开预备会。</w:t>
      </w:r>
    </w:p>
    <w:p w14:paraId="5641D7FA">
      <w:pPr>
        <w:spacing w:line="500" w:lineRule="exact"/>
        <w:rPr>
          <w:rFonts w:hint="eastAsia" w:ascii="宋体" w:hAnsi="宋体" w:cs="宋体"/>
          <w:sz w:val="24"/>
          <w:highlight w:val="none"/>
        </w:rPr>
      </w:pPr>
      <w:r>
        <w:rPr>
          <w:rFonts w:hint="eastAsia" w:ascii="宋体" w:hAnsi="宋体" w:cs="宋体"/>
          <w:sz w:val="24"/>
          <w:highlight w:val="none"/>
        </w:rPr>
        <w:t>1.11转包、分包：</w:t>
      </w:r>
    </w:p>
    <w:p w14:paraId="370763DE">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禁止项目转包和分包。项目实施过程中发现存在项目转包及分包情况，采购人有权立即终止合同，由此造成的损失由供应商自行承担。</w:t>
      </w:r>
    </w:p>
    <w:p w14:paraId="318F1184">
      <w:pPr>
        <w:spacing w:line="500" w:lineRule="exact"/>
        <w:rPr>
          <w:rFonts w:hint="eastAsia" w:ascii="宋体" w:hAnsi="宋体" w:cs="宋体"/>
          <w:sz w:val="24"/>
          <w:highlight w:val="none"/>
        </w:rPr>
      </w:pPr>
      <w:bookmarkStart w:id="27" w:name="_Toc414539104"/>
      <w:r>
        <w:rPr>
          <w:rFonts w:hint="eastAsia" w:ascii="宋体" w:hAnsi="宋体" w:cs="宋体"/>
          <w:sz w:val="24"/>
          <w:highlight w:val="none"/>
        </w:rPr>
        <w:t>1.12 偏离</w:t>
      </w:r>
    </w:p>
    <w:p w14:paraId="589FD4EF">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1.12.1响应文件应符合竞争性磋商文件的实质性要求，不得有重大偏离。</w:t>
      </w:r>
    </w:p>
    <w:p w14:paraId="06B8C8D1">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1.12.2评审过程中，若发现响应文件出现重大偏离，</w:t>
      </w:r>
      <w:r>
        <w:rPr>
          <w:rFonts w:hint="eastAsia" w:ascii="宋体" w:hAnsi="宋体" w:cs="宋体"/>
          <w:bCs/>
          <w:sz w:val="24"/>
          <w:highlight w:val="none"/>
        </w:rPr>
        <w:t>将作无效投标处理。</w:t>
      </w:r>
    </w:p>
    <w:p w14:paraId="79FCB44B">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1.12.3重大偏离主要包括以下内容：</w:t>
      </w:r>
    </w:p>
    <w:p w14:paraId="6E9D8E30">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(1)未按竞争性磋商文件提供的格式由供应商进行电子签章；</w:t>
      </w:r>
    </w:p>
    <w:p w14:paraId="2D64CBD6">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(2)响应文件载明的计划工期超过本磋商文件规定的期限；</w:t>
      </w:r>
    </w:p>
    <w:p w14:paraId="0EECA916">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(3)响应文件附有采购人不能接受的条件；</w:t>
      </w:r>
    </w:p>
    <w:p w14:paraId="281F6A64">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1.12.4签订合同、项目实施和结算期间，若发现响应文件出现重大偏离，采购人应认为供应商的响应文件是严格按照本项目竞争性磋商文件及补充资料进行投标报价，价格不予变更。</w:t>
      </w:r>
    </w:p>
    <w:p w14:paraId="5841370C">
      <w:pPr>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sz w:val="24"/>
          <w:highlight w:val="none"/>
        </w:rPr>
      </w:pPr>
      <w:r>
        <w:rPr>
          <w:rFonts w:hint="eastAsia" w:ascii="宋体" w:hAnsi="宋体" w:cs="宋体"/>
          <w:sz w:val="24"/>
          <w:highlight w:val="none"/>
        </w:rPr>
        <w:t>1.12.5项目实施期间，发现成交供应商的响应文件出现重大偏差的，采购人有权解除合同，由此造成的损失，由成交供应商承担。</w:t>
      </w:r>
    </w:p>
    <w:p w14:paraId="58E9B474">
      <w:pPr>
        <w:pStyle w:val="3"/>
        <w:pageBreakBefore w:val="0"/>
        <w:widowControl w:val="0"/>
        <w:kinsoku/>
        <w:wordWrap/>
        <w:overflowPunct/>
        <w:topLinePunct w:val="0"/>
        <w:autoSpaceDE/>
        <w:autoSpaceDN/>
        <w:bidi w:val="0"/>
        <w:adjustRightInd/>
        <w:snapToGrid/>
        <w:spacing w:line="360" w:lineRule="auto"/>
        <w:textAlignment w:val="auto"/>
        <w:rPr>
          <w:rFonts w:hint="eastAsia" w:cs="宋体"/>
          <w:sz w:val="24"/>
          <w:szCs w:val="24"/>
          <w:highlight w:val="none"/>
        </w:rPr>
      </w:pPr>
      <w:bookmarkStart w:id="28" w:name="_Toc25581"/>
      <w:r>
        <w:rPr>
          <w:rFonts w:hint="eastAsia" w:cs="宋体"/>
          <w:sz w:val="24"/>
          <w:szCs w:val="24"/>
          <w:highlight w:val="none"/>
        </w:rPr>
        <w:t>2.竞争性磋商文件</w:t>
      </w:r>
      <w:bookmarkEnd w:id="27"/>
      <w:bookmarkEnd w:id="28"/>
    </w:p>
    <w:p w14:paraId="18BCB1F7">
      <w:pPr>
        <w:spacing w:line="500" w:lineRule="exact"/>
        <w:rPr>
          <w:rFonts w:hint="eastAsia" w:ascii="宋体" w:hAnsi="宋体" w:cs="宋体"/>
          <w:sz w:val="24"/>
          <w:highlight w:val="none"/>
        </w:rPr>
      </w:pPr>
      <w:r>
        <w:rPr>
          <w:rFonts w:hint="eastAsia" w:ascii="宋体" w:hAnsi="宋体" w:cs="宋体"/>
          <w:sz w:val="24"/>
          <w:highlight w:val="none"/>
        </w:rPr>
        <w:t>2.1 竞争性磋商文件的组成</w:t>
      </w:r>
    </w:p>
    <w:p w14:paraId="1A0412D2">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w:t>
      </w:r>
      <w:r>
        <w:rPr>
          <w:rStyle w:val="39"/>
          <w:rFonts w:hint="eastAsia" w:ascii="宋体" w:hAnsi="宋体" w:cs="宋体"/>
          <w:color w:val="auto"/>
          <w:sz w:val="24"/>
          <w:highlight w:val="none"/>
          <w:u w:val="none"/>
          <w:lang w:val="zh-CN"/>
        </w:rPr>
        <w:t>竞争性磋商公告</w:t>
      </w:r>
      <w:r>
        <w:rPr>
          <w:rFonts w:hint="eastAsia" w:ascii="宋体" w:hAnsi="宋体" w:cs="宋体"/>
          <w:sz w:val="24"/>
          <w:highlight w:val="none"/>
        </w:rPr>
        <w:t>；</w:t>
      </w:r>
    </w:p>
    <w:p w14:paraId="2952BDB5">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（2）供应商须知；</w:t>
      </w:r>
    </w:p>
    <w:p w14:paraId="6644A42A">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（3）评审办法；</w:t>
      </w:r>
    </w:p>
    <w:p w14:paraId="725AD02C">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（4）合同条款；</w:t>
      </w:r>
    </w:p>
    <w:p w14:paraId="20F11DEC">
      <w:pPr>
        <w:spacing w:line="500" w:lineRule="exact"/>
        <w:ind w:firstLine="418" w:firstLineChars="171"/>
        <w:rPr>
          <w:rFonts w:hint="eastAsia" w:ascii="宋体" w:hAnsi="宋体" w:cs="宋体"/>
          <w:sz w:val="24"/>
          <w:highlight w:val="none"/>
        </w:rPr>
      </w:pPr>
      <w:r>
        <w:rPr>
          <w:rFonts w:hint="eastAsia" w:ascii="宋体" w:hAnsi="宋体" w:cs="宋体"/>
          <w:spacing w:val="2"/>
          <w:sz w:val="24"/>
          <w:highlight w:val="none"/>
        </w:rPr>
        <w:t>（5）工程量清单</w:t>
      </w:r>
      <w:r>
        <w:rPr>
          <w:rFonts w:hint="eastAsia" w:ascii="宋体" w:hAnsi="宋体" w:cs="宋体"/>
          <w:sz w:val="24"/>
          <w:highlight w:val="none"/>
        </w:rPr>
        <w:t>；</w:t>
      </w:r>
    </w:p>
    <w:p w14:paraId="5D15BCFA">
      <w:pPr>
        <w:pStyle w:val="27"/>
        <w:ind w:firstLine="492"/>
        <w:rPr>
          <w:rFonts w:hint="eastAsia" w:ascii="宋体" w:hAnsi="宋体" w:cs="宋体"/>
          <w:szCs w:val="24"/>
          <w:highlight w:val="none"/>
          <w:u w:val="none"/>
        </w:rPr>
      </w:pPr>
      <w:r>
        <w:rPr>
          <w:rFonts w:hint="eastAsia" w:ascii="宋体" w:hAnsi="宋体" w:cs="宋体"/>
          <w:szCs w:val="24"/>
          <w:highlight w:val="none"/>
          <w:u w:val="none"/>
        </w:rPr>
        <w:t>（6）技术标准和要求；</w:t>
      </w:r>
    </w:p>
    <w:p w14:paraId="25FF9F49">
      <w:pPr>
        <w:pStyle w:val="27"/>
        <w:ind w:firstLine="492"/>
        <w:rPr>
          <w:rFonts w:hint="eastAsia" w:ascii="宋体" w:hAnsi="宋体" w:cs="宋体"/>
          <w:highlight w:val="none"/>
          <w:u w:val="none"/>
        </w:rPr>
      </w:pPr>
      <w:r>
        <w:rPr>
          <w:rFonts w:hint="eastAsia" w:ascii="宋体" w:hAnsi="宋体" w:cs="宋体"/>
          <w:highlight w:val="none"/>
          <w:u w:val="none"/>
        </w:rPr>
        <w:t>（7）响应文件格式。</w:t>
      </w:r>
    </w:p>
    <w:p w14:paraId="5A8E6C8A">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根据本章第2.2 款对竞争性磋商文件所作的澄清、补充和修改，构成竞争性磋商文件的组成部分。</w:t>
      </w:r>
    </w:p>
    <w:p w14:paraId="24E6CCBE">
      <w:pPr>
        <w:spacing w:line="500" w:lineRule="exact"/>
        <w:rPr>
          <w:rFonts w:hint="eastAsia" w:ascii="宋体" w:hAnsi="宋体" w:cs="宋体"/>
          <w:sz w:val="24"/>
          <w:highlight w:val="none"/>
        </w:rPr>
      </w:pPr>
      <w:r>
        <w:rPr>
          <w:rFonts w:hint="eastAsia" w:ascii="宋体" w:hAnsi="宋体" w:cs="宋体"/>
          <w:sz w:val="24"/>
          <w:highlight w:val="none"/>
        </w:rPr>
        <w:t>2.2 竞争性磋商文件的澄清、修改</w:t>
      </w:r>
    </w:p>
    <w:p w14:paraId="454949FF">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2.2.1 供应商应仔细阅读和检查竞争性磋商文件的全部内容。如发现缺页或附件不全，应及时向采购人提出，以便补齐。如有疑问，应在供应商须知前附表规定的时间、形式，要求采购人对竞争性磋商文件予以澄清。供应商如不提出疑问，采购人及代理机构将视为完全认同磋商文件。</w:t>
      </w:r>
    </w:p>
    <w:p w14:paraId="27A8A596">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2.2.2采购人或代理机构对疑问提交截止前收到的任何澄清要求, 将在供应商须知前附表规定的时间内，以书面方式通知所有购买竞争性磋商文件的供应商。该澄清内容为竞争性磋商文件的组成部分。</w:t>
      </w:r>
    </w:p>
    <w:p w14:paraId="0BE53F31">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2.2.3提交首次响应文件截止之日前，采购人、代理机构可以对已发出的磋商文件进行必要的澄清或者修改，澄清或者修改的内容作为磋商文件的组成部分。澄清或者修改的内容可能影响响应文件编制的，采购人、代理机构应当在首次提交响应文件截止时间至少5日前，以书面形式通知所有获取磋商文件的供应商；不足5日的，采购人、代理机构应当顺延提交响应文件截止时间。</w:t>
      </w:r>
    </w:p>
    <w:p w14:paraId="74B5EA27">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2.2.4 供应商在收到澄清或修改后，应在供应商须知前附表规定的时间内以书面形式通知采购人，确认已收到该澄清或修改。</w:t>
      </w:r>
    </w:p>
    <w:p w14:paraId="01E4D295">
      <w:pPr>
        <w:pStyle w:val="3"/>
        <w:numPr>
          <w:ilvl w:val="0"/>
          <w:numId w:val="2"/>
        </w:numPr>
        <w:spacing w:line="500" w:lineRule="exact"/>
        <w:rPr>
          <w:rFonts w:hint="eastAsia" w:cs="宋体"/>
          <w:sz w:val="24"/>
          <w:szCs w:val="24"/>
          <w:highlight w:val="none"/>
        </w:rPr>
      </w:pPr>
      <w:r>
        <w:rPr>
          <w:rFonts w:hint="eastAsia" w:cs="宋体"/>
          <w:sz w:val="24"/>
          <w:szCs w:val="24"/>
          <w:highlight w:val="none"/>
        </w:rPr>
        <w:t>响应文件</w:t>
      </w:r>
    </w:p>
    <w:p w14:paraId="426F4DB5">
      <w:pPr>
        <w:spacing w:line="500" w:lineRule="exact"/>
        <w:rPr>
          <w:rFonts w:hint="eastAsia" w:ascii="宋体" w:hAnsi="宋体" w:cs="宋体"/>
          <w:sz w:val="24"/>
          <w:highlight w:val="none"/>
        </w:rPr>
      </w:pPr>
      <w:r>
        <w:rPr>
          <w:rFonts w:hint="eastAsia" w:ascii="宋体" w:hAnsi="宋体" w:cs="宋体"/>
          <w:sz w:val="24"/>
          <w:highlight w:val="none"/>
        </w:rPr>
        <w:t>3.1 构成响应文件的其他材料</w:t>
      </w:r>
    </w:p>
    <w:p w14:paraId="4304FFB5">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3.1.1 按照磋商小组要求递交的澄清、补充、修改及说明。</w:t>
      </w:r>
    </w:p>
    <w:p w14:paraId="31D2A343">
      <w:pPr>
        <w:spacing w:line="500" w:lineRule="exact"/>
        <w:rPr>
          <w:rFonts w:hint="eastAsia" w:ascii="宋体" w:hAnsi="宋体" w:cs="宋体"/>
          <w:sz w:val="24"/>
          <w:highlight w:val="none"/>
        </w:rPr>
      </w:pPr>
      <w:r>
        <w:rPr>
          <w:rFonts w:hint="eastAsia" w:ascii="宋体" w:hAnsi="宋体" w:cs="宋体"/>
          <w:sz w:val="24"/>
          <w:highlight w:val="none"/>
        </w:rPr>
        <w:t>3.2响应文件的组成</w:t>
      </w:r>
    </w:p>
    <w:p w14:paraId="78CE1961">
      <w:pPr>
        <w:spacing w:line="500" w:lineRule="exact"/>
        <w:ind w:firstLine="482" w:firstLineChars="200"/>
        <w:rPr>
          <w:rFonts w:hint="eastAsia" w:ascii="宋体" w:hAnsi="宋体" w:cs="宋体"/>
          <w:bCs/>
          <w:sz w:val="24"/>
          <w:highlight w:val="none"/>
        </w:rPr>
      </w:pPr>
      <w:r>
        <w:rPr>
          <w:rFonts w:hint="eastAsia" w:ascii="宋体" w:hAnsi="宋体" w:cs="宋体"/>
          <w:bCs/>
          <w:sz w:val="24"/>
          <w:highlight w:val="none"/>
        </w:rPr>
        <w:t>3.2.1 响应文件应包括下列内容：</w:t>
      </w:r>
    </w:p>
    <w:p w14:paraId="15B0887D">
      <w:pPr>
        <w:spacing w:line="470" w:lineRule="exact"/>
        <w:rPr>
          <w:rFonts w:hint="eastAsia" w:ascii="宋体" w:hAnsi="宋体" w:cs="Dotum"/>
          <w:sz w:val="24"/>
          <w:highlight w:val="none"/>
        </w:rPr>
      </w:pPr>
      <w:bookmarkStart w:id="29" w:name="_Toc199575430"/>
      <w:bookmarkStart w:id="30" w:name="_Toc414538495"/>
      <w:r>
        <w:rPr>
          <w:rFonts w:hint="eastAsia"/>
          <w:highlight w:val="none"/>
        </w:rPr>
        <w:fldChar w:fldCharType="begin"/>
      </w:r>
      <w:r>
        <w:rPr>
          <w:highlight w:val="none"/>
        </w:rPr>
        <w:instrText xml:space="preserve"> HYPERLINK \l "_Toc367286146" </w:instrText>
      </w:r>
      <w:r>
        <w:rPr>
          <w:rFonts w:hint="eastAsia"/>
          <w:highlight w:val="none"/>
        </w:rPr>
        <w:fldChar w:fldCharType="separate"/>
      </w:r>
      <w:r>
        <w:rPr>
          <w:rFonts w:hint="eastAsia" w:ascii="宋体" w:hAnsi="宋体" w:cs="Dotum"/>
          <w:sz w:val="24"/>
          <w:highlight w:val="none"/>
        </w:rPr>
        <w:t>一、报价函部分</w:t>
      </w:r>
      <w:r>
        <w:rPr>
          <w:rFonts w:hint="eastAsia" w:ascii="宋体" w:hAnsi="宋体" w:cs="Dotum"/>
          <w:sz w:val="24"/>
          <w:highlight w:val="none"/>
        </w:rPr>
        <w:fldChar w:fldCharType="end"/>
      </w:r>
    </w:p>
    <w:p w14:paraId="3070ECC4">
      <w:pPr>
        <w:spacing w:line="470" w:lineRule="exact"/>
        <w:rPr>
          <w:rFonts w:hint="eastAsia" w:ascii="宋体" w:hAnsi="宋体" w:cs="Dotum"/>
          <w:sz w:val="24"/>
          <w:highlight w:val="none"/>
        </w:rPr>
      </w:pPr>
      <w:r>
        <w:rPr>
          <w:highlight w:val="none"/>
        </w:rPr>
        <w:fldChar w:fldCharType="begin"/>
      </w:r>
      <w:r>
        <w:rPr>
          <w:highlight w:val="none"/>
        </w:rPr>
        <w:instrText xml:space="preserve"> HYPERLINK \l "_Toc367286147" </w:instrText>
      </w:r>
      <w:r>
        <w:rPr>
          <w:highlight w:val="none"/>
        </w:rPr>
        <w:fldChar w:fldCharType="separate"/>
      </w:r>
      <w:r>
        <w:rPr>
          <w:rFonts w:hint="eastAsia" w:ascii="宋体" w:hAnsi="宋体" w:cs="Dotum"/>
          <w:sz w:val="24"/>
          <w:highlight w:val="none"/>
        </w:rPr>
        <w:t>（一）报价一览表</w:t>
      </w:r>
      <w:r>
        <w:rPr>
          <w:rFonts w:hint="eastAsia" w:ascii="宋体" w:hAnsi="宋体" w:cs="Dotum"/>
          <w:sz w:val="24"/>
          <w:highlight w:val="none"/>
        </w:rPr>
        <w:fldChar w:fldCharType="end"/>
      </w:r>
    </w:p>
    <w:p w14:paraId="7737EE5F">
      <w:pPr>
        <w:spacing w:line="470" w:lineRule="exact"/>
        <w:rPr>
          <w:rFonts w:hint="eastAsia" w:ascii="宋体" w:hAnsi="宋体" w:cs="Dotum"/>
          <w:sz w:val="24"/>
          <w:highlight w:val="none"/>
        </w:rPr>
      </w:pPr>
      <w:r>
        <w:rPr>
          <w:highlight w:val="none"/>
        </w:rPr>
        <w:fldChar w:fldCharType="begin"/>
      </w:r>
      <w:r>
        <w:rPr>
          <w:highlight w:val="none"/>
        </w:rPr>
        <w:instrText xml:space="preserve"> HYPERLINK \l "_Toc367286148" </w:instrText>
      </w:r>
      <w:r>
        <w:rPr>
          <w:highlight w:val="none"/>
        </w:rPr>
        <w:fldChar w:fldCharType="separate"/>
      </w:r>
      <w:r>
        <w:rPr>
          <w:rFonts w:hint="eastAsia" w:ascii="宋体" w:hAnsi="宋体" w:cs="Dotum"/>
          <w:sz w:val="24"/>
          <w:highlight w:val="none"/>
        </w:rPr>
        <w:t>（二）报价函</w:t>
      </w:r>
      <w:r>
        <w:rPr>
          <w:rFonts w:hint="eastAsia" w:ascii="宋体" w:hAnsi="宋体" w:cs="Dotum"/>
          <w:sz w:val="24"/>
          <w:highlight w:val="none"/>
        </w:rPr>
        <w:fldChar w:fldCharType="end"/>
      </w:r>
    </w:p>
    <w:p w14:paraId="37C0A42E">
      <w:pPr>
        <w:spacing w:line="470" w:lineRule="exact"/>
        <w:rPr>
          <w:rFonts w:hint="eastAsia" w:ascii="宋体" w:hAnsi="宋体" w:cs="Dotum"/>
          <w:sz w:val="24"/>
          <w:highlight w:val="none"/>
        </w:rPr>
      </w:pPr>
      <w:r>
        <w:rPr>
          <w:highlight w:val="none"/>
        </w:rPr>
        <w:fldChar w:fldCharType="begin"/>
      </w:r>
      <w:r>
        <w:rPr>
          <w:highlight w:val="none"/>
        </w:rPr>
        <w:instrText xml:space="preserve"> HYPERLINK \l "_Toc367286150" </w:instrText>
      </w:r>
      <w:r>
        <w:rPr>
          <w:highlight w:val="none"/>
        </w:rPr>
        <w:fldChar w:fldCharType="separate"/>
      </w:r>
      <w:r>
        <w:rPr>
          <w:rFonts w:hint="eastAsia" w:ascii="宋体" w:hAnsi="宋体" w:cs="Dotum"/>
          <w:sz w:val="24"/>
          <w:highlight w:val="none"/>
        </w:rPr>
        <w:t>（三）</w:t>
      </w:r>
      <w:r>
        <w:rPr>
          <w:rFonts w:hint="eastAsia" w:ascii="宋体" w:hAnsi="宋体" w:cs="Dotum"/>
          <w:sz w:val="24"/>
          <w:highlight w:val="none"/>
        </w:rPr>
        <w:fldChar w:fldCharType="end"/>
      </w:r>
      <w:r>
        <w:rPr>
          <w:sz w:val="24"/>
          <w:highlight w:val="none"/>
        </w:rPr>
        <w:t>法定代表人身份证明</w:t>
      </w:r>
      <w:r>
        <w:rPr>
          <w:rFonts w:hint="eastAsia"/>
          <w:sz w:val="24"/>
          <w:highlight w:val="none"/>
        </w:rPr>
        <w:t>或授权委托书</w:t>
      </w:r>
    </w:p>
    <w:p w14:paraId="74674150">
      <w:pPr>
        <w:spacing w:line="470" w:lineRule="exact"/>
        <w:rPr>
          <w:rFonts w:hint="eastAsia" w:ascii="宋体" w:hAnsi="宋体" w:cs="Dotum"/>
          <w:sz w:val="24"/>
          <w:highlight w:val="none"/>
        </w:rPr>
      </w:pPr>
      <w:r>
        <w:rPr>
          <w:rFonts w:hint="eastAsia" w:ascii="宋体" w:hAnsi="宋体" w:cs="Dotum"/>
          <w:sz w:val="24"/>
          <w:highlight w:val="none"/>
        </w:rPr>
        <w:t>二、资信部分</w:t>
      </w:r>
    </w:p>
    <w:p w14:paraId="38419AA4">
      <w:pPr>
        <w:spacing w:line="470" w:lineRule="exact"/>
        <w:rPr>
          <w:rFonts w:hint="eastAsia" w:ascii="宋体" w:hAnsi="宋体" w:cs="Dotum"/>
          <w:sz w:val="24"/>
          <w:highlight w:val="none"/>
        </w:rPr>
      </w:pPr>
      <w:r>
        <w:rPr>
          <w:rFonts w:hint="eastAsia" w:ascii="宋体" w:hAnsi="宋体" w:cs="Dotum"/>
          <w:sz w:val="24"/>
          <w:highlight w:val="none"/>
        </w:rPr>
        <w:t>（一）</w:t>
      </w:r>
      <w:r>
        <w:rPr>
          <w:highlight w:val="none"/>
        </w:rPr>
        <w:fldChar w:fldCharType="begin"/>
      </w:r>
      <w:r>
        <w:rPr>
          <w:highlight w:val="none"/>
        </w:rPr>
        <w:instrText xml:space="preserve"> HYPERLINK \l "_Toc367286158" </w:instrText>
      </w:r>
      <w:r>
        <w:rPr>
          <w:highlight w:val="none"/>
        </w:rPr>
        <w:fldChar w:fldCharType="separate"/>
      </w:r>
      <w:r>
        <w:rPr>
          <w:rFonts w:hint="eastAsia" w:ascii="宋体" w:hAnsi="宋体" w:cs="Dotum"/>
          <w:sz w:val="24"/>
          <w:highlight w:val="none"/>
        </w:rPr>
        <w:t>资格审查</w:t>
      </w:r>
      <w:r>
        <w:rPr>
          <w:rFonts w:hint="eastAsia" w:ascii="宋体" w:hAnsi="宋体" w:cs="Dotum"/>
          <w:sz w:val="24"/>
          <w:highlight w:val="none"/>
        </w:rPr>
        <w:fldChar w:fldCharType="end"/>
      </w:r>
      <w:r>
        <w:rPr>
          <w:rFonts w:hint="eastAsia" w:ascii="宋体" w:hAnsi="宋体" w:cs="Dotum"/>
          <w:sz w:val="24"/>
          <w:highlight w:val="none"/>
        </w:rPr>
        <w:t>资料</w:t>
      </w:r>
    </w:p>
    <w:p w14:paraId="47D653BA">
      <w:pPr>
        <w:spacing w:line="470" w:lineRule="exact"/>
        <w:rPr>
          <w:highlight w:val="none"/>
        </w:rPr>
      </w:pPr>
      <w:r>
        <w:rPr>
          <w:rFonts w:hint="eastAsia" w:ascii="宋体" w:hAnsi="宋体" w:cs="Dotum"/>
          <w:sz w:val="24"/>
          <w:highlight w:val="none"/>
        </w:rPr>
        <w:t>（二）项目管理机构</w:t>
      </w:r>
    </w:p>
    <w:p w14:paraId="0456F1B9">
      <w:pPr>
        <w:spacing w:line="470" w:lineRule="exact"/>
        <w:rPr>
          <w:rFonts w:hint="eastAsia" w:ascii="宋体" w:hAnsi="宋体" w:cs="Dotum"/>
          <w:sz w:val="24"/>
          <w:highlight w:val="none"/>
        </w:rPr>
      </w:pPr>
      <w:r>
        <w:rPr>
          <w:highlight w:val="none"/>
        </w:rPr>
        <w:fldChar w:fldCharType="begin"/>
      </w:r>
      <w:r>
        <w:rPr>
          <w:highlight w:val="none"/>
        </w:rPr>
        <w:instrText xml:space="preserve"> HYPERLINK \l "_Toc367286152" </w:instrText>
      </w:r>
      <w:r>
        <w:rPr>
          <w:highlight w:val="none"/>
        </w:rPr>
        <w:fldChar w:fldCharType="separate"/>
      </w:r>
      <w:r>
        <w:rPr>
          <w:rFonts w:hint="eastAsia" w:ascii="宋体" w:hAnsi="宋体" w:cs="Dotum"/>
          <w:sz w:val="24"/>
          <w:highlight w:val="none"/>
        </w:rPr>
        <w:t>三、商务部分</w:t>
      </w:r>
      <w:r>
        <w:rPr>
          <w:rFonts w:hint="eastAsia" w:ascii="宋体" w:hAnsi="宋体" w:cs="Dotum"/>
          <w:sz w:val="24"/>
          <w:highlight w:val="none"/>
        </w:rPr>
        <w:fldChar w:fldCharType="end"/>
      </w:r>
    </w:p>
    <w:p w14:paraId="1683EFF2">
      <w:pPr>
        <w:spacing w:line="470" w:lineRule="exact"/>
        <w:rPr>
          <w:rFonts w:hint="eastAsia" w:ascii="宋体" w:hAnsi="宋体" w:cs="Dotum"/>
          <w:sz w:val="24"/>
          <w:highlight w:val="none"/>
        </w:rPr>
      </w:pPr>
      <w:r>
        <w:rPr>
          <w:highlight w:val="none"/>
        </w:rPr>
        <w:fldChar w:fldCharType="begin"/>
      </w:r>
      <w:r>
        <w:rPr>
          <w:highlight w:val="none"/>
        </w:rPr>
        <w:instrText xml:space="preserve"> HYPERLINK \l "_Toc367286153" </w:instrText>
      </w:r>
      <w:r>
        <w:rPr>
          <w:highlight w:val="none"/>
        </w:rPr>
        <w:fldChar w:fldCharType="separate"/>
      </w:r>
      <w:r>
        <w:rPr>
          <w:rFonts w:hint="eastAsia"/>
          <w:highlight w:val="none"/>
        </w:rPr>
        <w:t xml:space="preserve">    </w:t>
      </w:r>
      <w:r>
        <w:rPr>
          <w:rFonts w:hint="eastAsia" w:ascii="宋体" w:hAnsi="宋体" w:cs="Dotum"/>
          <w:sz w:val="24"/>
          <w:highlight w:val="none"/>
        </w:rPr>
        <w:t>已标价的工程量清单</w:t>
      </w:r>
      <w:r>
        <w:rPr>
          <w:rFonts w:hint="eastAsia" w:ascii="宋体" w:hAnsi="宋体" w:cs="Dotum"/>
          <w:sz w:val="24"/>
          <w:highlight w:val="none"/>
        </w:rPr>
        <w:fldChar w:fldCharType="end"/>
      </w:r>
    </w:p>
    <w:p w14:paraId="5E98D10F">
      <w:pPr>
        <w:numPr>
          <w:ilvl w:val="0"/>
          <w:numId w:val="3"/>
        </w:numPr>
        <w:spacing w:line="500" w:lineRule="exact"/>
        <w:jc w:val="left"/>
        <w:rPr>
          <w:rFonts w:hint="eastAsia" w:ascii="宋体" w:hAnsi="宋体" w:cs="Dotum"/>
          <w:sz w:val="24"/>
          <w:highlight w:val="none"/>
        </w:rPr>
      </w:pPr>
      <w:r>
        <w:rPr>
          <w:rFonts w:hint="eastAsia" w:ascii="宋体" w:hAnsi="宋体" w:cs="Dotum"/>
          <w:sz w:val="24"/>
          <w:highlight w:val="none"/>
        </w:rPr>
        <w:t>施工组织设计</w:t>
      </w:r>
    </w:p>
    <w:p w14:paraId="2799047E">
      <w:pPr>
        <w:spacing w:line="500" w:lineRule="exact"/>
        <w:rPr>
          <w:rFonts w:hint="eastAsia" w:ascii="宋体" w:hAnsi="宋体" w:cs="宋体"/>
          <w:bCs/>
          <w:sz w:val="24"/>
          <w:highlight w:val="none"/>
        </w:rPr>
      </w:pPr>
      <w:r>
        <w:rPr>
          <w:rFonts w:hint="eastAsia" w:ascii="宋体" w:hAnsi="宋体" w:cs="宋体"/>
          <w:bCs/>
          <w:sz w:val="24"/>
          <w:highlight w:val="none"/>
        </w:rPr>
        <w:t>五、供应商认为需要提供的其他资料</w:t>
      </w:r>
    </w:p>
    <w:p w14:paraId="344E19A9">
      <w:pPr>
        <w:spacing w:line="500" w:lineRule="exact"/>
        <w:rPr>
          <w:rFonts w:hint="eastAsia" w:ascii="宋体" w:hAnsi="宋体" w:cs="宋体"/>
          <w:sz w:val="24"/>
          <w:highlight w:val="none"/>
        </w:rPr>
      </w:pPr>
      <w:r>
        <w:rPr>
          <w:rFonts w:hint="eastAsia" w:ascii="宋体" w:hAnsi="宋体" w:cs="宋体"/>
          <w:sz w:val="24"/>
          <w:highlight w:val="none"/>
        </w:rPr>
        <w:t>3.3 响应文件报价要求</w:t>
      </w:r>
    </w:p>
    <w:p w14:paraId="333B319A">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3.3.1 供应商应按第五章“工程量清单”的要求填写相应表格。</w:t>
      </w:r>
    </w:p>
    <w:p w14:paraId="00EAA62F">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3.3.2 供应商在投标截止时间前修改报价函中的投标总报价，应同时修改第五章“工程量清单”中的相应报价。</w:t>
      </w:r>
    </w:p>
    <w:p w14:paraId="44F60642">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3.3.3 投标报价的编制</w:t>
      </w:r>
    </w:p>
    <w:p w14:paraId="2D5AD9C3">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3.3.3.1 投标报价应包括工程造价构成的全部内容：成本、利润、管理费、税金、开办费、技术措施费、大型机械进出场费、政策性文件规定的各种费用、合同包含的所有风险及责任以及投标人踏勘施工现场所发现的特殊因素等所有费用。</w:t>
      </w:r>
    </w:p>
    <w:p w14:paraId="1160CD3B">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3.3.3.2 工程量清单与计价表中列明的所有需要填写单价和合价的项目，投标人均应填写且只允许有一个报价。未填写单价和合价的项目，视为此项费用已包含在已标价工程量清单中其它项目的单价和合价之中。竣工结算时，此项目不得重新组价予以调整。</w:t>
      </w:r>
    </w:p>
    <w:p w14:paraId="49AE1D89">
      <w:pPr>
        <w:spacing w:line="500" w:lineRule="exact"/>
        <w:ind w:left="240" w:leftChars="114" w:firstLine="241" w:firstLineChars="100"/>
        <w:rPr>
          <w:rFonts w:hint="eastAsia" w:ascii="宋体" w:hAnsi="宋体" w:cs="宋体"/>
          <w:sz w:val="24"/>
          <w:highlight w:val="none"/>
        </w:rPr>
      </w:pPr>
      <w:r>
        <w:rPr>
          <w:rFonts w:hint="eastAsia" w:ascii="宋体" w:hAnsi="宋体" w:cs="宋体"/>
          <w:sz w:val="24"/>
          <w:highlight w:val="none"/>
        </w:rPr>
        <w:t>3.3.3.3 工程量清单所列的工程量系采购人根据施工图纸计算的，作为所有供应商共同的报价基础，供应商不得随意更改。供应商领到工程量清单后，首先核实工程量清单中是否有漏项或误差在3%以上的项目，如果发现上述问题，请指出项目名称及具体数量，应在供应商须知规定的要求澄清时间内提出。但请进行反复核实，确有错误时才可提出。</w:t>
      </w:r>
    </w:p>
    <w:p w14:paraId="37AFE716">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3.3.3.4 工程结算：固定单价合同，根据实际完成的工程量进行结算。</w:t>
      </w:r>
    </w:p>
    <w:p w14:paraId="72411A6B">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3.3.3.5 供应商编制的工程量清单报价与采购人发出的工程量清单必须一致，不得增加或者减少项目；供应商的报价不得在不可竞争的费用（如规费、税金等）上让利或者优惠，否则视为无效标。</w:t>
      </w:r>
    </w:p>
    <w:p w14:paraId="469F7C7F">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3.3.3.6 供应商不得采用不平衡报价的方式进行报价，若供应商的单价明显高于或低于市场价格，经磋商小组评定，认定供应商不合理报价成立的，其响应文件将被否决。</w:t>
      </w:r>
    </w:p>
    <w:p w14:paraId="6F77F744">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除采购人提出的设计变更外，其他内容均不予调整，在施工过程中须跟甲方对接及按照工程量清单内容规范进行施工。供应商任何漏项、漏报、少报、错报所产生的后果，采购人均不承担责任（视为包含在其他综合单价中）。工程竣工结算时，以实际完成的工程量结算。专门用于本工程施工的所有设备、设施和材料一经运到施工现场，即应被视为专供本工程施工使用，由承包人负责保管，保管费采购人不再单独支付。</w:t>
      </w:r>
    </w:p>
    <w:p w14:paraId="6855D174">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3.3.3.7 供应商可先到工地踏勘以充分了解工地位置、情况、道路、储存空间、装卸限制及任何其它足以影响承包价的情况，任何因忽视或误解工地情况而导致的索赔或工期延长申请将不被批准。</w:t>
      </w:r>
    </w:p>
    <w:p w14:paraId="3F5142C1">
      <w:pPr>
        <w:spacing w:line="500" w:lineRule="exact"/>
        <w:rPr>
          <w:rFonts w:hint="eastAsia" w:ascii="宋体" w:hAnsi="宋体" w:cs="宋体"/>
          <w:sz w:val="24"/>
          <w:highlight w:val="none"/>
        </w:rPr>
      </w:pPr>
      <w:r>
        <w:rPr>
          <w:rFonts w:hint="eastAsia" w:ascii="宋体" w:hAnsi="宋体" w:cs="宋体"/>
          <w:sz w:val="24"/>
          <w:highlight w:val="none"/>
        </w:rPr>
        <w:t>3.4 响应文件有效期</w:t>
      </w:r>
    </w:p>
    <w:p w14:paraId="2B7ACA5E">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3.4.1 在供应商须知前附表规定的响应文件有效期内，供应商不得要求撤销或修改其响应文件。</w:t>
      </w:r>
    </w:p>
    <w:p w14:paraId="20B25357">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3.4.2 出现特殊情况需要延长响应文件有效期的，采购人以书面形式通知所有供应商延长有效期。供应商同意延长的，不得要求或被允许修改或撤销其响应文件；供应商拒绝延长的，其响应文件失效。</w:t>
      </w:r>
    </w:p>
    <w:p w14:paraId="7433E640">
      <w:pPr>
        <w:spacing w:line="500" w:lineRule="exact"/>
        <w:rPr>
          <w:rFonts w:hint="eastAsia" w:ascii="宋体" w:hAnsi="宋体" w:cs="宋体"/>
          <w:sz w:val="24"/>
          <w:highlight w:val="none"/>
        </w:rPr>
      </w:pPr>
      <w:r>
        <w:rPr>
          <w:rFonts w:hint="eastAsia" w:ascii="宋体" w:hAnsi="宋体" w:cs="宋体"/>
          <w:sz w:val="24"/>
          <w:highlight w:val="none"/>
        </w:rPr>
        <w:t>3.5 资格审查资料</w:t>
      </w:r>
    </w:p>
    <w:p w14:paraId="0615278E">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供应商在编制响应文件时，应按照本项目磋商文件的要求提交资格审查资料，以证明供应商具备完成本项目的能力和信誉。在磋商过程中，供应商名称发生变更的，必须提供企业所在地工商行政管理部门出具的相关证明，其响应文件将被拒绝；更换供应商的，其响应文件将被拒绝。</w:t>
      </w:r>
    </w:p>
    <w:p w14:paraId="749B2143">
      <w:pPr>
        <w:spacing w:line="500" w:lineRule="exact"/>
        <w:rPr>
          <w:rFonts w:hint="eastAsia" w:ascii="宋体" w:hAnsi="宋体" w:cs="宋体"/>
          <w:sz w:val="24"/>
          <w:highlight w:val="none"/>
        </w:rPr>
      </w:pPr>
      <w:r>
        <w:rPr>
          <w:rFonts w:hint="eastAsia" w:ascii="宋体" w:hAnsi="宋体" w:cs="宋体"/>
          <w:sz w:val="24"/>
          <w:highlight w:val="none"/>
        </w:rPr>
        <w:t>3.6响应文件的编制</w:t>
      </w:r>
    </w:p>
    <w:p w14:paraId="7E580DC2">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3.6.1响应文件应按第七章“响应文件格式”进行编写，如有必要，可以增加附页，作为响应文件的组成部分。</w:t>
      </w:r>
    </w:p>
    <w:p w14:paraId="1314C696">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3.6.2响应文件应当对竞争性磋商文件有关工期、质量要求、技术标准、采购内容等实质性内容作出响应，并按照磋商文件的要求编制响应文件。</w:t>
      </w:r>
    </w:p>
    <w:p w14:paraId="1F132CC1">
      <w:pPr>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cs="宋体"/>
          <w:sz w:val="24"/>
          <w:highlight w:val="none"/>
        </w:rPr>
      </w:pPr>
      <w:r>
        <w:rPr>
          <w:rFonts w:hint="eastAsia" w:ascii="宋体" w:hAnsi="宋体" w:cs="宋体"/>
          <w:sz w:val="24"/>
          <w:highlight w:val="none"/>
        </w:rPr>
        <w:t>3.6.3电子版响应文件需进行电子加密，电子加密的方法可参考本文件电子招投标须知中所提及的方式进行加密。</w:t>
      </w:r>
    </w:p>
    <w:p w14:paraId="3DA8ADCC">
      <w:pPr>
        <w:pStyle w:val="3"/>
        <w:pageBreakBefore w:val="0"/>
        <w:widowControl w:val="0"/>
        <w:kinsoku/>
        <w:wordWrap/>
        <w:overflowPunct/>
        <w:topLinePunct w:val="0"/>
        <w:autoSpaceDE/>
        <w:autoSpaceDN/>
        <w:bidi w:val="0"/>
        <w:adjustRightInd/>
        <w:snapToGrid/>
        <w:spacing w:line="500" w:lineRule="exact"/>
        <w:textAlignment w:val="auto"/>
        <w:rPr>
          <w:rFonts w:hint="eastAsia" w:cs="宋体"/>
          <w:sz w:val="24"/>
          <w:szCs w:val="24"/>
          <w:highlight w:val="none"/>
        </w:rPr>
      </w:pPr>
      <w:bookmarkStart w:id="31" w:name="_Toc2428"/>
      <w:bookmarkStart w:id="32" w:name="_Toc414539106"/>
      <w:r>
        <w:rPr>
          <w:rFonts w:hint="eastAsia" w:cs="宋体"/>
          <w:sz w:val="24"/>
          <w:szCs w:val="24"/>
          <w:highlight w:val="none"/>
        </w:rPr>
        <w:t>4.响应文件的递交</w:t>
      </w:r>
      <w:bookmarkEnd w:id="31"/>
      <w:bookmarkEnd w:id="32"/>
    </w:p>
    <w:p w14:paraId="0B20421B">
      <w:pPr>
        <w:spacing w:line="500" w:lineRule="exact"/>
        <w:rPr>
          <w:rFonts w:hint="eastAsia" w:ascii="宋体" w:hAnsi="宋体" w:cs="宋体"/>
          <w:sz w:val="24"/>
          <w:highlight w:val="none"/>
        </w:rPr>
      </w:pPr>
      <w:r>
        <w:rPr>
          <w:rFonts w:hint="eastAsia" w:ascii="宋体" w:hAnsi="宋体" w:cs="宋体"/>
          <w:sz w:val="24"/>
          <w:highlight w:val="none"/>
        </w:rPr>
        <w:t>4.1 响应文件的递交截止时间及地点</w:t>
      </w:r>
    </w:p>
    <w:p w14:paraId="6F94B4DC">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4.1.1供应商递交响应文件的截止时间：见供应商须知前附表。</w:t>
      </w:r>
    </w:p>
    <w:p w14:paraId="36EB5ED3">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4.1.2 供应商递交响应文件的地点：见供应商须知前附表。</w:t>
      </w:r>
    </w:p>
    <w:p w14:paraId="7EA184B6">
      <w:pPr>
        <w:spacing w:line="500" w:lineRule="exact"/>
        <w:rPr>
          <w:rFonts w:hint="eastAsia" w:ascii="宋体" w:hAnsi="宋体" w:cs="宋体"/>
          <w:sz w:val="24"/>
          <w:highlight w:val="none"/>
        </w:rPr>
      </w:pPr>
      <w:r>
        <w:rPr>
          <w:rFonts w:hint="eastAsia" w:ascii="宋体" w:hAnsi="宋体" w:cs="宋体"/>
          <w:sz w:val="24"/>
          <w:highlight w:val="none"/>
        </w:rPr>
        <w:t>4.2响应文件的修改与撤回</w:t>
      </w:r>
    </w:p>
    <w:p w14:paraId="156D45F0">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4.2.1供应商在递交响应文件之后、在规定的响应文件递交截止时间之前，可随时撤回响应文件</w:t>
      </w:r>
      <w:r>
        <w:rPr>
          <w:rFonts w:hint="eastAsia" w:ascii="宋体" w:hAnsi="宋体" w:cs="宋体"/>
          <w:spacing w:val="6"/>
          <w:kern w:val="0"/>
          <w:sz w:val="24"/>
          <w:highlight w:val="none"/>
          <w:lang w:val="zh-CN" w:bidi="ar"/>
        </w:rPr>
        <w:t>。需要补充或修改响应文件时，必须先撤回响应文件，修改后重新递交。重新递交的响应文件应按竞争性磋商文件的规定编制和CA加密。在响应文件递交截止时间后，不能修改或撤回响应文件。</w:t>
      </w:r>
    </w:p>
    <w:p w14:paraId="1C20B991">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4.2.2 修改的内容为响应文件的组成部分。</w:t>
      </w:r>
    </w:p>
    <w:p w14:paraId="2E7BBE0D">
      <w:pPr>
        <w:pStyle w:val="3"/>
        <w:numPr>
          <w:ilvl w:val="0"/>
          <w:numId w:val="4"/>
        </w:numPr>
        <w:spacing w:line="500" w:lineRule="exact"/>
        <w:rPr>
          <w:rFonts w:hint="eastAsia" w:cs="宋体"/>
          <w:sz w:val="24"/>
          <w:szCs w:val="24"/>
          <w:highlight w:val="none"/>
        </w:rPr>
      </w:pPr>
      <w:bookmarkStart w:id="33" w:name="_Toc3220"/>
      <w:r>
        <w:rPr>
          <w:rFonts w:hint="eastAsia" w:cs="宋体"/>
          <w:sz w:val="24"/>
          <w:szCs w:val="24"/>
          <w:highlight w:val="none"/>
        </w:rPr>
        <w:t>公开报价</w:t>
      </w:r>
      <w:bookmarkEnd w:id="33"/>
    </w:p>
    <w:p w14:paraId="5C36D269">
      <w:pPr>
        <w:spacing w:line="500" w:lineRule="exact"/>
        <w:ind w:firstLine="482" w:firstLineChars="200"/>
        <w:rPr>
          <w:rFonts w:hint="eastAsia" w:ascii="宋体" w:hAnsi="宋体" w:cs="宋体"/>
          <w:sz w:val="24"/>
          <w:highlight w:val="none"/>
        </w:rPr>
      </w:pPr>
      <w:bookmarkStart w:id="34" w:name="_Toc24120"/>
      <w:r>
        <w:rPr>
          <w:rFonts w:hint="eastAsia"/>
          <w:b/>
          <w:bCs/>
          <w:sz w:val="24"/>
          <w:highlight w:val="none"/>
        </w:rPr>
        <w:t>本次磋商采用二轮报价法（最终报价），供应商递交的响应文件中的报价为第一轮报价。二轮报价不得高于第一轮报价。如果第二轮报价高于第一轮报价，则以递交的响应文件第一轮报价为最终报价。所有报价均以人民币报价，以“元”为计价单位。</w:t>
      </w:r>
      <w:bookmarkEnd w:id="34"/>
      <w:r>
        <w:rPr>
          <w:rFonts w:hint="eastAsia" w:ascii="宋体" w:hAnsi="宋体" w:cs="宋体"/>
          <w:sz w:val="24"/>
          <w:highlight w:val="none"/>
        </w:rPr>
        <w:t>5.1 时间和地点</w:t>
      </w:r>
      <w:bookmarkStart w:id="35" w:name="_Toc15008"/>
      <w:r>
        <w:rPr>
          <w:rFonts w:hint="eastAsia" w:ascii="宋体" w:hAnsi="宋体" w:cs="宋体"/>
          <w:sz w:val="24"/>
          <w:highlight w:val="none"/>
        </w:rPr>
        <w:t>：见供应商须知前附表5.2 公开报价</w:t>
      </w:r>
    </w:p>
    <w:p w14:paraId="3E32F03E">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主持人按下列顺序和程序进行磋商：</w:t>
      </w:r>
    </w:p>
    <w:p w14:paraId="43375C28">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（1）宣布开标纪律；</w:t>
      </w:r>
    </w:p>
    <w:p w14:paraId="3DD73802">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（2）公布在报价截止时间前递交响应文件的供应商名称；</w:t>
      </w:r>
    </w:p>
    <w:p w14:paraId="048C7787">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 xml:space="preserve"> </w:t>
      </w:r>
      <w:r>
        <w:rPr>
          <w:rFonts w:hint="eastAsia" w:ascii="宋体" w:hAnsi="宋体" w:cs="宋体"/>
          <w:sz w:val="24"/>
          <w:highlight w:val="none"/>
          <w:lang w:val="zh-CN"/>
        </w:rPr>
        <w:t>开标时间到达后，插入代理公司CA锁正式开启线上开标系统,设置响应文件解密时间为30分钟,下达开启解密响应文件指令后,供应商可在计算机上进行加密电子响应文件的线上解密，代理将解密完成的响应文件导入开标系统后通过电子系统生成的报价记录表依次公开唱价。</w:t>
      </w:r>
      <w:r>
        <w:rPr>
          <w:rFonts w:hint="eastAsia" w:ascii="宋体" w:hAnsi="宋体" w:cs="宋体"/>
          <w:sz w:val="24"/>
          <w:highlight w:val="none"/>
        </w:rPr>
        <w:t xml:space="preserve"> </w:t>
      </w:r>
    </w:p>
    <w:p w14:paraId="1BD21E82">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（4）供应商对开标记录表进行确认；</w:t>
      </w:r>
    </w:p>
    <w:p w14:paraId="66E917FF">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（5）磋商会议结束。</w:t>
      </w:r>
    </w:p>
    <w:p w14:paraId="174A8960">
      <w:pPr>
        <w:spacing w:line="500" w:lineRule="exact"/>
        <w:rPr>
          <w:rFonts w:hint="eastAsia" w:ascii="宋体" w:hAnsi="宋体" w:cs="宋体"/>
          <w:sz w:val="24"/>
          <w:highlight w:val="none"/>
          <w:lang w:val="zh-CN"/>
        </w:rPr>
      </w:pPr>
      <w:r>
        <w:rPr>
          <w:rFonts w:hint="eastAsia" w:ascii="宋体" w:hAnsi="宋体" w:cs="宋体"/>
          <w:sz w:val="24"/>
          <w:highlight w:val="none"/>
        </w:rPr>
        <w:t>注：（1）</w:t>
      </w:r>
      <w:r>
        <w:rPr>
          <w:rFonts w:hint="eastAsia" w:ascii="宋体" w:hAnsi="宋体" w:cs="宋体"/>
          <w:sz w:val="24"/>
          <w:highlight w:val="none"/>
          <w:lang w:val="zh-CN"/>
        </w:rPr>
        <w:t>供应商可在磋商前任意时间制作并上传响应文件。</w:t>
      </w:r>
    </w:p>
    <w:p w14:paraId="2184E565">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（2）递交</w:t>
      </w:r>
      <w:r>
        <w:rPr>
          <w:rFonts w:hint="eastAsia" w:ascii="宋体" w:hAnsi="宋体" w:cs="宋体"/>
          <w:sz w:val="24"/>
          <w:highlight w:val="none"/>
          <w:lang w:val="zh-CN"/>
        </w:rPr>
        <w:t>响应文件截止时间后，电子招投标系统将不再接收电子响应文件，未按时上传响应文件或递交有关材料的企业将作无效标处理。供应商在响应截止时间后到达、截止时间未携带CA锁、拒绝解密、或因自身原因在规定时间内（限时</w:t>
      </w:r>
      <w:r>
        <w:rPr>
          <w:rFonts w:hint="eastAsia" w:ascii="宋体" w:hAnsi="宋体" w:cs="宋体"/>
          <w:sz w:val="24"/>
          <w:highlight w:val="none"/>
        </w:rPr>
        <w:t>3</w:t>
      </w:r>
      <w:r>
        <w:rPr>
          <w:rFonts w:hint="eastAsia" w:ascii="宋体" w:hAnsi="宋体" w:cs="宋体"/>
          <w:sz w:val="24"/>
          <w:highlight w:val="none"/>
          <w:lang w:val="zh-CN"/>
        </w:rPr>
        <w:t>0分钟）解密失败的，其响应文件将被拒绝且作无效处理</w:t>
      </w:r>
      <w:r>
        <w:rPr>
          <w:rFonts w:hint="eastAsia" w:ascii="宋体" w:hAnsi="宋体" w:cs="宋体"/>
          <w:sz w:val="24"/>
          <w:highlight w:val="none"/>
        </w:rPr>
        <w:t>。</w:t>
      </w:r>
    </w:p>
    <w:p w14:paraId="02610C0B">
      <w:pPr>
        <w:spacing w:line="500" w:lineRule="exact"/>
        <w:rPr>
          <w:rFonts w:hint="eastAsia" w:ascii="宋体" w:hAnsi="宋体" w:cs="宋体"/>
          <w:sz w:val="24"/>
          <w:highlight w:val="none"/>
        </w:rPr>
      </w:pPr>
      <w:r>
        <w:rPr>
          <w:rFonts w:hint="eastAsia" w:ascii="宋体" w:hAnsi="宋体" w:cs="宋体"/>
          <w:sz w:val="24"/>
          <w:highlight w:val="none"/>
        </w:rPr>
        <w:t>6. 磋商</w:t>
      </w:r>
      <w:bookmarkEnd w:id="35"/>
    </w:p>
    <w:p w14:paraId="6017A5E3">
      <w:pPr>
        <w:spacing w:line="500" w:lineRule="exact"/>
        <w:rPr>
          <w:rFonts w:hint="eastAsia" w:ascii="宋体" w:hAnsi="宋体" w:cs="宋体"/>
          <w:sz w:val="24"/>
          <w:highlight w:val="none"/>
        </w:rPr>
      </w:pPr>
      <w:r>
        <w:rPr>
          <w:rFonts w:hint="eastAsia" w:ascii="宋体" w:hAnsi="宋体" w:cs="宋体"/>
          <w:sz w:val="24"/>
          <w:highlight w:val="none"/>
        </w:rPr>
        <w:t>6.1 磋商小组</w:t>
      </w:r>
    </w:p>
    <w:p w14:paraId="0643CF89">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6.1.1竞争性磋商小组人员3人。1名采购人代表，2名成员从山东省政府采购信息公开平台专家库中随机抽取。该磋商小组独立工作，负责评审所有响应文件并推荐3名合格的成交候选供应商。</w:t>
      </w:r>
    </w:p>
    <w:p w14:paraId="727D6B9F">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6.1.2 磋商小组成员有下列情形之一的，应当回避：</w:t>
      </w:r>
    </w:p>
    <w:p w14:paraId="50969D16">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（1）采购人或供应商的主要负责人的近亲属；</w:t>
      </w:r>
    </w:p>
    <w:p w14:paraId="3D15253E">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（2）与供应商有经济利益关系，可能影响公正磋商的；</w:t>
      </w:r>
    </w:p>
    <w:p w14:paraId="6F42839A">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（3）曾因在采购、磋商以及其他与采购有关活动中从事违法行为而受过行政处罚或刑事处罚的。</w:t>
      </w:r>
    </w:p>
    <w:p w14:paraId="65BFA11B">
      <w:pPr>
        <w:spacing w:line="500" w:lineRule="exact"/>
        <w:rPr>
          <w:rFonts w:hint="eastAsia" w:ascii="宋体" w:hAnsi="宋体" w:cs="宋体"/>
          <w:sz w:val="24"/>
          <w:highlight w:val="none"/>
        </w:rPr>
      </w:pPr>
      <w:r>
        <w:rPr>
          <w:rFonts w:hint="eastAsia" w:ascii="宋体" w:hAnsi="宋体" w:cs="宋体"/>
          <w:sz w:val="24"/>
          <w:highlight w:val="none"/>
        </w:rPr>
        <w:t>6.2 磋商原则</w:t>
      </w:r>
    </w:p>
    <w:p w14:paraId="039473E3">
      <w:pPr>
        <w:spacing w:line="500" w:lineRule="exact"/>
        <w:ind w:firstLine="480"/>
        <w:rPr>
          <w:rFonts w:hint="eastAsia" w:ascii="宋体" w:hAnsi="宋体" w:cs="宋体"/>
          <w:sz w:val="24"/>
          <w:highlight w:val="none"/>
        </w:rPr>
      </w:pPr>
      <w:r>
        <w:rPr>
          <w:rFonts w:hint="eastAsia" w:ascii="宋体" w:hAnsi="宋体" w:cs="宋体"/>
          <w:sz w:val="24"/>
          <w:highlight w:val="none"/>
        </w:rPr>
        <w:t>磋商活动遵循公平、公正、科学和择优的原则。磋商小组按照这一原则的要求，平等地对待各参加磋商供应商。同时，在磋商过程中恪守以下原则：</w:t>
      </w:r>
    </w:p>
    <w:p w14:paraId="712E6E3B">
      <w:pPr>
        <w:spacing w:line="500" w:lineRule="exact"/>
        <w:ind w:firstLine="361" w:firstLineChars="150"/>
        <w:rPr>
          <w:rFonts w:hint="eastAsia" w:ascii="宋体" w:hAnsi="宋体" w:cs="宋体"/>
          <w:sz w:val="24"/>
          <w:highlight w:val="none"/>
        </w:rPr>
      </w:pPr>
      <w:r>
        <w:rPr>
          <w:rFonts w:hint="eastAsia" w:ascii="宋体" w:hAnsi="宋体" w:cs="宋体"/>
          <w:sz w:val="24"/>
          <w:highlight w:val="none"/>
        </w:rPr>
        <w:t>（1）客观性原则：磋商小组将严格按照竞争性磋商文件要求的内容，对参加磋商供应商的响应文件进行认真评审；磋商小组对响应文件的评审仅依靠响应文件本身，而不依靠其他的任何因素。</w:t>
      </w:r>
    </w:p>
    <w:p w14:paraId="1D47B211">
      <w:pPr>
        <w:spacing w:line="500" w:lineRule="exact"/>
        <w:ind w:firstLine="361" w:firstLineChars="150"/>
        <w:rPr>
          <w:rFonts w:hint="eastAsia" w:ascii="宋体" w:hAnsi="宋体" w:cs="宋体"/>
          <w:sz w:val="24"/>
          <w:highlight w:val="none"/>
        </w:rPr>
      </w:pPr>
      <w:r>
        <w:rPr>
          <w:rFonts w:hint="eastAsia" w:ascii="宋体" w:hAnsi="宋体" w:cs="宋体"/>
          <w:sz w:val="24"/>
          <w:highlight w:val="none"/>
        </w:rPr>
        <w:t>（2）统一性原则：磋商小组将按照统一的磋商原则和评审方法，对各参加磋商供应商的响应文件进行综合评审。</w:t>
      </w:r>
    </w:p>
    <w:p w14:paraId="6286E78D">
      <w:pPr>
        <w:spacing w:line="500" w:lineRule="exact"/>
        <w:ind w:firstLine="361" w:firstLineChars="150"/>
        <w:rPr>
          <w:rFonts w:hint="eastAsia" w:ascii="宋体" w:hAnsi="宋体" w:cs="宋体"/>
          <w:sz w:val="24"/>
          <w:highlight w:val="none"/>
        </w:rPr>
      </w:pPr>
      <w:r>
        <w:rPr>
          <w:rFonts w:hint="eastAsia" w:ascii="宋体" w:hAnsi="宋体" w:cs="宋体"/>
          <w:sz w:val="24"/>
          <w:highlight w:val="none"/>
        </w:rPr>
        <w:t>（3）独立性原则：评审工作在磋商小组内部独立进行，不受外界任何因素的干扰和影响。磋商小组成员对出具的专家意见承担个人责任。</w:t>
      </w:r>
    </w:p>
    <w:p w14:paraId="6C6E00F5">
      <w:pPr>
        <w:spacing w:line="500" w:lineRule="exact"/>
        <w:ind w:firstLine="361" w:firstLineChars="150"/>
        <w:rPr>
          <w:rFonts w:hint="eastAsia" w:ascii="宋体" w:hAnsi="宋体" w:cs="宋体"/>
          <w:sz w:val="24"/>
          <w:highlight w:val="none"/>
        </w:rPr>
      </w:pPr>
      <w:r>
        <w:rPr>
          <w:rFonts w:hint="eastAsia" w:ascii="宋体" w:hAnsi="宋体" w:cs="宋体"/>
          <w:sz w:val="24"/>
          <w:highlight w:val="none"/>
        </w:rPr>
        <w:t>（4）保密性原则：磋商小组成员及有关工作人员将保守参加磋商供应商的商业秘密。</w:t>
      </w:r>
    </w:p>
    <w:p w14:paraId="5327B70E">
      <w:pPr>
        <w:spacing w:line="500" w:lineRule="exact"/>
        <w:ind w:firstLine="361" w:firstLineChars="150"/>
        <w:rPr>
          <w:rFonts w:hint="eastAsia" w:ascii="宋体" w:hAnsi="宋体" w:cs="宋体"/>
          <w:sz w:val="24"/>
          <w:highlight w:val="none"/>
        </w:rPr>
      </w:pPr>
      <w:r>
        <w:rPr>
          <w:rFonts w:hint="eastAsia" w:ascii="宋体" w:hAnsi="宋体" w:cs="宋体"/>
          <w:sz w:val="24"/>
          <w:highlight w:val="none"/>
        </w:rPr>
        <w:t>（5）综合性原则：磋商小组将综合分析、评审参加磋商供应商的各项指标，而不以单项指标的优劣评定成交供应商。</w:t>
      </w:r>
    </w:p>
    <w:p w14:paraId="35A67E43">
      <w:pPr>
        <w:spacing w:line="500" w:lineRule="exact"/>
        <w:ind w:firstLine="361" w:firstLineChars="150"/>
        <w:rPr>
          <w:rFonts w:hint="eastAsia" w:ascii="宋体" w:hAnsi="宋体" w:cs="宋体"/>
          <w:sz w:val="24"/>
          <w:highlight w:val="none"/>
        </w:rPr>
      </w:pPr>
      <w:r>
        <w:rPr>
          <w:rFonts w:hint="eastAsia" w:ascii="宋体" w:hAnsi="宋体" w:cs="宋体"/>
          <w:sz w:val="24"/>
          <w:highlight w:val="none"/>
        </w:rPr>
        <w:t>（6）集体决定的原则：由磋商小组集体讨论确定成交供应商。</w:t>
      </w:r>
    </w:p>
    <w:p w14:paraId="4F469293">
      <w:pPr>
        <w:spacing w:line="500" w:lineRule="exact"/>
        <w:rPr>
          <w:rFonts w:hint="eastAsia" w:ascii="宋体" w:hAnsi="宋体" w:cs="宋体"/>
          <w:sz w:val="24"/>
          <w:highlight w:val="none"/>
        </w:rPr>
      </w:pPr>
      <w:bookmarkStart w:id="36" w:name="_Toc285809501"/>
      <w:r>
        <w:rPr>
          <w:rFonts w:hint="eastAsia" w:ascii="宋体" w:hAnsi="宋体" w:cs="宋体"/>
          <w:sz w:val="24"/>
          <w:highlight w:val="none"/>
        </w:rPr>
        <w:t>6.3 评审纪律</w:t>
      </w:r>
      <w:bookmarkEnd w:id="36"/>
      <w:r>
        <w:rPr>
          <w:rFonts w:hint="eastAsia" w:ascii="宋体" w:hAnsi="宋体" w:cs="宋体"/>
          <w:sz w:val="24"/>
          <w:highlight w:val="none"/>
        </w:rPr>
        <w:tab/>
      </w:r>
    </w:p>
    <w:p w14:paraId="6172011E">
      <w:pPr>
        <w:spacing w:line="500" w:lineRule="exact"/>
        <w:ind w:firstLine="480"/>
        <w:rPr>
          <w:rFonts w:hint="eastAsia" w:ascii="宋体" w:hAnsi="宋体" w:cs="宋体"/>
          <w:sz w:val="24"/>
          <w:highlight w:val="none"/>
        </w:rPr>
      </w:pPr>
      <w:r>
        <w:rPr>
          <w:rFonts w:hint="eastAsia" w:ascii="宋体" w:hAnsi="宋体" w:cs="宋体"/>
          <w:sz w:val="24"/>
          <w:highlight w:val="none"/>
        </w:rPr>
        <w:t>6.3.1 为了规范评审活动，保证评审的公平、公正，维护政府采购活动当事人的合法权益，依据《中华人民共和国政府采购法》、《政府采购竞争性磋商采购方式管理暂行办法》及国家有关法律、法规制定本规定。</w:t>
      </w:r>
    </w:p>
    <w:p w14:paraId="6DA1D56E">
      <w:pPr>
        <w:spacing w:line="500" w:lineRule="exact"/>
        <w:ind w:firstLine="480"/>
        <w:rPr>
          <w:rFonts w:hint="eastAsia" w:ascii="宋体" w:hAnsi="宋体" w:cs="宋体"/>
          <w:sz w:val="24"/>
          <w:highlight w:val="none"/>
        </w:rPr>
      </w:pPr>
      <w:r>
        <w:rPr>
          <w:rFonts w:hint="eastAsia" w:ascii="宋体" w:hAnsi="宋体" w:cs="宋体"/>
          <w:sz w:val="24"/>
          <w:highlight w:val="none"/>
        </w:rPr>
        <w:t>6.3.2 评审活动遵循公平、公正、科学、择优的原则依法进行，任何单位和个人不得非法干预或影响评标过程和结果。</w:t>
      </w:r>
    </w:p>
    <w:p w14:paraId="7485CEA0">
      <w:pPr>
        <w:spacing w:line="500" w:lineRule="exact"/>
        <w:ind w:firstLine="480"/>
        <w:rPr>
          <w:rFonts w:hint="eastAsia" w:ascii="宋体" w:hAnsi="宋体" w:cs="宋体"/>
          <w:sz w:val="24"/>
          <w:highlight w:val="none"/>
        </w:rPr>
      </w:pPr>
      <w:r>
        <w:rPr>
          <w:rFonts w:hint="eastAsia" w:ascii="宋体" w:hAnsi="宋体" w:cs="宋体"/>
          <w:sz w:val="24"/>
          <w:highlight w:val="none"/>
        </w:rPr>
        <w:t>6.3.3 评审活动在严格保密的情况下进行，只有依法组建的磋商小组的成员、监督人员及经批准的采购人或者其委托的代理机构的有关工作人员参加。其他任何人员不得随意进入评审地点。</w:t>
      </w:r>
    </w:p>
    <w:p w14:paraId="4C54BF18">
      <w:pPr>
        <w:spacing w:line="500" w:lineRule="exact"/>
        <w:ind w:firstLine="480"/>
        <w:rPr>
          <w:rFonts w:hint="eastAsia" w:ascii="宋体" w:hAnsi="宋体" w:cs="宋体"/>
          <w:sz w:val="24"/>
          <w:highlight w:val="none"/>
        </w:rPr>
      </w:pPr>
      <w:r>
        <w:rPr>
          <w:rFonts w:hint="eastAsia" w:ascii="宋体" w:hAnsi="宋体" w:cs="宋体"/>
          <w:sz w:val="24"/>
          <w:highlight w:val="none"/>
        </w:rPr>
        <w:t>6.3.4 在评审过程中，只有磋商小组的成员享有评审发言权，其他人员不得随意发表意见。</w:t>
      </w:r>
    </w:p>
    <w:p w14:paraId="6A33D601">
      <w:pPr>
        <w:spacing w:line="500" w:lineRule="exact"/>
        <w:ind w:firstLine="480"/>
        <w:rPr>
          <w:rFonts w:hint="eastAsia" w:ascii="宋体" w:hAnsi="宋体" w:cs="宋体"/>
          <w:sz w:val="24"/>
          <w:highlight w:val="none"/>
        </w:rPr>
      </w:pPr>
      <w:r>
        <w:rPr>
          <w:rFonts w:hint="eastAsia" w:ascii="宋体" w:hAnsi="宋体" w:cs="宋体"/>
          <w:sz w:val="24"/>
          <w:highlight w:val="none"/>
        </w:rPr>
        <w:t>6.3.5 磋商小组成员应当客观、公正地履行职责，遵守职业道德，对所提出的评审意见承担个人责任。</w:t>
      </w:r>
    </w:p>
    <w:p w14:paraId="61A5DFD8">
      <w:pPr>
        <w:spacing w:line="500" w:lineRule="exact"/>
        <w:ind w:firstLine="480"/>
        <w:rPr>
          <w:rFonts w:hint="eastAsia" w:ascii="宋体" w:hAnsi="宋体" w:cs="宋体"/>
          <w:sz w:val="24"/>
          <w:highlight w:val="none"/>
        </w:rPr>
      </w:pPr>
      <w:r>
        <w:rPr>
          <w:rFonts w:hint="eastAsia" w:ascii="宋体" w:hAnsi="宋体" w:cs="宋体"/>
          <w:sz w:val="24"/>
          <w:highlight w:val="none"/>
        </w:rPr>
        <w:t>6.3.6 磋商小组应当根据竞争性磋商文件规定的评标标准和方法，对响应文件进行系统地评审和比较。磋商文件中没有规定的标准和方法不得作为评审的依据。</w:t>
      </w:r>
    </w:p>
    <w:p w14:paraId="3389487F">
      <w:pPr>
        <w:spacing w:line="500" w:lineRule="exact"/>
        <w:ind w:firstLine="480"/>
        <w:rPr>
          <w:rFonts w:hint="eastAsia" w:ascii="宋体" w:hAnsi="宋体" w:cs="宋体"/>
          <w:sz w:val="24"/>
          <w:highlight w:val="none"/>
        </w:rPr>
      </w:pPr>
      <w:r>
        <w:rPr>
          <w:rFonts w:hint="eastAsia" w:ascii="宋体" w:hAnsi="宋体" w:cs="宋体"/>
          <w:sz w:val="24"/>
          <w:highlight w:val="none"/>
        </w:rPr>
        <w:t>6.3.7 磋商小组成员不得与任何供应商或者与评审结果有利害关系的人进行私下接触，不得收受供应商、中介人、其他利害关系人的财物或者其他好处。</w:t>
      </w:r>
    </w:p>
    <w:p w14:paraId="34AF009C">
      <w:pPr>
        <w:spacing w:line="500" w:lineRule="exact"/>
        <w:ind w:firstLine="480"/>
        <w:rPr>
          <w:rFonts w:hint="eastAsia" w:ascii="宋体" w:hAnsi="宋体" w:cs="宋体"/>
          <w:sz w:val="24"/>
          <w:highlight w:val="none"/>
        </w:rPr>
      </w:pPr>
      <w:r>
        <w:rPr>
          <w:rFonts w:hint="eastAsia" w:ascii="宋体" w:hAnsi="宋体" w:cs="宋体"/>
          <w:sz w:val="24"/>
          <w:highlight w:val="none"/>
        </w:rPr>
        <w:t>6.3.8 评审期间，磋商小组成员不得单独出入评审地点、与外界通讯、会客等。</w:t>
      </w:r>
    </w:p>
    <w:p w14:paraId="38B73DA9">
      <w:pPr>
        <w:spacing w:line="500" w:lineRule="exact"/>
        <w:ind w:firstLine="480"/>
        <w:rPr>
          <w:rFonts w:hint="eastAsia" w:ascii="宋体" w:hAnsi="宋体" w:cs="宋体"/>
          <w:sz w:val="24"/>
          <w:highlight w:val="none"/>
        </w:rPr>
      </w:pPr>
      <w:r>
        <w:rPr>
          <w:rFonts w:hint="eastAsia" w:ascii="宋体" w:hAnsi="宋体" w:cs="宋体"/>
          <w:sz w:val="24"/>
          <w:highlight w:val="none"/>
        </w:rPr>
        <w:t>6.3.9 磋商小组成员和与评审活动有关的工作人员不得透露对响应文件的评审和比较、成交候选人的推荐情况以及与评审有关的其他情况。</w:t>
      </w:r>
    </w:p>
    <w:p w14:paraId="68C53FD4">
      <w:pPr>
        <w:spacing w:line="500" w:lineRule="exact"/>
        <w:ind w:firstLine="480"/>
        <w:rPr>
          <w:rFonts w:hint="eastAsia" w:ascii="宋体" w:hAnsi="宋体" w:cs="宋体"/>
          <w:sz w:val="24"/>
          <w:highlight w:val="none"/>
        </w:rPr>
      </w:pPr>
      <w:r>
        <w:rPr>
          <w:rFonts w:hint="eastAsia" w:ascii="宋体" w:hAnsi="宋体" w:cs="宋体"/>
          <w:sz w:val="24"/>
          <w:highlight w:val="none"/>
        </w:rPr>
        <w:t>6.3.10 评审结束后，磋商小组成员应将全部资料整理上交采购人或者代理机构，严禁将评审过程中有关资料向供应商或者其他单位提供。</w:t>
      </w:r>
    </w:p>
    <w:p w14:paraId="722E9422">
      <w:pPr>
        <w:spacing w:line="500" w:lineRule="exact"/>
        <w:ind w:firstLine="480"/>
        <w:rPr>
          <w:rFonts w:hint="eastAsia" w:ascii="宋体" w:hAnsi="宋体" w:cs="宋体"/>
          <w:sz w:val="24"/>
          <w:highlight w:val="none"/>
        </w:rPr>
      </w:pPr>
      <w:r>
        <w:rPr>
          <w:rFonts w:hint="eastAsia" w:ascii="宋体" w:hAnsi="宋体" w:cs="宋体"/>
          <w:sz w:val="24"/>
          <w:highlight w:val="none"/>
        </w:rPr>
        <w:t>6.3.11 磋商小组成员在评审过程中擅离职守，影响评审程序正常进行或者在评审过程中不能客观公正地履行职责的，给予警告；情节严重的，取消担任磋商小组成员的资格，不得再参加依法必须进行采购项目的评审，并处一万元以下的罚款；构成犯罪的，依法追究刑事责任。</w:t>
      </w:r>
    </w:p>
    <w:p w14:paraId="7FF5E0AC">
      <w:pPr>
        <w:rPr>
          <w:rFonts w:hint="eastAsia" w:ascii="宋体" w:hAnsi="宋体" w:cs="宋体"/>
          <w:sz w:val="24"/>
          <w:highlight w:val="none"/>
        </w:rPr>
      </w:pPr>
      <w:r>
        <w:rPr>
          <w:rFonts w:hint="eastAsia" w:ascii="宋体" w:hAnsi="宋体" w:cs="宋体"/>
          <w:sz w:val="24"/>
          <w:highlight w:val="none"/>
        </w:rPr>
        <w:t>6.4磋商</w:t>
      </w:r>
    </w:p>
    <w:p w14:paraId="16B91E4C">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6.4.1磋商小组按照第三章“评审办法”规定的方法、评审因素、标准和程序对响应文件进行评审。第三章“评审办法”没有规定的方法、评审因素和标准，不作为评审依据。</w:t>
      </w:r>
    </w:p>
    <w:p w14:paraId="56CC0E2B">
      <w:pPr>
        <w:keepNext w:val="0"/>
        <w:keepLines w:val="0"/>
        <w:pageBreakBefore w:val="0"/>
        <w:widowControl w:val="0"/>
        <w:kinsoku/>
        <w:wordWrap/>
        <w:overflowPunct/>
        <w:topLinePunct w:val="0"/>
        <w:autoSpaceDE/>
        <w:autoSpaceDN/>
        <w:bidi w:val="0"/>
        <w:adjustRightInd/>
        <w:snapToGrid/>
        <w:spacing w:line="500" w:lineRule="exact"/>
        <w:ind w:firstLine="411" w:firstLineChars="171"/>
        <w:textAlignment w:val="auto"/>
        <w:rPr>
          <w:rFonts w:hint="eastAsia" w:ascii="宋体" w:hAnsi="宋体" w:cs="宋体"/>
          <w:sz w:val="24"/>
          <w:highlight w:val="none"/>
        </w:rPr>
      </w:pPr>
      <w:r>
        <w:rPr>
          <w:rFonts w:hint="eastAsia" w:ascii="宋体" w:hAnsi="宋体" w:cs="宋体"/>
          <w:sz w:val="24"/>
          <w:highlight w:val="none"/>
        </w:rPr>
        <w:t>6.4.2为了有助于响应文件的检查和评审，磋商小组可以要求供应商澄清其提交的响应文件。采购人的澄清要求和供应商的答复均应以书面形式为准，供应商不得修改响应文件报价或响应文件中其它实质性内容，经澄清的问题需由供应商签字认可后作为响应文件的组成部分。</w:t>
      </w:r>
    </w:p>
    <w:p w14:paraId="6D48692D">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宋体" w:hAnsi="宋体" w:cs="宋体"/>
          <w:b/>
          <w:sz w:val="24"/>
          <w:highlight w:val="none"/>
        </w:rPr>
      </w:pPr>
      <w:bookmarkStart w:id="37" w:name="_Toc17137"/>
      <w:r>
        <w:rPr>
          <w:rFonts w:hint="eastAsia" w:ascii="宋体" w:hAnsi="宋体" w:cs="宋体"/>
          <w:b/>
          <w:sz w:val="24"/>
          <w:highlight w:val="none"/>
        </w:rPr>
        <w:t>7. 合同授予</w:t>
      </w:r>
      <w:bookmarkEnd w:id="37"/>
    </w:p>
    <w:p w14:paraId="0DF7D03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sz w:val="24"/>
          <w:highlight w:val="none"/>
        </w:rPr>
      </w:pPr>
      <w:r>
        <w:rPr>
          <w:rFonts w:hint="eastAsia" w:ascii="宋体" w:hAnsi="宋体" w:cs="宋体"/>
          <w:sz w:val="24"/>
          <w:highlight w:val="none"/>
        </w:rPr>
        <w:t>7.1 成交方式</w:t>
      </w:r>
    </w:p>
    <w:p w14:paraId="76FBCB55">
      <w:pPr>
        <w:spacing w:line="360" w:lineRule="auto"/>
        <w:ind w:firstLine="411" w:firstLineChars="171"/>
        <w:rPr>
          <w:rFonts w:hint="eastAsia" w:ascii="宋体" w:hAnsi="宋体" w:cs="宋体"/>
          <w:sz w:val="24"/>
          <w:highlight w:val="none"/>
        </w:rPr>
      </w:pPr>
      <w:r>
        <w:rPr>
          <w:rFonts w:hint="eastAsia" w:ascii="宋体" w:hAnsi="宋体" w:cs="宋体"/>
          <w:sz w:val="24"/>
          <w:highlight w:val="none"/>
        </w:rPr>
        <w:t>磋商小组应当根据综合评分情况，按照评审得分由高到低顺序推荐3名成交候选人。磋商小组根据磋商文件的评审方法及原则，对响应文件进行评审和比较，向采购人提出书面评审报告，并按综合得分高低排列顺序（即评审合格且得分最高的为第一成交候选人，依次类推），推荐3名合格的成交候选人。采购人根据提出的书面评审报告和推荐的成交候选人，确定排名第一的成交候选人为成交单位。排名第一的成交候选人放弃中标、因不可抗力提出不能履行合同或者因违反相关规定被依法取消其中标资格的，采购人可以确定排名第二的成交候选人为成交单位。排名第二的成交候选人因前款规定的同样原因不能签订合同的，采购人可以确定排名第三的成交候选人为成交单位。采购人有权根据项目情况重新组织招标。</w:t>
      </w:r>
    </w:p>
    <w:p w14:paraId="34B477A9">
      <w:pPr>
        <w:spacing w:line="360" w:lineRule="auto"/>
        <w:rPr>
          <w:rFonts w:hint="eastAsia" w:ascii="宋体" w:hAnsi="宋体" w:cs="宋体"/>
          <w:sz w:val="24"/>
          <w:highlight w:val="none"/>
        </w:rPr>
      </w:pPr>
      <w:r>
        <w:rPr>
          <w:rFonts w:hint="eastAsia" w:ascii="宋体" w:hAnsi="宋体" w:cs="宋体"/>
          <w:sz w:val="24"/>
          <w:highlight w:val="none"/>
        </w:rPr>
        <w:t>7.2 成交通知</w:t>
      </w:r>
    </w:p>
    <w:p w14:paraId="0A5F6AEF">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在本章第3.4 款规定的响应文件有效期内，采购人以书面形式向成交供应商发出成交通知书。</w:t>
      </w:r>
    </w:p>
    <w:p w14:paraId="099612D1">
      <w:pPr>
        <w:outlineLvl w:val="1"/>
        <w:rPr>
          <w:rFonts w:hint="eastAsia" w:ascii="宋体" w:hAnsi="宋体" w:cs="宋体"/>
          <w:b/>
          <w:sz w:val="24"/>
          <w:highlight w:val="none"/>
        </w:rPr>
      </w:pPr>
      <w:bookmarkStart w:id="38" w:name="_Toc494915082"/>
      <w:bookmarkStart w:id="39" w:name="_Toc494970159"/>
      <w:bookmarkStart w:id="40" w:name="_Toc494967549"/>
      <w:bookmarkStart w:id="41" w:name="_Toc2381"/>
      <w:r>
        <w:rPr>
          <w:rFonts w:hint="eastAsia" w:ascii="宋体" w:hAnsi="宋体" w:cs="宋体"/>
          <w:b/>
          <w:sz w:val="24"/>
          <w:highlight w:val="none"/>
        </w:rPr>
        <w:t>7.3 签订合同</w:t>
      </w:r>
      <w:bookmarkEnd w:id="38"/>
      <w:bookmarkEnd w:id="39"/>
      <w:bookmarkEnd w:id="40"/>
      <w:bookmarkEnd w:id="41"/>
    </w:p>
    <w:p w14:paraId="5D5C940C">
      <w:pPr>
        <w:spacing w:line="360" w:lineRule="auto"/>
        <w:ind w:firstLine="411" w:firstLineChars="171"/>
        <w:rPr>
          <w:rFonts w:hint="eastAsia" w:ascii="宋体" w:hAnsi="宋体" w:cs="宋体"/>
          <w:sz w:val="24"/>
          <w:highlight w:val="none"/>
        </w:rPr>
      </w:pPr>
      <w:r>
        <w:rPr>
          <w:rFonts w:hint="eastAsia" w:ascii="宋体" w:hAnsi="宋体" w:cs="宋体"/>
          <w:sz w:val="24"/>
          <w:highlight w:val="none"/>
        </w:rPr>
        <w:t>7.3.1 采购人和成交供应商应当自成交通知书发出之日起10个工作日内，根据竞争性磋商文件和成交供应商的响应文件订立书面合同。成交供应商无正当理由拒签合同的，采购人取消其成交资格。</w:t>
      </w:r>
    </w:p>
    <w:p w14:paraId="43A86C12">
      <w:pPr>
        <w:spacing w:line="360" w:lineRule="auto"/>
        <w:ind w:firstLine="411" w:firstLineChars="171"/>
        <w:rPr>
          <w:rFonts w:hint="eastAsia" w:ascii="宋体" w:hAnsi="宋体" w:cs="宋体"/>
          <w:sz w:val="24"/>
          <w:highlight w:val="none"/>
        </w:rPr>
      </w:pPr>
      <w:r>
        <w:rPr>
          <w:rFonts w:hint="eastAsia" w:ascii="宋体" w:hAnsi="宋体" w:cs="宋体"/>
          <w:sz w:val="24"/>
          <w:highlight w:val="none"/>
        </w:rPr>
        <w:t>7.3.2 发出成交通知书后，采购人无正当理由拒签合同的，给成交供应商造成损失的，还应当赔偿损失。</w:t>
      </w:r>
    </w:p>
    <w:p w14:paraId="2F46D4F8">
      <w:pPr>
        <w:outlineLvl w:val="1"/>
        <w:rPr>
          <w:rFonts w:hint="eastAsia" w:ascii="宋体" w:hAnsi="宋体" w:cs="宋体"/>
          <w:b/>
          <w:sz w:val="24"/>
          <w:highlight w:val="none"/>
        </w:rPr>
      </w:pPr>
      <w:bookmarkStart w:id="42" w:name="_Toc5182"/>
      <w:r>
        <w:rPr>
          <w:rFonts w:hint="eastAsia" w:ascii="宋体" w:hAnsi="宋体" w:cs="宋体"/>
          <w:b/>
          <w:sz w:val="24"/>
          <w:highlight w:val="none"/>
        </w:rPr>
        <w:t>8. 纪律和监督</w:t>
      </w:r>
      <w:bookmarkEnd w:id="42"/>
    </w:p>
    <w:p w14:paraId="4B64ED2F">
      <w:pPr>
        <w:spacing w:line="360" w:lineRule="auto"/>
        <w:rPr>
          <w:rFonts w:hint="eastAsia" w:ascii="宋体" w:hAnsi="宋体" w:cs="宋体"/>
          <w:sz w:val="24"/>
          <w:highlight w:val="none"/>
        </w:rPr>
      </w:pPr>
      <w:r>
        <w:rPr>
          <w:rFonts w:hint="eastAsia" w:ascii="宋体" w:hAnsi="宋体" w:cs="宋体"/>
          <w:sz w:val="24"/>
          <w:highlight w:val="none"/>
        </w:rPr>
        <w:t>8.1 对采购人的纪律要求</w:t>
      </w:r>
    </w:p>
    <w:p w14:paraId="79EBFBAA">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采购人不得泄漏磋商活动中应当保密的情况和资料，不得与供应商串通损害国家利益、社会公共利益或者他人合法权益。</w:t>
      </w:r>
    </w:p>
    <w:p w14:paraId="6D228F8F">
      <w:pPr>
        <w:spacing w:line="360" w:lineRule="auto"/>
        <w:rPr>
          <w:rFonts w:hint="eastAsia" w:ascii="宋体" w:hAnsi="宋体" w:cs="宋体"/>
          <w:sz w:val="24"/>
          <w:highlight w:val="none"/>
        </w:rPr>
      </w:pPr>
      <w:r>
        <w:rPr>
          <w:rFonts w:hint="eastAsia" w:ascii="宋体" w:hAnsi="宋体" w:cs="宋体"/>
          <w:sz w:val="24"/>
          <w:highlight w:val="none"/>
        </w:rPr>
        <w:t>8.2 对供应商的纪律要求</w:t>
      </w:r>
    </w:p>
    <w:p w14:paraId="61EA42E1">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供应商不得相互串通或者与采购人串通，不得向采购人或者磋商小组成员行贿谋取成交资格，不得以他人名义或者以其他方式弄虚作假骗取成交资格；供应商不得以任何方式干扰、影响磋商工作。</w:t>
      </w:r>
    </w:p>
    <w:p w14:paraId="73149B29">
      <w:pPr>
        <w:spacing w:line="360" w:lineRule="auto"/>
        <w:rPr>
          <w:rFonts w:hint="eastAsia" w:ascii="宋体" w:hAnsi="宋体" w:cs="宋体"/>
          <w:sz w:val="24"/>
          <w:highlight w:val="none"/>
        </w:rPr>
      </w:pPr>
      <w:r>
        <w:rPr>
          <w:rFonts w:hint="eastAsia" w:ascii="宋体" w:hAnsi="宋体" w:cs="宋体"/>
          <w:sz w:val="24"/>
          <w:highlight w:val="none"/>
        </w:rPr>
        <w:t>8.3 对磋商小组成员的纪律要求</w:t>
      </w:r>
    </w:p>
    <w:p w14:paraId="78916389">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磋商小组成员不得收受他人的财物或者其他好处，不得向他人透漏对响应文件的评审和比较、成交供应商的确定情况以及磋商有关的其他情况。在磋商活动中，磋商小组成员不得擅离职守，影响磋商程序正常进行，不得使用第三章“评审办法”没有规定的评审因素和标准进行磋商。</w:t>
      </w:r>
    </w:p>
    <w:p w14:paraId="7CA4717B">
      <w:pPr>
        <w:spacing w:line="360" w:lineRule="auto"/>
        <w:rPr>
          <w:rFonts w:hint="eastAsia" w:ascii="宋体" w:hAnsi="宋体" w:cs="宋体"/>
          <w:sz w:val="24"/>
          <w:highlight w:val="none"/>
        </w:rPr>
      </w:pPr>
      <w:r>
        <w:rPr>
          <w:rFonts w:hint="eastAsia" w:ascii="宋体" w:hAnsi="宋体" w:cs="宋体"/>
          <w:sz w:val="24"/>
          <w:highlight w:val="none"/>
        </w:rPr>
        <w:t>8.4 对与磋商活动有关的工作人员的纪律要求</w:t>
      </w:r>
    </w:p>
    <w:p w14:paraId="4BA27F7B">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与磋商活动有关的工作人员不得收受他人的财物或者其他好处，不得向他人透漏对响应文件的评审和比较、成交供应商的确定情况以及磋商有关的其他情况。在磋商活动中，与磋商活动有关的工作人员不得擅离职守，影响磋商程序正常进行。</w:t>
      </w:r>
    </w:p>
    <w:p w14:paraId="34017F01">
      <w:pPr>
        <w:spacing w:line="360" w:lineRule="auto"/>
        <w:rPr>
          <w:rFonts w:hint="eastAsia" w:ascii="宋体" w:hAnsi="宋体" w:cs="宋体"/>
          <w:sz w:val="24"/>
          <w:highlight w:val="none"/>
        </w:rPr>
      </w:pPr>
      <w:r>
        <w:rPr>
          <w:rFonts w:hint="eastAsia" w:ascii="宋体" w:hAnsi="宋体" w:cs="宋体"/>
          <w:sz w:val="24"/>
          <w:highlight w:val="none"/>
        </w:rPr>
        <w:t>8.5 投诉</w:t>
      </w:r>
    </w:p>
    <w:p w14:paraId="387223BA">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cs="宋体"/>
          <w:sz w:val="24"/>
          <w:highlight w:val="none"/>
        </w:rPr>
      </w:pPr>
      <w:r>
        <w:rPr>
          <w:rFonts w:hint="eastAsia" w:ascii="宋体" w:hAnsi="宋体" w:cs="宋体"/>
          <w:sz w:val="24"/>
          <w:highlight w:val="none"/>
        </w:rPr>
        <w:t>供应商和其他利害关系人认为本次磋商活动违反法律、法规和规章规定的，有权向有关行政监督部门投诉。</w:t>
      </w:r>
    </w:p>
    <w:p w14:paraId="0DD172A9">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宋体" w:hAnsi="宋体" w:cs="宋体"/>
          <w:sz w:val="30"/>
          <w:szCs w:val="30"/>
          <w:highlight w:val="none"/>
        </w:rPr>
      </w:pPr>
      <w:bookmarkStart w:id="43" w:name="_Toc402430909"/>
      <w:bookmarkStart w:id="44" w:name="_Toc428972283"/>
      <w:bookmarkStart w:id="45" w:name="_Toc9613"/>
      <w:bookmarkStart w:id="46" w:name="_Toc480827638"/>
      <w:bookmarkStart w:id="47" w:name="_Toc494053898"/>
      <w:bookmarkStart w:id="48" w:name="_Toc10217"/>
      <w:r>
        <w:rPr>
          <w:rFonts w:hint="eastAsia" w:ascii="宋体" w:hAnsi="宋体" w:cs="宋体"/>
          <w:b/>
          <w:sz w:val="24"/>
          <w:highlight w:val="none"/>
        </w:rPr>
        <w:t>9. 关于废标</w:t>
      </w:r>
      <w:bookmarkEnd w:id="43"/>
      <w:bookmarkEnd w:id="44"/>
      <w:bookmarkEnd w:id="45"/>
      <w:bookmarkEnd w:id="46"/>
      <w:bookmarkEnd w:id="47"/>
      <w:bookmarkEnd w:id="48"/>
    </w:p>
    <w:p w14:paraId="372879F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b/>
          <w:sz w:val="28"/>
          <w:szCs w:val="28"/>
          <w:highlight w:val="none"/>
        </w:rPr>
      </w:pPr>
      <w:r>
        <w:rPr>
          <w:rFonts w:hint="eastAsia" w:ascii="宋体" w:hAnsi="宋体" w:cs="宋体"/>
          <w:sz w:val="24"/>
          <w:highlight w:val="none"/>
        </w:rPr>
        <w:t>9.1供应商有下列情况之一，其投标视为废标：</w:t>
      </w:r>
    </w:p>
    <w:p w14:paraId="26DABD09">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9.1.1未按规定报价；</w:t>
      </w:r>
    </w:p>
    <w:p w14:paraId="3092DBBC">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9.1.2 供应商对竞争性磋商文件的要求未做出实质性响应；</w:t>
      </w:r>
    </w:p>
    <w:p w14:paraId="0D04907E">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9.1.3供应商不参加磋商会议及询标事宜；</w:t>
      </w:r>
    </w:p>
    <w:p w14:paraId="0327F969">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9.1.4法律、法规规定的其他情况。</w:t>
      </w:r>
    </w:p>
    <w:p w14:paraId="2F97D722">
      <w:pPr>
        <w:spacing w:line="360" w:lineRule="auto"/>
        <w:rPr>
          <w:rFonts w:hint="eastAsia" w:ascii="宋体" w:hAnsi="宋体" w:cs="宋体"/>
          <w:sz w:val="24"/>
          <w:highlight w:val="none"/>
        </w:rPr>
      </w:pPr>
      <w:r>
        <w:rPr>
          <w:rFonts w:hint="eastAsia" w:ascii="宋体" w:hAnsi="宋体" w:cs="宋体"/>
          <w:sz w:val="24"/>
          <w:highlight w:val="none"/>
        </w:rPr>
        <w:t>9.2 供应商有下列情况之一，其投标不但被视为废标，而且采购人将严格依照《中华人民共和国政府采购法》、《政府采购竞争性磋商采购方式管理暂行办法》及有关法律、法规及规章的规定行使其权利。供应商给代理机构造成损失的，代理机构有索赔的权利；给采购人造成损失的，应予以赔偿。</w:t>
      </w:r>
    </w:p>
    <w:p w14:paraId="6F2510B6">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9.2.1 供应商提供的有关资格、证明文件不真实，提供虚假投标材料；</w:t>
      </w:r>
    </w:p>
    <w:p w14:paraId="7BFF1365">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9.2.2供应商在投标有效期内撤回投标；</w:t>
      </w:r>
    </w:p>
    <w:p w14:paraId="0397FE82">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9.2.3在整个评审过程中，供应商有企图影响成交结果的任何活动；</w:t>
      </w:r>
    </w:p>
    <w:p w14:paraId="790B7B98">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9.2.4供应商串通投标；</w:t>
      </w:r>
    </w:p>
    <w:p w14:paraId="4891632A">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9.2.5供应商向采购人、代理机构提供不正当利益；</w:t>
      </w:r>
    </w:p>
    <w:p w14:paraId="0C96204C">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9.2.6成交供应商不按规定的要求签订合同；</w:t>
      </w:r>
    </w:p>
    <w:p w14:paraId="7661B582">
      <w:pPr>
        <w:rPr>
          <w:rFonts w:hint="eastAsia" w:ascii="宋体" w:hAnsi="宋体" w:cs="宋体"/>
          <w:sz w:val="24"/>
          <w:highlight w:val="none"/>
        </w:rPr>
      </w:pPr>
      <w:r>
        <w:rPr>
          <w:rFonts w:hint="eastAsia" w:ascii="宋体" w:hAnsi="宋体" w:cs="宋体"/>
          <w:sz w:val="24"/>
          <w:highlight w:val="none"/>
        </w:rPr>
        <w:t>9.2.7法律、法规规定的其他情况。</w:t>
      </w:r>
      <w:bookmarkStart w:id="49" w:name="_Toc10984_WPSOffice_Level1"/>
      <w:bookmarkStart w:id="50" w:name="_Toc25031"/>
    </w:p>
    <w:p w14:paraId="1D7D3B62">
      <w:pPr>
        <w:rPr>
          <w:b/>
          <w:bCs/>
          <w:sz w:val="24"/>
          <w:highlight w:val="none"/>
        </w:rPr>
      </w:pPr>
      <w:r>
        <w:rPr>
          <w:rFonts w:hint="eastAsia"/>
          <w:b/>
          <w:bCs/>
          <w:sz w:val="24"/>
          <w:highlight w:val="none"/>
        </w:rPr>
        <w:t>10.需要补充的其他内容</w:t>
      </w:r>
    </w:p>
    <w:p w14:paraId="685BDB84">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10.1根据《政府采购促进中小企业发展管理办法》要求，本项目专门面向中小企业采购，供应商须出具中小企业声明函。</w:t>
      </w:r>
    </w:p>
    <w:p w14:paraId="27014AA5">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10.2监狱企业</w:t>
      </w:r>
    </w:p>
    <w:p w14:paraId="779960CC">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根据《关于政府采购支持监狱企业发展有关问题的通知》【财库[2014]68号】，监狱企业视同小型、微型企业参与本项目采购活动。</w:t>
      </w:r>
    </w:p>
    <w:p w14:paraId="52236F8A">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10.3残疾人福利性单位</w:t>
      </w:r>
    </w:p>
    <w:p w14:paraId="347ADDAC">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根据《关于促进残疾人就业政府采购政策的通知》【财库[2017]141号】文件规定，残疾人福利性单位视同小型、微型企业参与本项目采购活动。</w:t>
      </w:r>
    </w:p>
    <w:p w14:paraId="6896CF79">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10.4质疑投诉：</w:t>
      </w:r>
    </w:p>
    <w:p w14:paraId="7CA23370">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10.4.1质疑</w:t>
      </w:r>
    </w:p>
    <w:p w14:paraId="759C51C3">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参加本次政府采购活动的供应商认为竞争性磋商文件、采购过程和中标结果使自己的权益受到损害的，可以在知道或者应知道其权益受到损害之日起7个工作日内，向采购人或者采购代理机构提出质疑。潜在供应商已依法获取其可质疑的竞争性磋商文件的，可以依法对该文件提出质疑。</w:t>
      </w:r>
    </w:p>
    <w:p w14:paraId="08F98C45">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供应商应知其权益受到损害之日，是指：</w:t>
      </w:r>
    </w:p>
    <w:p w14:paraId="6886F23B">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（一）对可以质疑的竞争性磋商文件提出质疑的，为收到竞争性磋商文件之日或者竞争性磋商文件公告期限届满之日；</w:t>
      </w:r>
    </w:p>
    <w:p w14:paraId="1C079FFF">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（二）对采购过程提出质疑的，为各采购程序环节结束之日；</w:t>
      </w:r>
    </w:p>
    <w:p w14:paraId="6B91B5F4">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（三）对中标结果提出质疑的，为中标结果公告期限届满之日。</w:t>
      </w:r>
    </w:p>
    <w:p w14:paraId="4FFE33F2">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供应商应当在法定质疑期内一次性提出针对本项目同一采购程序环节的质疑。</w:t>
      </w:r>
    </w:p>
    <w:p w14:paraId="661BB0BD">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质疑函内容应包括以下主要内容：</w:t>
      </w:r>
    </w:p>
    <w:p w14:paraId="4F583D18">
      <w:pPr>
        <w:numPr>
          <w:ilvl w:val="0"/>
          <w:numId w:val="5"/>
        </w:num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供应商的姓名或者名称、地址、邮编、联系人及联系电话；</w:t>
      </w:r>
    </w:p>
    <w:p w14:paraId="072C93EB">
      <w:pPr>
        <w:numPr>
          <w:ilvl w:val="0"/>
          <w:numId w:val="5"/>
        </w:num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质疑项目的名称、编号；</w:t>
      </w:r>
    </w:p>
    <w:p w14:paraId="54335BD0">
      <w:pPr>
        <w:numPr>
          <w:ilvl w:val="0"/>
          <w:numId w:val="5"/>
        </w:num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具体、明确的质疑事项和与质疑事项相关的请求；</w:t>
      </w:r>
    </w:p>
    <w:p w14:paraId="5156124E">
      <w:pPr>
        <w:numPr>
          <w:ilvl w:val="0"/>
          <w:numId w:val="5"/>
        </w:num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事实依据；</w:t>
      </w:r>
    </w:p>
    <w:p w14:paraId="6E0908B5">
      <w:pPr>
        <w:numPr>
          <w:ilvl w:val="0"/>
          <w:numId w:val="5"/>
        </w:num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必要的法律依据；</w:t>
      </w:r>
    </w:p>
    <w:p w14:paraId="6BA007CE">
      <w:pPr>
        <w:numPr>
          <w:ilvl w:val="0"/>
          <w:numId w:val="5"/>
        </w:num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 xml:space="preserve"> 提出质疑的日期。</w:t>
      </w:r>
    </w:p>
    <w:p w14:paraId="75585402">
      <w:pPr>
        <w:numPr>
          <w:ilvl w:val="0"/>
          <w:numId w:val="5"/>
        </w:num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 xml:space="preserve"> 供应商为自然人的，应当由本人签字；供应商为法人或者其他组织的，应当由法定代表人、主要负责人，或者其授权代表签字或者盖章，并加盖公章。否则采购人或者采购代理机构不予受理。</w:t>
      </w:r>
    </w:p>
    <w:p w14:paraId="589BB966">
      <w:pPr>
        <w:numPr>
          <w:ilvl w:val="0"/>
          <w:numId w:val="5"/>
        </w:num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 xml:space="preserve"> 代理人提出质疑的，应当提交供应商签署的授权委托书。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692474D0">
      <w:pPr>
        <w:pStyle w:val="3"/>
        <w:rPr>
          <w:rFonts w:hint="eastAsia" w:cs="宋体"/>
          <w:b w:val="0"/>
          <w:sz w:val="24"/>
          <w:szCs w:val="24"/>
          <w:highlight w:val="none"/>
        </w:rPr>
      </w:pPr>
      <w:r>
        <w:rPr>
          <w:rFonts w:hint="eastAsia" w:cs="宋体"/>
          <w:b w:val="0"/>
          <w:sz w:val="24"/>
          <w:szCs w:val="24"/>
          <w:highlight w:val="none"/>
        </w:rPr>
        <w:t>采购人或者采购代理机构在收到质疑函后7个工作日内做出答复，并通过本项目竞争性磋商页面以电子文档形式通知质疑供应商和其他有关供应商，但答复不得涉及商业秘密。</w:t>
      </w:r>
    </w:p>
    <w:p w14:paraId="36A24BF2">
      <w:pPr>
        <w:pStyle w:val="3"/>
        <w:rPr>
          <w:rFonts w:hint="eastAsia" w:cs="宋体"/>
          <w:b w:val="0"/>
          <w:sz w:val="24"/>
          <w:szCs w:val="24"/>
          <w:highlight w:val="none"/>
        </w:rPr>
      </w:pPr>
      <w:r>
        <w:rPr>
          <w:rFonts w:hint="eastAsia" w:cs="宋体"/>
          <w:b w:val="0"/>
          <w:sz w:val="24"/>
          <w:szCs w:val="24"/>
          <w:highlight w:val="none"/>
        </w:rPr>
        <w:t>政府采购供应商质疑函范本可从中国政府采购网（http://www.ccgp.gov.cn/）下载专区下载。</w:t>
      </w:r>
    </w:p>
    <w:p w14:paraId="0B484A79">
      <w:pPr>
        <w:pStyle w:val="3"/>
        <w:rPr>
          <w:rFonts w:hint="eastAsia"/>
          <w:b w:val="0"/>
          <w:sz w:val="24"/>
          <w:szCs w:val="24"/>
          <w:highlight w:val="none"/>
        </w:rPr>
      </w:pPr>
      <w:r>
        <w:rPr>
          <w:rFonts w:hint="eastAsia"/>
          <w:b w:val="0"/>
          <w:sz w:val="24"/>
          <w:szCs w:val="24"/>
          <w:highlight w:val="none"/>
        </w:rPr>
        <w:t>10.4.2投诉</w:t>
      </w:r>
    </w:p>
    <w:p w14:paraId="6F5DC957">
      <w:pPr>
        <w:pStyle w:val="3"/>
        <w:rPr>
          <w:rFonts w:hint="eastAsia"/>
          <w:b w:val="0"/>
          <w:sz w:val="24"/>
          <w:szCs w:val="24"/>
          <w:highlight w:val="none"/>
        </w:rPr>
      </w:pPr>
      <w:r>
        <w:rPr>
          <w:rFonts w:hint="eastAsia"/>
          <w:b w:val="0"/>
          <w:sz w:val="24"/>
          <w:szCs w:val="24"/>
          <w:highlight w:val="none"/>
        </w:rPr>
        <w:t>按照《中华人民共和国政府采购法》、财政部《政府采购质疑和投诉办法》（第94号令）以及相关的法律、法规及规定，质疑人对采购人、采购代理机构的答复不满意或者采购人、采购代理机构未在规定的时间内做出答复的，可以在答复期满后15个工作日内向同级监管部门提起投诉。供应商投诉按照采购人所属预算级次，由本级财政部门处理。</w:t>
      </w:r>
    </w:p>
    <w:p w14:paraId="7C01F015">
      <w:pPr>
        <w:pStyle w:val="3"/>
        <w:rPr>
          <w:rFonts w:hint="eastAsia"/>
          <w:b w:val="0"/>
          <w:sz w:val="24"/>
          <w:szCs w:val="24"/>
          <w:highlight w:val="none"/>
        </w:rPr>
      </w:pPr>
      <w:r>
        <w:rPr>
          <w:rFonts w:hint="eastAsia"/>
          <w:b w:val="0"/>
          <w:sz w:val="24"/>
          <w:szCs w:val="24"/>
          <w:highlight w:val="none"/>
        </w:rPr>
        <w:t>投诉人提起投诉应符合下列条件：</w:t>
      </w:r>
    </w:p>
    <w:p w14:paraId="716461F8">
      <w:pPr>
        <w:pStyle w:val="3"/>
        <w:rPr>
          <w:rFonts w:hint="eastAsia"/>
          <w:b w:val="0"/>
          <w:sz w:val="24"/>
          <w:szCs w:val="24"/>
          <w:highlight w:val="none"/>
        </w:rPr>
      </w:pPr>
      <w:r>
        <w:rPr>
          <w:rFonts w:hint="eastAsia"/>
          <w:b w:val="0"/>
          <w:sz w:val="24"/>
          <w:szCs w:val="24"/>
          <w:highlight w:val="none"/>
        </w:rPr>
        <w:t>（一）提起投诉前已依法进行质疑；</w:t>
      </w:r>
    </w:p>
    <w:p w14:paraId="330F492D">
      <w:pPr>
        <w:pStyle w:val="3"/>
        <w:rPr>
          <w:rFonts w:hint="eastAsia"/>
          <w:b w:val="0"/>
          <w:sz w:val="24"/>
          <w:szCs w:val="24"/>
          <w:highlight w:val="none"/>
        </w:rPr>
      </w:pPr>
      <w:r>
        <w:rPr>
          <w:rFonts w:hint="eastAsia"/>
          <w:b w:val="0"/>
          <w:sz w:val="24"/>
          <w:szCs w:val="24"/>
          <w:highlight w:val="none"/>
        </w:rPr>
        <w:t>（二）投诉书内容符合财政部《政府采购质疑和投诉办法》（第94号令）的规定；</w:t>
      </w:r>
    </w:p>
    <w:p w14:paraId="6C771458">
      <w:pPr>
        <w:pStyle w:val="3"/>
        <w:rPr>
          <w:rFonts w:hint="eastAsia"/>
          <w:b w:val="0"/>
          <w:sz w:val="24"/>
          <w:szCs w:val="24"/>
          <w:highlight w:val="none"/>
        </w:rPr>
      </w:pPr>
      <w:r>
        <w:rPr>
          <w:rFonts w:hint="eastAsia"/>
          <w:b w:val="0"/>
          <w:sz w:val="24"/>
          <w:szCs w:val="24"/>
          <w:highlight w:val="none"/>
        </w:rPr>
        <w:t>（三）在投诉有效期限内提起投诉；</w:t>
      </w:r>
    </w:p>
    <w:p w14:paraId="2F545B5F">
      <w:pPr>
        <w:pStyle w:val="3"/>
        <w:rPr>
          <w:rFonts w:hint="eastAsia"/>
          <w:b w:val="0"/>
          <w:sz w:val="24"/>
          <w:szCs w:val="24"/>
          <w:highlight w:val="none"/>
        </w:rPr>
      </w:pPr>
      <w:r>
        <w:rPr>
          <w:rFonts w:hint="eastAsia"/>
          <w:b w:val="0"/>
          <w:sz w:val="24"/>
          <w:szCs w:val="24"/>
          <w:highlight w:val="none"/>
        </w:rPr>
        <w:t>（四）同一投诉事项未经财政部门投诉处理；</w:t>
      </w:r>
    </w:p>
    <w:p w14:paraId="52421876">
      <w:pPr>
        <w:pStyle w:val="3"/>
        <w:rPr>
          <w:rFonts w:hint="eastAsia"/>
          <w:b w:val="0"/>
          <w:sz w:val="24"/>
          <w:szCs w:val="24"/>
          <w:highlight w:val="none"/>
        </w:rPr>
      </w:pPr>
      <w:r>
        <w:rPr>
          <w:rFonts w:hint="eastAsia"/>
          <w:b w:val="0"/>
          <w:sz w:val="24"/>
          <w:szCs w:val="24"/>
          <w:highlight w:val="none"/>
        </w:rPr>
        <w:t>（五）财政部规定的其他条件。</w:t>
      </w:r>
    </w:p>
    <w:p w14:paraId="4CB1559C">
      <w:pPr>
        <w:pStyle w:val="3"/>
        <w:rPr>
          <w:rFonts w:hint="eastAsia"/>
          <w:b w:val="0"/>
          <w:sz w:val="24"/>
          <w:szCs w:val="24"/>
          <w:highlight w:val="none"/>
        </w:rPr>
      </w:pPr>
      <w:r>
        <w:rPr>
          <w:rFonts w:hint="eastAsia"/>
          <w:b w:val="0"/>
          <w:sz w:val="24"/>
          <w:szCs w:val="24"/>
          <w:highlight w:val="none"/>
        </w:rPr>
        <w:t>供应商投诉的事项不得超出已质疑事项的范围，但基于质疑答复内容提出的投诉事项除外。以联合体形式参加政府采购活动的，其投诉应当由组成联合体的所有供应商共同提出。</w:t>
      </w:r>
    </w:p>
    <w:p w14:paraId="4A2E2D58">
      <w:pPr>
        <w:pStyle w:val="3"/>
        <w:rPr>
          <w:rFonts w:hint="eastAsia"/>
          <w:b w:val="0"/>
          <w:sz w:val="24"/>
          <w:szCs w:val="24"/>
          <w:highlight w:val="none"/>
        </w:rPr>
      </w:pPr>
      <w:r>
        <w:rPr>
          <w:rFonts w:hint="eastAsia"/>
          <w:b w:val="0"/>
          <w:sz w:val="24"/>
          <w:szCs w:val="24"/>
          <w:highlight w:val="none"/>
        </w:rPr>
        <w:t>投诉人投诉时,应当提交投诉书和必要的证明材料，并按照被投诉采购人、采购代理机构和与投诉事项有关的供应商数量提供投诉书的副本。</w:t>
      </w:r>
    </w:p>
    <w:p w14:paraId="688E637B">
      <w:pPr>
        <w:pStyle w:val="3"/>
        <w:rPr>
          <w:rFonts w:hint="eastAsia"/>
          <w:b w:val="0"/>
          <w:sz w:val="24"/>
          <w:szCs w:val="24"/>
          <w:highlight w:val="none"/>
        </w:rPr>
      </w:pPr>
      <w:r>
        <w:rPr>
          <w:rFonts w:hint="eastAsia"/>
          <w:b w:val="0"/>
          <w:sz w:val="24"/>
          <w:szCs w:val="24"/>
          <w:highlight w:val="none"/>
        </w:rPr>
        <w:t>投诉书应当包括以下主要内容：</w:t>
      </w:r>
    </w:p>
    <w:p w14:paraId="398B4FB5">
      <w:pPr>
        <w:pStyle w:val="3"/>
        <w:rPr>
          <w:rFonts w:hint="eastAsia"/>
          <w:b w:val="0"/>
          <w:sz w:val="24"/>
          <w:szCs w:val="24"/>
          <w:highlight w:val="none"/>
        </w:rPr>
      </w:pPr>
      <w:r>
        <w:rPr>
          <w:rFonts w:hint="eastAsia"/>
          <w:b w:val="0"/>
          <w:sz w:val="24"/>
          <w:szCs w:val="24"/>
          <w:highlight w:val="none"/>
        </w:rPr>
        <w:t>（一）投诉人和被投诉人的姓名或者名称、通讯地址、邮编、联系人及联系电话；</w:t>
      </w:r>
    </w:p>
    <w:p w14:paraId="307DAD6B">
      <w:pPr>
        <w:pStyle w:val="3"/>
        <w:rPr>
          <w:rFonts w:hint="eastAsia"/>
          <w:b w:val="0"/>
          <w:sz w:val="24"/>
          <w:szCs w:val="24"/>
          <w:highlight w:val="none"/>
        </w:rPr>
      </w:pPr>
      <w:r>
        <w:rPr>
          <w:rFonts w:hint="eastAsia"/>
          <w:b w:val="0"/>
          <w:sz w:val="24"/>
          <w:szCs w:val="24"/>
          <w:highlight w:val="none"/>
        </w:rPr>
        <w:t>（二）质疑和质疑答复情况说明及相关证明材料；</w:t>
      </w:r>
    </w:p>
    <w:p w14:paraId="6072B377">
      <w:pPr>
        <w:pStyle w:val="3"/>
        <w:rPr>
          <w:rFonts w:hint="eastAsia"/>
          <w:b w:val="0"/>
          <w:sz w:val="24"/>
          <w:szCs w:val="24"/>
          <w:highlight w:val="none"/>
        </w:rPr>
      </w:pPr>
      <w:r>
        <w:rPr>
          <w:rFonts w:hint="eastAsia"/>
          <w:b w:val="0"/>
          <w:sz w:val="24"/>
          <w:szCs w:val="24"/>
          <w:highlight w:val="none"/>
        </w:rPr>
        <w:t>（三）具体、明确的投诉事项和与投诉事项相关的投诉请求；</w:t>
      </w:r>
    </w:p>
    <w:p w14:paraId="2B5BD504">
      <w:pPr>
        <w:pStyle w:val="3"/>
        <w:rPr>
          <w:rFonts w:hint="eastAsia"/>
          <w:b w:val="0"/>
          <w:sz w:val="24"/>
          <w:szCs w:val="24"/>
          <w:highlight w:val="none"/>
        </w:rPr>
      </w:pPr>
      <w:r>
        <w:rPr>
          <w:rFonts w:hint="eastAsia"/>
          <w:b w:val="0"/>
          <w:sz w:val="24"/>
          <w:szCs w:val="24"/>
          <w:highlight w:val="none"/>
        </w:rPr>
        <w:t>（四）事实依据；</w:t>
      </w:r>
    </w:p>
    <w:p w14:paraId="7D07CCCC">
      <w:pPr>
        <w:pStyle w:val="3"/>
        <w:rPr>
          <w:rFonts w:hint="eastAsia"/>
          <w:b w:val="0"/>
          <w:sz w:val="24"/>
          <w:szCs w:val="24"/>
          <w:highlight w:val="none"/>
        </w:rPr>
      </w:pPr>
      <w:r>
        <w:rPr>
          <w:rFonts w:hint="eastAsia"/>
          <w:b w:val="0"/>
          <w:sz w:val="24"/>
          <w:szCs w:val="24"/>
          <w:highlight w:val="none"/>
        </w:rPr>
        <w:t>（五）法律依据；</w:t>
      </w:r>
    </w:p>
    <w:p w14:paraId="2F489FDA">
      <w:pPr>
        <w:pStyle w:val="3"/>
        <w:rPr>
          <w:rFonts w:hint="eastAsia"/>
          <w:b w:val="0"/>
          <w:sz w:val="24"/>
          <w:szCs w:val="24"/>
          <w:highlight w:val="none"/>
        </w:rPr>
      </w:pPr>
      <w:r>
        <w:rPr>
          <w:rFonts w:hint="eastAsia"/>
          <w:b w:val="0"/>
          <w:sz w:val="24"/>
          <w:szCs w:val="24"/>
          <w:highlight w:val="none"/>
        </w:rPr>
        <w:t>（六）提起投诉的日期。</w:t>
      </w:r>
    </w:p>
    <w:p w14:paraId="10293DD9">
      <w:pPr>
        <w:pStyle w:val="3"/>
        <w:rPr>
          <w:rFonts w:hint="eastAsia"/>
          <w:b w:val="0"/>
          <w:sz w:val="24"/>
          <w:szCs w:val="24"/>
          <w:highlight w:val="none"/>
        </w:rPr>
      </w:pPr>
      <w:r>
        <w:rPr>
          <w:rFonts w:hint="eastAsia"/>
          <w:b w:val="0"/>
          <w:sz w:val="24"/>
          <w:szCs w:val="24"/>
          <w:highlight w:val="none"/>
        </w:rPr>
        <w:t>投诉人为自然人的，应当由本人签字；投诉人为法人或者其他组织的，应当由法定代表人、主要负责人，或者其授权代表签字或者盖章，并加盖公章。</w:t>
      </w:r>
    </w:p>
    <w:p w14:paraId="19366488">
      <w:pPr>
        <w:spacing w:line="360" w:lineRule="auto"/>
        <w:rPr>
          <w:rFonts w:hint="eastAsia" w:ascii="宋体" w:hAnsi="宋体"/>
          <w:sz w:val="24"/>
          <w:highlight w:val="none"/>
        </w:rPr>
      </w:pPr>
      <w:r>
        <w:rPr>
          <w:rFonts w:hint="eastAsia" w:ascii="宋体" w:hAnsi="宋体"/>
          <w:sz w:val="24"/>
          <w:highlight w:val="none"/>
        </w:rPr>
        <w:t>代理人提出投诉的，应当提交供应商签署的授权委托书。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56BB7FCF">
      <w:pPr>
        <w:pStyle w:val="3"/>
        <w:rPr>
          <w:rFonts w:hint="eastAsia"/>
          <w:b w:val="0"/>
          <w:sz w:val="24"/>
          <w:szCs w:val="24"/>
          <w:highlight w:val="none"/>
        </w:rPr>
      </w:pPr>
      <w:r>
        <w:rPr>
          <w:rFonts w:hint="eastAsia"/>
          <w:b w:val="0"/>
          <w:sz w:val="24"/>
          <w:szCs w:val="24"/>
          <w:highlight w:val="none"/>
        </w:rPr>
        <w:t>投诉人在全国范围12个月内三次以上投诉查无实据的，由财政部门列入不良行为记录名单。</w:t>
      </w:r>
    </w:p>
    <w:p w14:paraId="72231032">
      <w:pPr>
        <w:pStyle w:val="27"/>
        <w:ind w:firstLine="492"/>
        <w:rPr>
          <w:rFonts w:hint="eastAsia" w:ascii="宋体" w:hAnsi="宋体"/>
          <w:szCs w:val="24"/>
          <w:highlight w:val="none"/>
          <w:u w:val="none"/>
        </w:rPr>
      </w:pPr>
      <w:r>
        <w:rPr>
          <w:rFonts w:hint="eastAsia" w:ascii="宋体" w:hAnsi="宋体"/>
          <w:szCs w:val="24"/>
          <w:highlight w:val="none"/>
          <w:u w:val="none"/>
        </w:rPr>
        <w:t>投诉人有下列行为之一的，属于虚假、恶意投诉，由财政部门列入不良行为记录名单，禁止其1至3年内参加政府采购活动：</w:t>
      </w:r>
    </w:p>
    <w:p w14:paraId="463152DD">
      <w:pPr>
        <w:pStyle w:val="3"/>
        <w:rPr>
          <w:rFonts w:hint="eastAsia"/>
          <w:b w:val="0"/>
          <w:sz w:val="24"/>
          <w:szCs w:val="24"/>
          <w:highlight w:val="none"/>
        </w:rPr>
      </w:pPr>
      <w:r>
        <w:rPr>
          <w:rFonts w:hint="eastAsia"/>
          <w:b w:val="0"/>
          <w:sz w:val="24"/>
          <w:szCs w:val="24"/>
          <w:highlight w:val="none"/>
        </w:rPr>
        <w:t>（一）捏造事实；</w:t>
      </w:r>
    </w:p>
    <w:p w14:paraId="6D44B622">
      <w:pPr>
        <w:pStyle w:val="3"/>
        <w:rPr>
          <w:rFonts w:hint="eastAsia"/>
          <w:b w:val="0"/>
          <w:sz w:val="24"/>
          <w:szCs w:val="24"/>
          <w:highlight w:val="none"/>
        </w:rPr>
      </w:pPr>
      <w:r>
        <w:rPr>
          <w:rFonts w:hint="eastAsia"/>
          <w:b w:val="0"/>
          <w:sz w:val="24"/>
          <w:szCs w:val="24"/>
          <w:highlight w:val="none"/>
        </w:rPr>
        <w:t>（二）提供虚假材料；</w:t>
      </w:r>
    </w:p>
    <w:p w14:paraId="000C2BFE">
      <w:pPr>
        <w:pStyle w:val="3"/>
        <w:rPr>
          <w:rFonts w:hint="eastAsia"/>
          <w:b w:val="0"/>
          <w:sz w:val="24"/>
          <w:szCs w:val="24"/>
          <w:highlight w:val="none"/>
        </w:rPr>
      </w:pPr>
      <w:r>
        <w:rPr>
          <w:rFonts w:hint="eastAsia"/>
          <w:b w:val="0"/>
          <w:sz w:val="24"/>
          <w:szCs w:val="24"/>
          <w:highlight w:val="none"/>
        </w:rPr>
        <w:t xml:space="preserve">（三）以非法手段取得证明材料。证据来源的合法性存在明显疑问，投诉人无法证明其取得方式合法的，视为以非法手段取得证明材料。 </w:t>
      </w:r>
    </w:p>
    <w:p w14:paraId="6E0069A4">
      <w:pPr>
        <w:rPr>
          <w:highlight w:val="none"/>
        </w:rPr>
      </w:pPr>
    </w:p>
    <w:p w14:paraId="20E1A587">
      <w:pPr>
        <w:rPr>
          <w:highlight w:val="none"/>
        </w:rPr>
      </w:pPr>
    </w:p>
    <w:p w14:paraId="0B97F15B">
      <w:pPr>
        <w:spacing w:line="500" w:lineRule="exact"/>
        <w:ind w:firstLine="435"/>
        <w:jc w:val="center"/>
        <w:rPr>
          <w:rFonts w:hint="eastAsia" w:ascii="宋体" w:hAnsi="宋体" w:cs="宋体"/>
          <w:b/>
          <w:sz w:val="36"/>
          <w:szCs w:val="36"/>
          <w:highlight w:val="none"/>
        </w:rPr>
      </w:pPr>
      <w:r>
        <w:rPr>
          <w:rFonts w:hint="eastAsia" w:ascii="宋体" w:hAnsi="宋体" w:cs="宋体"/>
          <w:b/>
          <w:sz w:val="36"/>
          <w:szCs w:val="36"/>
          <w:highlight w:val="none"/>
        </w:rPr>
        <w:br w:type="page"/>
      </w:r>
      <w:bookmarkStart w:id="51" w:name="_Toc22403"/>
      <w:r>
        <w:rPr>
          <w:rStyle w:val="54"/>
          <w:rFonts w:hint="eastAsia"/>
          <w:highlight w:val="none"/>
        </w:rPr>
        <w:t>第三章 评审办法</w:t>
      </w:r>
      <w:bookmarkEnd w:id="29"/>
      <w:bookmarkEnd w:id="30"/>
      <w:bookmarkEnd w:id="49"/>
      <w:bookmarkEnd w:id="50"/>
      <w:bookmarkEnd w:id="51"/>
    </w:p>
    <w:p w14:paraId="5F12E435">
      <w:pPr>
        <w:keepNext w:val="0"/>
        <w:keepLines w:val="0"/>
        <w:pageBreakBefore w:val="0"/>
        <w:wordWrap/>
        <w:overflowPunct/>
        <w:topLinePunct w:val="0"/>
        <w:bidi w:val="0"/>
        <w:spacing w:line="500" w:lineRule="exact"/>
        <w:outlineLvl w:val="1"/>
        <w:rPr>
          <w:rFonts w:hint="eastAsia" w:ascii="宋体" w:hAnsi="宋体" w:cs="宋体"/>
          <w:b/>
          <w:sz w:val="24"/>
          <w:highlight w:val="none"/>
        </w:rPr>
      </w:pPr>
      <w:bookmarkStart w:id="52" w:name="_Toc31727"/>
      <w:bookmarkStart w:id="53" w:name="_Toc489390345"/>
      <w:r>
        <w:rPr>
          <w:rFonts w:hint="eastAsia" w:ascii="宋体" w:hAnsi="宋体" w:cs="宋体"/>
          <w:b/>
          <w:sz w:val="24"/>
          <w:highlight w:val="none"/>
        </w:rPr>
        <w:t>一、磋商程序</w:t>
      </w:r>
      <w:bookmarkEnd w:id="52"/>
      <w:bookmarkEnd w:id="53"/>
    </w:p>
    <w:p w14:paraId="72C9AF46">
      <w:pPr>
        <w:keepNext w:val="0"/>
        <w:keepLines w:val="0"/>
        <w:pageBreakBefore w:val="0"/>
        <w:wordWrap/>
        <w:overflowPunct/>
        <w:topLinePunct w:val="0"/>
        <w:bidi w:val="0"/>
        <w:spacing w:line="500" w:lineRule="exact"/>
        <w:rPr>
          <w:rFonts w:hint="eastAsia" w:ascii="宋体" w:hAnsi="宋体" w:cs="宋体"/>
          <w:b/>
          <w:sz w:val="24"/>
          <w:highlight w:val="none"/>
        </w:rPr>
      </w:pPr>
      <w:r>
        <w:rPr>
          <w:rFonts w:hint="eastAsia" w:ascii="宋体" w:hAnsi="宋体" w:cs="宋体"/>
          <w:b/>
          <w:sz w:val="24"/>
          <w:highlight w:val="none"/>
        </w:rPr>
        <w:t>1、资格性审查。</w:t>
      </w:r>
    </w:p>
    <w:p w14:paraId="3E561175">
      <w:pPr>
        <w:keepNext w:val="0"/>
        <w:keepLines w:val="0"/>
        <w:pageBreakBefore w:val="0"/>
        <w:wordWrap/>
        <w:overflowPunct/>
        <w:topLinePunct w:val="0"/>
        <w:bidi w:val="0"/>
        <w:spacing w:line="500" w:lineRule="exact"/>
        <w:ind w:left="-2" w:leftChars="-1" w:firstLine="482" w:firstLineChars="200"/>
        <w:rPr>
          <w:rFonts w:hint="eastAsia" w:ascii="宋体" w:hAnsi="宋体" w:cs="宋体"/>
          <w:sz w:val="24"/>
          <w:highlight w:val="none"/>
        </w:rPr>
      </w:pPr>
      <w:r>
        <w:rPr>
          <w:rFonts w:hint="eastAsia" w:ascii="宋体" w:hAnsi="宋体" w:cs="宋体"/>
          <w:sz w:val="24"/>
          <w:highlight w:val="none"/>
        </w:rPr>
        <w:t>磋商开始后，磋商小组依据磋商文件规定，对响应文件中的资格证明进行审查，供应商应将以下证件的原件扫描件附入响应文件中并加盖电子签章供磋商小组审查，审查合格的供应商才有资格进行磋商和最终报价。</w:t>
      </w:r>
    </w:p>
    <w:p w14:paraId="06E88741">
      <w:pPr>
        <w:keepNext w:val="0"/>
        <w:keepLines w:val="0"/>
        <w:pageBreakBefore w:val="0"/>
        <w:widowControl/>
        <w:kinsoku w:val="0"/>
        <w:wordWrap/>
        <w:overflowPunct/>
        <w:topLinePunct w:val="0"/>
        <w:autoSpaceDE w:val="0"/>
        <w:autoSpaceDN w:val="0"/>
        <w:bidi w:val="0"/>
        <w:adjustRightInd w:val="0"/>
        <w:snapToGrid w:val="0"/>
        <w:spacing w:line="500" w:lineRule="exact"/>
        <w:ind w:firstLine="498" w:firstLineChars="200"/>
        <w:textAlignment w:val="baseline"/>
        <w:rPr>
          <w:rFonts w:hint="eastAsia" w:ascii="宋体" w:hAnsi="宋体" w:cs="宋体"/>
          <w:b/>
          <w:bCs/>
          <w:spacing w:val="4"/>
          <w:position w:val="2"/>
          <w:sz w:val="24"/>
          <w:highlight w:val="none"/>
        </w:rPr>
      </w:pPr>
      <w:r>
        <w:rPr>
          <w:rFonts w:hint="eastAsia" w:ascii="宋体" w:hAnsi="宋体" w:cs="宋体"/>
          <w:b/>
          <w:bCs/>
          <w:spacing w:val="4"/>
          <w:position w:val="2"/>
          <w:sz w:val="24"/>
          <w:highlight w:val="none"/>
        </w:rPr>
        <w:t>1、统一社会信用代码营业执照副本；</w:t>
      </w:r>
    </w:p>
    <w:p w14:paraId="2199829C">
      <w:pPr>
        <w:keepNext w:val="0"/>
        <w:keepLines w:val="0"/>
        <w:pageBreakBefore w:val="0"/>
        <w:widowControl/>
        <w:kinsoku w:val="0"/>
        <w:wordWrap/>
        <w:overflowPunct/>
        <w:topLinePunct w:val="0"/>
        <w:autoSpaceDE w:val="0"/>
        <w:autoSpaceDN w:val="0"/>
        <w:bidi w:val="0"/>
        <w:adjustRightInd w:val="0"/>
        <w:snapToGrid w:val="0"/>
        <w:spacing w:line="500" w:lineRule="exact"/>
        <w:ind w:firstLine="498" w:firstLineChars="200"/>
        <w:textAlignment w:val="baseline"/>
        <w:rPr>
          <w:rFonts w:hint="eastAsia" w:ascii="宋体" w:hAnsi="宋体" w:cs="宋体"/>
          <w:b/>
          <w:bCs/>
          <w:spacing w:val="4"/>
          <w:position w:val="2"/>
          <w:sz w:val="24"/>
          <w:highlight w:val="none"/>
        </w:rPr>
      </w:pPr>
      <w:r>
        <w:rPr>
          <w:rFonts w:hint="eastAsia" w:ascii="宋体" w:hAnsi="宋体" w:cs="宋体"/>
          <w:b/>
          <w:bCs/>
          <w:spacing w:val="4"/>
          <w:position w:val="2"/>
          <w:sz w:val="24"/>
          <w:highlight w:val="none"/>
        </w:rPr>
        <w:t>2、有效的企业资质证书、安全生产许可证；</w:t>
      </w:r>
    </w:p>
    <w:p w14:paraId="193464C7">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宋体" w:hAnsi="宋体" w:cs="宋体"/>
          <w:b/>
          <w:bCs/>
          <w:spacing w:val="4"/>
          <w:position w:val="2"/>
          <w:sz w:val="24"/>
          <w:highlight w:val="none"/>
        </w:rPr>
      </w:pPr>
      <w:r>
        <w:rPr>
          <w:rFonts w:hint="eastAsia" w:ascii="宋体" w:hAnsi="宋体" w:cs="宋体"/>
          <w:b/>
          <w:bCs/>
          <w:sz w:val="24"/>
          <w:highlight w:val="none"/>
        </w:rPr>
        <w:t>3、项目经理贰级及以上建筑工程专业注册建造师证书、安全生产考核（B）证及项目经理身份证，项目经理无在建声明。</w:t>
      </w:r>
    </w:p>
    <w:p w14:paraId="0A0AF26C">
      <w:pPr>
        <w:keepNext w:val="0"/>
        <w:keepLines w:val="0"/>
        <w:pageBreakBefore w:val="0"/>
        <w:widowControl/>
        <w:kinsoku w:val="0"/>
        <w:wordWrap/>
        <w:overflowPunct/>
        <w:topLinePunct w:val="0"/>
        <w:autoSpaceDE w:val="0"/>
        <w:autoSpaceDN w:val="0"/>
        <w:bidi w:val="0"/>
        <w:adjustRightInd w:val="0"/>
        <w:snapToGrid w:val="0"/>
        <w:spacing w:line="500" w:lineRule="exact"/>
        <w:ind w:firstLine="498" w:firstLineChars="200"/>
        <w:textAlignment w:val="baseline"/>
        <w:rPr>
          <w:rFonts w:hint="eastAsia" w:ascii="宋体" w:hAnsi="宋体" w:cs="宋体"/>
          <w:b/>
          <w:bCs/>
          <w:spacing w:val="4"/>
          <w:position w:val="2"/>
          <w:sz w:val="24"/>
          <w:highlight w:val="none"/>
        </w:rPr>
      </w:pPr>
      <w:r>
        <w:rPr>
          <w:rFonts w:hint="eastAsia" w:ascii="宋体" w:hAnsi="宋体" w:cs="宋体"/>
          <w:b/>
          <w:bCs/>
          <w:spacing w:val="4"/>
          <w:position w:val="2"/>
          <w:sz w:val="24"/>
          <w:highlight w:val="none"/>
        </w:rPr>
        <w:t>4、</w:t>
      </w:r>
      <w:r>
        <w:rPr>
          <w:rFonts w:hint="eastAsia" w:ascii="宋体" w:hAnsi="宋体" w:cs="宋体"/>
          <w:b/>
          <w:bCs/>
          <w:sz w:val="24"/>
          <w:highlight w:val="none"/>
        </w:rPr>
        <w:t>菏泽市政府采购供应商资格信用承诺函（法人或其他组织）</w:t>
      </w:r>
      <w:r>
        <w:rPr>
          <w:rFonts w:hint="eastAsia" w:ascii="宋体" w:hAnsi="宋体" w:cs="宋体"/>
          <w:b/>
          <w:bCs/>
          <w:spacing w:val="4"/>
          <w:position w:val="2"/>
          <w:sz w:val="24"/>
          <w:highlight w:val="none"/>
        </w:rPr>
        <w:t>；</w:t>
      </w:r>
    </w:p>
    <w:p w14:paraId="6102E1B0">
      <w:pPr>
        <w:keepNext w:val="0"/>
        <w:keepLines w:val="0"/>
        <w:pageBreakBefore w:val="0"/>
        <w:widowControl/>
        <w:kinsoku w:val="0"/>
        <w:wordWrap/>
        <w:overflowPunct/>
        <w:topLinePunct w:val="0"/>
        <w:autoSpaceDE w:val="0"/>
        <w:autoSpaceDN w:val="0"/>
        <w:bidi w:val="0"/>
        <w:adjustRightInd w:val="0"/>
        <w:snapToGrid w:val="0"/>
        <w:spacing w:line="500" w:lineRule="exact"/>
        <w:ind w:firstLine="498" w:firstLineChars="200"/>
        <w:textAlignment w:val="baseline"/>
        <w:rPr>
          <w:rFonts w:hint="eastAsia" w:ascii="宋体" w:hAnsi="宋体" w:cs="宋体"/>
          <w:b/>
          <w:bCs/>
          <w:spacing w:val="4"/>
          <w:position w:val="2"/>
          <w:sz w:val="24"/>
          <w:highlight w:val="none"/>
        </w:rPr>
      </w:pPr>
      <w:r>
        <w:rPr>
          <w:rFonts w:hint="eastAsia" w:ascii="宋体" w:hAnsi="宋体" w:cs="宋体"/>
          <w:b/>
          <w:bCs/>
          <w:spacing w:val="4"/>
          <w:position w:val="2"/>
          <w:sz w:val="24"/>
          <w:highlight w:val="none"/>
        </w:rPr>
        <w:t>5、</w:t>
      </w:r>
      <w:r>
        <w:rPr>
          <w:rFonts w:hint="eastAsia" w:ascii="宋体" w:hAnsi="宋体" w:cs="宋体"/>
          <w:b/>
          <w:bCs/>
          <w:kern w:val="0"/>
          <w:position w:val="2"/>
          <w:sz w:val="24"/>
          <w:highlight w:val="none"/>
        </w:rPr>
        <w:t>《中小企业声明函》；</w:t>
      </w:r>
    </w:p>
    <w:p w14:paraId="46990F94">
      <w:pPr>
        <w:keepNext w:val="0"/>
        <w:keepLines w:val="0"/>
        <w:pageBreakBefore w:val="0"/>
        <w:wordWrap/>
        <w:overflowPunct/>
        <w:topLinePunct w:val="0"/>
        <w:bidi w:val="0"/>
        <w:spacing w:line="500" w:lineRule="exact"/>
        <w:ind w:firstLine="498" w:firstLineChars="200"/>
        <w:rPr>
          <w:rFonts w:hint="eastAsia" w:ascii="宋体" w:hAnsi="宋体" w:cs="宋体"/>
          <w:b/>
          <w:bCs/>
          <w:spacing w:val="4"/>
          <w:position w:val="2"/>
          <w:sz w:val="24"/>
          <w:highlight w:val="none"/>
        </w:rPr>
      </w:pPr>
      <w:r>
        <w:rPr>
          <w:rFonts w:hint="eastAsia" w:ascii="宋体" w:hAnsi="宋体" w:cs="宋体"/>
          <w:b/>
          <w:bCs/>
          <w:spacing w:val="4"/>
          <w:position w:val="2"/>
          <w:sz w:val="24"/>
          <w:highlight w:val="none"/>
        </w:rPr>
        <w:t>6、法定代表人身份证（法定代表人参加开标的）或法定代表人授权委托书和法定代表人身份证复印件及被委托人身份证（被委托人参加开标的）。</w:t>
      </w:r>
    </w:p>
    <w:p w14:paraId="78F77728">
      <w:pPr>
        <w:keepNext w:val="0"/>
        <w:keepLines w:val="0"/>
        <w:pageBreakBefore w:val="0"/>
        <w:wordWrap/>
        <w:overflowPunct/>
        <w:topLinePunct w:val="0"/>
        <w:bidi w:val="0"/>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以上资格证件缺项或有一项或多项不合格者，作无效报价处理，不再参与下一步评审程序，供应商应对提供的资料负责。</w:t>
      </w:r>
    </w:p>
    <w:p w14:paraId="48A323EE">
      <w:pPr>
        <w:keepNext w:val="0"/>
        <w:keepLines w:val="0"/>
        <w:pageBreakBefore w:val="0"/>
        <w:wordWrap/>
        <w:overflowPunct/>
        <w:topLinePunct w:val="0"/>
        <w:bidi w:val="0"/>
        <w:spacing w:line="500" w:lineRule="exact"/>
        <w:ind w:firstLine="482" w:firstLineChars="200"/>
        <w:rPr>
          <w:rFonts w:ascii="Calibri" w:hAnsi="Calibri"/>
          <w:b/>
          <w:bCs/>
          <w:sz w:val="24"/>
          <w:highlight w:val="none"/>
        </w:rPr>
      </w:pPr>
      <w:r>
        <w:rPr>
          <w:rFonts w:hint="eastAsia" w:asciiTheme="minorEastAsia" w:hAnsiTheme="minorEastAsia" w:eastAsiaTheme="minorEastAsia" w:cstheme="minorEastAsia"/>
          <w:b/>
          <w:bCs/>
          <w:sz w:val="24"/>
          <w:highlight w:val="none"/>
        </w:rPr>
        <w:t>根据菏财采【2022】9号文规定，在政府采购活动中，供应商只需在资格审查环节提供满足相应条件的资格承诺函，不</w:t>
      </w:r>
      <w:r>
        <w:rPr>
          <w:rFonts w:hint="eastAsia" w:ascii="Calibri" w:hAnsi="Calibri"/>
          <w:b/>
          <w:bCs/>
          <w:sz w:val="24"/>
          <w:highlight w:val="none"/>
        </w:rPr>
        <w:t>在需要提供以下证明材料</w:t>
      </w:r>
      <w:r>
        <w:rPr>
          <w:rFonts w:hint="eastAsia"/>
          <w:b/>
          <w:bCs/>
          <w:sz w:val="24"/>
          <w:highlight w:val="none"/>
        </w:rPr>
        <w:t>（资格信用承诺格式见附件）</w:t>
      </w:r>
      <w:r>
        <w:rPr>
          <w:rFonts w:hint="eastAsia" w:ascii="Calibri" w:hAnsi="Calibri"/>
          <w:b/>
          <w:bCs/>
          <w:sz w:val="24"/>
          <w:highlight w:val="none"/>
        </w:rPr>
        <w:t>：</w:t>
      </w:r>
    </w:p>
    <w:p w14:paraId="35A6389A">
      <w:pPr>
        <w:keepNext w:val="0"/>
        <w:keepLines w:val="0"/>
        <w:pageBreakBefore w:val="0"/>
        <w:numPr>
          <w:ilvl w:val="0"/>
          <w:numId w:val="6"/>
        </w:numPr>
        <w:wordWrap/>
        <w:overflowPunct/>
        <w:topLinePunct w:val="0"/>
        <w:bidi w:val="0"/>
        <w:spacing w:line="500" w:lineRule="exact"/>
        <w:ind w:firstLine="482" w:firstLineChars="200"/>
        <w:rPr>
          <w:rFonts w:ascii="Calibri" w:hAnsi="Calibri"/>
          <w:sz w:val="24"/>
          <w:highlight w:val="none"/>
        </w:rPr>
      </w:pPr>
      <w:r>
        <w:rPr>
          <w:rFonts w:hint="eastAsia" w:ascii="Calibri" w:hAnsi="Calibri"/>
          <w:sz w:val="24"/>
          <w:highlight w:val="none"/>
        </w:rPr>
        <w:t>符合国家规定的财务状况报告；</w:t>
      </w:r>
    </w:p>
    <w:p w14:paraId="44D64F4D">
      <w:pPr>
        <w:numPr>
          <w:ilvl w:val="0"/>
          <w:numId w:val="6"/>
        </w:numPr>
        <w:spacing w:line="500" w:lineRule="exact"/>
        <w:ind w:firstLine="482" w:firstLineChars="200"/>
        <w:rPr>
          <w:rFonts w:ascii="Calibri" w:hAnsi="Calibri"/>
          <w:sz w:val="24"/>
          <w:highlight w:val="none"/>
        </w:rPr>
      </w:pPr>
      <w:r>
        <w:rPr>
          <w:rFonts w:hint="eastAsia" w:ascii="Calibri" w:hAnsi="Calibri"/>
          <w:sz w:val="24"/>
          <w:highlight w:val="none"/>
        </w:rPr>
        <w:t>依法缴纳税收的证明材料；</w:t>
      </w:r>
    </w:p>
    <w:p w14:paraId="6CAD1144">
      <w:pPr>
        <w:numPr>
          <w:ilvl w:val="0"/>
          <w:numId w:val="6"/>
        </w:numPr>
        <w:spacing w:line="500" w:lineRule="exact"/>
        <w:ind w:firstLine="482" w:firstLineChars="200"/>
        <w:rPr>
          <w:rFonts w:ascii="Calibri" w:hAnsi="Calibri"/>
          <w:sz w:val="24"/>
          <w:highlight w:val="none"/>
        </w:rPr>
      </w:pPr>
      <w:r>
        <w:rPr>
          <w:rFonts w:hint="eastAsia" w:ascii="Calibri" w:hAnsi="Calibri"/>
          <w:sz w:val="24"/>
          <w:highlight w:val="none"/>
        </w:rPr>
        <w:t>依法缴纳社会保障金的证明材料；</w:t>
      </w:r>
    </w:p>
    <w:p w14:paraId="467C44CE">
      <w:pPr>
        <w:numPr>
          <w:ilvl w:val="0"/>
          <w:numId w:val="6"/>
        </w:numPr>
        <w:spacing w:line="500" w:lineRule="exact"/>
        <w:ind w:firstLine="482" w:firstLineChars="200"/>
        <w:rPr>
          <w:rFonts w:ascii="Calibri" w:hAnsi="Calibri"/>
          <w:sz w:val="24"/>
          <w:highlight w:val="none"/>
        </w:rPr>
      </w:pPr>
      <w:r>
        <w:rPr>
          <w:rFonts w:hint="eastAsia" w:ascii="Calibri" w:hAnsi="Calibri"/>
          <w:sz w:val="24"/>
          <w:highlight w:val="none"/>
        </w:rPr>
        <w:t>具备履行合同所必需的设备和专业技术能力的证明材料；</w:t>
      </w:r>
    </w:p>
    <w:p w14:paraId="28686A47">
      <w:pPr>
        <w:numPr>
          <w:ilvl w:val="0"/>
          <w:numId w:val="6"/>
        </w:numPr>
        <w:spacing w:line="500" w:lineRule="exact"/>
        <w:ind w:firstLine="482" w:firstLineChars="200"/>
        <w:rPr>
          <w:rFonts w:ascii="Calibri" w:hAnsi="Calibri"/>
          <w:sz w:val="24"/>
          <w:highlight w:val="none"/>
        </w:rPr>
      </w:pPr>
      <w:r>
        <w:rPr>
          <w:rFonts w:hint="eastAsia" w:ascii="Calibri" w:hAnsi="Calibri"/>
          <w:sz w:val="24"/>
          <w:highlight w:val="none"/>
        </w:rPr>
        <w:t>参加政府采购活动（以开启时间为准）前3年内，供应商和其法定代表人无行贿犯罪行为、在经营活动中没有重大违法记录以及本项目开启时未被禁止参加本项目所在地的政府采购活动的证明材料；</w:t>
      </w:r>
    </w:p>
    <w:p w14:paraId="48C1FEA8">
      <w:pPr>
        <w:numPr>
          <w:ilvl w:val="0"/>
          <w:numId w:val="6"/>
        </w:numPr>
        <w:spacing w:line="500" w:lineRule="exact"/>
        <w:ind w:firstLine="482" w:firstLineChars="200"/>
        <w:rPr>
          <w:rFonts w:ascii="Calibri" w:hAnsi="Calibri"/>
          <w:sz w:val="24"/>
          <w:highlight w:val="none"/>
        </w:rPr>
      </w:pPr>
      <w:r>
        <w:rPr>
          <w:rFonts w:hint="eastAsia" w:ascii="Calibri" w:hAnsi="Calibri"/>
          <w:sz w:val="24"/>
          <w:highlight w:val="none"/>
        </w:rPr>
        <w:t>未被列入失信被执行人、企业经营异常名录、重大税收违法案件当事人名单以及政府采购严重违法失信行为记录名单的证明材料。</w:t>
      </w:r>
    </w:p>
    <w:p w14:paraId="55535D34">
      <w:pPr>
        <w:spacing w:line="500" w:lineRule="exact"/>
        <w:ind w:firstLine="482" w:firstLineChars="200"/>
        <w:rPr>
          <w:rFonts w:hint="eastAsia" w:ascii="宋体" w:hAnsi="宋体" w:cs="宋体"/>
          <w:b/>
          <w:bCs/>
          <w:sz w:val="24"/>
          <w:highlight w:val="none"/>
        </w:rPr>
      </w:pPr>
      <w:r>
        <w:rPr>
          <w:rFonts w:hint="eastAsia" w:ascii="宋体" w:hAnsi="宋体" w:cs="宋体"/>
          <w:b/>
          <w:bCs/>
          <w:sz w:val="24"/>
          <w:highlight w:val="none"/>
        </w:rPr>
        <w:t>以上证明材料需潜在成交供应商在采购项目评标环节结束后5个工作日内，按采购文件要求，将上述由资格承诺函所替代的证明材料提交采购人核验，核验无误后，发出成交通知书。</w:t>
      </w:r>
    </w:p>
    <w:p w14:paraId="7A2B7C7D">
      <w:pPr>
        <w:spacing w:line="500" w:lineRule="exact"/>
        <w:rPr>
          <w:rFonts w:hint="eastAsia" w:ascii="宋体" w:hAnsi="宋体" w:cs="宋体"/>
          <w:b/>
          <w:sz w:val="24"/>
          <w:highlight w:val="none"/>
        </w:rPr>
      </w:pPr>
      <w:r>
        <w:rPr>
          <w:rFonts w:hint="eastAsia" w:ascii="宋体" w:hAnsi="宋体" w:cs="宋体"/>
          <w:b/>
          <w:sz w:val="24"/>
          <w:highlight w:val="none"/>
        </w:rPr>
        <w:t>2、符合性审查</w:t>
      </w:r>
    </w:p>
    <w:p w14:paraId="7153B720">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2.1磋商小组依据磋商文件规定，对响应文件的内容是否完整、文件签署是否正确、响应文件是否符合磋商文件的要求进行审查，以确定是否对磋商文件的实质性要求作出响应。</w:t>
      </w:r>
    </w:p>
    <w:p w14:paraId="33A5403C">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2.2在符合性审查中如出现下列情况之一的响应文件，按</w:t>
      </w:r>
      <w:r>
        <w:rPr>
          <w:rFonts w:hint="eastAsia" w:ascii="宋体" w:hAnsi="宋体" w:cs="宋体"/>
          <w:b/>
          <w:sz w:val="24"/>
          <w:highlight w:val="none"/>
        </w:rPr>
        <w:t>无效响应文件</w:t>
      </w:r>
      <w:r>
        <w:rPr>
          <w:rFonts w:hint="eastAsia" w:ascii="宋体" w:hAnsi="宋体" w:cs="宋体"/>
          <w:sz w:val="24"/>
          <w:highlight w:val="none"/>
        </w:rPr>
        <w:t>处理，不再进行磋商，磋商小组当场告知供应商：</w:t>
      </w:r>
    </w:p>
    <w:p w14:paraId="659E1024">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（1）响应文件未按规定签章；</w:t>
      </w:r>
    </w:p>
    <w:p w14:paraId="7BDE26D1">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（2）响应文件中提供虚假或失实资料的；</w:t>
      </w:r>
    </w:p>
    <w:p w14:paraId="148415CA">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（3）不满足磋商文件其他实质性要求的；</w:t>
      </w:r>
    </w:p>
    <w:p w14:paraId="2A44B595">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（4）法律、法规中有关无效投标的其他情况。</w:t>
      </w:r>
    </w:p>
    <w:p w14:paraId="28F6EEBF">
      <w:pPr>
        <w:spacing w:line="500" w:lineRule="exact"/>
        <w:ind w:firstLine="435"/>
        <w:rPr>
          <w:rFonts w:hint="eastAsia" w:ascii="宋体" w:hAnsi="宋体" w:cs="宋体"/>
          <w:b/>
          <w:sz w:val="24"/>
          <w:highlight w:val="none"/>
        </w:rPr>
      </w:pPr>
      <w:r>
        <w:rPr>
          <w:rFonts w:hint="eastAsia" w:ascii="宋体" w:hAnsi="宋体" w:cs="宋体"/>
          <w:b/>
          <w:sz w:val="24"/>
          <w:highlight w:val="none"/>
        </w:rPr>
        <w:t>3、综合评标</w:t>
      </w:r>
    </w:p>
    <w:p w14:paraId="2431D228">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3.1对通过资格性和符合性审查的响应文件，磋商小组将根据竞争性磋商文件确定的评标标准和方法作进一步的比较和评价。</w:t>
      </w:r>
    </w:p>
    <w:p w14:paraId="265807EC">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3.2磋商小组严格按照竞争性磋商文件的要求和评审因素进行评标分析。</w:t>
      </w:r>
    </w:p>
    <w:p w14:paraId="1A34B5D7">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3.3评标办法：本项目采用综合评分法。</w:t>
      </w:r>
    </w:p>
    <w:p w14:paraId="7330A90F">
      <w:pPr>
        <w:spacing w:line="500" w:lineRule="exact"/>
        <w:ind w:firstLine="482" w:firstLineChars="200"/>
        <w:rPr>
          <w:rFonts w:hint="eastAsia" w:ascii="宋体" w:hAnsi="宋体" w:cs="宋体"/>
          <w:b/>
          <w:sz w:val="24"/>
          <w:highlight w:val="none"/>
        </w:rPr>
      </w:pPr>
      <w:r>
        <w:rPr>
          <w:rFonts w:hint="eastAsia" w:ascii="宋体" w:hAnsi="宋体" w:cs="宋体"/>
          <w:b/>
          <w:sz w:val="24"/>
          <w:highlight w:val="none"/>
        </w:rPr>
        <w:t>3.4</w:t>
      </w:r>
      <w:r>
        <w:rPr>
          <w:rFonts w:hint="eastAsia" w:ascii="宋体" w:hAnsi="宋体" w:cs="宋体"/>
          <w:b/>
          <w:color w:val="000000"/>
          <w:sz w:val="24"/>
          <w:highlight w:val="none"/>
        </w:rPr>
        <w:t>磋商小组按以下程序进行综合评标：</w:t>
      </w:r>
    </w:p>
    <w:p w14:paraId="2CD287E1">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3.4.1围绕磋商要点，磋商小组全体成员集中与单一供应商分别进行磋商。</w:t>
      </w:r>
    </w:p>
    <w:p w14:paraId="23B39E14">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3.4.2磋商过程中，磋商小组可以根据磋商情况实质性变动采购需求中的技术、服务要求以及合同草案条款，但不得变动磋商文件中的其他内容。实质性变动的内容需经采购人代表确认。并以书面形式通知所有参加磋商的供应商，该变动是磋商文件的有效组成部分。供应商应当按照磋商文件的变动情况和磋商小组的要求重新提交响应文件并由其法定代表人或授权代表签字或者加盖公章。供应商应根据磋商小组的要求，以书面形式在规定时间内做出响应，未做出响应的响应文件将被拒绝。</w:t>
      </w:r>
    </w:p>
    <w:p w14:paraId="3CC428DA">
      <w:pPr>
        <w:spacing w:line="500" w:lineRule="exact"/>
        <w:ind w:firstLine="482" w:firstLineChars="200"/>
        <w:rPr>
          <w:rFonts w:hint="eastAsia" w:ascii="宋体" w:hAnsi="宋体" w:cs="宋体"/>
          <w:sz w:val="24"/>
          <w:highlight w:val="none"/>
        </w:rPr>
      </w:pPr>
      <w:r>
        <w:rPr>
          <w:rFonts w:hint="eastAsia" w:ascii="宋体" w:hAnsi="宋体" w:cs="宋体"/>
          <w:sz w:val="24"/>
          <w:highlight w:val="none"/>
        </w:rPr>
        <w:t>3.4.3磋商小组将要求实质性响应磋商文件的供应商在规定时间内进行第二次报价。在规定时间内没有提交最终报价的磋商供应商，以第一次投标报价为最终报价。未通过实质性响应的供应商将不再进行最终报价。经磋商确定最终采购需求和提交最终报价的供应商后，由磋商小组采用综合评分法对提交最终报价的供应商的响应文件和最终报价进行综合评分。</w:t>
      </w:r>
    </w:p>
    <w:p w14:paraId="4C6006E4">
      <w:pPr>
        <w:spacing w:line="500" w:lineRule="exact"/>
        <w:ind w:firstLine="411" w:firstLineChars="171"/>
        <w:rPr>
          <w:rFonts w:hint="eastAsia" w:ascii="宋体" w:hAnsi="宋体" w:cs="宋体"/>
          <w:sz w:val="24"/>
          <w:highlight w:val="none"/>
        </w:rPr>
      </w:pPr>
      <w:r>
        <w:rPr>
          <w:rFonts w:hint="eastAsia" w:ascii="宋体" w:hAnsi="宋体" w:cs="宋体"/>
          <w:b/>
          <w:sz w:val="24"/>
          <w:highlight w:val="none"/>
        </w:rPr>
        <w:t>供应商报价明显低于市场价格和其他供应商报价的,须出具书面说明其报价详情,否则磋商小组有权按恶意竞争处理,其报价无效。</w:t>
      </w:r>
    </w:p>
    <w:p w14:paraId="1AF52E8C">
      <w:pPr>
        <w:spacing w:line="500" w:lineRule="exact"/>
        <w:ind w:firstLine="435"/>
        <w:rPr>
          <w:rFonts w:hint="eastAsia" w:ascii="宋体" w:hAnsi="宋体" w:cs="宋体"/>
          <w:b/>
          <w:sz w:val="24"/>
          <w:highlight w:val="none"/>
        </w:rPr>
      </w:pPr>
      <w:r>
        <w:rPr>
          <w:rFonts w:hint="eastAsia" w:ascii="宋体" w:hAnsi="宋体" w:cs="宋体"/>
          <w:sz w:val="24"/>
          <w:highlight w:val="none"/>
        </w:rPr>
        <w:t>3.4.5</w:t>
      </w:r>
      <w:r>
        <w:rPr>
          <w:rFonts w:hint="eastAsia" w:ascii="宋体" w:hAnsi="宋体" w:cs="宋体"/>
          <w:b/>
          <w:sz w:val="24"/>
          <w:highlight w:val="none"/>
        </w:rPr>
        <w:t>响应文件的澄清和补正</w:t>
      </w:r>
    </w:p>
    <w:p w14:paraId="4B0782E8">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1）在磋商过程中，磋商小组可以书面形式要求供应商对所提交的响应文件中不明确的内容进行书面澄清或说明，或者对细微偏差进行补正。磋商小组不接受供应商主动提出的澄清、说明或补正。磋商小组对供应商提交的澄清、说明或补正有疑问的，可以要求供应商进一步澄清、说明或补正，直至满足磋商小组的要求。</w:t>
      </w:r>
    </w:p>
    <w:p w14:paraId="7A35D425">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2）供应商的书面澄清、说明和补正属于响应文件的组成部分。磋商小组要求供应商澄清、说明或者更正响应文件应当以书面形式作出。供应商的澄清、说明或者更正应当由法定代表人或其授权代表签字或者加盖公章。由授权代表签字的，应当附法定代表人授权书。</w:t>
      </w:r>
    </w:p>
    <w:p w14:paraId="7E1895C9">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（3）投标报价有算术错误的，磋商小组按以下原则对投标报价进行修正，修正的价格经供应商书面确认后具有约束力。供应商不接受修正价格的，其投标按未通过初步评审对待。</w:t>
      </w:r>
    </w:p>
    <w:p w14:paraId="10373416">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响应文件中的大写金额与小写金额不一致的，以大写金额为准；</w:t>
      </w:r>
    </w:p>
    <w:p w14:paraId="30D5F168">
      <w:pPr>
        <w:spacing w:line="500" w:lineRule="exact"/>
        <w:ind w:firstLine="411" w:firstLineChars="171"/>
        <w:rPr>
          <w:rFonts w:hint="eastAsia" w:ascii="宋体" w:hAnsi="宋体" w:cs="宋体"/>
          <w:sz w:val="24"/>
          <w:highlight w:val="none"/>
        </w:rPr>
      </w:pPr>
      <w:r>
        <w:rPr>
          <w:rFonts w:hint="eastAsia" w:ascii="宋体" w:hAnsi="宋体" w:cs="宋体"/>
          <w:sz w:val="24"/>
          <w:highlight w:val="none"/>
        </w:rPr>
        <w:t>总价金额与依据单价计算出的结果不一致的，以单价金额为准修正总价，但单价金额小数点有明显错误的除外。</w:t>
      </w:r>
    </w:p>
    <w:p w14:paraId="1A9AEC37">
      <w:pPr>
        <w:spacing w:line="500" w:lineRule="exact"/>
        <w:outlineLvl w:val="1"/>
        <w:rPr>
          <w:rFonts w:hint="eastAsia" w:ascii="宋体" w:hAnsi="宋体" w:cs="宋体"/>
          <w:b/>
          <w:sz w:val="24"/>
          <w:highlight w:val="none"/>
        </w:rPr>
      </w:pPr>
      <w:bookmarkStart w:id="54" w:name="_Toc30304"/>
      <w:bookmarkStart w:id="55" w:name="_Toc489390346"/>
      <w:r>
        <w:rPr>
          <w:rFonts w:hint="eastAsia" w:ascii="宋体" w:hAnsi="宋体" w:cs="宋体"/>
          <w:b/>
          <w:sz w:val="24"/>
          <w:highlight w:val="none"/>
        </w:rPr>
        <w:t>二、评审方法及标准：</w:t>
      </w:r>
      <w:bookmarkEnd w:id="54"/>
      <w:bookmarkEnd w:id="55"/>
    </w:p>
    <w:p w14:paraId="4464ADC2">
      <w:pPr>
        <w:spacing w:line="360" w:lineRule="auto"/>
        <w:ind w:firstLine="482" w:firstLineChars="200"/>
        <w:rPr>
          <w:rFonts w:hint="eastAsia" w:ascii="宋体" w:hAnsi="宋体" w:cs="宋体"/>
          <w:color w:val="000000"/>
          <w:sz w:val="24"/>
          <w:highlight w:val="none"/>
        </w:rPr>
      </w:pPr>
      <w:r>
        <w:rPr>
          <w:rFonts w:hint="eastAsia" w:ascii="宋体" w:hAnsi="宋体" w:cs="宋体"/>
          <w:sz w:val="24"/>
          <w:highlight w:val="none"/>
        </w:rPr>
        <w:t>采用综合评分法。磋商小组按照磋商文件的要求和条件，根据各供应商的企业综合实力、项目管理人员配备、技术总体要求、报价等评分因素进行综合评估、打分，按综合得分由高到低的顺序进行排</w:t>
      </w:r>
      <w:r>
        <w:rPr>
          <w:rFonts w:hint="eastAsia" w:ascii="宋体" w:hAnsi="宋体" w:cs="宋体"/>
          <w:color w:val="000000"/>
          <w:sz w:val="24"/>
          <w:highlight w:val="none"/>
        </w:rPr>
        <w:t>列，推选出前三名作为成交候选人，但投标报价低于其成本的除外。评审得分相同的，按照最终报价由低到高的顺序推荐，评审得分且最终报价相同的，按照技术指标优劣顺序推荐。</w:t>
      </w:r>
    </w:p>
    <w:p w14:paraId="656AB2A8">
      <w:pPr>
        <w:spacing w:line="500" w:lineRule="exact"/>
        <w:outlineLvl w:val="1"/>
        <w:rPr>
          <w:rFonts w:hint="eastAsia" w:ascii="宋体" w:hAnsi="宋体" w:cs="宋体"/>
          <w:b/>
          <w:sz w:val="24"/>
          <w:highlight w:val="none"/>
        </w:rPr>
      </w:pPr>
      <w:bookmarkStart w:id="56" w:name="_Toc6851"/>
      <w:bookmarkStart w:id="57" w:name="_Toc489390347"/>
      <w:r>
        <w:rPr>
          <w:rFonts w:hint="eastAsia" w:ascii="宋体" w:hAnsi="宋体" w:cs="宋体"/>
          <w:b/>
          <w:sz w:val="24"/>
          <w:highlight w:val="none"/>
        </w:rPr>
        <w:t>三、磋商结果</w:t>
      </w:r>
      <w:bookmarkEnd w:id="56"/>
      <w:bookmarkEnd w:id="57"/>
    </w:p>
    <w:p w14:paraId="4954C64D">
      <w:pPr>
        <w:spacing w:line="360" w:lineRule="auto"/>
        <w:ind w:firstLine="482" w:firstLineChars="200"/>
        <w:rPr>
          <w:rFonts w:hint="eastAsia" w:ascii="宋体" w:hAnsi="宋体" w:cs="宋体"/>
          <w:bCs/>
          <w:sz w:val="24"/>
          <w:highlight w:val="none"/>
        </w:rPr>
      </w:pPr>
      <w:r>
        <w:rPr>
          <w:rFonts w:hint="eastAsia" w:ascii="宋体" w:hAnsi="宋体" w:cs="宋体"/>
          <w:bCs/>
          <w:sz w:val="24"/>
          <w:highlight w:val="none"/>
        </w:rPr>
        <w:t>1. 磋商小组应当根据综合评分情况，按照评审得分由高到低顺序推荐3名成交候选供应商。</w:t>
      </w:r>
    </w:p>
    <w:p w14:paraId="544847B2">
      <w:pPr>
        <w:spacing w:line="360" w:lineRule="auto"/>
        <w:ind w:firstLine="482" w:firstLineChars="200"/>
        <w:rPr>
          <w:rFonts w:hint="eastAsia" w:ascii="宋体" w:hAnsi="宋体" w:cs="宋体"/>
          <w:bCs/>
          <w:color w:val="000000"/>
          <w:sz w:val="24"/>
          <w:highlight w:val="none"/>
        </w:rPr>
      </w:pPr>
      <w:r>
        <w:rPr>
          <w:rFonts w:hint="eastAsia" w:ascii="宋体" w:hAnsi="宋体" w:cs="宋体"/>
          <w:bCs/>
          <w:color w:val="000000"/>
          <w:sz w:val="24"/>
          <w:highlight w:val="none"/>
        </w:rPr>
        <w:t>2. 磋商小组完成磋商后，应当向采购人提交书面报告。</w:t>
      </w:r>
    </w:p>
    <w:p w14:paraId="73F35BB1">
      <w:pPr>
        <w:pStyle w:val="3"/>
        <w:spacing w:line="480" w:lineRule="exact"/>
        <w:jc w:val="center"/>
        <w:rPr>
          <w:rFonts w:hint="eastAsia" w:cs="宋体"/>
          <w:sz w:val="30"/>
          <w:szCs w:val="30"/>
          <w:highlight w:val="none"/>
        </w:rPr>
      </w:pPr>
      <w:bookmarkStart w:id="58" w:name="_Toc494967557"/>
      <w:bookmarkStart w:id="59" w:name="_Toc494970167"/>
      <w:bookmarkStart w:id="60" w:name="_Toc26409"/>
      <w:bookmarkStart w:id="61" w:name="_Toc494915090"/>
      <w:r>
        <w:rPr>
          <w:rFonts w:hint="eastAsia" w:cs="宋体"/>
          <w:sz w:val="30"/>
          <w:szCs w:val="30"/>
          <w:highlight w:val="none"/>
        </w:rPr>
        <w:t>评分办法前附表</w:t>
      </w:r>
      <w:bookmarkEnd w:id="58"/>
      <w:bookmarkEnd w:id="59"/>
      <w:bookmarkEnd w:id="60"/>
      <w:bookmarkEnd w:id="61"/>
    </w:p>
    <w:tbl>
      <w:tblPr>
        <w:tblStyle w:val="28"/>
        <w:tblpPr w:leftFromText="180" w:rightFromText="180" w:vertAnchor="text" w:horzAnchor="page" w:tblpXSpec="center" w:tblpY="371"/>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4"/>
        <w:gridCol w:w="969"/>
        <w:gridCol w:w="2261"/>
        <w:gridCol w:w="5085"/>
      </w:tblGrid>
      <w:tr w14:paraId="1A63F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633" w:type="dxa"/>
            <w:gridSpan w:val="2"/>
          </w:tcPr>
          <w:p w14:paraId="5A1181F2">
            <w:pPr>
              <w:pStyle w:val="51"/>
              <w:spacing w:before="142"/>
              <w:ind w:left="522"/>
              <w:jc w:val="center"/>
              <w:rPr>
                <w:rFonts w:hint="eastAsia"/>
                <w:b/>
                <w:sz w:val="24"/>
                <w:highlight w:val="none"/>
              </w:rPr>
            </w:pPr>
            <w:r>
              <w:rPr>
                <w:b/>
                <w:sz w:val="24"/>
                <w:highlight w:val="none"/>
              </w:rPr>
              <w:t>条款号</w:t>
            </w:r>
          </w:p>
        </w:tc>
        <w:tc>
          <w:tcPr>
            <w:tcW w:w="2261" w:type="dxa"/>
          </w:tcPr>
          <w:p w14:paraId="6CB30970">
            <w:pPr>
              <w:pStyle w:val="51"/>
              <w:spacing w:before="142"/>
              <w:ind w:right="589"/>
              <w:jc w:val="left"/>
              <w:rPr>
                <w:rFonts w:hint="eastAsia"/>
                <w:b/>
                <w:sz w:val="24"/>
                <w:highlight w:val="none"/>
              </w:rPr>
            </w:pPr>
            <w:r>
              <w:rPr>
                <w:b/>
                <w:sz w:val="24"/>
                <w:highlight w:val="none"/>
              </w:rPr>
              <w:t>评审因素</w:t>
            </w:r>
          </w:p>
        </w:tc>
        <w:tc>
          <w:tcPr>
            <w:tcW w:w="5085" w:type="dxa"/>
          </w:tcPr>
          <w:p w14:paraId="2B7DF670">
            <w:pPr>
              <w:pStyle w:val="51"/>
              <w:spacing w:before="142"/>
              <w:ind w:left="1908" w:right="1894"/>
              <w:jc w:val="left"/>
              <w:rPr>
                <w:rFonts w:hint="eastAsia"/>
                <w:b/>
                <w:sz w:val="24"/>
                <w:highlight w:val="none"/>
              </w:rPr>
            </w:pPr>
            <w:r>
              <w:rPr>
                <w:b/>
                <w:sz w:val="24"/>
                <w:highlight w:val="none"/>
              </w:rPr>
              <w:t>评审标准</w:t>
            </w:r>
          </w:p>
        </w:tc>
      </w:tr>
      <w:tr w14:paraId="524D38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664" w:type="dxa"/>
            <w:vMerge w:val="restart"/>
            <w:vAlign w:val="center"/>
          </w:tcPr>
          <w:p w14:paraId="091910DB">
            <w:pPr>
              <w:pStyle w:val="51"/>
              <w:jc w:val="center"/>
              <w:rPr>
                <w:rFonts w:hint="eastAsia"/>
                <w:sz w:val="24"/>
                <w:highlight w:val="none"/>
                <w:lang w:val="en-US"/>
              </w:rPr>
            </w:pPr>
            <w:r>
              <w:rPr>
                <w:rFonts w:hint="eastAsia"/>
                <w:sz w:val="24"/>
                <w:highlight w:val="none"/>
                <w:lang w:val="en-US"/>
              </w:rPr>
              <w:t>1</w:t>
            </w:r>
          </w:p>
        </w:tc>
        <w:tc>
          <w:tcPr>
            <w:tcW w:w="969" w:type="dxa"/>
            <w:vMerge w:val="restart"/>
            <w:vAlign w:val="center"/>
          </w:tcPr>
          <w:p w14:paraId="21A8655F">
            <w:pPr>
              <w:pStyle w:val="51"/>
              <w:spacing w:line="360" w:lineRule="auto"/>
              <w:ind w:left="178" w:right="169"/>
              <w:jc w:val="center"/>
              <w:rPr>
                <w:rFonts w:hint="eastAsia"/>
                <w:sz w:val="24"/>
                <w:highlight w:val="none"/>
              </w:rPr>
            </w:pPr>
            <w:r>
              <w:rPr>
                <w:sz w:val="24"/>
                <w:highlight w:val="none"/>
              </w:rPr>
              <w:t>形式评审标准</w:t>
            </w:r>
          </w:p>
        </w:tc>
        <w:tc>
          <w:tcPr>
            <w:tcW w:w="2261" w:type="dxa"/>
            <w:vAlign w:val="center"/>
          </w:tcPr>
          <w:p w14:paraId="5445AFBF">
            <w:pPr>
              <w:jc w:val="center"/>
              <w:rPr>
                <w:sz w:val="24"/>
                <w:highlight w:val="none"/>
              </w:rPr>
            </w:pPr>
            <w:r>
              <w:rPr>
                <w:sz w:val="24"/>
                <w:highlight w:val="none"/>
              </w:rPr>
              <w:t>供应商名称</w:t>
            </w:r>
          </w:p>
        </w:tc>
        <w:tc>
          <w:tcPr>
            <w:tcW w:w="5085" w:type="dxa"/>
          </w:tcPr>
          <w:p w14:paraId="1074221C">
            <w:pPr>
              <w:pStyle w:val="51"/>
              <w:spacing w:before="141"/>
              <w:ind w:left="107"/>
              <w:jc w:val="left"/>
              <w:rPr>
                <w:rFonts w:hint="eastAsia"/>
                <w:sz w:val="24"/>
                <w:highlight w:val="none"/>
              </w:rPr>
            </w:pPr>
            <w:r>
              <w:rPr>
                <w:sz w:val="24"/>
                <w:highlight w:val="none"/>
              </w:rPr>
              <w:t>与营业执照、资质证书一致</w:t>
            </w:r>
          </w:p>
        </w:tc>
      </w:tr>
      <w:tr w14:paraId="06E487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jc w:val="center"/>
        </w:trPr>
        <w:tc>
          <w:tcPr>
            <w:tcW w:w="664" w:type="dxa"/>
            <w:vMerge w:val="continue"/>
            <w:tcBorders>
              <w:top w:val="nil"/>
            </w:tcBorders>
          </w:tcPr>
          <w:p w14:paraId="778FC07C">
            <w:pPr>
              <w:jc w:val="center"/>
              <w:rPr>
                <w:sz w:val="24"/>
                <w:highlight w:val="none"/>
              </w:rPr>
            </w:pPr>
          </w:p>
        </w:tc>
        <w:tc>
          <w:tcPr>
            <w:tcW w:w="969" w:type="dxa"/>
            <w:vMerge w:val="continue"/>
            <w:tcBorders>
              <w:top w:val="nil"/>
            </w:tcBorders>
          </w:tcPr>
          <w:p w14:paraId="60D843F0">
            <w:pPr>
              <w:spacing w:line="360" w:lineRule="auto"/>
              <w:jc w:val="center"/>
              <w:rPr>
                <w:sz w:val="24"/>
                <w:highlight w:val="none"/>
              </w:rPr>
            </w:pPr>
          </w:p>
        </w:tc>
        <w:tc>
          <w:tcPr>
            <w:tcW w:w="2261" w:type="dxa"/>
            <w:vAlign w:val="center"/>
          </w:tcPr>
          <w:p w14:paraId="63B347CB">
            <w:pPr>
              <w:jc w:val="center"/>
              <w:rPr>
                <w:sz w:val="24"/>
                <w:highlight w:val="none"/>
              </w:rPr>
            </w:pPr>
            <w:r>
              <w:rPr>
                <w:rFonts w:hint="eastAsia"/>
                <w:sz w:val="24"/>
                <w:highlight w:val="none"/>
              </w:rPr>
              <w:t>报价函</w:t>
            </w:r>
            <w:r>
              <w:rPr>
                <w:sz w:val="24"/>
                <w:highlight w:val="none"/>
              </w:rPr>
              <w:t>签章</w:t>
            </w:r>
          </w:p>
        </w:tc>
        <w:tc>
          <w:tcPr>
            <w:tcW w:w="5085" w:type="dxa"/>
          </w:tcPr>
          <w:p w14:paraId="6FD62F61">
            <w:pPr>
              <w:pStyle w:val="51"/>
              <w:spacing w:before="141"/>
              <w:ind w:left="107"/>
              <w:jc w:val="left"/>
              <w:rPr>
                <w:rFonts w:hint="eastAsia"/>
                <w:sz w:val="24"/>
                <w:highlight w:val="none"/>
              </w:rPr>
            </w:pPr>
            <w:r>
              <w:rPr>
                <w:rFonts w:hint="eastAsia"/>
                <w:sz w:val="24"/>
                <w:highlight w:val="none"/>
              </w:rPr>
              <w:t>根据磋商文件要求进行电子签章</w:t>
            </w:r>
          </w:p>
        </w:tc>
      </w:tr>
      <w:tr w14:paraId="4C13DD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jc w:val="center"/>
        </w:trPr>
        <w:tc>
          <w:tcPr>
            <w:tcW w:w="664" w:type="dxa"/>
            <w:vMerge w:val="continue"/>
            <w:tcBorders>
              <w:top w:val="nil"/>
            </w:tcBorders>
          </w:tcPr>
          <w:p w14:paraId="081C51CA">
            <w:pPr>
              <w:jc w:val="center"/>
              <w:rPr>
                <w:sz w:val="24"/>
                <w:highlight w:val="none"/>
              </w:rPr>
            </w:pPr>
          </w:p>
        </w:tc>
        <w:tc>
          <w:tcPr>
            <w:tcW w:w="969" w:type="dxa"/>
            <w:vMerge w:val="continue"/>
            <w:tcBorders>
              <w:top w:val="nil"/>
            </w:tcBorders>
          </w:tcPr>
          <w:p w14:paraId="417A61BD">
            <w:pPr>
              <w:spacing w:line="360" w:lineRule="auto"/>
              <w:jc w:val="center"/>
              <w:rPr>
                <w:sz w:val="24"/>
                <w:highlight w:val="none"/>
              </w:rPr>
            </w:pPr>
          </w:p>
        </w:tc>
        <w:tc>
          <w:tcPr>
            <w:tcW w:w="2261" w:type="dxa"/>
            <w:vAlign w:val="center"/>
          </w:tcPr>
          <w:p w14:paraId="0F0461B6">
            <w:pPr>
              <w:jc w:val="center"/>
              <w:rPr>
                <w:sz w:val="24"/>
                <w:highlight w:val="none"/>
              </w:rPr>
            </w:pPr>
            <w:r>
              <w:rPr>
                <w:sz w:val="24"/>
                <w:highlight w:val="none"/>
              </w:rPr>
              <w:t>响应文件格式</w:t>
            </w:r>
          </w:p>
        </w:tc>
        <w:tc>
          <w:tcPr>
            <w:tcW w:w="5085" w:type="dxa"/>
          </w:tcPr>
          <w:p w14:paraId="3625329F">
            <w:pPr>
              <w:pStyle w:val="51"/>
              <w:spacing w:before="141"/>
              <w:ind w:left="107"/>
              <w:jc w:val="left"/>
              <w:rPr>
                <w:rFonts w:hint="eastAsia"/>
                <w:sz w:val="24"/>
                <w:highlight w:val="none"/>
              </w:rPr>
            </w:pPr>
            <w:r>
              <w:rPr>
                <w:sz w:val="24"/>
                <w:highlight w:val="none"/>
              </w:rPr>
              <w:t>符合第</w:t>
            </w:r>
            <w:r>
              <w:rPr>
                <w:rFonts w:hint="eastAsia"/>
                <w:sz w:val="24"/>
                <w:highlight w:val="none"/>
                <w:lang w:val="en-US"/>
              </w:rPr>
              <w:t>七</w:t>
            </w:r>
            <w:r>
              <w:rPr>
                <w:sz w:val="24"/>
                <w:highlight w:val="none"/>
              </w:rPr>
              <w:t>章“响应文件格式”的要求</w:t>
            </w:r>
          </w:p>
        </w:tc>
      </w:tr>
      <w:tr w14:paraId="337D14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exact"/>
          <w:jc w:val="center"/>
        </w:trPr>
        <w:tc>
          <w:tcPr>
            <w:tcW w:w="664" w:type="dxa"/>
            <w:vMerge w:val="continue"/>
            <w:tcBorders>
              <w:top w:val="nil"/>
            </w:tcBorders>
          </w:tcPr>
          <w:p w14:paraId="312EB603">
            <w:pPr>
              <w:jc w:val="center"/>
              <w:rPr>
                <w:sz w:val="24"/>
                <w:highlight w:val="none"/>
              </w:rPr>
            </w:pPr>
          </w:p>
        </w:tc>
        <w:tc>
          <w:tcPr>
            <w:tcW w:w="969" w:type="dxa"/>
            <w:vMerge w:val="continue"/>
            <w:tcBorders>
              <w:top w:val="nil"/>
            </w:tcBorders>
          </w:tcPr>
          <w:p w14:paraId="680971D2">
            <w:pPr>
              <w:spacing w:line="360" w:lineRule="auto"/>
              <w:jc w:val="center"/>
              <w:rPr>
                <w:sz w:val="24"/>
                <w:highlight w:val="none"/>
              </w:rPr>
            </w:pPr>
          </w:p>
        </w:tc>
        <w:tc>
          <w:tcPr>
            <w:tcW w:w="2261" w:type="dxa"/>
            <w:vAlign w:val="center"/>
          </w:tcPr>
          <w:p w14:paraId="4D60723C">
            <w:pPr>
              <w:jc w:val="center"/>
              <w:rPr>
                <w:sz w:val="24"/>
                <w:highlight w:val="none"/>
              </w:rPr>
            </w:pPr>
            <w:r>
              <w:rPr>
                <w:sz w:val="24"/>
                <w:highlight w:val="none"/>
              </w:rPr>
              <w:t>报价唯一</w:t>
            </w:r>
          </w:p>
        </w:tc>
        <w:tc>
          <w:tcPr>
            <w:tcW w:w="5085" w:type="dxa"/>
            <w:vAlign w:val="center"/>
          </w:tcPr>
          <w:p w14:paraId="080B45B0">
            <w:pPr>
              <w:pStyle w:val="51"/>
              <w:spacing w:before="143"/>
              <w:rPr>
                <w:rFonts w:hint="eastAsia"/>
                <w:sz w:val="24"/>
                <w:highlight w:val="none"/>
              </w:rPr>
            </w:pPr>
            <w:r>
              <w:rPr>
                <w:sz w:val="24"/>
                <w:highlight w:val="none"/>
              </w:rPr>
              <w:t>只能有一个有效报价</w:t>
            </w:r>
          </w:p>
        </w:tc>
      </w:tr>
      <w:tr w14:paraId="5E89D3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jc w:val="center"/>
        </w:trPr>
        <w:tc>
          <w:tcPr>
            <w:tcW w:w="664" w:type="dxa"/>
            <w:vMerge w:val="restart"/>
            <w:tcBorders>
              <w:top w:val="nil"/>
            </w:tcBorders>
            <w:vAlign w:val="center"/>
          </w:tcPr>
          <w:p w14:paraId="6097C2F3">
            <w:pPr>
              <w:jc w:val="center"/>
              <w:rPr>
                <w:sz w:val="24"/>
                <w:highlight w:val="none"/>
              </w:rPr>
            </w:pPr>
            <w:r>
              <w:rPr>
                <w:rFonts w:hint="eastAsia"/>
                <w:sz w:val="24"/>
                <w:highlight w:val="none"/>
              </w:rPr>
              <w:t>2</w:t>
            </w:r>
          </w:p>
        </w:tc>
        <w:tc>
          <w:tcPr>
            <w:tcW w:w="969" w:type="dxa"/>
            <w:vMerge w:val="restart"/>
            <w:tcBorders>
              <w:top w:val="nil"/>
            </w:tcBorders>
          </w:tcPr>
          <w:p w14:paraId="391EC6BC">
            <w:pPr>
              <w:spacing w:line="360" w:lineRule="auto"/>
              <w:jc w:val="center"/>
              <w:rPr>
                <w:rFonts w:hint="eastAsia" w:hAnsi="宋体"/>
                <w:sz w:val="24"/>
                <w:highlight w:val="none"/>
              </w:rPr>
            </w:pPr>
          </w:p>
          <w:p w14:paraId="6CBAE7B2">
            <w:pPr>
              <w:spacing w:line="360" w:lineRule="auto"/>
              <w:jc w:val="center"/>
              <w:rPr>
                <w:rFonts w:hint="eastAsia" w:hAnsi="宋体"/>
                <w:sz w:val="24"/>
                <w:highlight w:val="none"/>
              </w:rPr>
            </w:pPr>
          </w:p>
          <w:p w14:paraId="595789DB">
            <w:pPr>
              <w:spacing w:line="360" w:lineRule="auto"/>
              <w:rPr>
                <w:rFonts w:hint="eastAsia" w:hAnsi="宋体"/>
                <w:sz w:val="24"/>
                <w:highlight w:val="none"/>
              </w:rPr>
            </w:pPr>
          </w:p>
          <w:p w14:paraId="0E506982">
            <w:pPr>
              <w:pStyle w:val="44"/>
              <w:ind w:firstLine="484"/>
              <w:rPr>
                <w:rFonts w:hint="eastAsia"/>
                <w:sz w:val="24"/>
                <w:highlight w:val="none"/>
              </w:rPr>
            </w:pPr>
          </w:p>
          <w:p w14:paraId="3DEC56A0">
            <w:pPr>
              <w:spacing w:line="360" w:lineRule="auto"/>
              <w:jc w:val="center"/>
              <w:rPr>
                <w:rFonts w:hint="eastAsia" w:hAnsi="宋体"/>
                <w:sz w:val="24"/>
                <w:highlight w:val="none"/>
              </w:rPr>
            </w:pPr>
            <w:r>
              <w:rPr>
                <w:rFonts w:hAnsi="宋体"/>
                <w:sz w:val="24"/>
                <w:highlight w:val="none"/>
              </w:rPr>
              <w:t>资格</w:t>
            </w:r>
          </w:p>
          <w:p w14:paraId="2EC40D05">
            <w:pPr>
              <w:spacing w:line="360" w:lineRule="auto"/>
              <w:jc w:val="center"/>
              <w:rPr>
                <w:rFonts w:hint="eastAsia" w:hAnsi="宋体"/>
                <w:sz w:val="24"/>
                <w:highlight w:val="none"/>
              </w:rPr>
            </w:pPr>
            <w:r>
              <w:rPr>
                <w:rFonts w:hAnsi="宋体"/>
                <w:sz w:val="24"/>
                <w:highlight w:val="none"/>
              </w:rPr>
              <w:t>评审</w:t>
            </w:r>
          </w:p>
          <w:p w14:paraId="32344AF0">
            <w:pPr>
              <w:spacing w:line="360" w:lineRule="auto"/>
              <w:jc w:val="center"/>
              <w:rPr>
                <w:sz w:val="24"/>
                <w:highlight w:val="none"/>
              </w:rPr>
            </w:pPr>
            <w:r>
              <w:rPr>
                <w:rFonts w:hAnsi="宋体"/>
                <w:sz w:val="24"/>
                <w:highlight w:val="none"/>
              </w:rPr>
              <w:t>标准</w:t>
            </w:r>
          </w:p>
        </w:tc>
        <w:tc>
          <w:tcPr>
            <w:tcW w:w="2261" w:type="dxa"/>
            <w:vAlign w:val="center"/>
          </w:tcPr>
          <w:p w14:paraId="1B2BB607">
            <w:pPr>
              <w:jc w:val="center"/>
              <w:rPr>
                <w:sz w:val="24"/>
                <w:highlight w:val="none"/>
              </w:rPr>
            </w:pPr>
            <w:r>
              <w:rPr>
                <w:sz w:val="24"/>
                <w:highlight w:val="none"/>
              </w:rPr>
              <w:t>营业执照</w:t>
            </w:r>
          </w:p>
        </w:tc>
        <w:tc>
          <w:tcPr>
            <w:tcW w:w="5085" w:type="dxa"/>
          </w:tcPr>
          <w:p w14:paraId="76F2E00A">
            <w:pPr>
              <w:pStyle w:val="51"/>
              <w:spacing w:before="143"/>
              <w:ind w:left="107"/>
              <w:jc w:val="left"/>
              <w:rPr>
                <w:rFonts w:hint="eastAsia"/>
                <w:b/>
                <w:bCs/>
                <w:sz w:val="24"/>
                <w:highlight w:val="none"/>
              </w:rPr>
            </w:pPr>
            <w:r>
              <w:rPr>
                <w:sz w:val="24"/>
                <w:highlight w:val="none"/>
              </w:rPr>
              <w:t>具备有效的营业执照</w:t>
            </w:r>
          </w:p>
        </w:tc>
      </w:tr>
      <w:tr w14:paraId="745BC2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1" w:hRule="atLeast"/>
          <w:jc w:val="center"/>
        </w:trPr>
        <w:tc>
          <w:tcPr>
            <w:tcW w:w="664" w:type="dxa"/>
            <w:vMerge w:val="continue"/>
          </w:tcPr>
          <w:p w14:paraId="6896BAEC">
            <w:pPr>
              <w:jc w:val="center"/>
              <w:rPr>
                <w:sz w:val="24"/>
                <w:highlight w:val="none"/>
              </w:rPr>
            </w:pPr>
          </w:p>
        </w:tc>
        <w:tc>
          <w:tcPr>
            <w:tcW w:w="969" w:type="dxa"/>
            <w:vMerge w:val="continue"/>
          </w:tcPr>
          <w:p w14:paraId="798DCF0A">
            <w:pPr>
              <w:spacing w:line="360" w:lineRule="auto"/>
              <w:jc w:val="center"/>
              <w:rPr>
                <w:sz w:val="24"/>
                <w:highlight w:val="none"/>
              </w:rPr>
            </w:pPr>
          </w:p>
        </w:tc>
        <w:tc>
          <w:tcPr>
            <w:tcW w:w="2261" w:type="dxa"/>
            <w:vAlign w:val="center"/>
          </w:tcPr>
          <w:p w14:paraId="504CB4A2">
            <w:pPr>
              <w:jc w:val="center"/>
              <w:rPr>
                <w:sz w:val="24"/>
                <w:highlight w:val="none"/>
              </w:rPr>
            </w:pPr>
            <w:r>
              <w:rPr>
                <w:sz w:val="24"/>
                <w:highlight w:val="none"/>
              </w:rPr>
              <w:t>资质证书</w:t>
            </w:r>
          </w:p>
        </w:tc>
        <w:tc>
          <w:tcPr>
            <w:tcW w:w="5085" w:type="dxa"/>
          </w:tcPr>
          <w:p w14:paraId="29BA8A63">
            <w:pPr>
              <w:pStyle w:val="51"/>
              <w:spacing w:before="143"/>
              <w:ind w:left="107"/>
              <w:jc w:val="left"/>
              <w:rPr>
                <w:rFonts w:hint="eastAsia"/>
                <w:sz w:val="24"/>
                <w:highlight w:val="none"/>
              </w:rPr>
            </w:pPr>
            <w:r>
              <w:rPr>
                <w:sz w:val="24"/>
                <w:highlight w:val="none"/>
              </w:rPr>
              <w:t>符合第二章“</w:t>
            </w:r>
            <w:r>
              <w:rPr>
                <w:rFonts w:hint="eastAsia"/>
                <w:sz w:val="24"/>
                <w:highlight w:val="none"/>
              </w:rPr>
              <w:t>供应商</w:t>
            </w:r>
            <w:r>
              <w:rPr>
                <w:sz w:val="24"/>
                <w:highlight w:val="none"/>
              </w:rPr>
              <w:t>须知”规定</w:t>
            </w:r>
          </w:p>
        </w:tc>
      </w:tr>
      <w:tr w14:paraId="428AAA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jc w:val="center"/>
        </w:trPr>
        <w:tc>
          <w:tcPr>
            <w:tcW w:w="664" w:type="dxa"/>
            <w:vMerge w:val="continue"/>
          </w:tcPr>
          <w:p w14:paraId="7F33D889">
            <w:pPr>
              <w:jc w:val="center"/>
              <w:rPr>
                <w:sz w:val="24"/>
                <w:highlight w:val="none"/>
              </w:rPr>
            </w:pPr>
          </w:p>
        </w:tc>
        <w:tc>
          <w:tcPr>
            <w:tcW w:w="969" w:type="dxa"/>
            <w:vMerge w:val="continue"/>
          </w:tcPr>
          <w:p w14:paraId="0306EA8C">
            <w:pPr>
              <w:spacing w:line="360" w:lineRule="auto"/>
              <w:jc w:val="center"/>
              <w:rPr>
                <w:sz w:val="24"/>
                <w:highlight w:val="none"/>
              </w:rPr>
            </w:pPr>
          </w:p>
        </w:tc>
        <w:tc>
          <w:tcPr>
            <w:tcW w:w="2261" w:type="dxa"/>
            <w:vAlign w:val="center"/>
          </w:tcPr>
          <w:p w14:paraId="3B60AA31">
            <w:pPr>
              <w:jc w:val="center"/>
              <w:rPr>
                <w:sz w:val="24"/>
                <w:highlight w:val="none"/>
              </w:rPr>
            </w:pPr>
            <w:r>
              <w:rPr>
                <w:sz w:val="24"/>
                <w:highlight w:val="none"/>
              </w:rPr>
              <w:t>企业安全生产许可证</w:t>
            </w:r>
          </w:p>
        </w:tc>
        <w:tc>
          <w:tcPr>
            <w:tcW w:w="5085" w:type="dxa"/>
          </w:tcPr>
          <w:p w14:paraId="066DEF86">
            <w:pPr>
              <w:pStyle w:val="51"/>
              <w:spacing w:before="143"/>
              <w:ind w:left="107"/>
              <w:jc w:val="left"/>
              <w:rPr>
                <w:rFonts w:hint="eastAsia"/>
                <w:sz w:val="24"/>
                <w:highlight w:val="none"/>
              </w:rPr>
            </w:pPr>
            <w:r>
              <w:rPr>
                <w:sz w:val="24"/>
                <w:highlight w:val="none"/>
              </w:rPr>
              <w:t>符合第二章“</w:t>
            </w:r>
            <w:r>
              <w:rPr>
                <w:rFonts w:hint="eastAsia"/>
                <w:sz w:val="24"/>
                <w:highlight w:val="none"/>
              </w:rPr>
              <w:t>供应商</w:t>
            </w:r>
            <w:r>
              <w:rPr>
                <w:sz w:val="24"/>
                <w:highlight w:val="none"/>
              </w:rPr>
              <w:t>须知”规定</w:t>
            </w:r>
          </w:p>
        </w:tc>
      </w:tr>
      <w:tr w14:paraId="47E60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jc w:val="center"/>
        </w:trPr>
        <w:tc>
          <w:tcPr>
            <w:tcW w:w="664" w:type="dxa"/>
            <w:vMerge w:val="continue"/>
          </w:tcPr>
          <w:p w14:paraId="5CB6A4F3">
            <w:pPr>
              <w:jc w:val="center"/>
              <w:rPr>
                <w:sz w:val="24"/>
                <w:highlight w:val="none"/>
              </w:rPr>
            </w:pPr>
          </w:p>
        </w:tc>
        <w:tc>
          <w:tcPr>
            <w:tcW w:w="969" w:type="dxa"/>
            <w:vMerge w:val="continue"/>
          </w:tcPr>
          <w:p w14:paraId="65E2DF15">
            <w:pPr>
              <w:spacing w:line="360" w:lineRule="auto"/>
              <w:jc w:val="center"/>
              <w:rPr>
                <w:sz w:val="24"/>
                <w:highlight w:val="none"/>
              </w:rPr>
            </w:pPr>
          </w:p>
        </w:tc>
        <w:tc>
          <w:tcPr>
            <w:tcW w:w="2261" w:type="dxa"/>
            <w:vAlign w:val="center"/>
          </w:tcPr>
          <w:p w14:paraId="4B951C8B">
            <w:pPr>
              <w:ind w:firstLine="241" w:firstLineChars="100"/>
              <w:jc w:val="center"/>
              <w:rPr>
                <w:sz w:val="24"/>
                <w:highlight w:val="none"/>
              </w:rPr>
            </w:pPr>
            <w:r>
              <w:rPr>
                <w:sz w:val="24"/>
                <w:highlight w:val="none"/>
              </w:rPr>
              <w:t>项目</w:t>
            </w:r>
            <w:r>
              <w:rPr>
                <w:rFonts w:hint="eastAsia"/>
                <w:sz w:val="24"/>
                <w:highlight w:val="none"/>
              </w:rPr>
              <w:t>经理</w:t>
            </w:r>
          </w:p>
        </w:tc>
        <w:tc>
          <w:tcPr>
            <w:tcW w:w="5085" w:type="dxa"/>
          </w:tcPr>
          <w:p w14:paraId="3274DA43">
            <w:pPr>
              <w:pStyle w:val="51"/>
              <w:spacing w:before="143"/>
              <w:ind w:left="107"/>
              <w:jc w:val="left"/>
              <w:rPr>
                <w:rFonts w:hint="eastAsia"/>
                <w:sz w:val="24"/>
                <w:highlight w:val="none"/>
              </w:rPr>
            </w:pPr>
            <w:r>
              <w:rPr>
                <w:sz w:val="24"/>
                <w:highlight w:val="none"/>
              </w:rPr>
              <w:t>符合第二章“</w:t>
            </w:r>
            <w:r>
              <w:rPr>
                <w:rFonts w:hint="eastAsia"/>
                <w:sz w:val="24"/>
                <w:highlight w:val="none"/>
              </w:rPr>
              <w:t>供应商</w:t>
            </w:r>
            <w:r>
              <w:rPr>
                <w:sz w:val="24"/>
                <w:highlight w:val="none"/>
              </w:rPr>
              <w:t>须知”规定</w:t>
            </w:r>
          </w:p>
        </w:tc>
      </w:tr>
      <w:tr w14:paraId="063B7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6" w:hRule="atLeast"/>
          <w:jc w:val="center"/>
        </w:trPr>
        <w:tc>
          <w:tcPr>
            <w:tcW w:w="664" w:type="dxa"/>
            <w:vMerge w:val="continue"/>
          </w:tcPr>
          <w:p w14:paraId="5EA90E81">
            <w:pPr>
              <w:jc w:val="center"/>
              <w:rPr>
                <w:sz w:val="24"/>
                <w:highlight w:val="none"/>
              </w:rPr>
            </w:pPr>
          </w:p>
        </w:tc>
        <w:tc>
          <w:tcPr>
            <w:tcW w:w="969" w:type="dxa"/>
            <w:vMerge w:val="continue"/>
          </w:tcPr>
          <w:p w14:paraId="169E5F14">
            <w:pPr>
              <w:spacing w:line="360" w:lineRule="auto"/>
              <w:jc w:val="center"/>
              <w:rPr>
                <w:sz w:val="24"/>
                <w:highlight w:val="none"/>
              </w:rPr>
            </w:pPr>
          </w:p>
        </w:tc>
        <w:tc>
          <w:tcPr>
            <w:tcW w:w="2261" w:type="dxa"/>
            <w:vAlign w:val="center"/>
          </w:tcPr>
          <w:p w14:paraId="54B2518A">
            <w:pPr>
              <w:jc w:val="center"/>
              <w:rPr>
                <w:sz w:val="24"/>
                <w:highlight w:val="none"/>
              </w:rPr>
            </w:pPr>
            <w:r>
              <w:rPr>
                <w:rFonts w:hint="eastAsia"/>
                <w:sz w:val="24"/>
                <w:highlight w:val="none"/>
              </w:rPr>
              <w:t>菏泽市政府采购供应商资格信用承诺函（法人或其他组织）</w:t>
            </w:r>
          </w:p>
        </w:tc>
        <w:tc>
          <w:tcPr>
            <w:tcW w:w="5085" w:type="dxa"/>
            <w:vAlign w:val="center"/>
          </w:tcPr>
          <w:p w14:paraId="57EEFBB7">
            <w:pPr>
              <w:pStyle w:val="51"/>
              <w:spacing w:before="143"/>
              <w:ind w:left="107"/>
              <w:rPr>
                <w:rFonts w:hint="eastAsia"/>
                <w:sz w:val="24"/>
                <w:highlight w:val="none"/>
              </w:rPr>
            </w:pPr>
            <w:r>
              <w:rPr>
                <w:sz w:val="24"/>
                <w:highlight w:val="none"/>
              </w:rPr>
              <w:t>符合第二章“</w:t>
            </w:r>
            <w:r>
              <w:rPr>
                <w:rFonts w:hint="eastAsia"/>
                <w:sz w:val="24"/>
                <w:highlight w:val="none"/>
              </w:rPr>
              <w:t>供应商</w:t>
            </w:r>
            <w:r>
              <w:rPr>
                <w:sz w:val="24"/>
                <w:highlight w:val="none"/>
              </w:rPr>
              <w:t>须知”规定</w:t>
            </w:r>
          </w:p>
        </w:tc>
      </w:tr>
      <w:tr w14:paraId="5FDEB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664" w:type="dxa"/>
            <w:vMerge w:val="continue"/>
          </w:tcPr>
          <w:p w14:paraId="32D6F38A">
            <w:pPr>
              <w:jc w:val="center"/>
              <w:rPr>
                <w:sz w:val="24"/>
                <w:highlight w:val="none"/>
              </w:rPr>
            </w:pPr>
          </w:p>
        </w:tc>
        <w:tc>
          <w:tcPr>
            <w:tcW w:w="969" w:type="dxa"/>
            <w:vMerge w:val="continue"/>
          </w:tcPr>
          <w:p w14:paraId="7B49BEB6">
            <w:pPr>
              <w:spacing w:line="360" w:lineRule="auto"/>
              <w:jc w:val="center"/>
              <w:rPr>
                <w:sz w:val="24"/>
                <w:highlight w:val="none"/>
              </w:rPr>
            </w:pPr>
          </w:p>
        </w:tc>
        <w:tc>
          <w:tcPr>
            <w:tcW w:w="2261" w:type="dxa"/>
            <w:vAlign w:val="center"/>
          </w:tcPr>
          <w:p w14:paraId="57263431">
            <w:pPr>
              <w:jc w:val="center"/>
              <w:rPr>
                <w:sz w:val="24"/>
                <w:highlight w:val="none"/>
              </w:rPr>
            </w:pPr>
            <w:r>
              <w:rPr>
                <w:rFonts w:hint="eastAsia"/>
                <w:sz w:val="24"/>
                <w:highlight w:val="none"/>
              </w:rPr>
              <w:t>《中小企业声明函》</w:t>
            </w:r>
          </w:p>
        </w:tc>
        <w:tc>
          <w:tcPr>
            <w:tcW w:w="5085" w:type="dxa"/>
            <w:vAlign w:val="center"/>
          </w:tcPr>
          <w:p w14:paraId="6FAD212D">
            <w:pPr>
              <w:pStyle w:val="51"/>
              <w:spacing w:before="143"/>
              <w:ind w:left="107"/>
              <w:rPr>
                <w:rFonts w:hint="eastAsia"/>
                <w:sz w:val="24"/>
                <w:highlight w:val="none"/>
                <w:lang w:val="en-US"/>
              </w:rPr>
            </w:pPr>
            <w:r>
              <w:rPr>
                <w:sz w:val="24"/>
                <w:highlight w:val="none"/>
              </w:rPr>
              <w:t>符合第二章“</w:t>
            </w:r>
            <w:r>
              <w:rPr>
                <w:rFonts w:hint="eastAsia"/>
                <w:sz w:val="24"/>
                <w:highlight w:val="none"/>
              </w:rPr>
              <w:t>供应商</w:t>
            </w:r>
            <w:r>
              <w:rPr>
                <w:sz w:val="24"/>
                <w:highlight w:val="none"/>
              </w:rPr>
              <w:t>须知”规定</w:t>
            </w:r>
          </w:p>
        </w:tc>
      </w:tr>
      <w:tr w14:paraId="0A8BD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5" w:hRule="atLeast"/>
          <w:jc w:val="center"/>
        </w:trPr>
        <w:tc>
          <w:tcPr>
            <w:tcW w:w="664" w:type="dxa"/>
            <w:vMerge w:val="continue"/>
          </w:tcPr>
          <w:p w14:paraId="7D6C51CC">
            <w:pPr>
              <w:jc w:val="center"/>
              <w:rPr>
                <w:sz w:val="24"/>
                <w:highlight w:val="none"/>
              </w:rPr>
            </w:pPr>
          </w:p>
        </w:tc>
        <w:tc>
          <w:tcPr>
            <w:tcW w:w="969" w:type="dxa"/>
            <w:vMerge w:val="continue"/>
          </w:tcPr>
          <w:p w14:paraId="3F8B0708">
            <w:pPr>
              <w:spacing w:line="360" w:lineRule="auto"/>
              <w:jc w:val="center"/>
              <w:rPr>
                <w:sz w:val="24"/>
                <w:highlight w:val="none"/>
              </w:rPr>
            </w:pPr>
          </w:p>
        </w:tc>
        <w:tc>
          <w:tcPr>
            <w:tcW w:w="2261" w:type="dxa"/>
            <w:vAlign w:val="center"/>
          </w:tcPr>
          <w:p w14:paraId="53998490">
            <w:pPr>
              <w:jc w:val="center"/>
              <w:rPr>
                <w:sz w:val="24"/>
                <w:highlight w:val="none"/>
              </w:rPr>
            </w:pPr>
            <w:r>
              <w:rPr>
                <w:rFonts w:hint="eastAsia"/>
                <w:sz w:val="24"/>
                <w:highlight w:val="none"/>
              </w:rPr>
              <w:t>法定代表人身份证（法定代表人参加开标的）或法定代表人授权委托书和法定代表人身份证复印件及被委托人身份证（被委托人参加开标的）。</w:t>
            </w:r>
          </w:p>
        </w:tc>
        <w:tc>
          <w:tcPr>
            <w:tcW w:w="5085" w:type="dxa"/>
            <w:vAlign w:val="center"/>
          </w:tcPr>
          <w:p w14:paraId="437F6D2B">
            <w:pPr>
              <w:pStyle w:val="51"/>
              <w:spacing w:before="143"/>
              <w:ind w:left="107"/>
              <w:rPr>
                <w:rFonts w:hint="eastAsia"/>
                <w:sz w:val="24"/>
                <w:highlight w:val="none"/>
                <w:lang w:val="en-US"/>
              </w:rPr>
            </w:pPr>
            <w:r>
              <w:rPr>
                <w:sz w:val="24"/>
                <w:highlight w:val="none"/>
              </w:rPr>
              <w:t>符合第二章“</w:t>
            </w:r>
            <w:r>
              <w:rPr>
                <w:rFonts w:hint="eastAsia"/>
                <w:sz w:val="24"/>
                <w:highlight w:val="none"/>
              </w:rPr>
              <w:t>供应商</w:t>
            </w:r>
            <w:r>
              <w:rPr>
                <w:sz w:val="24"/>
                <w:highlight w:val="none"/>
              </w:rPr>
              <w:t>须知”规定</w:t>
            </w:r>
          </w:p>
        </w:tc>
      </w:tr>
      <w:tr w14:paraId="1F2D8F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664" w:type="dxa"/>
            <w:vMerge w:val="restart"/>
            <w:vAlign w:val="center"/>
          </w:tcPr>
          <w:p w14:paraId="30D7366C">
            <w:pPr>
              <w:pStyle w:val="51"/>
              <w:jc w:val="center"/>
              <w:rPr>
                <w:rFonts w:hint="eastAsia"/>
                <w:sz w:val="24"/>
                <w:highlight w:val="none"/>
              </w:rPr>
            </w:pPr>
            <w:r>
              <w:rPr>
                <w:rFonts w:hint="eastAsia"/>
                <w:sz w:val="24"/>
                <w:highlight w:val="none"/>
                <w:lang w:val="en-US"/>
              </w:rPr>
              <w:t>3</w:t>
            </w:r>
          </w:p>
        </w:tc>
        <w:tc>
          <w:tcPr>
            <w:tcW w:w="969" w:type="dxa"/>
            <w:vMerge w:val="restart"/>
            <w:vAlign w:val="center"/>
          </w:tcPr>
          <w:p w14:paraId="4B4FAC2B">
            <w:pPr>
              <w:pStyle w:val="51"/>
              <w:spacing w:line="360" w:lineRule="auto"/>
              <w:ind w:right="169"/>
              <w:jc w:val="center"/>
              <w:rPr>
                <w:rFonts w:hint="eastAsia"/>
                <w:sz w:val="24"/>
                <w:highlight w:val="none"/>
              </w:rPr>
            </w:pPr>
            <w:r>
              <w:rPr>
                <w:sz w:val="24"/>
                <w:highlight w:val="none"/>
              </w:rPr>
              <w:t>响应性评审</w:t>
            </w:r>
          </w:p>
          <w:p w14:paraId="4A8CCCC8">
            <w:pPr>
              <w:pStyle w:val="51"/>
              <w:spacing w:line="360" w:lineRule="auto"/>
              <w:ind w:right="169"/>
              <w:jc w:val="center"/>
              <w:rPr>
                <w:rFonts w:hint="eastAsia"/>
                <w:sz w:val="24"/>
                <w:highlight w:val="none"/>
              </w:rPr>
            </w:pPr>
            <w:r>
              <w:rPr>
                <w:sz w:val="24"/>
                <w:highlight w:val="none"/>
              </w:rPr>
              <w:t>标准</w:t>
            </w:r>
          </w:p>
        </w:tc>
        <w:tc>
          <w:tcPr>
            <w:tcW w:w="2261" w:type="dxa"/>
            <w:vAlign w:val="center"/>
          </w:tcPr>
          <w:p w14:paraId="1698E25C">
            <w:pPr>
              <w:jc w:val="center"/>
              <w:rPr>
                <w:sz w:val="24"/>
                <w:highlight w:val="none"/>
              </w:rPr>
            </w:pPr>
            <w:r>
              <w:rPr>
                <w:rFonts w:hint="eastAsia"/>
                <w:sz w:val="24"/>
                <w:highlight w:val="none"/>
              </w:rPr>
              <w:t>采购内容</w:t>
            </w:r>
          </w:p>
        </w:tc>
        <w:tc>
          <w:tcPr>
            <w:tcW w:w="5085" w:type="dxa"/>
          </w:tcPr>
          <w:p w14:paraId="0230A4C3">
            <w:pPr>
              <w:pStyle w:val="51"/>
              <w:spacing w:before="141"/>
              <w:ind w:left="107"/>
              <w:jc w:val="left"/>
              <w:rPr>
                <w:rFonts w:hint="eastAsia"/>
                <w:sz w:val="24"/>
                <w:highlight w:val="none"/>
              </w:rPr>
            </w:pPr>
            <w:r>
              <w:rPr>
                <w:sz w:val="24"/>
                <w:highlight w:val="none"/>
              </w:rPr>
              <w:t>符合第二章“供应商须知前附表</w:t>
            </w:r>
            <w:r>
              <w:rPr>
                <w:rFonts w:hint="eastAsia"/>
                <w:sz w:val="24"/>
                <w:highlight w:val="none"/>
              </w:rPr>
              <w:t>”</w:t>
            </w:r>
            <w:r>
              <w:rPr>
                <w:sz w:val="24"/>
                <w:highlight w:val="none"/>
              </w:rPr>
              <w:t>规定</w:t>
            </w:r>
          </w:p>
        </w:tc>
      </w:tr>
      <w:tr w14:paraId="712DAF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664" w:type="dxa"/>
            <w:vMerge w:val="continue"/>
          </w:tcPr>
          <w:p w14:paraId="31DF5B3C">
            <w:pPr>
              <w:jc w:val="center"/>
              <w:rPr>
                <w:sz w:val="24"/>
                <w:highlight w:val="none"/>
              </w:rPr>
            </w:pPr>
          </w:p>
        </w:tc>
        <w:tc>
          <w:tcPr>
            <w:tcW w:w="969" w:type="dxa"/>
            <w:vMerge w:val="continue"/>
          </w:tcPr>
          <w:p w14:paraId="60BBEA9B">
            <w:pPr>
              <w:jc w:val="center"/>
              <w:rPr>
                <w:sz w:val="24"/>
                <w:highlight w:val="none"/>
              </w:rPr>
            </w:pPr>
          </w:p>
        </w:tc>
        <w:tc>
          <w:tcPr>
            <w:tcW w:w="2261" w:type="dxa"/>
            <w:vAlign w:val="center"/>
          </w:tcPr>
          <w:p w14:paraId="24242609">
            <w:pPr>
              <w:jc w:val="center"/>
              <w:rPr>
                <w:sz w:val="24"/>
                <w:highlight w:val="none"/>
              </w:rPr>
            </w:pPr>
            <w:r>
              <w:rPr>
                <w:sz w:val="24"/>
                <w:highlight w:val="none"/>
              </w:rPr>
              <w:t>工期</w:t>
            </w:r>
          </w:p>
        </w:tc>
        <w:tc>
          <w:tcPr>
            <w:tcW w:w="5085" w:type="dxa"/>
          </w:tcPr>
          <w:p w14:paraId="19D3E610">
            <w:pPr>
              <w:pStyle w:val="51"/>
              <w:spacing w:before="142"/>
              <w:ind w:left="107"/>
              <w:jc w:val="left"/>
              <w:rPr>
                <w:rFonts w:hint="eastAsia"/>
                <w:sz w:val="24"/>
                <w:highlight w:val="none"/>
              </w:rPr>
            </w:pPr>
            <w:r>
              <w:rPr>
                <w:sz w:val="24"/>
                <w:highlight w:val="none"/>
              </w:rPr>
              <w:t>符合第二章“供应商须知前附表”规定</w:t>
            </w:r>
          </w:p>
        </w:tc>
      </w:tr>
      <w:tr w14:paraId="47702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664" w:type="dxa"/>
            <w:vMerge w:val="continue"/>
          </w:tcPr>
          <w:p w14:paraId="00B3C555">
            <w:pPr>
              <w:jc w:val="center"/>
              <w:rPr>
                <w:sz w:val="24"/>
                <w:highlight w:val="none"/>
              </w:rPr>
            </w:pPr>
          </w:p>
        </w:tc>
        <w:tc>
          <w:tcPr>
            <w:tcW w:w="969" w:type="dxa"/>
            <w:vMerge w:val="continue"/>
          </w:tcPr>
          <w:p w14:paraId="0BA607F4">
            <w:pPr>
              <w:jc w:val="center"/>
              <w:rPr>
                <w:sz w:val="24"/>
                <w:highlight w:val="none"/>
              </w:rPr>
            </w:pPr>
          </w:p>
        </w:tc>
        <w:tc>
          <w:tcPr>
            <w:tcW w:w="2261" w:type="dxa"/>
            <w:vAlign w:val="center"/>
          </w:tcPr>
          <w:p w14:paraId="7B8BC659">
            <w:pPr>
              <w:jc w:val="center"/>
              <w:rPr>
                <w:sz w:val="24"/>
                <w:highlight w:val="none"/>
              </w:rPr>
            </w:pPr>
            <w:r>
              <w:rPr>
                <w:rFonts w:hint="eastAsia"/>
                <w:sz w:val="24"/>
                <w:highlight w:val="none"/>
              </w:rPr>
              <w:t>质量要求</w:t>
            </w:r>
          </w:p>
        </w:tc>
        <w:tc>
          <w:tcPr>
            <w:tcW w:w="5085" w:type="dxa"/>
          </w:tcPr>
          <w:p w14:paraId="3C453E34">
            <w:pPr>
              <w:pStyle w:val="51"/>
              <w:spacing w:before="141"/>
              <w:ind w:left="107"/>
              <w:jc w:val="left"/>
              <w:rPr>
                <w:rFonts w:hint="eastAsia"/>
                <w:sz w:val="24"/>
                <w:highlight w:val="none"/>
              </w:rPr>
            </w:pPr>
            <w:r>
              <w:rPr>
                <w:sz w:val="24"/>
                <w:highlight w:val="none"/>
              </w:rPr>
              <w:t>符合第二章“供应商须知前附表”规定</w:t>
            </w:r>
          </w:p>
        </w:tc>
      </w:tr>
      <w:tr w14:paraId="69B301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664" w:type="dxa"/>
            <w:vMerge w:val="continue"/>
          </w:tcPr>
          <w:p w14:paraId="34CDDD7C">
            <w:pPr>
              <w:jc w:val="center"/>
              <w:rPr>
                <w:sz w:val="24"/>
                <w:highlight w:val="none"/>
              </w:rPr>
            </w:pPr>
          </w:p>
        </w:tc>
        <w:tc>
          <w:tcPr>
            <w:tcW w:w="969" w:type="dxa"/>
            <w:vMerge w:val="continue"/>
          </w:tcPr>
          <w:p w14:paraId="58B6BFFA">
            <w:pPr>
              <w:jc w:val="center"/>
              <w:rPr>
                <w:sz w:val="24"/>
                <w:highlight w:val="none"/>
              </w:rPr>
            </w:pPr>
          </w:p>
        </w:tc>
        <w:tc>
          <w:tcPr>
            <w:tcW w:w="2261" w:type="dxa"/>
            <w:vAlign w:val="center"/>
          </w:tcPr>
          <w:p w14:paraId="75EFC32B">
            <w:pPr>
              <w:jc w:val="center"/>
              <w:rPr>
                <w:sz w:val="24"/>
                <w:highlight w:val="none"/>
              </w:rPr>
            </w:pPr>
            <w:r>
              <w:rPr>
                <w:rFonts w:hint="eastAsia"/>
                <w:sz w:val="24"/>
                <w:highlight w:val="none"/>
              </w:rPr>
              <w:t>报价</w:t>
            </w:r>
            <w:r>
              <w:rPr>
                <w:sz w:val="24"/>
                <w:highlight w:val="none"/>
              </w:rPr>
              <w:t>有效期</w:t>
            </w:r>
          </w:p>
        </w:tc>
        <w:tc>
          <w:tcPr>
            <w:tcW w:w="5085" w:type="dxa"/>
          </w:tcPr>
          <w:p w14:paraId="0A1F314D">
            <w:pPr>
              <w:pStyle w:val="51"/>
              <w:spacing w:before="142"/>
              <w:ind w:left="107"/>
              <w:jc w:val="left"/>
              <w:rPr>
                <w:rFonts w:hint="eastAsia"/>
                <w:sz w:val="24"/>
                <w:highlight w:val="none"/>
              </w:rPr>
            </w:pPr>
            <w:r>
              <w:rPr>
                <w:sz w:val="24"/>
                <w:highlight w:val="none"/>
              </w:rPr>
              <w:t>符合第二章“供应商须知前附表”规定</w:t>
            </w:r>
          </w:p>
        </w:tc>
      </w:tr>
      <w:tr w14:paraId="5E9E27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7" w:hRule="atLeast"/>
          <w:jc w:val="center"/>
        </w:trPr>
        <w:tc>
          <w:tcPr>
            <w:tcW w:w="664" w:type="dxa"/>
            <w:vMerge w:val="continue"/>
          </w:tcPr>
          <w:p w14:paraId="133A7FBF">
            <w:pPr>
              <w:jc w:val="center"/>
              <w:rPr>
                <w:sz w:val="24"/>
                <w:highlight w:val="none"/>
              </w:rPr>
            </w:pPr>
          </w:p>
        </w:tc>
        <w:tc>
          <w:tcPr>
            <w:tcW w:w="969" w:type="dxa"/>
            <w:vMerge w:val="continue"/>
          </w:tcPr>
          <w:p w14:paraId="464389F1">
            <w:pPr>
              <w:jc w:val="center"/>
              <w:rPr>
                <w:sz w:val="24"/>
                <w:highlight w:val="none"/>
              </w:rPr>
            </w:pPr>
          </w:p>
        </w:tc>
        <w:tc>
          <w:tcPr>
            <w:tcW w:w="2261" w:type="dxa"/>
            <w:vAlign w:val="center"/>
          </w:tcPr>
          <w:p w14:paraId="280FCE4D">
            <w:pPr>
              <w:jc w:val="center"/>
              <w:rPr>
                <w:sz w:val="24"/>
                <w:highlight w:val="none"/>
              </w:rPr>
            </w:pPr>
            <w:r>
              <w:rPr>
                <w:sz w:val="24"/>
                <w:highlight w:val="none"/>
              </w:rPr>
              <w:t>已标价工程量清单</w:t>
            </w:r>
          </w:p>
        </w:tc>
        <w:tc>
          <w:tcPr>
            <w:tcW w:w="5085" w:type="dxa"/>
          </w:tcPr>
          <w:p w14:paraId="016A1B18">
            <w:pPr>
              <w:pStyle w:val="51"/>
              <w:spacing w:before="165"/>
              <w:ind w:left="107"/>
              <w:jc w:val="left"/>
              <w:rPr>
                <w:rFonts w:hint="eastAsia"/>
                <w:sz w:val="24"/>
                <w:highlight w:val="none"/>
              </w:rPr>
            </w:pPr>
            <w:r>
              <w:rPr>
                <w:rFonts w:hint="eastAsia"/>
                <w:sz w:val="24"/>
                <w:highlight w:val="none"/>
              </w:rPr>
              <w:t>符合竞争性磋商文件要求</w:t>
            </w:r>
          </w:p>
        </w:tc>
      </w:tr>
    </w:tbl>
    <w:p w14:paraId="7C909549">
      <w:pPr>
        <w:jc w:val="center"/>
        <w:rPr>
          <w:rFonts w:hint="eastAsia" w:ascii="宋体" w:hAnsi="宋体" w:cs="宋体"/>
          <w:b/>
          <w:bCs/>
          <w:color w:val="000000"/>
          <w:sz w:val="28"/>
          <w:szCs w:val="28"/>
          <w:highlight w:val="none"/>
        </w:rPr>
      </w:pPr>
      <w:bookmarkStart w:id="62" w:name="_Toc16760"/>
      <w:bookmarkStart w:id="63" w:name="_Toc2494_WPSOffice_Level1"/>
    </w:p>
    <w:p w14:paraId="78A274FD">
      <w:pPr>
        <w:jc w:val="center"/>
        <w:rPr>
          <w:rFonts w:hint="eastAsia" w:ascii="宋体" w:hAnsi="宋体" w:cs="宋体"/>
          <w:b/>
          <w:bCs/>
          <w:color w:val="000000"/>
          <w:sz w:val="28"/>
          <w:szCs w:val="28"/>
          <w:highlight w:val="none"/>
        </w:rPr>
      </w:pPr>
      <w:r>
        <w:rPr>
          <w:rFonts w:hint="eastAsia" w:ascii="宋体" w:hAnsi="宋体" w:cs="宋体"/>
          <w:b/>
          <w:bCs/>
          <w:color w:val="000000"/>
          <w:sz w:val="28"/>
          <w:szCs w:val="28"/>
          <w:highlight w:val="none"/>
        </w:rPr>
        <w:t>评分标准</w:t>
      </w:r>
    </w:p>
    <w:tbl>
      <w:tblPr>
        <w:tblStyle w:val="28"/>
        <w:tblW w:w="9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233"/>
        <w:gridCol w:w="1427"/>
        <w:gridCol w:w="6259"/>
      </w:tblGrid>
      <w:tr w14:paraId="2816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873" w:type="dxa"/>
            <w:gridSpan w:val="2"/>
            <w:vAlign w:val="center"/>
          </w:tcPr>
          <w:p w14:paraId="0B6F1084">
            <w:pPr>
              <w:spacing w:line="480" w:lineRule="exact"/>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条款号</w:t>
            </w:r>
          </w:p>
        </w:tc>
        <w:tc>
          <w:tcPr>
            <w:tcW w:w="1427" w:type="dxa"/>
            <w:vAlign w:val="center"/>
          </w:tcPr>
          <w:p w14:paraId="3ED93C25">
            <w:pPr>
              <w:spacing w:line="480" w:lineRule="exact"/>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评分因素</w:t>
            </w:r>
          </w:p>
        </w:tc>
        <w:tc>
          <w:tcPr>
            <w:tcW w:w="6259" w:type="dxa"/>
            <w:vAlign w:val="center"/>
          </w:tcPr>
          <w:p w14:paraId="2EE52704">
            <w:pPr>
              <w:spacing w:line="480" w:lineRule="exact"/>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评分标准</w:t>
            </w:r>
          </w:p>
        </w:tc>
      </w:tr>
      <w:tr w14:paraId="6412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0" w:type="dxa"/>
            <w:vAlign w:val="center"/>
          </w:tcPr>
          <w:p w14:paraId="0633BB63">
            <w:pPr>
              <w:spacing w:line="480" w:lineRule="exact"/>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2.1</w:t>
            </w:r>
          </w:p>
        </w:tc>
        <w:tc>
          <w:tcPr>
            <w:tcW w:w="1233" w:type="dxa"/>
            <w:vAlign w:val="center"/>
          </w:tcPr>
          <w:p w14:paraId="09A8863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报价部分</w:t>
            </w:r>
          </w:p>
          <w:p w14:paraId="1FF1A67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（30）</w:t>
            </w:r>
          </w:p>
        </w:tc>
        <w:tc>
          <w:tcPr>
            <w:tcW w:w="1427" w:type="dxa"/>
            <w:vAlign w:val="center"/>
          </w:tcPr>
          <w:p w14:paraId="148C831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报价</w:t>
            </w:r>
          </w:p>
          <w:p w14:paraId="6D8EE5D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（30分）</w:t>
            </w:r>
          </w:p>
        </w:tc>
        <w:tc>
          <w:tcPr>
            <w:tcW w:w="6259" w:type="dxa"/>
            <w:vAlign w:val="center"/>
          </w:tcPr>
          <w:p w14:paraId="1E148868">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（1）评分办法中的价格分统一采用低价优先法计算，即满足磋商文件要求且最终报价最低的供应商的价格为磋商基准价，其价格分为满分30分。</w:t>
            </w:r>
          </w:p>
          <w:p w14:paraId="14C1B7DB">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（2）其他供应商的价格分统一按照下列公式计算：</w:t>
            </w:r>
          </w:p>
          <w:p w14:paraId="66B6F744">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磋商报价得分=(磋商基准价／最终磋商报价)×30%×100</w:t>
            </w:r>
          </w:p>
          <w:p w14:paraId="1438DA13">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注：价格分计算保留小数点后两位。</w:t>
            </w:r>
          </w:p>
        </w:tc>
      </w:tr>
      <w:tr w14:paraId="7052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7" w:hRule="atLeast"/>
          <w:jc w:val="center"/>
        </w:trPr>
        <w:tc>
          <w:tcPr>
            <w:tcW w:w="640" w:type="dxa"/>
            <w:vMerge w:val="restart"/>
            <w:vAlign w:val="center"/>
          </w:tcPr>
          <w:p w14:paraId="41519C0D">
            <w:pPr>
              <w:spacing w:line="480" w:lineRule="exact"/>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2.2</w:t>
            </w:r>
          </w:p>
        </w:tc>
        <w:tc>
          <w:tcPr>
            <w:tcW w:w="1233" w:type="dxa"/>
            <w:vMerge w:val="restart"/>
            <w:vAlign w:val="center"/>
          </w:tcPr>
          <w:p w14:paraId="72DC86DF">
            <w:pPr>
              <w:spacing w:line="480" w:lineRule="exact"/>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施工组织设计评分标准</w:t>
            </w:r>
          </w:p>
          <w:p w14:paraId="112F0549">
            <w:pPr>
              <w:spacing w:line="480" w:lineRule="exact"/>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（70分）</w:t>
            </w:r>
          </w:p>
          <w:p w14:paraId="53EA8721">
            <w:pPr>
              <w:spacing w:line="480" w:lineRule="exact"/>
              <w:jc w:val="center"/>
              <w:rPr>
                <w:rFonts w:hint="eastAsia" w:asciiTheme="minorEastAsia" w:hAnsiTheme="minorEastAsia" w:eastAsiaTheme="minorEastAsia" w:cstheme="minorEastAsia"/>
                <w:sz w:val="24"/>
                <w:highlight w:val="none"/>
              </w:rPr>
            </w:pPr>
          </w:p>
        </w:tc>
        <w:tc>
          <w:tcPr>
            <w:tcW w:w="1427" w:type="dxa"/>
            <w:vAlign w:val="center"/>
          </w:tcPr>
          <w:p w14:paraId="674ECD02">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施工方案及</w:t>
            </w:r>
          </w:p>
          <w:p w14:paraId="551BC5A1">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技术措施</w:t>
            </w:r>
          </w:p>
          <w:p w14:paraId="25798DA7">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（10分）</w:t>
            </w:r>
          </w:p>
        </w:tc>
        <w:tc>
          <w:tcPr>
            <w:tcW w:w="6259" w:type="dxa"/>
          </w:tcPr>
          <w:p w14:paraId="433C032E">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供应商针对本项目提供的施工方案及技术措施完善，工艺先进、方法科学合理、可行的，由磋商小组最高打10分，每发现一处提供的施工方案及技术措施不完善，工艺一般、方法科学不严谨的扣0.2分，扣完为止，无此项内容不得分。</w:t>
            </w:r>
          </w:p>
        </w:tc>
      </w:tr>
      <w:tr w14:paraId="74D14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jc w:val="center"/>
        </w:trPr>
        <w:tc>
          <w:tcPr>
            <w:tcW w:w="640" w:type="dxa"/>
            <w:vMerge w:val="continue"/>
            <w:vAlign w:val="center"/>
          </w:tcPr>
          <w:p w14:paraId="32E04A87">
            <w:pPr>
              <w:spacing w:line="480" w:lineRule="exact"/>
              <w:jc w:val="left"/>
              <w:rPr>
                <w:rFonts w:hint="eastAsia" w:asciiTheme="minorEastAsia" w:hAnsiTheme="minorEastAsia" w:eastAsiaTheme="minorEastAsia" w:cstheme="minorEastAsia"/>
                <w:sz w:val="24"/>
                <w:highlight w:val="none"/>
              </w:rPr>
            </w:pPr>
          </w:p>
        </w:tc>
        <w:tc>
          <w:tcPr>
            <w:tcW w:w="1233" w:type="dxa"/>
            <w:vMerge w:val="continue"/>
            <w:vAlign w:val="center"/>
          </w:tcPr>
          <w:p w14:paraId="6197EECA">
            <w:pPr>
              <w:spacing w:line="480" w:lineRule="exact"/>
              <w:jc w:val="center"/>
              <w:rPr>
                <w:rFonts w:hint="eastAsia" w:asciiTheme="minorEastAsia" w:hAnsiTheme="minorEastAsia" w:eastAsiaTheme="minorEastAsia" w:cstheme="minorEastAsia"/>
                <w:sz w:val="24"/>
                <w:highlight w:val="none"/>
              </w:rPr>
            </w:pPr>
          </w:p>
        </w:tc>
        <w:tc>
          <w:tcPr>
            <w:tcW w:w="1427" w:type="dxa"/>
            <w:vAlign w:val="center"/>
          </w:tcPr>
          <w:p w14:paraId="1CB09BBE">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质量保证</w:t>
            </w:r>
          </w:p>
          <w:p w14:paraId="3E539221">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措施计划</w:t>
            </w:r>
          </w:p>
          <w:p w14:paraId="2719C81E">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（9分）</w:t>
            </w:r>
          </w:p>
        </w:tc>
        <w:tc>
          <w:tcPr>
            <w:tcW w:w="6259" w:type="dxa"/>
          </w:tcPr>
          <w:p w14:paraId="231EEF5B">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供应商针对本项目提供的质量保证措施计划完整，内容完善、可行的，由磋商小组最高打9分，每发现一处提供的质量保证措施计划不完整，内容欠缺的扣0.2分，扣完为止，无此项内容不得分。</w:t>
            </w:r>
          </w:p>
        </w:tc>
      </w:tr>
      <w:tr w14:paraId="0BBFE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40" w:type="dxa"/>
            <w:vMerge w:val="continue"/>
            <w:shd w:val="clear" w:color="auto" w:fill="FFFF00"/>
            <w:vAlign w:val="center"/>
          </w:tcPr>
          <w:p w14:paraId="1AEAB3A3">
            <w:pPr>
              <w:spacing w:line="480" w:lineRule="exact"/>
              <w:jc w:val="left"/>
              <w:rPr>
                <w:rFonts w:hint="eastAsia" w:asciiTheme="minorEastAsia" w:hAnsiTheme="minorEastAsia" w:eastAsiaTheme="minorEastAsia" w:cstheme="minorEastAsia"/>
                <w:sz w:val="24"/>
                <w:highlight w:val="none"/>
              </w:rPr>
            </w:pPr>
          </w:p>
        </w:tc>
        <w:tc>
          <w:tcPr>
            <w:tcW w:w="1233" w:type="dxa"/>
            <w:vMerge w:val="continue"/>
            <w:shd w:val="clear" w:color="auto" w:fill="FFFF00"/>
            <w:vAlign w:val="center"/>
          </w:tcPr>
          <w:p w14:paraId="38FA3853">
            <w:pPr>
              <w:spacing w:line="480" w:lineRule="exact"/>
              <w:jc w:val="center"/>
              <w:rPr>
                <w:rFonts w:hint="eastAsia" w:asciiTheme="minorEastAsia" w:hAnsiTheme="minorEastAsia" w:eastAsiaTheme="minorEastAsia" w:cstheme="minorEastAsia"/>
                <w:sz w:val="24"/>
                <w:highlight w:val="none"/>
              </w:rPr>
            </w:pPr>
          </w:p>
        </w:tc>
        <w:tc>
          <w:tcPr>
            <w:tcW w:w="1427" w:type="dxa"/>
            <w:vAlign w:val="center"/>
          </w:tcPr>
          <w:p w14:paraId="724FA642">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施工总进度 </w:t>
            </w:r>
          </w:p>
          <w:p w14:paraId="74AA3792">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计划及保证 </w:t>
            </w:r>
          </w:p>
          <w:p w14:paraId="4122D726">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措施 </w:t>
            </w:r>
          </w:p>
          <w:p w14:paraId="70A49110">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（9分）</w:t>
            </w:r>
          </w:p>
          <w:p w14:paraId="745DFEDB">
            <w:pPr>
              <w:spacing w:line="360" w:lineRule="auto"/>
              <w:jc w:val="center"/>
              <w:rPr>
                <w:rFonts w:hint="eastAsia" w:asciiTheme="minorEastAsia" w:hAnsiTheme="minorEastAsia" w:eastAsiaTheme="minorEastAsia" w:cstheme="minorEastAsia"/>
                <w:sz w:val="24"/>
                <w:highlight w:val="none"/>
              </w:rPr>
            </w:pPr>
          </w:p>
        </w:tc>
        <w:tc>
          <w:tcPr>
            <w:tcW w:w="6259" w:type="dxa"/>
          </w:tcPr>
          <w:p w14:paraId="55071510">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供应商针对本项目提供的施工总进度计划及保证措施完整，在施工工艺、施工方法、材料选用、劳动力安排、技术等方面有保证工期的具体措施且措施得当，由磋商小组最高打9分，每发现一处提供的施工总进度计划及保证措施不完整，在施工工艺、施工方法、材料选用、劳动力安排、技术等方面有保证工期的具体措施但措施内容不完善的扣0.2分，扣完为止，无此项内容不得分。</w:t>
            </w:r>
          </w:p>
        </w:tc>
      </w:tr>
      <w:tr w14:paraId="21579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40" w:type="dxa"/>
            <w:vMerge w:val="continue"/>
            <w:shd w:val="clear" w:color="auto" w:fill="FFFF00"/>
            <w:vAlign w:val="center"/>
          </w:tcPr>
          <w:p w14:paraId="5C8A27C9">
            <w:pPr>
              <w:spacing w:line="480" w:lineRule="exact"/>
              <w:jc w:val="left"/>
              <w:rPr>
                <w:rFonts w:hint="eastAsia" w:asciiTheme="minorEastAsia" w:hAnsiTheme="minorEastAsia" w:eastAsiaTheme="minorEastAsia" w:cstheme="minorEastAsia"/>
                <w:sz w:val="24"/>
                <w:highlight w:val="none"/>
              </w:rPr>
            </w:pPr>
          </w:p>
        </w:tc>
        <w:tc>
          <w:tcPr>
            <w:tcW w:w="1233" w:type="dxa"/>
            <w:vMerge w:val="continue"/>
            <w:shd w:val="clear" w:color="auto" w:fill="FFFF00"/>
            <w:vAlign w:val="center"/>
          </w:tcPr>
          <w:p w14:paraId="3B252D00">
            <w:pPr>
              <w:spacing w:line="480" w:lineRule="exact"/>
              <w:jc w:val="center"/>
              <w:rPr>
                <w:rFonts w:hint="eastAsia" w:asciiTheme="minorEastAsia" w:hAnsiTheme="minorEastAsia" w:eastAsiaTheme="minorEastAsia" w:cstheme="minorEastAsia"/>
                <w:sz w:val="24"/>
                <w:highlight w:val="none"/>
              </w:rPr>
            </w:pPr>
          </w:p>
        </w:tc>
        <w:tc>
          <w:tcPr>
            <w:tcW w:w="1427" w:type="dxa"/>
            <w:vAlign w:val="center"/>
          </w:tcPr>
          <w:p w14:paraId="1C3C30D2">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施工安全 </w:t>
            </w:r>
          </w:p>
          <w:p w14:paraId="4C299745">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措施计划 </w:t>
            </w:r>
          </w:p>
          <w:p w14:paraId="729D07A2">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（7分）</w:t>
            </w:r>
          </w:p>
        </w:tc>
        <w:tc>
          <w:tcPr>
            <w:tcW w:w="6259" w:type="dxa"/>
          </w:tcPr>
          <w:p w14:paraId="0D3ABC54">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供应商针对本项目提供的施工安全措施计划完整，内容完善、可行的，由磋商小组最高打7分，每发现一处提供的施工安全措施计划不完整，内容欠缺的扣0.2分，扣完为止，无此项内容不得分。</w:t>
            </w:r>
          </w:p>
        </w:tc>
      </w:tr>
      <w:tr w14:paraId="4BF60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40" w:type="dxa"/>
            <w:vMerge w:val="continue"/>
            <w:shd w:val="clear" w:color="auto" w:fill="FFFF00"/>
            <w:vAlign w:val="center"/>
          </w:tcPr>
          <w:p w14:paraId="38C8BB72">
            <w:pPr>
              <w:spacing w:line="480" w:lineRule="exact"/>
              <w:jc w:val="left"/>
              <w:rPr>
                <w:rFonts w:hint="eastAsia" w:asciiTheme="minorEastAsia" w:hAnsiTheme="minorEastAsia" w:eastAsiaTheme="minorEastAsia" w:cstheme="minorEastAsia"/>
                <w:sz w:val="24"/>
                <w:highlight w:val="none"/>
              </w:rPr>
            </w:pPr>
          </w:p>
        </w:tc>
        <w:tc>
          <w:tcPr>
            <w:tcW w:w="1233" w:type="dxa"/>
            <w:vMerge w:val="continue"/>
            <w:shd w:val="clear" w:color="auto" w:fill="FFFF00"/>
            <w:vAlign w:val="center"/>
          </w:tcPr>
          <w:p w14:paraId="07CBD4F7">
            <w:pPr>
              <w:spacing w:line="480" w:lineRule="exact"/>
              <w:jc w:val="center"/>
              <w:rPr>
                <w:rFonts w:hint="eastAsia" w:asciiTheme="minorEastAsia" w:hAnsiTheme="minorEastAsia" w:eastAsiaTheme="minorEastAsia" w:cstheme="minorEastAsia"/>
                <w:sz w:val="24"/>
                <w:highlight w:val="none"/>
              </w:rPr>
            </w:pPr>
          </w:p>
        </w:tc>
        <w:tc>
          <w:tcPr>
            <w:tcW w:w="1427" w:type="dxa"/>
            <w:vAlign w:val="center"/>
          </w:tcPr>
          <w:p w14:paraId="31B5C553">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文明施工 </w:t>
            </w:r>
          </w:p>
          <w:p w14:paraId="255FC078">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措施计划 </w:t>
            </w:r>
          </w:p>
          <w:p w14:paraId="656781BA">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（7分）</w:t>
            </w:r>
          </w:p>
        </w:tc>
        <w:tc>
          <w:tcPr>
            <w:tcW w:w="6259" w:type="dxa"/>
          </w:tcPr>
          <w:p w14:paraId="4EE89702">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供应商针对本项目提供的文明施工措施计划科学合理，内容完善、可行的，由磋商小组最高打7分，每发现一处提供的文明施工措施计划不合理，内容欠缺的扣0.2分，扣完为止，无此项内容不得分。</w:t>
            </w:r>
          </w:p>
        </w:tc>
      </w:tr>
      <w:tr w14:paraId="776C5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40" w:type="dxa"/>
            <w:vMerge w:val="continue"/>
            <w:shd w:val="clear" w:color="auto" w:fill="FFFF00"/>
            <w:vAlign w:val="center"/>
          </w:tcPr>
          <w:p w14:paraId="39087971">
            <w:pPr>
              <w:spacing w:line="480" w:lineRule="exact"/>
              <w:jc w:val="left"/>
              <w:rPr>
                <w:rFonts w:hint="eastAsia" w:asciiTheme="minorEastAsia" w:hAnsiTheme="minorEastAsia" w:eastAsiaTheme="minorEastAsia" w:cstheme="minorEastAsia"/>
                <w:sz w:val="24"/>
                <w:highlight w:val="none"/>
              </w:rPr>
            </w:pPr>
          </w:p>
        </w:tc>
        <w:tc>
          <w:tcPr>
            <w:tcW w:w="1233" w:type="dxa"/>
            <w:vMerge w:val="continue"/>
            <w:shd w:val="clear" w:color="auto" w:fill="FFFF00"/>
            <w:vAlign w:val="center"/>
          </w:tcPr>
          <w:p w14:paraId="1527B547">
            <w:pPr>
              <w:spacing w:line="480" w:lineRule="exact"/>
              <w:jc w:val="center"/>
              <w:rPr>
                <w:rFonts w:hint="eastAsia" w:asciiTheme="minorEastAsia" w:hAnsiTheme="minorEastAsia" w:eastAsiaTheme="minorEastAsia" w:cstheme="minorEastAsia"/>
                <w:sz w:val="24"/>
                <w:highlight w:val="none"/>
              </w:rPr>
            </w:pPr>
          </w:p>
        </w:tc>
        <w:tc>
          <w:tcPr>
            <w:tcW w:w="1427" w:type="dxa"/>
            <w:vAlign w:val="center"/>
          </w:tcPr>
          <w:p w14:paraId="2F621460">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季节施工 </w:t>
            </w:r>
          </w:p>
          <w:p w14:paraId="60B46776">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方案（7分）</w:t>
            </w:r>
          </w:p>
        </w:tc>
        <w:tc>
          <w:tcPr>
            <w:tcW w:w="6259" w:type="dxa"/>
          </w:tcPr>
          <w:p w14:paraId="03F209BD">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供应商针对本项目提供的季节施工方案符合工程现状，保证施工质量及工程进度的，由磋商小组最高打7分，每发现一处提供的季节施工方案不符合工程现状，无法保证施工质量及工程进度的扣0.2分，扣完为止，无此项内容不得分。</w:t>
            </w:r>
          </w:p>
        </w:tc>
      </w:tr>
      <w:tr w14:paraId="76D8E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40" w:type="dxa"/>
            <w:vMerge w:val="continue"/>
            <w:shd w:val="clear" w:color="auto" w:fill="FFFF00"/>
            <w:vAlign w:val="center"/>
          </w:tcPr>
          <w:p w14:paraId="11A222D8">
            <w:pPr>
              <w:spacing w:line="480" w:lineRule="exact"/>
              <w:jc w:val="left"/>
              <w:rPr>
                <w:rFonts w:hint="eastAsia" w:asciiTheme="minorEastAsia" w:hAnsiTheme="minorEastAsia" w:eastAsiaTheme="minorEastAsia" w:cstheme="minorEastAsia"/>
                <w:sz w:val="24"/>
                <w:highlight w:val="none"/>
              </w:rPr>
            </w:pPr>
          </w:p>
        </w:tc>
        <w:tc>
          <w:tcPr>
            <w:tcW w:w="1233" w:type="dxa"/>
            <w:vMerge w:val="continue"/>
            <w:shd w:val="clear" w:color="auto" w:fill="FFFF00"/>
            <w:vAlign w:val="center"/>
          </w:tcPr>
          <w:p w14:paraId="141F81D4">
            <w:pPr>
              <w:spacing w:line="480" w:lineRule="exact"/>
              <w:jc w:val="center"/>
              <w:rPr>
                <w:rFonts w:hint="eastAsia" w:asciiTheme="minorEastAsia" w:hAnsiTheme="minorEastAsia" w:eastAsiaTheme="minorEastAsia" w:cstheme="minorEastAsia"/>
                <w:sz w:val="24"/>
                <w:highlight w:val="none"/>
              </w:rPr>
            </w:pPr>
          </w:p>
        </w:tc>
        <w:tc>
          <w:tcPr>
            <w:tcW w:w="1427" w:type="dxa"/>
            <w:vAlign w:val="center"/>
          </w:tcPr>
          <w:p w14:paraId="17C44ED3">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施工环保 </w:t>
            </w:r>
          </w:p>
          <w:p w14:paraId="6110BFF4">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措施计划 </w:t>
            </w:r>
          </w:p>
          <w:p w14:paraId="5AA0E288">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（7分）</w:t>
            </w:r>
          </w:p>
        </w:tc>
        <w:tc>
          <w:tcPr>
            <w:tcW w:w="6259" w:type="dxa"/>
          </w:tcPr>
          <w:p w14:paraId="691F7503">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供应商针对本项目提供的施工环保措施计划详细，内容完善、可行的，由磋商小组最高打7分，每发现一处提供的施工环保措施计划不详细，内容欠缺的扣0.2分，扣完为止，无此项内容不得分。</w:t>
            </w:r>
          </w:p>
        </w:tc>
      </w:tr>
      <w:tr w14:paraId="52C97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jc w:val="center"/>
        </w:trPr>
        <w:tc>
          <w:tcPr>
            <w:tcW w:w="640" w:type="dxa"/>
            <w:vMerge w:val="continue"/>
            <w:shd w:val="clear" w:color="auto" w:fill="FFFF00"/>
            <w:vAlign w:val="center"/>
          </w:tcPr>
          <w:p w14:paraId="7AFE5FFA">
            <w:pPr>
              <w:spacing w:line="480" w:lineRule="exact"/>
              <w:jc w:val="left"/>
              <w:rPr>
                <w:rFonts w:hint="eastAsia" w:asciiTheme="minorEastAsia" w:hAnsiTheme="minorEastAsia" w:eastAsiaTheme="minorEastAsia" w:cstheme="minorEastAsia"/>
                <w:sz w:val="24"/>
                <w:highlight w:val="none"/>
              </w:rPr>
            </w:pPr>
          </w:p>
        </w:tc>
        <w:tc>
          <w:tcPr>
            <w:tcW w:w="1233" w:type="dxa"/>
            <w:vMerge w:val="continue"/>
            <w:shd w:val="clear" w:color="auto" w:fill="FFFF00"/>
            <w:vAlign w:val="center"/>
          </w:tcPr>
          <w:p w14:paraId="0BB4F3E2">
            <w:pPr>
              <w:spacing w:line="480" w:lineRule="exact"/>
              <w:jc w:val="center"/>
              <w:rPr>
                <w:rFonts w:hint="eastAsia" w:asciiTheme="minorEastAsia" w:hAnsiTheme="minorEastAsia" w:eastAsiaTheme="minorEastAsia" w:cstheme="minorEastAsia"/>
                <w:sz w:val="24"/>
                <w:highlight w:val="none"/>
              </w:rPr>
            </w:pPr>
          </w:p>
        </w:tc>
        <w:tc>
          <w:tcPr>
            <w:tcW w:w="1427" w:type="dxa"/>
            <w:vAlign w:val="center"/>
          </w:tcPr>
          <w:p w14:paraId="37FCD488">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劳动力、机 </w:t>
            </w:r>
          </w:p>
          <w:p w14:paraId="79723E6B">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械设备和材 </w:t>
            </w:r>
          </w:p>
          <w:p w14:paraId="2ED186FC">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料投入计划 </w:t>
            </w:r>
          </w:p>
          <w:p w14:paraId="37342B9E">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（7分）</w:t>
            </w:r>
          </w:p>
        </w:tc>
        <w:tc>
          <w:tcPr>
            <w:tcW w:w="6259" w:type="dxa"/>
          </w:tcPr>
          <w:p w14:paraId="677A1D78">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供应商针对本项目提供的劳动力、机械设备和材料投入计划详细，内容完善、可行的，由磋商小组最高打7分，每发现一处提供的劳动力、机械设备和材料投入计划不详细，内容欠缺的扣0.2分，扣完为止，无此项内容不得分。</w:t>
            </w:r>
          </w:p>
        </w:tc>
      </w:tr>
      <w:tr w14:paraId="3F61C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40" w:type="dxa"/>
            <w:vMerge w:val="continue"/>
            <w:shd w:val="clear" w:color="auto" w:fill="FFFF00"/>
            <w:vAlign w:val="center"/>
          </w:tcPr>
          <w:p w14:paraId="154C3690">
            <w:pPr>
              <w:spacing w:line="480" w:lineRule="exact"/>
              <w:jc w:val="left"/>
              <w:rPr>
                <w:rFonts w:hint="eastAsia" w:asciiTheme="minorEastAsia" w:hAnsiTheme="minorEastAsia" w:eastAsiaTheme="minorEastAsia" w:cstheme="minorEastAsia"/>
                <w:sz w:val="24"/>
                <w:highlight w:val="none"/>
              </w:rPr>
            </w:pPr>
          </w:p>
        </w:tc>
        <w:tc>
          <w:tcPr>
            <w:tcW w:w="1233" w:type="dxa"/>
            <w:vMerge w:val="continue"/>
            <w:shd w:val="clear" w:color="auto" w:fill="FFFF00"/>
            <w:vAlign w:val="center"/>
          </w:tcPr>
          <w:p w14:paraId="27D5FB12">
            <w:pPr>
              <w:spacing w:line="480" w:lineRule="exact"/>
              <w:jc w:val="center"/>
              <w:rPr>
                <w:rFonts w:hint="eastAsia" w:asciiTheme="minorEastAsia" w:hAnsiTheme="minorEastAsia" w:eastAsiaTheme="minorEastAsia" w:cstheme="minorEastAsia"/>
                <w:sz w:val="24"/>
                <w:highlight w:val="none"/>
              </w:rPr>
            </w:pPr>
          </w:p>
        </w:tc>
        <w:tc>
          <w:tcPr>
            <w:tcW w:w="1427" w:type="dxa"/>
            <w:vAlign w:val="center"/>
          </w:tcPr>
          <w:p w14:paraId="570DA353">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施工的重点 </w:t>
            </w:r>
          </w:p>
          <w:p w14:paraId="413F936D">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和难点及保 </w:t>
            </w:r>
          </w:p>
          <w:p w14:paraId="3F078222">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证措施 </w:t>
            </w:r>
          </w:p>
          <w:p w14:paraId="1E181B69">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（7分）</w:t>
            </w:r>
          </w:p>
        </w:tc>
        <w:tc>
          <w:tcPr>
            <w:tcW w:w="6259" w:type="dxa"/>
          </w:tcPr>
          <w:p w14:paraId="1DE04272">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供应商针对本项目提供的施工的重点和难点及保证措施合理有效，内容完善、可行的，由磋商小组最高打7分，每发现一处提供的施工的重点和难点及保证措施不合理，内容欠缺的扣0.2分，扣完为止，无此项内容不得分。</w:t>
            </w:r>
          </w:p>
        </w:tc>
      </w:tr>
    </w:tbl>
    <w:p w14:paraId="0F640670">
      <w:pPr>
        <w:spacing w:line="360" w:lineRule="auto"/>
        <w:ind w:firstLine="482" w:firstLineChars="200"/>
        <w:rPr>
          <w:highlight w:val="none"/>
        </w:rPr>
      </w:pPr>
      <w:r>
        <w:rPr>
          <w:rFonts w:hint="eastAsia" w:ascii="宋体" w:hAnsi="宋体" w:cs="宋体"/>
          <w:sz w:val="24"/>
          <w:highlight w:val="none"/>
        </w:rPr>
        <w:t>磋商小组按照磋商文件的要求和条件，根据各供应商的企业综合实力、项目管理人员配备、技术总体要求、报价等评分因素进行综合评估、打分，按综合得分由高到低的顺序进行排</w:t>
      </w:r>
      <w:r>
        <w:rPr>
          <w:rFonts w:hint="eastAsia" w:ascii="宋体" w:hAnsi="宋体" w:cs="宋体"/>
          <w:color w:val="000000"/>
          <w:sz w:val="24"/>
          <w:highlight w:val="none"/>
        </w:rPr>
        <w:t>列，推选出前三名作为成交候选人，但投标报价低于其成本的除外。评审得分相同的，按照最终报价由低到高的顺序推荐，评审得分且最终报价相同的，按照技术指标优劣顺序推荐。</w:t>
      </w:r>
    </w:p>
    <w:p w14:paraId="0B579DA7">
      <w:pPr>
        <w:pStyle w:val="2"/>
        <w:rPr>
          <w:highlight w:val="none"/>
        </w:rPr>
      </w:pPr>
      <w:bookmarkStart w:id="64" w:name="_Toc17762"/>
      <w:r>
        <w:rPr>
          <w:rFonts w:hint="eastAsia"/>
          <w:highlight w:val="none"/>
        </w:rPr>
        <w:t>第四章 合同条款</w:t>
      </w:r>
      <w:bookmarkEnd w:id="62"/>
      <w:bookmarkEnd w:id="63"/>
      <w:bookmarkEnd w:id="64"/>
    </w:p>
    <w:p w14:paraId="3B47D487">
      <w:pPr>
        <w:widowControl/>
        <w:shd w:val="clear" w:color="auto" w:fill="FFFFFF"/>
        <w:spacing w:after="150" w:line="500" w:lineRule="exact"/>
        <w:jc w:val="center"/>
        <w:rPr>
          <w:rFonts w:hint="eastAsia" w:ascii="宋体" w:hAnsi="宋体" w:cs="宋体"/>
          <w:b/>
          <w:bCs/>
          <w:sz w:val="28"/>
          <w:szCs w:val="28"/>
          <w:highlight w:val="none"/>
        </w:rPr>
      </w:pPr>
      <w:bookmarkStart w:id="65" w:name="_Toc469342425"/>
      <w:r>
        <w:rPr>
          <w:rFonts w:hint="eastAsia" w:ascii="宋体" w:hAnsi="宋体" w:cs="宋体"/>
          <w:b/>
          <w:bCs/>
          <w:sz w:val="28"/>
          <w:szCs w:val="28"/>
          <w:highlight w:val="none"/>
        </w:rPr>
        <w:t>（仅供参考）</w:t>
      </w:r>
    </w:p>
    <w:p w14:paraId="4DB1161C">
      <w:pPr>
        <w:pStyle w:val="52"/>
        <w:spacing w:before="0" w:line="240" w:lineRule="auto"/>
        <w:outlineLvl w:val="0"/>
        <w:rPr>
          <w:rFonts w:hint="eastAsia" w:ascii="宋体" w:hAnsi="宋体" w:cs="宋体"/>
          <w:b w:val="0"/>
          <w:color w:val="000000"/>
          <w:sz w:val="24"/>
          <w:szCs w:val="24"/>
          <w:highlight w:val="none"/>
        </w:rPr>
      </w:pPr>
      <w:bookmarkStart w:id="66" w:name="_Toc351203480"/>
      <w:bookmarkStart w:id="67" w:name="_Toc5488"/>
      <w:bookmarkStart w:id="68" w:name="_Toc296890982"/>
      <w:bookmarkStart w:id="69" w:name="_Toc296503025"/>
      <w:bookmarkStart w:id="70" w:name="_Toc28959"/>
      <w:r>
        <w:rPr>
          <w:rFonts w:hint="eastAsia" w:ascii="宋体" w:hAnsi="宋体" w:cs="宋体"/>
          <w:sz w:val="24"/>
          <w:szCs w:val="24"/>
          <w:highlight w:val="none"/>
        </w:rPr>
        <w:t>第一节 合同协议书</w:t>
      </w:r>
      <w:bookmarkEnd w:id="66"/>
      <w:bookmarkEnd w:id="67"/>
      <w:bookmarkEnd w:id="68"/>
      <w:bookmarkEnd w:id="69"/>
      <w:bookmarkEnd w:id="70"/>
    </w:p>
    <w:p w14:paraId="1DAA0C90">
      <w:pPr>
        <w:spacing w:line="360" w:lineRule="auto"/>
        <w:rPr>
          <w:rFonts w:hint="eastAsia" w:ascii="宋体" w:hAnsi="宋体" w:cs="宋体"/>
          <w:b/>
          <w:color w:val="000000"/>
          <w:sz w:val="24"/>
          <w:highlight w:val="none"/>
          <w:u w:val="single"/>
        </w:rPr>
      </w:pPr>
      <w:r>
        <w:rPr>
          <w:rFonts w:hint="eastAsia" w:ascii="宋体" w:hAnsi="宋体" w:cs="宋体"/>
          <w:b/>
          <w:color w:val="000000"/>
          <w:sz w:val="24"/>
          <w:highlight w:val="none"/>
        </w:rPr>
        <w:t>发包人（全称）：</w:t>
      </w:r>
      <w:r>
        <w:rPr>
          <w:rFonts w:hint="eastAsia" w:ascii="宋体" w:hAnsi="宋体" w:cs="宋体"/>
          <w:b/>
          <w:color w:val="000000"/>
          <w:sz w:val="24"/>
          <w:highlight w:val="none"/>
          <w:u w:val="single"/>
        </w:rPr>
        <w:t xml:space="preserve">                       </w:t>
      </w:r>
    </w:p>
    <w:p w14:paraId="1FB0A25E">
      <w:pPr>
        <w:spacing w:line="360" w:lineRule="auto"/>
        <w:rPr>
          <w:rFonts w:hint="eastAsia" w:ascii="宋体" w:hAnsi="宋体" w:cs="宋体"/>
          <w:b/>
          <w:color w:val="000000"/>
          <w:sz w:val="24"/>
          <w:highlight w:val="none"/>
          <w:u w:val="single"/>
        </w:rPr>
      </w:pPr>
      <w:r>
        <w:rPr>
          <w:rFonts w:hint="eastAsia" w:ascii="宋体" w:hAnsi="宋体" w:cs="宋体"/>
          <w:b/>
          <w:color w:val="000000"/>
          <w:sz w:val="24"/>
          <w:highlight w:val="none"/>
        </w:rPr>
        <w:t>承包人（全称）：</w:t>
      </w:r>
      <w:r>
        <w:rPr>
          <w:rFonts w:hint="eastAsia" w:ascii="宋体" w:hAnsi="宋体" w:cs="宋体"/>
          <w:b/>
          <w:color w:val="000000"/>
          <w:sz w:val="24"/>
          <w:highlight w:val="none"/>
          <w:u w:val="single"/>
        </w:rPr>
        <w:t xml:space="preserve">                       </w:t>
      </w:r>
    </w:p>
    <w:p w14:paraId="5651B083">
      <w:pPr>
        <w:spacing w:line="360" w:lineRule="auto"/>
        <w:ind w:firstLine="482" w:firstLineChars="200"/>
        <w:rPr>
          <w:rFonts w:hint="eastAsia" w:ascii="宋体" w:hAnsi="宋体" w:cs="宋体"/>
          <w:color w:val="000000"/>
          <w:sz w:val="24"/>
          <w:highlight w:val="none"/>
        </w:rPr>
      </w:pPr>
      <w:r>
        <w:rPr>
          <w:rFonts w:hint="eastAsia" w:ascii="宋体" w:hAnsi="宋体" w:cs="宋体"/>
          <w:color w:val="000000"/>
          <w:sz w:val="24"/>
          <w:highlight w:val="none"/>
        </w:rPr>
        <w:t>根据《中华人民共和国民法典》、《中华人民共和国建筑法》及有关法律规定，遵循平等、自愿、公平和诚实信用的原则，双方就</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工程施工及有关事项协商一致，共同达成如下协议：</w:t>
      </w:r>
    </w:p>
    <w:p w14:paraId="16ED6C8E">
      <w:pPr>
        <w:spacing w:line="360" w:lineRule="auto"/>
        <w:rPr>
          <w:rFonts w:hint="eastAsia" w:ascii="宋体" w:hAnsi="宋体" w:cs="宋体"/>
          <w:color w:val="000000"/>
          <w:sz w:val="24"/>
          <w:highlight w:val="none"/>
        </w:rPr>
      </w:pPr>
      <w:r>
        <w:rPr>
          <w:rFonts w:hint="eastAsia" w:ascii="宋体" w:hAnsi="宋体" w:cs="宋体"/>
          <w:color w:val="000000"/>
          <w:sz w:val="24"/>
          <w:highlight w:val="none"/>
        </w:rPr>
        <w:t xml:space="preserve"> </w:t>
      </w:r>
      <w:bookmarkStart w:id="71" w:name="_Toc351203481"/>
      <w:r>
        <w:rPr>
          <w:rFonts w:hint="eastAsia" w:ascii="宋体" w:hAnsi="宋体" w:cs="宋体"/>
          <w:color w:val="000000"/>
          <w:sz w:val="24"/>
          <w:highlight w:val="none"/>
        </w:rPr>
        <w:t>一、工程概况</w:t>
      </w:r>
      <w:bookmarkEnd w:id="71"/>
    </w:p>
    <w:p w14:paraId="2D6A4AB2">
      <w:pPr>
        <w:spacing w:line="360" w:lineRule="auto"/>
        <w:ind w:firstLine="471" w:firstLineChars="196"/>
        <w:rPr>
          <w:rFonts w:hint="eastAsia" w:ascii="宋体" w:hAnsi="宋体" w:cs="宋体"/>
          <w:color w:val="000000"/>
          <w:sz w:val="24"/>
          <w:highlight w:val="none"/>
          <w:u w:val="single"/>
        </w:rPr>
      </w:pPr>
      <w:r>
        <w:rPr>
          <w:rFonts w:hint="eastAsia" w:ascii="宋体" w:hAnsi="宋体" w:cs="宋体"/>
          <w:bCs/>
          <w:color w:val="000000"/>
          <w:sz w:val="24"/>
          <w:highlight w:val="none"/>
        </w:rPr>
        <w:t>1.工程名称</w:t>
      </w:r>
      <w:r>
        <w:rPr>
          <w:rFonts w:hint="eastAsia" w:ascii="宋体" w:hAnsi="宋体" w:cs="宋体"/>
          <w:color w:val="000000"/>
          <w:sz w:val="24"/>
          <w:highlight w:val="none"/>
        </w:rPr>
        <w:t>：</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61C05099">
      <w:pPr>
        <w:spacing w:line="360" w:lineRule="auto"/>
        <w:ind w:firstLine="471" w:firstLineChars="196"/>
        <w:rPr>
          <w:rFonts w:hint="eastAsia" w:ascii="宋体" w:hAnsi="宋体" w:cs="宋体"/>
          <w:bCs/>
          <w:color w:val="000000"/>
          <w:sz w:val="24"/>
          <w:highlight w:val="none"/>
        </w:rPr>
      </w:pPr>
      <w:r>
        <w:rPr>
          <w:rFonts w:hint="eastAsia" w:ascii="宋体" w:hAnsi="宋体" w:cs="宋体"/>
          <w:bCs/>
          <w:color w:val="000000"/>
          <w:sz w:val="24"/>
          <w:highlight w:val="none"/>
        </w:rPr>
        <w:t>2.工程地点：</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29E0F7CB">
      <w:pPr>
        <w:spacing w:line="360" w:lineRule="auto"/>
        <w:ind w:firstLine="471" w:firstLineChars="196"/>
        <w:rPr>
          <w:rFonts w:hint="eastAsia" w:ascii="宋体" w:hAnsi="宋体" w:cs="宋体"/>
          <w:bCs/>
          <w:color w:val="000000"/>
          <w:sz w:val="24"/>
          <w:highlight w:val="none"/>
        </w:rPr>
      </w:pPr>
      <w:r>
        <w:rPr>
          <w:rFonts w:hint="eastAsia" w:ascii="宋体" w:hAnsi="宋体" w:cs="宋体"/>
          <w:bCs/>
          <w:color w:val="000000"/>
          <w:sz w:val="24"/>
          <w:highlight w:val="none"/>
        </w:rPr>
        <w:t>3.工程立项批准文号：</w:t>
      </w:r>
      <w:r>
        <w:rPr>
          <w:rFonts w:hint="eastAsia" w:ascii="宋体" w:hAnsi="宋体" w:cs="宋体"/>
          <w:color w:val="000000"/>
          <w:sz w:val="24"/>
          <w:highlight w:val="none"/>
          <w:u w:val="single"/>
        </w:rPr>
        <w:t xml:space="preserve">                  </w:t>
      </w:r>
      <w:r>
        <w:rPr>
          <w:rFonts w:hint="eastAsia" w:ascii="宋体" w:hAnsi="宋体" w:cs="宋体"/>
          <w:bCs/>
          <w:color w:val="000000"/>
          <w:sz w:val="24"/>
          <w:highlight w:val="none"/>
        </w:rPr>
        <w:t>。</w:t>
      </w:r>
    </w:p>
    <w:p w14:paraId="368EE40A">
      <w:pPr>
        <w:spacing w:line="360" w:lineRule="auto"/>
        <w:ind w:firstLine="471" w:firstLineChars="196"/>
        <w:rPr>
          <w:rFonts w:hint="eastAsia" w:ascii="宋体" w:hAnsi="宋体" w:cs="宋体"/>
          <w:bCs/>
          <w:color w:val="000000"/>
          <w:sz w:val="24"/>
          <w:highlight w:val="none"/>
        </w:rPr>
      </w:pPr>
      <w:r>
        <w:rPr>
          <w:rFonts w:hint="eastAsia" w:ascii="宋体" w:hAnsi="宋体" w:cs="宋体"/>
          <w:bCs/>
          <w:color w:val="000000"/>
          <w:sz w:val="24"/>
          <w:highlight w:val="none"/>
        </w:rPr>
        <w:t>4.资金来源：</w:t>
      </w:r>
      <w:r>
        <w:rPr>
          <w:rFonts w:hint="eastAsia" w:ascii="宋体" w:hAnsi="宋体" w:cs="宋体"/>
          <w:color w:val="000000"/>
          <w:sz w:val="24"/>
          <w:highlight w:val="none"/>
          <w:u w:val="single"/>
        </w:rPr>
        <w:t xml:space="preserve">                        </w:t>
      </w:r>
      <w:r>
        <w:rPr>
          <w:rFonts w:hint="eastAsia" w:ascii="宋体" w:hAnsi="宋体" w:cs="宋体"/>
          <w:bCs/>
          <w:color w:val="000000"/>
          <w:sz w:val="24"/>
          <w:highlight w:val="none"/>
        </w:rPr>
        <w:t>。</w:t>
      </w:r>
    </w:p>
    <w:p w14:paraId="22CF1D70">
      <w:pPr>
        <w:spacing w:line="360" w:lineRule="auto"/>
        <w:ind w:firstLine="471" w:firstLineChars="196"/>
        <w:rPr>
          <w:rFonts w:hint="eastAsia" w:ascii="宋体" w:hAnsi="宋体" w:cs="宋体"/>
          <w:bCs/>
          <w:color w:val="000000"/>
          <w:sz w:val="24"/>
          <w:highlight w:val="none"/>
        </w:rPr>
      </w:pPr>
      <w:r>
        <w:rPr>
          <w:rFonts w:hint="eastAsia" w:ascii="宋体" w:hAnsi="宋体" w:cs="宋体"/>
          <w:bCs/>
          <w:color w:val="000000"/>
          <w:sz w:val="24"/>
          <w:highlight w:val="none"/>
        </w:rPr>
        <w:t>5.工程内容：</w:t>
      </w:r>
      <w:r>
        <w:rPr>
          <w:rFonts w:hint="eastAsia" w:ascii="宋体" w:hAnsi="宋体" w:cs="宋体"/>
          <w:color w:val="000000"/>
          <w:sz w:val="24"/>
          <w:highlight w:val="none"/>
          <w:u w:val="single"/>
        </w:rPr>
        <w:t xml:space="preserve">                         </w:t>
      </w:r>
      <w:r>
        <w:rPr>
          <w:rFonts w:hint="eastAsia" w:ascii="宋体" w:hAnsi="宋体" w:cs="宋体"/>
          <w:bCs/>
          <w:color w:val="000000"/>
          <w:sz w:val="24"/>
          <w:highlight w:val="none"/>
        </w:rPr>
        <w:t>。</w:t>
      </w:r>
    </w:p>
    <w:p w14:paraId="7EA9284D">
      <w:pPr>
        <w:spacing w:line="360" w:lineRule="auto"/>
        <w:ind w:firstLine="471" w:firstLineChars="196"/>
        <w:rPr>
          <w:rFonts w:hint="eastAsia" w:ascii="宋体" w:hAnsi="宋体" w:cs="宋体"/>
          <w:bCs/>
          <w:color w:val="000000"/>
          <w:sz w:val="24"/>
          <w:highlight w:val="none"/>
        </w:rPr>
      </w:pPr>
      <w:r>
        <w:rPr>
          <w:rFonts w:hint="eastAsia" w:ascii="宋体" w:hAnsi="宋体" w:cs="宋体"/>
          <w:color w:val="000000"/>
          <w:sz w:val="24"/>
          <w:highlight w:val="none"/>
        </w:rPr>
        <w:t>群体工程应附《承包人承揽工程项目一览表》（附件1）。</w:t>
      </w:r>
    </w:p>
    <w:p w14:paraId="3A7C1147">
      <w:pPr>
        <w:spacing w:line="360" w:lineRule="auto"/>
        <w:ind w:firstLine="471" w:firstLineChars="196"/>
        <w:rPr>
          <w:rFonts w:hint="eastAsia" w:ascii="宋体" w:hAnsi="宋体" w:cs="宋体"/>
          <w:bCs/>
          <w:color w:val="000000"/>
          <w:sz w:val="24"/>
          <w:highlight w:val="none"/>
        </w:rPr>
      </w:pPr>
      <w:r>
        <w:rPr>
          <w:rFonts w:hint="eastAsia" w:ascii="宋体" w:hAnsi="宋体" w:cs="宋体"/>
          <w:bCs/>
          <w:color w:val="000000"/>
          <w:sz w:val="24"/>
          <w:highlight w:val="none"/>
        </w:rPr>
        <w:t>6.工程承包范围：</w:t>
      </w:r>
    </w:p>
    <w:p w14:paraId="44AF9BA5">
      <w:pPr>
        <w:spacing w:line="360" w:lineRule="auto"/>
        <w:ind w:firstLine="464" w:firstLineChars="193"/>
        <w:rPr>
          <w:rFonts w:hint="eastAsia" w:ascii="宋体" w:hAnsi="宋体" w:cs="宋体"/>
          <w:color w:val="000000"/>
          <w:sz w:val="24"/>
          <w:highlight w:val="none"/>
        </w:rPr>
      </w:pPr>
      <w:r>
        <w:rPr>
          <w:rFonts w:hint="eastAsia" w:ascii="宋体" w:hAnsi="宋体" w:cs="宋体"/>
          <w:color w:val="000000"/>
          <w:sz w:val="24"/>
          <w:highlight w:val="none"/>
          <w:u w:val="single"/>
        </w:rPr>
        <w:t xml:space="preserve">                    。</w:t>
      </w:r>
    </w:p>
    <w:p w14:paraId="1FF2F464">
      <w:pPr>
        <w:pStyle w:val="5"/>
        <w:spacing w:before="120" w:after="120" w:line="360" w:lineRule="auto"/>
        <w:ind w:left="0"/>
        <w:rPr>
          <w:rFonts w:hint="eastAsia"/>
          <w:b w:val="0"/>
          <w:color w:val="000000"/>
          <w:sz w:val="24"/>
          <w:szCs w:val="24"/>
          <w:highlight w:val="none"/>
        </w:rPr>
      </w:pPr>
      <w:bookmarkStart w:id="72" w:name="_Toc351203482"/>
      <w:r>
        <w:rPr>
          <w:rFonts w:hint="eastAsia"/>
          <w:b w:val="0"/>
          <w:color w:val="000000"/>
          <w:sz w:val="24"/>
          <w:szCs w:val="24"/>
          <w:highlight w:val="none"/>
        </w:rPr>
        <w:t>二、合同工期</w:t>
      </w:r>
      <w:bookmarkEnd w:id="72"/>
    </w:p>
    <w:p w14:paraId="469665F0">
      <w:pPr>
        <w:spacing w:line="360" w:lineRule="auto"/>
        <w:ind w:firstLine="459"/>
        <w:rPr>
          <w:rFonts w:hint="eastAsia" w:ascii="宋体" w:hAnsi="宋体" w:cs="宋体"/>
          <w:color w:val="000000"/>
          <w:sz w:val="24"/>
          <w:highlight w:val="none"/>
        </w:rPr>
      </w:pPr>
      <w:r>
        <w:rPr>
          <w:rFonts w:hint="eastAsia" w:ascii="宋体" w:hAnsi="宋体" w:cs="宋体"/>
          <w:color w:val="000000"/>
          <w:sz w:val="24"/>
          <w:highlight w:val="none"/>
        </w:rPr>
        <w:t>计划开工日期：</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年</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月</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日。</w:t>
      </w:r>
    </w:p>
    <w:p w14:paraId="12D17837">
      <w:pPr>
        <w:spacing w:line="360" w:lineRule="auto"/>
        <w:ind w:firstLine="459"/>
        <w:rPr>
          <w:rFonts w:hint="eastAsia" w:ascii="宋体" w:hAnsi="宋体" w:cs="宋体"/>
          <w:color w:val="000000"/>
          <w:sz w:val="24"/>
          <w:highlight w:val="none"/>
        </w:rPr>
      </w:pPr>
      <w:r>
        <w:rPr>
          <w:rFonts w:hint="eastAsia" w:ascii="宋体" w:hAnsi="宋体" w:cs="宋体"/>
          <w:color w:val="000000"/>
          <w:sz w:val="24"/>
          <w:highlight w:val="none"/>
        </w:rPr>
        <w:t>计划竣工日期：</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年</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月</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日。</w:t>
      </w:r>
    </w:p>
    <w:p w14:paraId="08FD8929">
      <w:pPr>
        <w:spacing w:line="360" w:lineRule="auto"/>
        <w:ind w:firstLine="459"/>
        <w:rPr>
          <w:rFonts w:hint="eastAsia" w:ascii="宋体" w:hAnsi="宋体" w:cs="宋体"/>
          <w:color w:val="000000"/>
          <w:sz w:val="24"/>
          <w:highlight w:val="none"/>
        </w:rPr>
      </w:pPr>
      <w:r>
        <w:rPr>
          <w:rFonts w:hint="eastAsia" w:ascii="宋体" w:hAnsi="宋体" w:cs="宋体"/>
          <w:color w:val="000000"/>
          <w:sz w:val="24"/>
          <w:highlight w:val="none"/>
        </w:rPr>
        <w:t>工期总日历天数：天。工期总日历天数与根据前述计划开竣工日期计算的工期天数不一致的，以工期总日历天数为准。</w:t>
      </w:r>
      <w:bookmarkStart w:id="73" w:name="_Toc351203483"/>
    </w:p>
    <w:p w14:paraId="01839FB2">
      <w:pPr>
        <w:spacing w:line="360" w:lineRule="auto"/>
        <w:rPr>
          <w:rFonts w:hint="eastAsia" w:ascii="宋体" w:hAnsi="宋体" w:cs="宋体"/>
          <w:color w:val="000000"/>
          <w:sz w:val="24"/>
          <w:highlight w:val="none"/>
        </w:rPr>
      </w:pPr>
      <w:r>
        <w:rPr>
          <w:rFonts w:hint="eastAsia" w:ascii="宋体" w:hAnsi="宋体" w:cs="宋体"/>
          <w:color w:val="000000"/>
          <w:sz w:val="24"/>
          <w:highlight w:val="none"/>
        </w:rPr>
        <w:t>三、质量标准</w:t>
      </w:r>
      <w:bookmarkEnd w:id="73"/>
    </w:p>
    <w:p w14:paraId="3192332D">
      <w:pPr>
        <w:spacing w:line="360" w:lineRule="auto"/>
        <w:ind w:firstLine="459"/>
        <w:rPr>
          <w:rFonts w:hint="eastAsia" w:ascii="宋体" w:hAnsi="宋体" w:cs="宋体"/>
          <w:color w:val="000000"/>
          <w:sz w:val="24"/>
          <w:highlight w:val="none"/>
        </w:rPr>
      </w:pPr>
      <w:r>
        <w:rPr>
          <w:rFonts w:hint="eastAsia" w:ascii="宋体" w:hAnsi="宋体" w:cs="宋体"/>
          <w:color w:val="000000"/>
          <w:sz w:val="24"/>
          <w:highlight w:val="none"/>
        </w:rPr>
        <w:t>工程质量符合标准。</w:t>
      </w:r>
      <w:bookmarkStart w:id="74" w:name="_Toc351203484"/>
    </w:p>
    <w:p w14:paraId="50C21213">
      <w:pPr>
        <w:spacing w:line="360" w:lineRule="auto"/>
        <w:rPr>
          <w:rFonts w:hint="eastAsia" w:ascii="宋体" w:hAnsi="宋体" w:cs="宋体"/>
          <w:color w:val="000000"/>
          <w:sz w:val="24"/>
          <w:highlight w:val="none"/>
        </w:rPr>
      </w:pPr>
      <w:r>
        <w:rPr>
          <w:rFonts w:hint="eastAsia" w:ascii="宋体" w:hAnsi="宋体" w:cs="宋体"/>
          <w:color w:val="000000"/>
          <w:sz w:val="24"/>
          <w:highlight w:val="none"/>
        </w:rPr>
        <w:t>四、签约合同价与合同价格形式</w:t>
      </w:r>
      <w:bookmarkEnd w:id="74"/>
      <w:r>
        <w:rPr>
          <w:rFonts w:hint="eastAsia" w:ascii="宋体" w:hAnsi="宋体" w:cs="宋体"/>
          <w:color w:val="000000"/>
          <w:sz w:val="24"/>
          <w:highlight w:val="none"/>
        </w:rPr>
        <w:tab/>
      </w:r>
    </w:p>
    <w:p w14:paraId="403C483E">
      <w:pPr>
        <w:spacing w:line="360" w:lineRule="auto"/>
        <w:ind w:firstLine="482" w:firstLineChars="200"/>
        <w:rPr>
          <w:rFonts w:hint="eastAsia" w:ascii="宋体" w:hAnsi="宋体" w:cs="宋体"/>
          <w:color w:val="000000"/>
          <w:sz w:val="24"/>
          <w:highlight w:val="none"/>
        </w:rPr>
      </w:pPr>
      <w:r>
        <w:rPr>
          <w:rFonts w:hint="eastAsia" w:ascii="宋体" w:hAnsi="宋体" w:cs="宋体"/>
          <w:color w:val="000000"/>
          <w:sz w:val="24"/>
          <w:highlight w:val="none"/>
        </w:rPr>
        <w:t>1.签约合同价为：</w:t>
      </w:r>
    </w:p>
    <w:p w14:paraId="63AC52E1">
      <w:pPr>
        <w:spacing w:line="360" w:lineRule="auto"/>
        <w:ind w:firstLine="602" w:firstLineChars="250"/>
        <w:rPr>
          <w:rFonts w:hint="eastAsia" w:ascii="宋体" w:hAnsi="宋体" w:cs="宋体"/>
          <w:color w:val="000000"/>
          <w:sz w:val="24"/>
          <w:highlight w:val="none"/>
        </w:rPr>
      </w:pPr>
      <w:r>
        <w:rPr>
          <w:rFonts w:hint="eastAsia" w:ascii="宋体" w:hAnsi="宋体" w:cs="宋体"/>
          <w:color w:val="000000"/>
          <w:sz w:val="24"/>
          <w:highlight w:val="none"/>
        </w:rPr>
        <w:t>人民币（大写）</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元)；</w:t>
      </w:r>
    </w:p>
    <w:p w14:paraId="64F47234">
      <w:pPr>
        <w:spacing w:line="360" w:lineRule="auto"/>
        <w:ind w:firstLine="482" w:firstLineChars="200"/>
        <w:rPr>
          <w:rFonts w:hint="eastAsia" w:ascii="宋体" w:hAnsi="宋体" w:cs="宋体"/>
          <w:color w:val="000000"/>
          <w:sz w:val="24"/>
          <w:highlight w:val="none"/>
        </w:rPr>
      </w:pPr>
      <w:r>
        <w:rPr>
          <w:rFonts w:hint="eastAsia" w:ascii="宋体" w:hAnsi="宋体" w:cs="宋体"/>
          <w:color w:val="000000"/>
          <w:sz w:val="24"/>
          <w:highlight w:val="none"/>
        </w:rPr>
        <w:t>其中：</w:t>
      </w:r>
    </w:p>
    <w:p w14:paraId="10CE2762">
      <w:pPr>
        <w:spacing w:line="360" w:lineRule="auto"/>
        <w:ind w:firstLine="482" w:firstLineChars="200"/>
        <w:rPr>
          <w:rFonts w:hint="eastAsia" w:ascii="宋体" w:hAnsi="宋体" w:cs="宋体"/>
          <w:color w:val="000000"/>
          <w:sz w:val="24"/>
          <w:highlight w:val="none"/>
        </w:rPr>
      </w:pPr>
      <w:r>
        <w:rPr>
          <w:rFonts w:hint="eastAsia" w:ascii="宋体" w:hAnsi="宋体" w:cs="宋体"/>
          <w:color w:val="000000"/>
          <w:sz w:val="24"/>
          <w:highlight w:val="none"/>
        </w:rPr>
        <w:t>（1）安全文明施工费：</w:t>
      </w:r>
    </w:p>
    <w:p w14:paraId="4FC9A30E">
      <w:pPr>
        <w:spacing w:line="360" w:lineRule="auto"/>
        <w:ind w:firstLine="1084" w:firstLineChars="450"/>
        <w:rPr>
          <w:rFonts w:hint="eastAsia" w:ascii="宋体" w:hAnsi="宋体" w:cs="宋体"/>
          <w:color w:val="000000"/>
          <w:sz w:val="24"/>
          <w:highlight w:val="none"/>
        </w:rPr>
      </w:pPr>
      <w:r>
        <w:rPr>
          <w:rFonts w:hint="eastAsia" w:ascii="宋体" w:hAnsi="宋体" w:cs="宋体"/>
          <w:color w:val="000000"/>
          <w:sz w:val="24"/>
          <w:highlight w:val="none"/>
        </w:rPr>
        <w:t>人民币（大写）</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元)；</w:t>
      </w:r>
    </w:p>
    <w:p w14:paraId="058142BB">
      <w:pPr>
        <w:spacing w:line="360" w:lineRule="auto"/>
        <w:ind w:firstLine="482" w:firstLineChars="200"/>
        <w:rPr>
          <w:rFonts w:hint="eastAsia" w:ascii="宋体" w:hAnsi="宋体" w:cs="宋体"/>
          <w:color w:val="000000"/>
          <w:sz w:val="24"/>
          <w:highlight w:val="none"/>
        </w:rPr>
      </w:pPr>
      <w:r>
        <w:rPr>
          <w:rFonts w:hint="eastAsia" w:ascii="宋体" w:hAnsi="宋体" w:cs="宋体"/>
          <w:color w:val="000000"/>
          <w:sz w:val="24"/>
          <w:highlight w:val="none"/>
        </w:rPr>
        <w:t>（2）材料和工程设备暂估价金额：</w:t>
      </w:r>
    </w:p>
    <w:p w14:paraId="4AE9AFF6">
      <w:pPr>
        <w:spacing w:line="360" w:lineRule="auto"/>
        <w:ind w:firstLine="1084" w:firstLineChars="450"/>
        <w:rPr>
          <w:rFonts w:hint="eastAsia" w:ascii="宋体" w:hAnsi="宋体" w:cs="宋体"/>
          <w:color w:val="000000"/>
          <w:sz w:val="24"/>
          <w:highlight w:val="none"/>
        </w:rPr>
      </w:pPr>
      <w:r>
        <w:rPr>
          <w:rFonts w:hint="eastAsia" w:ascii="宋体" w:hAnsi="宋体" w:cs="宋体"/>
          <w:color w:val="000000"/>
          <w:sz w:val="24"/>
          <w:highlight w:val="none"/>
        </w:rPr>
        <w:t>人民币（大写）</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元)；</w:t>
      </w:r>
    </w:p>
    <w:p w14:paraId="02105AC5">
      <w:pPr>
        <w:spacing w:line="360" w:lineRule="auto"/>
        <w:ind w:firstLine="482" w:firstLineChars="200"/>
        <w:rPr>
          <w:rFonts w:hint="eastAsia" w:ascii="宋体" w:hAnsi="宋体" w:cs="宋体"/>
          <w:color w:val="000000"/>
          <w:sz w:val="24"/>
          <w:highlight w:val="none"/>
        </w:rPr>
      </w:pPr>
      <w:r>
        <w:rPr>
          <w:rFonts w:hint="eastAsia" w:ascii="宋体" w:hAnsi="宋体" w:cs="宋体"/>
          <w:color w:val="000000"/>
          <w:sz w:val="24"/>
          <w:highlight w:val="none"/>
        </w:rPr>
        <w:t>（3）专业工程暂估价金额：</w:t>
      </w:r>
    </w:p>
    <w:p w14:paraId="4876E858">
      <w:pPr>
        <w:spacing w:line="360" w:lineRule="auto"/>
        <w:ind w:firstLine="1084" w:firstLineChars="450"/>
        <w:rPr>
          <w:rFonts w:hint="eastAsia" w:ascii="宋体" w:hAnsi="宋体" w:cs="宋体"/>
          <w:color w:val="000000"/>
          <w:sz w:val="24"/>
          <w:highlight w:val="none"/>
        </w:rPr>
      </w:pPr>
      <w:r>
        <w:rPr>
          <w:rFonts w:hint="eastAsia" w:ascii="宋体" w:hAnsi="宋体" w:cs="宋体"/>
          <w:color w:val="000000"/>
          <w:sz w:val="24"/>
          <w:highlight w:val="none"/>
        </w:rPr>
        <w:t>人民币（大写）</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元)；</w:t>
      </w:r>
    </w:p>
    <w:p w14:paraId="14BC5B54">
      <w:pPr>
        <w:spacing w:line="360" w:lineRule="auto"/>
        <w:ind w:firstLine="482" w:firstLineChars="200"/>
        <w:rPr>
          <w:rFonts w:hint="eastAsia" w:ascii="宋体" w:hAnsi="宋体" w:cs="宋体"/>
          <w:color w:val="000000"/>
          <w:sz w:val="24"/>
          <w:highlight w:val="none"/>
        </w:rPr>
      </w:pPr>
      <w:r>
        <w:rPr>
          <w:rFonts w:hint="eastAsia" w:ascii="宋体" w:hAnsi="宋体" w:cs="宋体"/>
          <w:color w:val="000000"/>
          <w:sz w:val="24"/>
          <w:highlight w:val="none"/>
        </w:rPr>
        <w:t>（4）暂列金额：</w:t>
      </w:r>
    </w:p>
    <w:p w14:paraId="19086A74">
      <w:pPr>
        <w:spacing w:line="360" w:lineRule="auto"/>
        <w:ind w:firstLine="1084" w:firstLineChars="450"/>
        <w:rPr>
          <w:rFonts w:hint="eastAsia" w:ascii="宋体" w:hAnsi="宋体" w:cs="宋体"/>
          <w:color w:val="000000"/>
          <w:sz w:val="24"/>
          <w:highlight w:val="none"/>
        </w:rPr>
      </w:pPr>
      <w:r>
        <w:rPr>
          <w:rFonts w:hint="eastAsia" w:ascii="宋体" w:hAnsi="宋体" w:cs="宋体"/>
          <w:color w:val="000000"/>
          <w:sz w:val="24"/>
          <w:highlight w:val="none"/>
        </w:rPr>
        <w:t>人民币（大写）</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元)。</w:t>
      </w:r>
    </w:p>
    <w:p w14:paraId="72E89BCF">
      <w:pPr>
        <w:spacing w:line="360" w:lineRule="auto"/>
        <w:ind w:firstLine="482" w:firstLineChars="200"/>
        <w:rPr>
          <w:rFonts w:hint="eastAsia" w:ascii="宋体" w:hAnsi="宋体" w:cs="宋体"/>
          <w:color w:val="000000"/>
          <w:sz w:val="24"/>
          <w:highlight w:val="none"/>
        </w:rPr>
      </w:pPr>
      <w:r>
        <w:rPr>
          <w:rFonts w:hint="eastAsia" w:ascii="宋体" w:hAnsi="宋体" w:cs="宋体"/>
          <w:color w:val="000000"/>
          <w:sz w:val="24"/>
          <w:highlight w:val="none"/>
        </w:rPr>
        <w:t>2.合同价格形式：</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60AE52D4">
      <w:pPr>
        <w:pStyle w:val="5"/>
        <w:spacing w:before="120" w:after="120" w:line="360" w:lineRule="auto"/>
        <w:ind w:left="0"/>
        <w:rPr>
          <w:rFonts w:hint="eastAsia"/>
          <w:b w:val="0"/>
          <w:color w:val="000000"/>
          <w:sz w:val="24"/>
          <w:szCs w:val="24"/>
          <w:highlight w:val="none"/>
        </w:rPr>
      </w:pPr>
      <w:bookmarkStart w:id="75" w:name="_Toc351203485"/>
      <w:r>
        <w:rPr>
          <w:rFonts w:hint="eastAsia"/>
          <w:b w:val="0"/>
          <w:color w:val="000000"/>
          <w:sz w:val="24"/>
          <w:szCs w:val="24"/>
          <w:highlight w:val="none"/>
        </w:rPr>
        <w:t>五、</w:t>
      </w:r>
      <w:bookmarkEnd w:id="75"/>
      <w:r>
        <w:rPr>
          <w:rFonts w:hint="eastAsia"/>
          <w:b w:val="0"/>
          <w:color w:val="000000"/>
          <w:sz w:val="24"/>
          <w:szCs w:val="24"/>
          <w:highlight w:val="none"/>
        </w:rPr>
        <w:t>项目经理</w:t>
      </w:r>
    </w:p>
    <w:p w14:paraId="1AAC67F5">
      <w:pPr>
        <w:spacing w:line="360" w:lineRule="auto"/>
        <w:ind w:firstLine="482" w:firstLineChars="200"/>
        <w:rPr>
          <w:rFonts w:hint="eastAsia" w:ascii="宋体" w:hAnsi="宋体" w:cs="宋体"/>
          <w:color w:val="000000"/>
          <w:sz w:val="24"/>
          <w:highlight w:val="none"/>
        </w:rPr>
      </w:pPr>
      <w:r>
        <w:rPr>
          <w:rFonts w:hint="eastAsia" w:ascii="宋体" w:hAnsi="宋体" w:cs="宋体"/>
          <w:color w:val="000000"/>
          <w:sz w:val="24"/>
          <w:highlight w:val="none"/>
        </w:rPr>
        <w:t>承包人项目经理：</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631CECC8">
      <w:pPr>
        <w:spacing w:line="360" w:lineRule="auto"/>
        <w:rPr>
          <w:rFonts w:hint="eastAsia" w:ascii="宋体" w:hAnsi="宋体" w:cs="宋体"/>
          <w:color w:val="000000"/>
          <w:sz w:val="24"/>
          <w:highlight w:val="none"/>
        </w:rPr>
      </w:pPr>
      <w:r>
        <w:rPr>
          <w:rFonts w:hint="eastAsia" w:ascii="宋体" w:hAnsi="宋体" w:cs="宋体"/>
          <w:color w:val="000000"/>
          <w:sz w:val="24"/>
          <w:highlight w:val="none"/>
        </w:rPr>
        <w:t xml:space="preserve"> </w:t>
      </w:r>
      <w:bookmarkStart w:id="76" w:name="_Toc351203486"/>
      <w:r>
        <w:rPr>
          <w:rFonts w:hint="eastAsia" w:ascii="宋体" w:hAnsi="宋体" w:cs="宋体"/>
          <w:color w:val="000000"/>
          <w:sz w:val="24"/>
          <w:highlight w:val="none"/>
        </w:rPr>
        <w:t>六、合同文件构成</w:t>
      </w:r>
      <w:bookmarkEnd w:id="76"/>
    </w:p>
    <w:p w14:paraId="67B49922">
      <w:pPr>
        <w:spacing w:line="360" w:lineRule="auto"/>
        <w:ind w:firstLine="482" w:firstLineChars="200"/>
        <w:rPr>
          <w:rFonts w:hint="eastAsia" w:ascii="宋体" w:hAnsi="宋体" w:cs="宋体"/>
          <w:bCs/>
          <w:color w:val="000000"/>
          <w:sz w:val="24"/>
          <w:highlight w:val="none"/>
        </w:rPr>
      </w:pPr>
      <w:r>
        <w:rPr>
          <w:rFonts w:hint="eastAsia" w:ascii="宋体" w:hAnsi="宋体" w:cs="宋体"/>
          <w:bCs/>
          <w:color w:val="000000"/>
          <w:sz w:val="24"/>
          <w:highlight w:val="none"/>
        </w:rPr>
        <w:t>本协议书与下列文件一起构成合同文件：</w:t>
      </w:r>
    </w:p>
    <w:p w14:paraId="16639D72">
      <w:pPr>
        <w:autoSpaceDE w:val="0"/>
        <w:autoSpaceDN w:val="0"/>
        <w:adjustRightInd w:val="0"/>
        <w:spacing w:line="360" w:lineRule="auto"/>
        <w:ind w:firstLine="482" w:firstLineChars="200"/>
        <w:jc w:val="left"/>
        <w:rPr>
          <w:rFonts w:hint="eastAsia" w:ascii="宋体" w:hAnsi="宋体" w:cs="宋体"/>
          <w:color w:val="000000"/>
          <w:sz w:val="24"/>
          <w:highlight w:val="none"/>
        </w:rPr>
      </w:pPr>
      <w:r>
        <w:rPr>
          <w:rFonts w:hint="eastAsia" w:ascii="宋体" w:hAnsi="宋体" w:cs="宋体"/>
          <w:color w:val="000000"/>
          <w:sz w:val="24"/>
          <w:highlight w:val="none"/>
        </w:rPr>
        <w:t>（1）中标通知书（如果有）；</w:t>
      </w:r>
    </w:p>
    <w:p w14:paraId="069BEE11">
      <w:pPr>
        <w:autoSpaceDE w:val="0"/>
        <w:autoSpaceDN w:val="0"/>
        <w:adjustRightInd w:val="0"/>
        <w:spacing w:line="360" w:lineRule="auto"/>
        <w:ind w:firstLine="482" w:firstLineChars="200"/>
        <w:jc w:val="left"/>
        <w:rPr>
          <w:rFonts w:hint="eastAsia" w:ascii="宋体" w:hAnsi="宋体" w:cs="宋体"/>
          <w:color w:val="000000"/>
          <w:sz w:val="24"/>
          <w:highlight w:val="none"/>
        </w:rPr>
      </w:pPr>
      <w:r>
        <w:rPr>
          <w:rFonts w:hint="eastAsia" w:ascii="宋体" w:hAnsi="宋体" w:cs="宋体"/>
          <w:color w:val="000000"/>
          <w:sz w:val="24"/>
          <w:highlight w:val="none"/>
        </w:rPr>
        <w:t xml:space="preserve">（2）投标函及其附录（如果有）； </w:t>
      </w:r>
    </w:p>
    <w:p w14:paraId="2708B8E0">
      <w:pPr>
        <w:autoSpaceDE w:val="0"/>
        <w:autoSpaceDN w:val="0"/>
        <w:adjustRightInd w:val="0"/>
        <w:spacing w:line="360" w:lineRule="auto"/>
        <w:ind w:firstLine="482" w:firstLineChars="200"/>
        <w:jc w:val="left"/>
        <w:rPr>
          <w:rFonts w:hint="eastAsia" w:ascii="宋体" w:hAnsi="宋体" w:cs="宋体"/>
          <w:color w:val="000000"/>
          <w:sz w:val="24"/>
          <w:highlight w:val="none"/>
        </w:rPr>
      </w:pPr>
      <w:r>
        <w:rPr>
          <w:rFonts w:hint="eastAsia" w:ascii="宋体" w:hAnsi="宋体" w:cs="宋体"/>
          <w:color w:val="000000"/>
          <w:sz w:val="24"/>
          <w:highlight w:val="none"/>
        </w:rPr>
        <w:t>（3）专用合同条款及其附件；</w:t>
      </w:r>
    </w:p>
    <w:p w14:paraId="14A933C8">
      <w:pPr>
        <w:autoSpaceDE w:val="0"/>
        <w:autoSpaceDN w:val="0"/>
        <w:adjustRightInd w:val="0"/>
        <w:spacing w:line="360" w:lineRule="auto"/>
        <w:ind w:firstLine="482" w:firstLineChars="200"/>
        <w:jc w:val="left"/>
        <w:rPr>
          <w:rFonts w:hint="eastAsia" w:ascii="宋体" w:hAnsi="宋体" w:cs="宋体"/>
          <w:color w:val="000000"/>
          <w:sz w:val="24"/>
          <w:highlight w:val="none"/>
        </w:rPr>
      </w:pPr>
      <w:r>
        <w:rPr>
          <w:rFonts w:hint="eastAsia" w:ascii="宋体" w:hAnsi="宋体" w:cs="宋体"/>
          <w:color w:val="000000"/>
          <w:sz w:val="24"/>
          <w:highlight w:val="none"/>
        </w:rPr>
        <w:t>（4）通用合同条款；</w:t>
      </w:r>
    </w:p>
    <w:p w14:paraId="3A34414B">
      <w:pPr>
        <w:autoSpaceDE w:val="0"/>
        <w:autoSpaceDN w:val="0"/>
        <w:adjustRightInd w:val="0"/>
        <w:spacing w:line="360" w:lineRule="auto"/>
        <w:ind w:firstLine="482" w:firstLineChars="200"/>
        <w:jc w:val="left"/>
        <w:rPr>
          <w:rFonts w:hint="eastAsia" w:ascii="宋体" w:hAnsi="宋体" w:cs="宋体"/>
          <w:color w:val="000000"/>
          <w:sz w:val="24"/>
          <w:highlight w:val="none"/>
        </w:rPr>
      </w:pPr>
      <w:r>
        <w:rPr>
          <w:rFonts w:hint="eastAsia" w:ascii="宋体" w:hAnsi="宋体" w:cs="宋体"/>
          <w:color w:val="000000"/>
          <w:sz w:val="24"/>
          <w:highlight w:val="none"/>
        </w:rPr>
        <w:t>（5）技术标准和要求；</w:t>
      </w:r>
    </w:p>
    <w:p w14:paraId="01B9B896">
      <w:pPr>
        <w:autoSpaceDE w:val="0"/>
        <w:autoSpaceDN w:val="0"/>
        <w:adjustRightInd w:val="0"/>
        <w:spacing w:line="360" w:lineRule="auto"/>
        <w:ind w:firstLine="482" w:firstLineChars="200"/>
        <w:jc w:val="left"/>
        <w:rPr>
          <w:rFonts w:hint="eastAsia" w:ascii="宋体" w:hAnsi="宋体" w:cs="宋体"/>
          <w:color w:val="000000"/>
          <w:sz w:val="24"/>
          <w:highlight w:val="none"/>
        </w:rPr>
      </w:pPr>
      <w:r>
        <w:rPr>
          <w:rFonts w:hint="eastAsia" w:ascii="宋体" w:hAnsi="宋体" w:cs="宋体"/>
          <w:color w:val="000000"/>
          <w:sz w:val="24"/>
          <w:highlight w:val="none"/>
        </w:rPr>
        <w:t>（6）已标价工程量清单或预算书；</w:t>
      </w:r>
    </w:p>
    <w:p w14:paraId="4CEAF9E7">
      <w:pPr>
        <w:autoSpaceDE w:val="0"/>
        <w:autoSpaceDN w:val="0"/>
        <w:adjustRightInd w:val="0"/>
        <w:spacing w:line="360" w:lineRule="auto"/>
        <w:ind w:firstLine="482" w:firstLineChars="200"/>
        <w:jc w:val="left"/>
        <w:rPr>
          <w:rFonts w:hint="eastAsia" w:ascii="宋体" w:hAnsi="宋体" w:cs="宋体"/>
          <w:color w:val="000000"/>
          <w:sz w:val="24"/>
          <w:highlight w:val="none"/>
        </w:rPr>
      </w:pPr>
      <w:r>
        <w:rPr>
          <w:rFonts w:hint="eastAsia" w:ascii="宋体" w:hAnsi="宋体" w:cs="宋体"/>
          <w:color w:val="000000"/>
          <w:sz w:val="24"/>
          <w:highlight w:val="none"/>
        </w:rPr>
        <w:t>（7）其他合同文件。</w:t>
      </w:r>
    </w:p>
    <w:p w14:paraId="6D820196">
      <w:pPr>
        <w:autoSpaceDE w:val="0"/>
        <w:autoSpaceDN w:val="0"/>
        <w:adjustRightInd w:val="0"/>
        <w:spacing w:line="360" w:lineRule="auto"/>
        <w:ind w:firstLine="482" w:firstLineChars="200"/>
        <w:jc w:val="left"/>
        <w:rPr>
          <w:rFonts w:hint="eastAsia" w:ascii="宋体" w:hAnsi="宋体" w:cs="宋体"/>
          <w:color w:val="000000"/>
          <w:sz w:val="24"/>
          <w:highlight w:val="none"/>
        </w:rPr>
      </w:pPr>
      <w:r>
        <w:rPr>
          <w:rFonts w:hint="eastAsia" w:ascii="宋体" w:hAnsi="宋体" w:cs="宋体"/>
          <w:color w:val="000000"/>
          <w:sz w:val="24"/>
          <w:highlight w:val="none"/>
        </w:rPr>
        <w:t>在合同订立及履行过程中形成的与合同有关的文件均构成合同文件组成部分。</w:t>
      </w:r>
    </w:p>
    <w:p w14:paraId="2F83D333">
      <w:pPr>
        <w:autoSpaceDE w:val="0"/>
        <w:autoSpaceDN w:val="0"/>
        <w:adjustRightInd w:val="0"/>
        <w:spacing w:line="360" w:lineRule="auto"/>
        <w:ind w:firstLine="482" w:firstLineChars="200"/>
        <w:jc w:val="left"/>
        <w:rPr>
          <w:rFonts w:hint="eastAsia" w:ascii="宋体" w:hAnsi="宋体" w:cs="宋体"/>
          <w:color w:val="000000"/>
          <w:sz w:val="24"/>
          <w:highlight w:val="none"/>
        </w:rPr>
      </w:pPr>
      <w:r>
        <w:rPr>
          <w:rFonts w:hint="eastAsia" w:ascii="宋体" w:hAnsi="宋体" w:cs="宋体"/>
          <w:color w:val="000000"/>
          <w:sz w:val="24"/>
          <w:highlight w:val="none"/>
        </w:rPr>
        <w:t>上述各项合同文件包括合同当事人就该项合同文件所作出的补充和修改，属于同一类内容的文件，应以最新签署的为准。专用合同条款及其附件须经合同当事人签字或盖章。</w:t>
      </w:r>
    </w:p>
    <w:p w14:paraId="6F4A212B">
      <w:pPr>
        <w:pStyle w:val="5"/>
        <w:spacing w:before="120" w:after="120" w:line="360" w:lineRule="auto"/>
        <w:ind w:left="0"/>
        <w:rPr>
          <w:rFonts w:hint="eastAsia"/>
          <w:b w:val="0"/>
          <w:bCs w:val="0"/>
          <w:color w:val="000000"/>
          <w:sz w:val="24"/>
          <w:szCs w:val="24"/>
          <w:highlight w:val="none"/>
        </w:rPr>
      </w:pPr>
      <w:r>
        <w:rPr>
          <w:rFonts w:hint="eastAsia"/>
          <w:b w:val="0"/>
          <w:color w:val="000000"/>
          <w:sz w:val="24"/>
          <w:szCs w:val="24"/>
          <w:highlight w:val="none"/>
        </w:rPr>
        <w:t xml:space="preserve"> </w:t>
      </w:r>
      <w:bookmarkStart w:id="77" w:name="_Toc351203487"/>
      <w:r>
        <w:rPr>
          <w:rFonts w:hint="eastAsia"/>
          <w:b w:val="0"/>
          <w:color w:val="000000"/>
          <w:sz w:val="24"/>
          <w:szCs w:val="24"/>
          <w:highlight w:val="none"/>
        </w:rPr>
        <w:t>七、承诺</w:t>
      </w:r>
      <w:bookmarkEnd w:id="77"/>
    </w:p>
    <w:p w14:paraId="09E76011">
      <w:pPr>
        <w:spacing w:line="360" w:lineRule="auto"/>
        <w:ind w:firstLine="482" w:firstLineChars="200"/>
        <w:rPr>
          <w:rFonts w:hint="eastAsia" w:ascii="宋体" w:hAnsi="宋体" w:cs="宋体"/>
          <w:bCs/>
          <w:color w:val="000000"/>
          <w:sz w:val="24"/>
          <w:highlight w:val="none"/>
        </w:rPr>
      </w:pPr>
      <w:r>
        <w:rPr>
          <w:rFonts w:hint="eastAsia" w:ascii="宋体" w:hAnsi="宋体" w:cs="宋体"/>
          <w:bCs/>
          <w:color w:val="000000"/>
          <w:sz w:val="24"/>
          <w:highlight w:val="none"/>
        </w:rPr>
        <w:t>1.发包人承诺按照法律规定履行项目审批手续、筹集工程建设资金并按照合同约定的期限和方式支付合同价款。</w:t>
      </w:r>
    </w:p>
    <w:p w14:paraId="0C5D1FF4">
      <w:pPr>
        <w:spacing w:line="360" w:lineRule="auto"/>
        <w:ind w:firstLine="482" w:firstLineChars="200"/>
        <w:rPr>
          <w:rFonts w:hint="eastAsia" w:ascii="宋体" w:hAnsi="宋体" w:cs="宋体"/>
          <w:bCs/>
          <w:color w:val="000000"/>
          <w:sz w:val="24"/>
          <w:highlight w:val="none"/>
        </w:rPr>
      </w:pPr>
      <w:r>
        <w:rPr>
          <w:rFonts w:hint="eastAsia" w:ascii="宋体" w:hAnsi="宋体" w:cs="宋体"/>
          <w:bCs/>
          <w:color w:val="000000"/>
          <w:sz w:val="24"/>
          <w:highlight w:val="none"/>
        </w:rPr>
        <w:t>2.承包人承诺按照法律规定及合同约定组织完成工程施工，确保工程质量和安全，不进行转包及违法分包，并在缺陷责任期及保修期内承担相应的工程维修责任。</w:t>
      </w:r>
    </w:p>
    <w:p w14:paraId="6B9F9AD2">
      <w:pPr>
        <w:spacing w:line="360" w:lineRule="auto"/>
        <w:ind w:firstLine="482" w:firstLineChars="200"/>
        <w:rPr>
          <w:rFonts w:hint="eastAsia" w:ascii="宋体" w:hAnsi="宋体" w:cs="宋体"/>
          <w:bCs/>
          <w:color w:val="000000"/>
          <w:sz w:val="24"/>
          <w:highlight w:val="none"/>
        </w:rPr>
      </w:pPr>
      <w:r>
        <w:rPr>
          <w:rFonts w:hint="eastAsia" w:ascii="宋体" w:hAnsi="宋体" w:cs="宋体"/>
          <w:bCs/>
          <w:color w:val="000000"/>
          <w:sz w:val="24"/>
          <w:highlight w:val="none"/>
        </w:rPr>
        <w:t>3.发包人和承包人通过招投标形式签订合同的，双方理解并承诺不再就同一工程另行签订与合同实质性内容相背离的协议。</w:t>
      </w:r>
    </w:p>
    <w:p w14:paraId="6503598E">
      <w:pPr>
        <w:spacing w:line="360" w:lineRule="auto"/>
        <w:rPr>
          <w:rFonts w:hint="eastAsia" w:ascii="宋体" w:hAnsi="宋体" w:cs="宋体"/>
          <w:bCs/>
          <w:color w:val="000000"/>
          <w:sz w:val="24"/>
          <w:highlight w:val="none"/>
        </w:rPr>
      </w:pPr>
      <w:bookmarkStart w:id="78" w:name="_Toc351203488"/>
      <w:r>
        <w:rPr>
          <w:rFonts w:hint="eastAsia" w:ascii="宋体" w:hAnsi="宋体" w:cs="宋体"/>
          <w:b/>
          <w:color w:val="000000"/>
          <w:sz w:val="24"/>
          <w:highlight w:val="none"/>
        </w:rPr>
        <w:t xml:space="preserve"> 八、词语含义</w:t>
      </w:r>
      <w:bookmarkEnd w:id="78"/>
    </w:p>
    <w:p w14:paraId="4C8F92BF">
      <w:pPr>
        <w:spacing w:line="360" w:lineRule="auto"/>
        <w:ind w:firstLine="482" w:firstLineChars="200"/>
        <w:rPr>
          <w:rFonts w:hint="eastAsia" w:ascii="宋体" w:hAnsi="宋体" w:cs="宋体"/>
          <w:bCs/>
          <w:color w:val="000000"/>
          <w:sz w:val="24"/>
          <w:highlight w:val="none"/>
        </w:rPr>
      </w:pPr>
      <w:r>
        <w:rPr>
          <w:rFonts w:hint="eastAsia" w:ascii="宋体" w:hAnsi="宋体" w:cs="宋体"/>
          <w:bCs/>
          <w:color w:val="000000"/>
          <w:sz w:val="24"/>
          <w:highlight w:val="none"/>
        </w:rPr>
        <w:t>本协议书中词语含义与第二部分通用合同条款中赋予的含义相同。</w:t>
      </w:r>
    </w:p>
    <w:p w14:paraId="3AFD9463">
      <w:pPr>
        <w:pStyle w:val="5"/>
        <w:spacing w:before="120" w:after="120" w:line="360" w:lineRule="auto"/>
        <w:ind w:left="0"/>
        <w:rPr>
          <w:rFonts w:hint="eastAsia"/>
          <w:bCs w:val="0"/>
          <w:color w:val="000000"/>
          <w:sz w:val="24"/>
          <w:szCs w:val="24"/>
          <w:highlight w:val="none"/>
        </w:rPr>
      </w:pPr>
      <w:bookmarkStart w:id="79" w:name="_Toc351203489"/>
      <w:r>
        <w:rPr>
          <w:rFonts w:hint="eastAsia"/>
          <w:b w:val="0"/>
          <w:color w:val="000000"/>
          <w:sz w:val="24"/>
          <w:szCs w:val="24"/>
          <w:highlight w:val="none"/>
        </w:rPr>
        <w:t>九、签订时间</w:t>
      </w:r>
      <w:bookmarkEnd w:id="79"/>
    </w:p>
    <w:p w14:paraId="2D325C21">
      <w:pPr>
        <w:spacing w:line="360" w:lineRule="auto"/>
        <w:ind w:firstLine="482" w:firstLineChars="200"/>
        <w:rPr>
          <w:rFonts w:hint="eastAsia" w:ascii="宋体" w:hAnsi="宋体" w:cs="宋体"/>
          <w:bCs/>
          <w:color w:val="000000"/>
          <w:sz w:val="24"/>
          <w:highlight w:val="none"/>
        </w:rPr>
      </w:pPr>
      <w:r>
        <w:rPr>
          <w:rFonts w:hint="eastAsia" w:ascii="宋体" w:hAnsi="宋体" w:cs="宋体"/>
          <w:bCs/>
          <w:color w:val="000000"/>
          <w:sz w:val="24"/>
          <w:highlight w:val="none"/>
        </w:rPr>
        <w:t>本合同于</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年</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月</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日签订。</w:t>
      </w:r>
      <w:bookmarkStart w:id="80" w:name="_Toc351203490"/>
    </w:p>
    <w:p w14:paraId="00052061">
      <w:pPr>
        <w:spacing w:line="360" w:lineRule="auto"/>
        <w:rPr>
          <w:rFonts w:hint="eastAsia" w:ascii="宋体" w:hAnsi="宋体" w:cs="宋体"/>
          <w:color w:val="000000"/>
          <w:sz w:val="24"/>
          <w:highlight w:val="none"/>
        </w:rPr>
      </w:pPr>
      <w:r>
        <w:rPr>
          <w:rFonts w:hint="eastAsia" w:ascii="宋体" w:hAnsi="宋体" w:cs="宋体"/>
          <w:color w:val="000000"/>
          <w:sz w:val="24"/>
          <w:highlight w:val="none"/>
        </w:rPr>
        <w:t>十、签订地点</w:t>
      </w:r>
      <w:bookmarkEnd w:id="80"/>
    </w:p>
    <w:p w14:paraId="5FB7DA2A">
      <w:pPr>
        <w:spacing w:line="360" w:lineRule="auto"/>
        <w:ind w:firstLine="482" w:firstLineChars="200"/>
        <w:rPr>
          <w:rFonts w:hint="eastAsia" w:ascii="宋体" w:hAnsi="宋体" w:cs="宋体"/>
          <w:bCs/>
          <w:color w:val="000000"/>
          <w:sz w:val="24"/>
          <w:highlight w:val="none"/>
        </w:rPr>
      </w:pPr>
      <w:r>
        <w:rPr>
          <w:rFonts w:hint="eastAsia" w:ascii="宋体" w:hAnsi="宋体" w:cs="宋体"/>
          <w:bCs/>
          <w:color w:val="000000"/>
          <w:sz w:val="24"/>
          <w:highlight w:val="none"/>
        </w:rPr>
        <w:t>本合同在</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签订。</w:t>
      </w:r>
    </w:p>
    <w:p w14:paraId="2B396E8D">
      <w:pPr>
        <w:pStyle w:val="5"/>
        <w:spacing w:before="120" w:after="120" w:line="360" w:lineRule="auto"/>
        <w:ind w:left="0"/>
        <w:rPr>
          <w:rFonts w:hint="eastAsia"/>
          <w:bCs w:val="0"/>
          <w:color w:val="000000"/>
          <w:sz w:val="24"/>
          <w:szCs w:val="24"/>
          <w:highlight w:val="none"/>
        </w:rPr>
      </w:pPr>
      <w:bookmarkStart w:id="81" w:name="_Toc351203491"/>
      <w:r>
        <w:rPr>
          <w:rFonts w:hint="eastAsia"/>
          <w:b w:val="0"/>
          <w:color w:val="000000"/>
          <w:sz w:val="24"/>
          <w:szCs w:val="24"/>
          <w:highlight w:val="none"/>
        </w:rPr>
        <w:t>十一、补充协议</w:t>
      </w:r>
      <w:bookmarkEnd w:id="81"/>
    </w:p>
    <w:p w14:paraId="5552F123">
      <w:pPr>
        <w:spacing w:line="360" w:lineRule="auto"/>
        <w:ind w:firstLine="482" w:firstLineChars="200"/>
        <w:rPr>
          <w:rFonts w:hint="eastAsia" w:ascii="宋体" w:hAnsi="宋体" w:cs="宋体"/>
          <w:b/>
          <w:bCs/>
          <w:color w:val="000000"/>
          <w:sz w:val="24"/>
          <w:highlight w:val="none"/>
        </w:rPr>
      </w:pPr>
      <w:r>
        <w:rPr>
          <w:rFonts w:hint="eastAsia" w:ascii="宋体" w:hAnsi="宋体" w:cs="宋体"/>
          <w:bCs/>
          <w:color w:val="000000"/>
          <w:sz w:val="24"/>
          <w:highlight w:val="none"/>
        </w:rPr>
        <w:t>合同未尽事宜，合同当事人另行签订补充协议，补充协议是合同的组成部分。</w:t>
      </w:r>
    </w:p>
    <w:p w14:paraId="69F9A45A">
      <w:pPr>
        <w:pStyle w:val="5"/>
        <w:spacing w:before="120" w:after="120" w:line="360" w:lineRule="auto"/>
        <w:ind w:left="0"/>
        <w:rPr>
          <w:rFonts w:hint="eastAsia"/>
          <w:bCs w:val="0"/>
          <w:color w:val="000000"/>
          <w:sz w:val="24"/>
          <w:szCs w:val="24"/>
          <w:highlight w:val="none"/>
          <w:lang w:val="en-US"/>
        </w:rPr>
      </w:pPr>
      <w:bookmarkStart w:id="82" w:name="_Toc351203492"/>
      <w:r>
        <w:rPr>
          <w:rFonts w:hint="eastAsia"/>
          <w:b w:val="0"/>
          <w:color w:val="000000"/>
          <w:sz w:val="24"/>
          <w:szCs w:val="24"/>
          <w:highlight w:val="none"/>
        </w:rPr>
        <w:t>十二、合同生效</w:t>
      </w:r>
      <w:bookmarkEnd w:id="82"/>
    </w:p>
    <w:p w14:paraId="29230C54">
      <w:pPr>
        <w:spacing w:line="360" w:lineRule="auto"/>
        <w:ind w:firstLine="482" w:firstLineChars="200"/>
        <w:rPr>
          <w:rFonts w:hint="eastAsia" w:ascii="宋体" w:hAnsi="宋体" w:cs="宋体"/>
          <w:bCs/>
          <w:color w:val="000000"/>
          <w:sz w:val="24"/>
          <w:highlight w:val="none"/>
        </w:rPr>
      </w:pPr>
      <w:r>
        <w:rPr>
          <w:rFonts w:hint="eastAsia" w:ascii="宋体" w:hAnsi="宋体" w:cs="宋体"/>
          <w:bCs/>
          <w:color w:val="000000"/>
          <w:sz w:val="24"/>
          <w:highlight w:val="none"/>
        </w:rPr>
        <w:t>本合同自</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生效。</w:t>
      </w:r>
    </w:p>
    <w:p w14:paraId="409CC11E">
      <w:pPr>
        <w:pStyle w:val="5"/>
        <w:spacing w:before="120" w:after="120" w:line="360" w:lineRule="auto"/>
        <w:ind w:left="0"/>
        <w:rPr>
          <w:rFonts w:hint="eastAsia"/>
          <w:bCs w:val="0"/>
          <w:color w:val="000000"/>
          <w:sz w:val="24"/>
          <w:szCs w:val="24"/>
          <w:highlight w:val="none"/>
        </w:rPr>
      </w:pPr>
      <w:bookmarkStart w:id="83" w:name="_Toc351203493"/>
      <w:r>
        <w:rPr>
          <w:rFonts w:hint="eastAsia"/>
          <w:b w:val="0"/>
          <w:color w:val="000000"/>
          <w:sz w:val="24"/>
          <w:szCs w:val="24"/>
          <w:highlight w:val="none"/>
        </w:rPr>
        <w:t>十三、合同份数</w:t>
      </w:r>
      <w:bookmarkEnd w:id="83"/>
    </w:p>
    <w:p w14:paraId="58A96421">
      <w:pPr>
        <w:spacing w:line="360" w:lineRule="auto"/>
        <w:ind w:firstLine="482" w:firstLineChars="200"/>
        <w:rPr>
          <w:rFonts w:hint="eastAsia" w:ascii="宋体" w:hAnsi="宋体" w:cs="宋体"/>
          <w:bCs/>
          <w:color w:val="000000"/>
          <w:sz w:val="24"/>
          <w:highlight w:val="none"/>
        </w:rPr>
      </w:pPr>
      <w:r>
        <w:rPr>
          <w:rFonts w:hint="eastAsia" w:ascii="宋体" w:hAnsi="宋体" w:cs="宋体"/>
          <w:bCs/>
          <w:color w:val="000000"/>
          <w:sz w:val="24"/>
          <w:highlight w:val="none"/>
        </w:rPr>
        <w:t>本合同一式</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份，均具有同等法律效力，发包人执</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份，承包人执</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份。</w:t>
      </w:r>
    </w:p>
    <w:p w14:paraId="757323B8">
      <w:pPr>
        <w:spacing w:line="360" w:lineRule="auto"/>
        <w:rPr>
          <w:rFonts w:hint="eastAsia" w:ascii="宋体" w:hAnsi="宋体" w:cs="宋体"/>
          <w:color w:val="000000"/>
          <w:sz w:val="24"/>
          <w:highlight w:val="none"/>
        </w:rPr>
      </w:pPr>
    </w:p>
    <w:p w14:paraId="5D2E52F6">
      <w:pPr>
        <w:spacing w:line="360" w:lineRule="auto"/>
        <w:rPr>
          <w:rFonts w:hint="eastAsia" w:ascii="宋体" w:hAnsi="宋体" w:cs="宋体"/>
          <w:color w:val="000000"/>
          <w:sz w:val="24"/>
          <w:highlight w:val="none"/>
          <w:u w:val="single"/>
        </w:rPr>
      </w:pPr>
      <w:r>
        <w:rPr>
          <w:rFonts w:hint="eastAsia" w:ascii="宋体" w:hAnsi="宋体" w:cs="宋体"/>
          <w:color w:val="000000"/>
          <w:sz w:val="24"/>
          <w:highlight w:val="none"/>
        </w:rPr>
        <w:t xml:space="preserve">发包人：  (公章)               承包人：  (公章)                                 </w:t>
      </w:r>
    </w:p>
    <w:p w14:paraId="553190CA">
      <w:pPr>
        <w:spacing w:line="360" w:lineRule="auto"/>
        <w:rPr>
          <w:rFonts w:hint="eastAsia" w:ascii="宋体" w:hAnsi="宋体" w:cs="宋体"/>
          <w:color w:val="000000"/>
          <w:sz w:val="24"/>
          <w:highlight w:val="none"/>
        </w:rPr>
      </w:pPr>
      <w:r>
        <w:rPr>
          <w:rFonts w:hint="eastAsia" w:ascii="宋体" w:hAnsi="宋体" w:cs="宋体"/>
          <w:color w:val="000000"/>
          <w:sz w:val="24"/>
          <w:highlight w:val="none"/>
        </w:rPr>
        <w:t>法定代表人或其委托代理人：     法定代表人或其委托代理人：</w:t>
      </w:r>
    </w:p>
    <w:p w14:paraId="698C8506">
      <w:pPr>
        <w:spacing w:line="360" w:lineRule="auto"/>
        <w:rPr>
          <w:rFonts w:hint="eastAsia" w:ascii="宋体" w:hAnsi="宋体" w:cs="宋体"/>
          <w:color w:val="000000"/>
          <w:sz w:val="24"/>
          <w:highlight w:val="none"/>
        </w:rPr>
      </w:pPr>
      <w:r>
        <w:rPr>
          <w:rFonts w:hint="eastAsia" w:ascii="宋体" w:hAnsi="宋体" w:cs="宋体"/>
          <w:color w:val="000000"/>
          <w:sz w:val="24"/>
          <w:highlight w:val="none"/>
        </w:rPr>
        <w:t>（签字）                      （签字）</w:t>
      </w:r>
    </w:p>
    <w:p w14:paraId="4ED829BF">
      <w:pPr>
        <w:spacing w:line="360" w:lineRule="auto"/>
        <w:rPr>
          <w:rFonts w:hint="eastAsia" w:ascii="宋体" w:hAnsi="宋体" w:cs="宋体"/>
          <w:color w:val="000000"/>
          <w:sz w:val="24"/>
          <w:highlight w:val="none"/>
          <w:u w:val="single"/>
        </w:rPr>
      </w:pPr>
    </w:p>
    <w:p w14:paraId="55C653CF">
      <w:pPr>
        <w:tabs>
          <w:tab w:val="left" w:pos="4410"/>
        </w:tabs>
        <w:spacing w:line="360" w:lineRule="auto"/>
        <w:rPr>
          <w:rFonts w:hint="eastAsia" w:ascii="宋体" w:hAnsi="宋体" w:cs="宋体"/>
          <w:color w:val="000000"/>
          <w:sz w:val="24"/>
          <w:highlight w:val="none"/>
        </w:rPr>
      </w:pPr>
      <w:r>
        <w:rPr>
          <w:rFonts w:hint="eastAsia" w:ascii="宋体" w:hAnsi="宋体" w:cs="宋体"/>
          <w:color w:val="000000"/>
          <w:sz w:val="24"/>
          <w:highlight w:val="none"/>
        </w:rPr>
        <w:t>组织机构代码：</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组织机构代码：</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348A1AB8">
      <w:pPr>
        <w:spacing w:line="360" w:lineRule="auto"/>
        <w:rPr>
          <w:rFonts w:hint="eastAsia" w:ascii="宋体" w:hAnsi="宋体" w:cs="宋体"/>
          <w:color w:val="000000"/>
          <w:sz w:val="24"/>
          <w:highlight w:val="none"/>
        </w:rPr>
      </w:pPr>
      <w:r>
        <w:rPr>
          <w:rFonts w:hint="eastAsia" w:ascii="宋体" w:hAnsi="宋体" w:cs="宋体"/>
          <w:color w:val="000000"/>
          <w:sz w:val="24"/>
          <w:highlight w:val="none"/>
        </w:rPr>
        <w:t>地  址：</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地  址：</w:t>
      </w:r>
      <w:r>
        <w:rPr>
          <w:rFonts w:hint="eastAsia" w:ascii="宋体" w:hAnsi="宋体" w:cs="宋体"/>
          <w:color w:val="000000"/>
          <w:sz w:val="24"/>
          <w:highlight w:val="none"/>
          <w:u w:val="single"/>
        </w:rPr>
        <w:t xml:space="preserve">                     </w:t>
      </w:r>
    </w:p>
    <w:p w14:paraId="312FDB9D">
      <w:pPr>
        <w:spacing w:line="360" w:lineRule="auto"/>
        <w:rPr>
          <w:rFonts w:hint="eastAsia" w:ascii="宋体" w:hAnsi="宋体" w:cs="宋体"/>
          <w:color w:val="000000"/>
          <w:sz w:val="24"/>
          <w:highlight w:val="none"/>
        </w:rPr>
      </w:pPr>
      <w:r>
        <w:rPr>
          <w:rFonts w:hint="eastAsia" w:ascii="宋体" w:hAnsi="宋体" w:cs="宋体"/>
          <w:color w:val="000000"/>
          <w:sz w:val="24"/>
          <w:highlight w:val="none"/>
        </w:rPr>
        <w:t>邮政编码：</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邮政编码：</w:t>
      </w:r>
      <w:r>
        <w:rPr>
          <w:rFonts w:hint="eastAsia" w:ascii="宋体" w:hAnsi="宋体" w:cs="宋体"/>
          <w:color w:val="000000"/>
          <w:sz w:val="24"/>
          <w:highlight w:val="none"/>
          <w:u w:val="single"/>
        </w:rPr>
        <w:t xml:space="preserve">                  </w:t>
      </w:r>
    </w:p>
    <w:p w14:paraId="1408D68D">
      <w:pPr>
        <w:spacing w:line="360" w:lineRule="auto"/>
        <w:rPr>
          <w:rFonts w:hint="eastAsia" w:ascii="宋体" w:hAnsi="宋体" w:cs="宋体"/>
          <w:color w:val="000000"/>
          <w:sz w:val="24"/>
          <w:highlight w:val="none"/>
        </w:rPr>
      </w:pPr>
      <w:r>
        <w:rPr>
          <w:rFonts w:hint="eastAsia" w:ascii="宋体" w:hAnsi="宋体" w:cs="宋体"/>
          <w:color w:val="000000"/>
          <w:sz w:val="24"/>
          <w:highlight w:val="none"/>
        </w:rPr>
        <w:t>法定代表人：</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法定代表人：</w:t>
      </w:r>
      <w:r>
        <w:rPr>
          <w:rFonts w:hint="eastAsia" w:ascii="宋体" w:hAnsi="宋体" w:cs="宋体"/>
          <w:color w:val="000000"/>
          <w:sz w:val="24"/>
          <w:highlight w:val="none"/>
          <w:u w:val="single"/>
        </w:rPr>
        <w:t xml:space="preserve">             </w:t>
      </w:r>
    </w:p>
    <w:p w14:paraId="321BA1C3">
      <w:pPr>
        <w:spacing w:line="360" w:lineRule="auto"/>
        <w:rPr>
          <w:rFonts w:hint="eastAsia" w:ascii="宋体" w:hAnsi="宋体" w:cs="宋体"/>
          <w:color w:val="000000"/>
          <w:sz w:val="24"/>
          <w:highlight w:val="none"/>
        </w:rPr>
      </w:pPr>
      <w:r>
        <w:rPr>
          <w:rFonts w:hint="eastAsia" w:ascii="宋体" w:hAnsi="宋体" w:cs="宋体"/>
          <w:color w:val="000000"/>
          <w:sz w:val="24"/>
          <w:highlight w:val="none"/>
        </w:rPr>
        <w:t>委托代理人：</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委托代理人：</w:t>
      </w:r>
      <w:r>
        <w:rPr>
          <w:rFonts w:hint="eastAsia" w:ascii="宋体" w:hAnsi="宋体" w:cs="宋体"/>
          <w:color w:val="000000"/>
          <w:sz w:val="24"/>
          <w:highlight w:val="none"/>
          <w:u w:val="single"/>
        </w:rPr>
        <w:t xml:space="preserve">             </w:t>
      </w:r>
    </w:p>
    <w:p w14:paraId="691974B4">
      <w:pPr>
        <w:spacing w:line="360" w:lineRule="auto"/>
        <w:rPr>
          <w:rFonts w:hint="eastAsia" w:ascii="宋体" w:hAnsi="宋体" w:cs="宋体"/>
          <w:color w:val="000000"/>
          <w:sz w:val="24"/>
          <w:highlight w:val="none"/>
        </w:rPr>
      </w:pPr>
      <w:r>
        <w:rPr>
          <w:rFonts w:hint="eastAsia" w:ascii="宋体" w:hAnsi="宋体" w:cs="宋体"/>
          <w:color w:val="000000"/>
          <w:sz w:val="24"/>
          <w:highlight w:val="none"/>
        </w:rPr>
        <w:t>电  话：</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电  话：</w:t>
      </w:r>
      <w:r>
        <w:rPr>
          <w:rFonts w:hint="eastAsia" w:ascii="宋体" w:hAnsi="宋体" w:cs="宋体"/>
          <w:color w:val="000000"/>
          <w:sz w:val="24"/>
          <w:highlight w:val="none"/>
          <w:u w:val="single"/>
        </w:rPr>
        <w:t xml:space="preserve">                  </w:t>
      </w:r>
    </w:p>
    <w:p w14:paraId="109F0671">
      <w:pPr>
        <w:spacing w:line="360" w:lineRule="auto"/>
        <w:rPr>
          <w:rFonts w:hint="eastAsia" w:ascii="宋体" w:hAnsi="宋体" w:cs="宋体"/>
          <w:color w:val="000000"/>
          <w:sz w:val="24"/>
          <w:highlight w:val="none"/>
        </w:rPr>
      </w:pPr>
      <w:r>
        <w:rPr>
          <w:rFonts w:hint="eastAsia" w:ascii="宋体" w:hAnsi="宋体" w:cs="宋体"/>
          <w:color w:val="000000"/>
          <w:sz w:val="24"/>
          <w:highlight w:val="none"/>
        </w:rPr>
        <w:t>传  真：</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传  真：</w:t>
      </w:r>
      <w:r>
        <w:rPr>
          <w:rFonts w:hint="eastAsia" w:ascii="宋体" w:hAnsi="宋体" w:cs="宋体"/>
          <w:color w:val="000000"/>
          <w:sz w:val="24"/>
          <w:highlight w:val="none"/>
          <w:u w:val="single"/>
        </w:rPr>
        <w:t xml:space="preserve">                 </w:t>
      </w:r>
    </w:p>
    <w:p w14:paraId="3FC6E9DA">
      <w:pPr>
        <w:spacing w:line="360" w:lineRule="auto"/>
        <w:rPr>
          <w:rFonts w:hint="eastAsia" w:ascii="宋体" w:hAnsi="宋体" w:cs="宋体"/>
          <w:color w:val="000000"/>
          <w:sz w:val="24"/>
          <w:highlight w:val="none"/>
        </w:rPr>
      </w:pPr>
      <w:r>
        <w:rPr>
          <w:rFonts w:hint="eastAsia" w:ascii="宋体" w:hAnsi="宋体" w:cs="宋体"/>
          <w:color w:val="000000"/>
          <w:sz w:val="24"/>
          <w:highlight w:val="none"/>
        </w:rPr>
        <w:t>电子信箱：</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电子信箱：</w:t>
      </w:r>
      <w:r>
        <w:rPr>
          <w:rFonts w:hint="eastAsia" w:ascii="宋体" w:hAnsi="宋体" w:cs="宋体"/>
          <w:color w:val="000000"/>
          <w:sz w:val="24"/>
          <w:highlight w:val="none"/>
          <w:u w:val="single"/>
        </w:rPr>
        <w:t xml:space="preserve">               </w:t>
      </w:r>
    </w:p>
    <w:p w14:paraId="4D063101">
      <w:pPr>
        <w:spacing w:line="360" w:lineRule="auto"/>
        <w:rPr>
          <w:rFonts w:hint="eastAsia" w:ascii="宋体" w:hAnsi="宋体" w:cs="宋体"/>
          <w:color w:val="000000"/>
          <w:sz w:val="24"/>
          <w:highlight w:val="none"/>
        </w:rPr>
      </w:pPr>
      <w:r>
        <w:rPr>
          <w:rFonts w:hint="eastAsia" w:ascii="宋体" w:hAnsi="宋体" w:cs="宋体"/>
          <w:color w:val="000000"/>
          <w:sz w:val="24"/>
          <w:highlight w:val="none"/>
        </w:rPr>
        <w:t>开户银行：</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开户银行：</w:t>
      </w:r>
      <w:r>
        <w:rPr>
          <w:rFonts w:hint="eastAsia" w:ascii="宋体" w:hAnsi="宋体" w:cs="宋体"/>
          <w:color w:val="000000"/>
          <w:sz w:val="24"/>
          <w:highlight w:val="none"/>
          <w:u w:val="single"/>
        </w:rPr>
        <w:t xml:space="preserve">              </w:t>
      </w:r>
    </w:p>
    <w:p w14:paraId="0192C0EB">
      <w:pPr>
        <w:spacing w:line="360" w:lineRule="auto"/>
        <w:rPr>
          <w:rFonts w:hint="eastAsia" w:ascii="宋体" w:hAnsi="宋体" w:cs="宋体"/>
          <w:color w:val="000000"/>
          <w:sz w:val="24"/>
          <w:highlight w:val="none"/>
          <w:u w:val="single"/>
        </w:rPr>
      </w:pPr>
      <w:r>
        <w:rPr>
          <w:rFonts w:hint="eastAsia" w:ascii="宋体" w:hAnsi="宋体" w:cs="宋体"/>
          <w:color w:val="000000"/>
          <w:sz w:val="24"/>
          <w:highlight w:val="none"/>
        </w:rPr>
        <w:t>账  号：</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账  号：</w:t>
      </w:r>
      <w:r>
        <w:rPr>
          <w:rFonts w:hint="eastAsia" w:ascii="宋体" w:hAnsi="宋体" w:cs="宋体"/>
          <w:color w:val="000000"/>
          <w:sz w:val="24"/>
          <w:highlight w:val="none"/>
          <w:u w:val="single"/>
        </w:rPr>
        <w:t xml:space="preserve">                </w:t>
      </w:r>
    </w:p>
    <w:p w14:paraId="75FFAAC5">
      <w:pPr>
        <w:pStyle w:val="2"/>
        <w:numPr>
          <w:ilvl w:val="0"/>
          <w:numId w:val="7"/>
        </w:numPr>
        <w:spacing w:line="500" w:lineRule="exact"/>
        <w:rPr>
          <w:sz w:val="28"/>
          <w:szCs w:val="28"/>
          <w:highlight w:val="none"/>
        </w:rPr>
      </w:pPr>
      <w:bookmarkStart w:id="84" w:name="_Toc5511"/>
      <w:bookmarkStart w:id="85" w:name="_Toc22835"/>
      <w:r>
        <w:rPr>
          <w:rFonts w:hint="eastAsia"/>
          <w:sz w:val="28"/>
          <w:szCs w:val="28"/>
          <w:highlight w:val="none"/>
        </w:rPr>
        <w:t>通用合同条款</w:t>
      </w:r>
      <w:bookmarkEnd w:id="84"/>
      <w:bookmarkEnd w:id="85"/>
    </w:p>
    <w:p w14:paraId="6C4738A2">
      <w:pPr>
        <w:rPr>
          <w:highlight w:val="none"/>
        </w:rPr>
      </w:pPr>
    </w:p>
    <w:p w14:paraId="035487FB">
      <w:pPr>
        <w:pStyle w:val="2"/>
        <w:spacing w:line="500" w:lineRule="exact"/>
        <w:ind w:firstLine="3852" w:firstLineChars="1200"/>
        <w:jc w:val="both"/>
        <w:rPr>
          <w:rFonts w:hint="eastAsia" w:ascii="宋体" w:hAnsi="宋体" w:cs="宋体"/>
          <w:szCs w:val="36"/>
          <w:highlight w:val="none"/>
        </w:rPr>
      </w:pPr>
      <w:bookmarkStart w:id="86" w:name="_Toc12113"/>
      <w:bookmarkStart w:id="87" w:name="_Toc19859"/>
      <w:r>
        <w:rPr>
          <w:rFonts w:hint="eastAsia"/>
          <w:sz w:val="32"/>
          <w:szCs w:val="32"/>
          <w:highlight w:val="none"/>
        </w:rPr>
        <w:t>（</w:t>
      </w:r>
      <w:r>
        <w:rPr>
          <w:rFonts w:hint="eastAsia"/>
          <w:b w:val="0"/>
          <w:sz w:val="32"/>
          <w:szCs w:val="32"/>
          <w:highlight w:val="none"/>
        </w:rPr>
        <w:t>略</w:t>
      </w:r>
      <w:r>
        <w:rPr>
          <w:rFonts w:hint="eastAsia"/>
          <w:sz w:val="32"/>
          <w:szCs w:val="32"/>
          <w:highlight w:val="none"/>
        </w:rPr>
        <w:t>）</w:t>
      </w:r>
      <w:bookmarkEnd w:id="86"/>
      <w:bookmarkEnd w:id="87"/>
    </w:p>
    <w:p w14:paraId="5CF155AA">
      <w:pPr>
        <w:ind w:firstLine="1967" w:firstLineChars="700"/>
        <w:rPr>
          <w:rFonts w:hint="eastAsia" w:ascii="宋体" w:hAnsi="宋体" w:cs="宋体"/>
          <w:sz w:val="28"/>
          <w:szCs w:val="28"/>
          <w:highlight w:val="none"/>
        </w:rPr>
      </w:pPr>
      <w:r>
        <w:rPr>
          <w:rFonts w:hint="eastAsia" w:ascii="宋体" w:hAnsi="宋体" w:cs="宋体"/>
          <w:sz w:val="28"/>
          <w:szCs w:val="28"/>
          <w:highlight w:val="none"/>
        </w:rPr>
        <w:t>详见（GF-2017-0201)建设工程施工合同</w:t>
      </w:r>
    </w:p>
    <w:p w14:paraId="31703E6A">
      <w:pPr>
        <w:pStyle w:val="44"/>
        <w:ind w:firstLine="424"/>
        <w:rPr>
          <w:rFonts w:hint="eastAsia"/>
          <w:highlight w:val="none"/>
        </w:rPr>
      </w:pPr>
    </w:p>
    <w:p w14:paraId="3A174951">
      <w:pPr>
        <w:pStyle w:val="44"/>
        <w:ind w:firstLine="424"/>
        <w:rPr>
          <w:rFonts w:hint="eastAsia"/>
          <w:highlight w:val="none"/>
        </w:rPr>
      </w:pPr>
    </w:p>
    <w:p w14:paraId="2A6475FA">
      <w:pPr>
        <w:rPr>
          <w:highlight w:val="none"/>
        </w:rPr>
      </w:pPr>
    </w:p>
    <w:p w14:paraId="6B0ED195">
      <w:pPr>
        <w:pStyle w:val="27"/>
        <w:ind w:firstLine="492"/>
        <w:rPr>
          <w:highlight w:val="none"/>
        </w:rPr>
      </w:pPr>
    </w:p>
    <w:p w14:paraId="328B3232">
      <w:pPr>
        <w:rPr>
          <w:highlight w:val="none"/>
        </w:rPr>
      </w:pPr>
    </w:p>
    <w:p w14:paraId="211185C0">
      <w:pPr>
        <w:pStyle w:val="27"/>
        <w:ind w:firstLine="492"/>
        <w:rPr>
          <w:highlight w:val="none"/>
        </w:rPr>
      </w:pPr>
    </w:p>
    <w:p w14:paraId="3844EB92">
      <w:pPr>
        <w:rPr>
          <w:highlight w:val="none"/>
        </w:rPr>
      </w:pPr>
    </w:p>
    <w:p w14:paraId="470E0B31">
      <w:pPr>
        <w:pStyle w:val="27"/>
        <w:ind w:firstLine="492"/>
        <w:rPr>
          <w:highlight w:val="none"/>
        </w:rPr>
      </w:pPr>
    </w:p>
    <w:p w14:paraId="00D037C3">
      <w:pPr>
        <w:rPr>
          <w:highlight w:val="none"/>
        </w:rPr>
      </w:pPr>
    </w:p>
    <w:p w14:paraId="4EF7E8F7">
      <w:pPr>
        <w:pStyle w:val="27"/>
        <w:ind w:firstLine="492"/>
        <w:rPr>
          <w:highlight w:val="none"/>
        </w:rPr>
      </w:pPr>
    </w:p>
    <w:p w14:paraId="17B11D42">
      <w:pPr>
        <w:rPr>
          <w:highlight w:val="none"/>
        </w:rPr>
      </w:pPr>
    </w:p>
    <w:p w14:paraId="00BC1D89">
      <w:pPr>
        <w:pStyle w:val="27"/>
        <w:ind w:firstLine="492"/>
        <w:rPr>
          <w:highlight w:val="none"/>
        </w:rPr>
      </w:pPr>
    </w:p>
    <w:p w14:paraId="4BC5B8DB">
      <w:pPr>
        <w:rPr>
          <w:highlight w:val="none"/>
        </w:rPr>
      </w:pPr>
    </w:p>
    <w:p w14:paraId="7B518A37">
      <w:pPr>
        <w:pStyle w:val="27"/>
        <w:ind w:firstLine="492"/>
        <w:rPr>
          <w:highlight w:val="none"/>
        </w:rPr>
      </w:pPr>
    </w:p>
    <w:p w14:paraId="0230516D">
      <w:pPr>
        <w:rPr>
          <w:highlight w:val="none"/>
        </w:rPr>
      </w:pPr>
    </w:p>
    <w:p w14:paraId="12B07660">
      <w:pPr>
        <w:pStyle w:val="27"/>
        <w:ind w:firstLine="492"/>
        <w:rPr>
          <w:highlight w:val="none"/>
        </w:rPr>
      </w:pPr>
    </w:p>
    <w:p w14:paraId="16BA0810">
      <w:pPr>
        <w:rPr>
          <w:highlight w:val="none"/>
        </w:rPr>
      </w:pPr>
    </w:p>
    <w:p w14:paraId="79D4075B">
      <w:pPr>
        <w:pStyle w:val="27"/>
        <w:ind w:firstLine="492"/>
        <w:rPr>
          <w:highlight w:val="none"/>
        </w:rPr>
      </w:pPr>
    </w:p>
    <w:p w14:paraId="562B1B14">
      <w:pPr>
        <w:rPr>
          <w:highlight w:val="none"/>
        </w:rPr>
      </w:pPr>
    </w:p>
    <w:p w14:paraId="4EBAB332">
      <w:pPr>
        <w:pStyle w:val="27"/>
        <w:ind w:firstLine="492"/>
        <w:rPr>
          <w:highlight w:val="none"/>
        </w:rPr>
      </w:pPr>
    </w:p>
    <w:p w14:paraId="6B795256">
      <w:pPr>
        <w:rPr>
          <w:highlight w:val="none"/>
        </w:rPr>
      </w:pPr>
    </w:p>
    <w:p w14:paraId="2858B0E5">
      <w:pPr>
        <w:pStyle w:val="27"/>
        <w:ind w:firstLine="492"/>
        <w:rPr>
          <w:highlight w:val="none"/>
        </w:rPr>
      </w:pPr>
    </w:p>
    <w:p w14:paraId="6D86FA36">
      <w:pPr>
        <w:rPr>
          <w:highlight w:val="none"/>
        </w:rPr>
      </w:pPr>
    </w:p>
    <w:p w14:paraId="6E39CC38">
      <w:pPr>
        <w:pStyle w:val="27"/>
        <w:ind w:firstLine="492"/>
        <w:rPr>
          <w:highlight w:val="none"/>
        </w:rPr>
      </w:pPr>
    </w:p>
    <w:p w14:paraId="3A5C820C">
      <w:pPr>
        <w:rPr>
          <w:highlight w:val="none"/>
        </w:rPr>
      </w:pPr>
    </w:p>
    <w:p w14:paraId="09F5CA06">
      <w:pPr>
        <w:pStyle w:val="27"/>
        <w:ind w:firstLine="492"/>
        <w:rPr>
          <w:highlight w:val="none"/>
        </w:rPr>
      </w:pPr>
    </w:p>
    <w:p w14:paraId="3553FC7B">
      <w:pPr>
        <w:rPr>
          <w:highlight w:val="none"/>
        </w:rPr>
      </w:pPr>
    </w:p>
    <w:p w14:paraId="7209CC47">
      <w:pPr>
        <w:pStyle w:val="27"/>
        <w:ind w:firstLine="492"/>
        <w:rPr>
          <w:highlight w:val="none"/>
        </w:rPr>
      </w:pPr>
    </w:p>
    <w:p w14:paraId="7CEEB893">
      <w:pPr>
        <w:pStyle w:val="44"/>
        <w:ind w:firstLine="424"/>
        <w:rPr>
          <w:rFonts w:hint="eastAsia"/>
          <w:highlight w:val="none"/>
        </w:rPr>
      </w:pPr>
    </w:p>
    <w:p w14:paraId="6D2BD81C">
      <w:pPr>
        <w:pStyle w:val="2"/>
        <w:numPr>
          <w:ilvl w:val="0"/>
          <w:numId w:val="7"/>
        </w:numPr>
        <w:spacing w:line="500" w:lineRule="exact"/>
        <w:rPr>
          <w:sz w:val="28"/>
          <w:szCs w:val="28"/>
          <w:highlight w:val="none"/>
        </w:rPr>
      </w:pPr>
      <w:bookmarkStart w:id="88" w:name="_Toc14484"/>
      <w:bookmarkStart w:id="89" w:name="_Toc20785"/>
      <w:r>
        <w:rPr>
          <w:rFonts w:hint="eastAsia"/>
          <w:sz w:val="28"/>
          <w:szCs w:val="28"/>
          <w:highlight w:val="none"/>
        </w:rPr>
        <w:t>专用合同条款</w:t>
      </w:r>
      <w:bookmarkEnd w:id="88"/>
      <w:bookmarkEnd w:id="89"/>
    </w:p>
    <w:p w14:paraId="460E9BFD">
      <w:pPr>
        <w:spacing w:line="360" w:lineRule="auto"/>
        <w:rPr>
          <w:rFonts w:hint="eastAsia"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一般约定</w:t>
      </w:r>
    </w:p>
    <w:p w14:paraId="39830F74">
      <w:pPr>
        <w:spacing w:line="360" w:lineRule="auto"/>
        <w:rPr>
          <w:rFonts w:hint="eastAsia" w:asciiTheme="minorEastAsia" w:hAnsiTheme="minorEastAsia" w:eastAsiaTheme="minorEastAsia"/>
          <w:b/>
          <w:sz w:val="24"/>
          <w:highlight w:val="none"/>
        </w:rPr>
      </w:pPr>
      <w:r>
        <w:rPr>
          <w:rFonts w:hint="eastAsia" w:asciiTheme="minorEastAsia" w:hAnsiTheme="minorEastAsia" w:eastAsiaTheme="minorEastAsia"/>
          <w:b/>
          <w:sz w:val="24"/>
          <w:highlight w:val="none"/>
        </w:rPr>
        <w:t>1.1</w:t>
      </w:r>
      <w:r>
        <w:rPr>
          <w:rFonts w:hint="eastAsia" w:cs="宋体" w:asciiTheme="minorEastAsia" w:hAnsiTheme="minorEastAsia" w:eastAsiaTheme="minorEastAsia"/>
          <w:b/>
          <w:sz w:val="24"/>
          <w:highlight w:val="none"/>
        </w:rPr>
        <w:t>词语定义与解释</w:t>
      </w:r>
    </w:p>
    <w:p w14:paraId="73F4A71C">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1.1.1</w:t>
      </w:r>
      <w:r>
        <w:rPr>
          <w:rFonts w:hint="eastAsia" w:asciiTheme="minorEastAsia" w:hAnsiTheme="minorEastAsia" w:eastAsiaTheme="minorEastAsia"/>
          <w:sz w:val="24"/>
          <w:szCs w:val="24"/>
          <w:highlight w:val="none"/>
        </w:rPr>
        <w:t>合同</w:t>
      </w:r>
    </w:p>
    <w:p w14:paraId="0BBBD270">
      <w:pPr>
        <w:pStyle w:val="59"/>
        <w:spacing w:line="360" w:lineRule="auto"/>
        <w:ind w:left="1650" w:hanging="1650"/>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1.1.1.1</w:t>
      </w:r>
      <w:r>
        <w:rPr>
          <w:rFonts w:hint="eastAsia" w:asciiTheme="minorEastAsia" w:hAnsiTheme="minorEastAsia" w:eastAsiaTheme="minorEastAsia"/>
          <w:sz w:val="24"/>
          <w:szCs w:val="24"/>
          <w:highlight w:val="none"/>
        </w:rPr>
        <w:t>其他合同文件包括：</w:t>
      </w:r>
    </w:p>
    <w:p w14:paraId="3F84D081">
      <w:pPr>
        <w:pStyle w:val="59"/>
        <w:spacing w:line="360" w:lineRule="auto"/>
        <w:ind w:firstLine="600"/>
        <w:rPr>
          <w:rFonts w:hint="eastAsia" w:cs="Times New Roman" w:asciiTheme="minorEastAsia" w:hAnsiTheme="minorEastAsia" w:eastAsiaTheme="minorEastAsia"/>
          <w:sz w:val="24"/>
          <w:szCs w:val="24"/>
          <w:highlight w:val="none"/>
          <w:u w:val="single"/>
        </w:rPr>
      </w:pPr>
      <w:r>
        <w:rPr>
          <w:rFonts w:cs="Times New Roman" w:asciiTheme="minorEastAsia" w:hAnsiTheme="minorEastAsia" w:eastAsiaTheme="minorEastAsia"/>
          <w:sz w:val="24"/>
          <w:szCs w:val="24"/>
          <w:highlight w:val="none"/>
          <w:u w:val="single"/>
        </w:rPr>
        <w:t>1</w:t>
      </w:r>
      <w:r>
        <w:rPr>
          <w:rFonts w:hint="eastAsia" w:asciiTheme="minorEastAsia" w:hAnsiTheme="minorEastAsia" w:eastAsiaTheme="minorEastAsia"/>
          <w:sz w:val="24"/>
          <w:szCs w:val="24"/>
          <w:highlight w:val="none"/>
          <w:u w:val="single"/>
        </w:rPr>
        <w:t>、合同协议书；</w:t>
      </w:r>
      <w:r>
        <w:rPr>
          <w:rFonts w:cs="Times New Roman" w:asciiTheme="minorEastAsia" w:hAnsiTheme="minorEastAsia" w:eastAsiaTheme="minorEastAsia"/>
          <w:sz w:val="24"/>
          <w:szCs w:val="24"/>
          <w:highlight w:val="none"/>
          <w:u w:val="single"/>
        </w:rPr>
        <w:t>2</w:t>
      </w:r>
      <w:r>
        <w:rPr>
          <w:rFonts w:hint="eastAsia" w:asciiTheme="minorEastAsia" w:hAnsiTheme="minorEastAsia" w:eastAsiaTheme="minorEastAsia"/>
          <w:sz w:val="24"/>
          <w:szCs w:val="24"/>
          <w:highlight w:val="none"/>
          <w:u w:val="single"/>
        </w:rPr>
        <w:t>、合同条件；</w:t>
      </w:r>
      <w:r>
        <w:rPr>
          <w:rFonts w:cs="Times New Roman" w:asciiTheme="minorEastAsia" w:hAnsiTheme="minorEastAsia" w:eastAsiaTheme="minorEastAsia"/>
          <w:sz w:val="24"/>
          <w:szCs w:val="24"/>
          <w:highlight w:val="none"/>
          <w:u w:val="single"/>
        </w:rPr>
        <w:t>3</w:t>
      </w:r>
      <w:r>
        <w:rPr>
          <w:rFonts w:hint="eastAsia" w:asciiTheme="minorEastAsia" w:hAnsiTheme="minorEastAsia" w:eastAsiaTheme="minorEastAsia"/>
          <w:sz w:val="24"/>
          <w:szCs w:val="24"/>
          <w:highlight w:val="none"/>
          <w:u w:val="single"/>
        </w:rPr>
        <w:t>、洽商、变更等明确双方权利义务的纪要、协议；</w:t>
      </w:r>
      <w:r>
        <w:rPr>
          <w:rFonts w:cs="Times New Roman" w:asciiTheme="minorEastAsia" w:hAnsiTheme="minorEastAsia" w:eastAsiaTheme="minorEastAsia"/>
          <w:sz w:val="24"/>
          <w:szCs w:val="24"/>
          <w:highlight w:val="none"/>
          <w:u w:val="single"/>
        </w:rPr>
        <w:t>4</w:t>
      </w:r>
      <w:r>
        <w:rPr>
          <w:rFonts w:hint="eastAsia" w:asciiTheme="minorEastAsia" w:hAnsiTheme="minorEastAsia" w:eastAsiaTheme="minorEastAsia"/>
          <w:sz w:val="24"/>
          <w:szCs w:val="24"/>
          <w:highlight w:val="none"/>
          <w:u w:val="single"/>
        </w:rPr>
        <w:t>、成交通知书；</w:t>
      </w:r>
      <w:r>
        <w:rPr>
          <w:rFonts w:cs="Times New Roman" w:asciiTheme="minorEastAsia" w:hAnsiTheme="minorEastAsia" w:eastAsiaTheme="minorEastAsia"/>
          <w:sz w:val="24"/>
          <w:szCs w:val="24"/>
          <w:highlight w:val="none"/>
          <w:u w:val="single"/>
        </w:rPr>
        <w:t>5</w:t>
      </w:r>
      <w:r>
        <w:rPr>
          <w:rFonts w:hint="eastAsia" w:asciiTheme="minorEastAsia" w:hAnsiTheme="minorEastAsia" w:eastAsiaTheme="minorEastAsia"/>
          <w:sz w:val="24"/>
          <w:szCs w:val="24"/>
          <w:highlight w:val="none"/>
          <w:u w:val="single"/>
        </w:rPr>
        <w:t>、投标书及其附件；</w:t>
      </w:r>
      <w:r>
        <w:rPr>
          <w:rFonts w:cs="Times New Roman" w:asciiTheme="minorEastAsia" w:hAnsiTheme="minorEastAsia" w:eastAsiaTheme="minorEastAsia"/>
          <w:sz w:val="24"/>
          <w:szCs w:val="24"/>
          <w:highlight w:val="none"/>
          <w:u w:val="single"/>
        </w:rPr>
        <w:t>6</w:t>
      </w:r>
      <w:r>
        <w:rPr>
          <w:rFonts w:hint="eastAsia" w:asciiTheme="minorEastAsia" w:hAnsiTheme="minorEastAsia" w:eastAsiaTheme="minorEastAsia"/>
          <w:sz w:val="24"/>
          <w:szCs w:val="24"/>
          <w:highlight w:val="none"/>
          <w:u w:val="single"/>
        </w:rPr>
        <w:t>、竞争性磋商文件；</w:t>
      </w:r>
      <w:r>
        <w:rPr>
          <w:rFonts w:cs="Times New Roman" w:asciiTheme="minorEastAsia" w:hAnsiTheme="minorEastAsia" w:eastAsiaTheme="minorEastAsia"/>
          <w:sz w:val="24"/>
          <w:szCs w:val="24"/>
          <w:highlight w:val="none"/>
          <w:u w:val="single"/>
        </w:rPr>
        <w:t>7</w:t>
      </w:r>
      <w:r>
        <w:rPr>
          <w:rFonts w:hint="eastAsia" w:asciiTheme="minorEastAsia" w:hAnsiTheme="minorEastAsia" w:eastAsiaTheme="minorEastAsia"/>
          <w:sz w:val="24"/>
          <w:szCs w:val="24"/>
          <w:highlight w:val="none"/>
          <w:u w:val="single"/>
        </w:rPr>
        <w:t>、本合同专用条款；</w:t>
      </w:r>
      <w:r>
        <w:rPr>
          <w:rFonts w:cs="Times New Roman" w:asciiTheme="minorEastAsia" w:hAnsiTheme="minorEastAsia" w:eastAsiaTheme="minorEastAsia"/>
          <w:sz w:val="24"/>
          <w:szCs w:val="24"/>
          <w:highlight w:val="none"/>
          <w:u w:val="single"/>
        </w:rPr>
        <w:t>8</w:t>
      </w:r>
      <w:r>
        <w:rPr>
          <w:rFonts w:hint="eastAsia" w:asciiTheme="minorEastAsia" w:hAnsiTheme="minorEastAsia" w:eastAsiaTheme="minorEastAsia"/>
          <w:sz w:val="24"/>
          <w:szCs w:val="24"/>
          <w:highlight w:val="none"/>
          <w:u w:val="single"/>
        </w:rPr>
        <w:t>、本合同通用条款；</w:t>
      </w:r>
      <w:r>
        <w:rPr>
          <w:rFonts w:hint="eastAsia" w:cs="Times New Roman" w:asciiTheme="minorEastAsia" w:hAnsiTheme="minorEastAsia" w:eastAsiaTheme="minorEastAsia"/>
          <w:sz w:val="24"/>
          <w:szCs w:val="24"/>
          <w:highlight w:val="none"/>
          <w:u w:val="single"/>
        </w:rPr>
        <w:t>9</w:t>
      </w:r>
      <w:r>
        <w:rPr>
          <w:rFonts w:hint="eastAsia" w:asciiTheme="minorEastAsia" w:hAnsiTheme="minorEastAsia" w:eastAsiaTheme="minorEastAsia"/>
          <w:sz w:val="24"/>
          <w:szCs w:val="24"/>
          <w:highlight w:val="none"/>
          <w:u w:val="single"/>
        </w:rPr>
        <w:t>、工程量清单；</w:t>
      </w:r>
      <w:r>
        <w:rPr>
          <w:rFonts w:cs="Times New Roman" w:asciiTheme="minorEastAsia" w:hAnsiTheme="minorEastAsia" w:eastAsiaTheme="minorEastAsia"/>
          <w:sz w:val="24"/>
          <w:szCs w:val="24"/>
          <w:highlight w:val="none"/>
          <w:u w:val="single"/>
        </w:rPr>
        <w:t>1</w:t>
      </w:r>
      <w:r>
        <w:rPr>
          <w:rFonts w:hint="eastAsia" w:cs="Times New Roman" w:asciiTheme="minorEastAsia" w:hAnsiTheme="minorEastAsia" w:eastAsiaTheme="minorEastAsia"/>
          <w:sz w:val="24"/>
          <w:szCs w:val="24"/>
          <w:highlight w:val="none"/>
          <w:u w:val="single"/>
        </w:rPr>
        <w:t>0</w:t>
      </w:r>
      <w:r>
        <w:rPr>
          <w:rFonts w:hint="eastAsia" w:asciiTheme="minorEastAsia" w:hAnsiTheme="minorEastAsia" w:eastAsiaTheme="minorEastAsia"/>
          <w:sz w:val="24"/>
          <w:szCs w:val="24"/>
          <w:highlight w:val="none"/>
          <w:u w:val="single"/>
        </w:rPr>
        <w:t>、确定工程造价的工程报价单或工程预算书；</w:t>
      </w:r>
      <w:r>
        <w:rPr>
          <w:rFonts w:cs="Times New Roman" w:asciiTheme="minorEastAsia" w:hAnsiTheme="minorEastAsia" w:eastAsiaTheme="minorEastAsia"/>
          <w:sz w:val="24"/>
          <w:szCs w:val="24"/>
          <w:highlight w:val="none"/>
          <w:u w:val="single"/>
        </w:rPr>
        <w:t>1</w:t>
      </w:r>
      <w:r>
        <w:rPr>
          <w:rFonts w:hint="eastAsia" w:cs="Times New Roman" w:asciiTheme="minorEastAsia" w:hAnsiTheme="minorEastAsia" w:eastAsiaTheme="minorEastAsia"/>
          <w:sz w:val="24"/>
          <w:szCs w:val="24"/>
          <w:highlight w:val="none"/>
          <w:u w:val="single"/>
        </w:rPr>
        <w:t>1</w:t>
      </w:r>
      <w:r>
        <w:rPr>
          <w:rFonts w:hint="eastAsia" w:asciiTheme="minorEastAsia" w:hAnsiTheme="minorEastAsia" w:eastAsiaTheme="minorEastAsia"/>
          <w:sz w:val="24"/>
          <w:szCs w:val="24"/>
          <w:highlight w:val="none"/>
          <w:u w:val="single"/>
        </w:rPr>
        <w:t>、标准、规范和其他有关技术资料、技术要求；</w:t>
      </w:r>
      <w:r>
        <w:rPr>
          <w:rFonts w:cs="Times New Roman" w:asciiTheme="minorEastAsia" w:hAnsiTheme="minorEastAsia" w:eastAsiaTheme="minorEastAsia"/>
          <w:sz w:val="24"/>
          <w:szCs w:val="24"/>
          <w:highlight w:val="none"/>
          <w:u w:val="single"/>
        </w:rPr>
        <w:t>1</w:t>
      </w:r>
      <w:r>
        <w:rPr>
          <w:rFonts w:hint="eastAsia" w:cs="Times New Roman" w:asciiTheme="minorEastAsia" w:hAnsiTheme="minorEastAsia" w:eastAsiaTheme="minorEastAsia"/>
          <w:sz w:val="24"/>
          <w:szCs w:val="24"/>
          <w:highlight w:val="none"/>
          <w:u w:val="single"/>
        </w:rPr>
        <w:t>2</w:t>
      </w:r>
      <w:r>
        <w:rPr>
          <w:rFonts w:hint="eastAsia" w:asciiTheme="minorEastAsia" w:hAnsiTheme="minorEastAsia" w:eastAsiaTheme="minorEastAsia"/>
          <w:sz w:val="24"/>
          <w:szCs w:val="24"/>
          <w:highlight w:val="none"/>
          <w:u w:val="single"/>
        </w:rPr>
        <w:t>、法律、行政法规。</w:t>
      </w:r>
    </w:p>
    <w:p w14:paraId="653FB915">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1.1.2 </w:t>
      </w:r>
      <w:r>
        <w:rPr>
          <w:rFonts w:hint="eastAsia" w:asciiTheme="minorEastAsia" w:hAnsiTheme="minorEastAsia" w:eastAsiaTheme="minorEastAsia"/>
          <w:sz w:val="24"/>
          <w:szCs w:val="24"/>
          <w:highlight w:val="none"/>
        </w:rPr>
        <w:t>合同当事人及其他相关方</w:t>
      </w:r>
    </w:p>
    <w:p w14:paraId="58AC3AC3">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1.1.2.</w:t>
      </w:r>
      <w:r>
        <w:rPr>
          <w:rFonts w:hint="eastAsia" w:cs="Times New Roman"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rPr>
        <w:t>监理人：</w:t>
      </w:r>
    </w:p>
    <w:p w14:paraId="62572667">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名</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称：</w:t>
      </w:r>
      <w:r>
        <w:rPr>
          <w:rFonts w:hint="eastAsia" w:asciiTheme="minorEastAsia" w:hAnsiTheme="minorEastAsia" w:eastAsiaTheme="minorEastAsia"/>
          <w:sz w:val="24"/>
          <w:szCs w:val="24"/>
          <w:highlight w:val="none"/>
          <w:u w:val="single"/>
        </w:rPr>
        <w:t xml:space="preserve">另行通知   </w:t>
      </w:r>
      <w:r>
        <w:rPr>
          <w:rFonts w:hint="eastAsia" w:asciiTheme="minorEastAsia" w:hAnsiTheme="minorEastAsia" w:eastAsiaTheme="minorEastAsia"/>
          <w:sz w:val="24"/>
          <w:szCs w:val="24"/>
          <w:highlight w:val="none"/>
        </w:rPr>
        <w:t>；</w:t>
      </w:r>
    </w:p>
    <w:p w14:paraId="446915E9">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资质类别和等级：</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0E7A52FB">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联系电话：</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05CE17AB">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电子信箱：</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4E6E9C3D">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通信地址：</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046CB4F1">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1.1.2.</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设计人：</w:t>
      </w:r>
    </w:p>
    <w:p w14:paraId="596640CA">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名</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称：</w:t>
      </w:r>
      <w:r>
        <w:rPr>
          <w:rFonts w:hint="eastAsia" w:asciiTheme="minorEastAsia" w:hAnsiTheme="minorEastAsia" w:eastAsiaTheme="minorEastAsia"/>
          <w:sz w:val="24"/>
          <w:szCs w:val="24"/>
          <w:highlight w:val="none"/>
          <w:u w:val="single"/>
        </w:rPr>
        <w:t xml:space="preserve">另行通知        </w:t>
      </w:r>
      <w:r>
        <w:rPr>
          <w:rFonts w:hint="eastAsia" w:asciiTheme="minorEastAsia" w:hAnsiTheme="minorEastAsia" w:eastAsiaTheme="minorEastAsia"/>
          <w:sz w:val="24"/>
          <w:szCs w:val="24"/>
          <w:highlight w:val="none"/>
        </w:rPr>
        <w:t>；</w:t>
      </w:r>
    </w:p>
    <w:p w14:paraId="42D06AE9">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资质类别和等级：</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50A24B34">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联系电话：</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7D2BEC91">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电子信箱：</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191F7F59">
      <w:pPr>
        <w:pStyle w:val="59"/>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通信地址：</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686538CB">
      <w:pPr>
        <w:spacing w:line="360" w:lineRule="auto"/>
        <w:rPr>
          <w:rFonts w:hint="eastAsia" w:asciiTheme="minorEastAsia" w:hAnsiTheme="minorEastAsia" w:eastAsiaTheme="minorEastAsia"/>
          <w:b/>
          <w:sz w:val="24"/>
          <w:highlight w:val="none"/>
        </w:rPr>
      </w:pPr>
      <w:r>
        <w:rPr>
          <w:rFonts w:hint="eastAsia" w:asciiTheme="minorEastAsia" w:hAnsiTheme="minorEastAsia" w:eastAsiaTheme="minorEastAsia"/>
          <w:b/>
          <w:sz w:val="24"/>
          <w:highlight w:val="none"/>
        </w:rPr>
        <w:t>1.2</w:t>
      </w:r>
      <w:r>
        <w:rPr>
          <w:rFonts w:hint="eastAsia" w:cs="宋体" w:asciiTheme="minorEastAsia" w:hAnsiTheme="minorEastAsia" w:eastAsiaTheme="minorEastAsia"/>
          <w:b/>
          <w:sz w:val="24"/>
          <w:highlight w:val="none"/>
        </w:rPr>
        <w:t>、语言文字</w:t>
      </w:r>
    </w:p>
    <w:p w14:paraId="0E40BE2F">
      <w:pPr>
        <w:spacing w:line="360" w:lineRule="auto"/>
        <w:ind w:firstLine="480"/>
        <w:rPr>
          <w:rFonts w:hint="eastAsia" w:asciiTheme="minorEastAsia" w:hAnsiTheme="minorEastAsia" w:eastAsiaTheme="minorEastAsia"/>
          <w:sz w:val="24"/>
          <w:highlight w:val="none"/>
        </w:rPr>
      </w:pPr>
      <w:r>
        <w:rPr>
          <w:rFonts w:hint="eastAsia" w:cs="宋体" w:asciiTheme="minorEastAsia" w:hAnsiTheme="minorEastAsia" w:eastAsiaTheme="minorEastAsia"/>
          <w:sz w:val="24"/>
          <w:highlight w:val="none"/>
        </w:rPr>
        <w:t>本合同除使用</w:t>
      </w:r>
      <w:r>
        <w:rPr>
          <w:rFonts w:hint="eastAsia" w:asciiTheme="minorEastAsia" w:hAnsiTheme="minorEastAsia" w:eastAsiaTheme="minorEastAsia"/>
          <w:b/>
          <w:sz w:val="24"/>
          <w:highlight w:val="none"/>
          <w:u w:val="single"/>
        </w:rPr>
        <w:t xml:space="preserve"> </w:t>
      </w:r>
      <w:r>
        <w:rPr>
          <w:rFonts w:hint="eastAsia" w:cs="宋体" w:asciiTheme="minorEastAsia" w:hAnsiTheme="minorEastAsia" w:eastAsiaTheme="minorEastAsia"/>
          <w:b/>
          <w:sz w:val="24"/>
          <w:highlight w:val="none"/>
          <w:u w:val="single"/>
        </w:rPr>
        <w:t>汉语</w:t>
      </w:r>
      <w:r>
        <w:rPr>
          <w:rFonts w:hint="eastAsia" w:asciiTheme="minorEastAsia" w:hAnsiTheme="minorEastAsia" w:eastAsiaTheme="minorEastAsia"/>
          <w:b/>
          <w:sz w:val="24"/>
          <w:highlight w:val="none"/>
          <w:u w:val="single"/>
        </w:rPr>
        <w:t xml:space="preserve"> </w:t>
      </w:r>
      <w:r>
        <w:rPr>
          <w:rFonts w:hint="eastAsia" w:cs="宋体" w:asciiTheme="minorEastAsia" w:hAnsiTheme="minorEastAsia" w:eastAsiaTheme="minorEastAsia"/>
          <w:sz w:val="24"/>
          <w:highlight w:val="none"/>
        </w:rPr>
        <w:t>外，还使用</w:t>
      </w:r>
      <w:r>
        <w:rPr>
          <w:rFonts w:hint="eastAsia" w:asciiTheme="minorEastAsia" w:hAnsiTheme="minorEastAsia" w:eastAsiaTheme="minorEastAsia"/>
          <w:b/>
          <w:sz w:val="24"/>
          <w:highlight w:val="none"/>
          <w:u w:val="single"/>
        </w:rPr>
        <w:t xml:space="preserve"> / </w:t>
      </w:r>
      <w:r>
        <w:rPr>
          <w:rFonts w:hint="eastAsia" w:cs="宋体" w:asciiTheme="minorEastAsia" w:hAnsiTheme="minorEastAsia" w:eastAsiaTheme="minorEastAsia"/>
          <w:sz w:val="24"/>
          <w:highlight w:val="none"/>
        </w:rPr>
        <w:t>语言文字。</w:t>
      </w:r>
    </w:p>
    <w:p w14:paraId="64CCBCE8">
      <w:pPr>
        <w:spacing w:line="360" w:lineRule="auto"/>
        <w:rPr>
          <w:rFonts w:hint="eastAsia" w:asciiTheme="minorEastAsia" w:hAnsiTheme="minorEastAsia" w:eastAsiaTheme="minorEastAsia"/>
          <w:b/>
          <w:sz w:val="24"/>
          <w:highlight w:val="none"/>
        </w:rPr>
      </w:pPr>
      <w:r>
        <w:rPr>
          <w:rFonts w:hint="eastAsia" w:asciiTheme="minorEastAsia" w:hAnsiTheme="minorEastAsia" w:eastAsiaTheme="minorEastAsia"/>
          <w:b/>
          <w:sz w:val="24"/>
          <w:highlight w:val="none"/>
        </w:rPr>
        <w:t>1.3</w:t>
      </w:r>
      <w:r>
        <w:rPr>
          <w:rFonts w:hint="eastAsia" w:cs="宋体" w:asciiTheme="minorEastAsia" w:hAnsiTheme="minorEastAsia" w:eastAsiaTheme="minorEastAsia"/>
          <w:b/>
          <w:sz w:val="24"/>
          <w:highlight w:val="none"/>
        </w:rPr>
        <w:t>、法律</w:t>
      </w:r>
    </w:p>
    <w:p w14:paraId="1D77F417">
      <w:pPr>
        <w:pStyle w:val="59"/>
        <w:snapToGrid w:val="0"/>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适用于合同的其他规范性文件：</w:t>
      </w:r>
      <w:r>
        <w:rPr>
          <w:rFonts w:hint="eastAsia" w:asciiTheme="minorEastAsia" w:hAnsiTheme="minorEastAsia" w:eastAsiaTheme="minorEastAsia"/>
          <w:sz w:val="24"/>
          <w:szCs w:val="24"/>
          <w:highlight w:val="none"/>
          <w:u w:val="single"/>
        </w:rPr>
        <w:t>《中华人民共和国民法典》、《中华人民共和国担保法》等本合同适用及涉及的现行法律、法规及地方规章制度。</w:t>
      </w:r>
    </w:p>
    <w:p w14:paraId="1DDBC7BC">
      <w:pPr>
        <w:spacing w:line="360" w:lineRule="auto"/>
        <w:rPr>
          <w:rFonts w:hint="eastAsia" w:asciiTheme="minorEastAsia" w:hAnsiTheme="minorEastAsia" w:eastAsiaTheme="minorEastAsia"/>
          <w:b/>
          <w:sz w:val="24"/>
          <w:highlight w:val="none"/>
        </w:rPr>
      </w:pPr>
      <w:r>
        <w:rPr>
          <w:rFonts w:asciiTheme="minorEastAsia" w:hAnsiTheme="minorEastAsia" w:eastAsiaTheme="minorEastAsia"/>
          <w:b/>
          <w:sz w:val="24"/>
          <w:highlight w:val="none"/>
        </w:rPr>
        <w:t xml:space="preserve">1.4 </w:t>
      </w:r>
      <w:r>
        <w:rPr>
          <w:rFonts w:hint="eastAsia" w:cs="宋体" w:asciiTheme="minorEastAsia" w:hAnsiTheme="minorEastAsia" w:eastAsiaTheme="minorEastAsia"/>
          <w:b/>
          <w:sz w:val="24"/>
          <w:highlight w:val="none"/>
        </w:rPr>
        <w:t>标准和规范</w:t>
      </w:r>
    </w:p>
    <w:p w14:paraId="138A45AD">
      <w:pPr>
        <w:pStyle w:val="59"/>
        <w:spacing w:line="360" w:lineRule="auto"/>
        <w:rPr>
          <w:rFonts w:hint="eastAsia" w:cs="Times New Roman" w:asciiTheme="minorEastAsia" w:hAnsiTheme="minorEastAsia" w:eastAsiaTheme="minorEastAsia"/>
          <w:sz w:val="24"/>
          <w:szCs w:val="24"/>
          <w:highlight w:val="none"/>
          <w:u w:val="single"/>
        </w:rPr>
      </w:pPr>
      <w:r>
        <w:rPr>
          <w:rFonts w:cs="Times New Roman" w:asciiTheme="minorEastAsia" w:hAnsiTheme="minorEastAsia" w:eastAsiaTheme="minorEastAsia"/>
          <w:sz w:val="24"/>
          <w:szCs w:val="24"/>
          <w:highlight w:val="none"/>
        </w:rPr>
        <w:t>1.4.1</w:t>
      </w:r>
      <w:r>
        <w:rPr>
          <w:rFonts w:hint="eastAsia" w:asciiTheme="minorEastAsia" w:hAnsiTheme="minorEastAsia" w:eastAsiaTheme="minorEastAsia"/>
          <w:sz w:val="24"/>
          <w:szCs w:val="24"/>
          <w:highlight w:val="none"/>
        </w:rPr>
        <w:t>适用于工程的标准规范包括：</w:t>
      </w:r>
      <w:r>
        <w:rPr>
          <w:rFonts w:hint="eastAsia" w:asciiTheme="minorEastAsia" w:hAnsiTheme="minorEastAsia" w:eastAsiaTheme="minorEastAsia"/>
          <w:sz w:val="24"/>
          <w:szCs w:val="24"/>
          <w:highlight w:val="none"/>
          <w:u w:val="single"/>
        </w:rPr>
        <w:t>《建筑工程施工质量验收统一标准》、《建筑装饰工程施工及验收规范》、《建设工程质量管理条例》等本工程及本合同适用或涉及的全部规范、标准。。</w:t>
      </w:r>
    </w:p>
    <w:p w14:paraId="3A9FB12D">
      <w:pPr>
        <w:pStyle w:val="59"/>
        <w:spacing w:line="360" w:lineRule="auto"/>
        <w:rPr>
          <w:rFonts w:hint="eastAsia" w:asciiTheme="minorEastAsia" w:hAnsiTheme="minorEastAsia" w:eastAsiaTheme="minorEastAsia"/>
          <w:sz w:val="24"/>
          <w:szCs w:val="24"/>
          <w:highlight w:val="none"/>
          <w:u w:val="single"/>
        </w:rPr>
      </w:pPr>
      <w:r>
        <w:rPr>
          <w:rFonts w:cs="Times New Roman" w:asciiTheme="minorEastAsia" w:hAnsiTheme="minorEastAsia" w:eastAsiaTheme="minorEastAsia"/>
          <w:sz w:val="24"/>
          <w:szCs w:val="24"/>
          <w:highlight w:val="none"/>
        </w:rPr>
        <w:t xml:space="preserve">1.4.2 </w:t>
      </w:r>
      <w:r>
        <w:rPr>
          <w:rFonts w:hint="eastAsia" w:asciiTheme="minorEastAsia" w:hAnsiTheme="minorEastAsia" w:eastAsiaTheme="minorEastAsia"/>
          <w:sz w:val="24"/>
          <w:szCs w:val="24"/>
          <w:highlight w:val="none"/>
        </w:rPr>
        <w:t>发包人提供国外标准、规范的名称</w:t>
      </w:r>
      <w:r>
        <w:rPr>
          <w:rFonts w:hint="eastAsia" w:asciiTheme="minorEastAsia" w:hAnsiTheme="minorEastAsia" w:eastAsiaTheme="minorEastAsia"/>
          <w:sz w:val="24"/>
          <w:szCs w:val="24"/>
          <w:highlight w:val="none"/>
          <w:u w:val="single"/>
        </w:rPr>
        <w:t>：所有适用规范、标准全部由承包人自行获取，发包人不再另行提供。；</w:t>
      </w:r>
    </w:p>
    <w:p w14:paraId="1B5CCF16">
      <w:pPr>
        <w:pStyle w:val="59"/>
        <w:spacing w:line="360" w:lineRule="auto"/>
        <w:ind w:firstLine="600"/>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发包人提供国外标准、规范的份数：</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p>
    <w:p w14:paraId="52813A42">
      <w:pPr>
        <w:pStyle w:val="59"/>
        <w:spacing w:line="360" w:lineRule="auto"/>
        <w:ind w:firstLine="600"/>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发包人提供国外标准、规范的名称：</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42A4E9D1">
      <w:pPr>
        <w:pStyle w:val="59"/>
        <w:spacing w:line="360" w:lineRule="auto"/>
        <w:ind w:left="596"/>
        <w:rPr>
          <w:rFonts w:hint="eastAsia"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1.4.3</w:t>
      </w:r>
      <w:r>
        <w:rPr>
          <w:rFonts w:hint="eastAsia" w:asciiTheme="minorEastAsia" w:hAnsiTheme="minorEastAsia" w:eastAsiaTheme="minorEastAsia"/>
          <w:sz w:val="24"/>
          <w:szCs w:val="24"/>
          <w:highlight w:val="none"/>
        </w:rPr>
        <w:t>发包人对工程的技术标准和功能要求的特殊要求：</w:t>
      </w:r>
    </w:p>
    <w:p w14:paraId="4BAAC9B9">
      <w:pPr>
        <w:pStyle w:val="59"/>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u w:val="single"/>
        </w:rPr>
        <w:t>参照本项目竞争性磋商文件供应商须知、技术标准及要求、工程量清单等章节的要求</w:t>
      </w:r>
    </w:p>
    <w:p w14:paraId="72098D07">
      <w:pPr>
        <w:autoSpaceDE w:val="0"/>
        <w:autoSpaceDN w:val="0"/>
        <w:adjustRightInd w:val="0"/>
        <w:spacing w:line="360" w:lineRule="auto"/>
        <w:jc w:val="left"/>
        <w:rPr>
          <w:rFonts w:hint="eastAsia" w:asciiTheme="minorEastAsia" w:hAnsiTheme="minorEastAsia" w:eastAsiaTheme="minorEastAsia"/>
          <w:b/>
          <w:kern w:val="0"/>
          <w:sz w:val="24"/>
          <w:highlight w:val="none"/>
        </w:rPr>
      </w:pPr>
      <w:r>
        <w:rPr>
          <w:rFonts w:hint="eastAsia" w:asciiTheme="minorEastAsia" w:hAnsiTheme="minorEastAsia" w:eastAsiaTheme="minorEastAsia"/>
          <w:b/>
          <w:kern w:val="0"/>
          <w:sz w:val="24"/>
          <w:highlight w:val="none"/>
        </w:rPr>
        <w:t>1.5</w:t>
      </w:r>
      <w:r>
        <w:rPr>
          <w:rFonts w:hint="eastAsia" w:cs="宋体" w:asciiTheme="minorEastAsia" w:hAnsiTheme="minorEastAsia" w:eastAsiaTheme="minorEastAsia"/>
          <w:b/>
          <w:kern w:val="0"/>
          <w:sz w:val="24"/>
          <w:highlight w:val="none"/>
        </w:rPr>
        <w:t>、合同文件的优先顺序：</w:t>
      </w:r>
    </w:p>
    <w:p w14:paraId="7374490A">
      <w:pPr>
        <w:spacing w:line="360" w:lineRule="auto"/>
        <w:ind w:firstLine="437" w:firstLineChars="182"/>
        <w:rPr>
          <w:rFonts w:hint="eastAsia" w:asciiTheme="minorEastAsia" w:hAnsiTheme="minorEastAsia" w:eastAsiaTheme="minorEastAsia"/>
          <w:sz w:val="24"/>
          <w:highlight w:val="none"/>
          <w:u w:val="single"/>
        </w:rPr>
      </w:pPr>
      <w:r>
        <w:rPr>
          <w:rFonts w:hint="eastAsia" w:cs="宋体" w:asciiTheme="minorEastAsia" w:hAnsiTheme="minorEastAsia" w:eastAsiaTheme="minorEastAsia"/>
          <w:b/>
          <w:sz w:val="24"/>
          <w:highlight w:val="none"/>
        </w:rPr>
        <w:t>合同文件的组成内容：</w:t>
      </w:r>
      <w:r>
        <w:rPr>
          <w:rFonts w:hint="eastAsia" w:asciiTheme="minorEastAsia" w:hAnsiTheme="minorEastAsia" w:eastAsiaTheme="minorEastAsia"/>
          <w:sz w:val="24"/>
          <w:highlight w:val="none"/>
          <w:u w:val="single"/>
        </w:rPr>
        <w:t>1</w:t>
      </w:r>
      <w:r>
        <w:rPr>
          <w:rFonts w:hint="eastAsia" w:cs="宋体" w:asciiTheme="minorEastAsia" w:hAnsiTheme="minorEastAsia" w:eastAsiaTheme="minorEastAsia"/>
          <w:sz w:val="24"/>
          <w:highlight w:val="none"/>
          <w:u w:val="single"/>
        </w:rPr>
        <w:t>、合同协议书；</w:t>
      </w:r>
      <w:r>
        <w:rPr>
          <w:rFonts w:hint="eastAsia" w:asciiTheme="minorEastAsia" w:hAnsiTheme="minorEastAsia" w:eastAsiaTheme="minorEastAsia"/>
          <w:sz w:val="24"/>
          <w:highlight w:val="none"/>
          <w:u w:val="single"/>
        </w:rPr>
        <w:t>2</w:t>
      </w:r>
      <w:r>
        <w:rPr>
          <w:rFonts w:hint="eastAsia" w:cs="宋体" w:asciiTheme="minorEastAsia" w:hAnsiTheme="minorEastAsia" w:eastAsiaTheme="minorEastAsia"/>
          <w:sz w:val="24"/>
          <w:highlight w:val="none"/>
          <w:u w:val="single"/>
        </w:rPr>
        <w:t>、成交通知书；</w:t>
      </w:r>
      <w:r>
        <w:rPr>
          <w:rFonts w:hint="eastAsia" w:asciiTheme="minorEastAsia" w:hAnsiTheme="minorEastAsia" w:eastAsiaTheme="minorEastAsia"/>
          <w:sz w:val="24"/>
          <w:highlight w:val="none"/>
          <w:u w:val="single"/>
        </w:rPr>
        <w:t>3</w:t>
      </w:r>
      <w:r>
        <w:rPr>
          <w:rFonts w:hint="eastAsia" w:cs="宋体" w:asciiTheme="minorEastAsia" w:hAnsiTheme="minorEastAsia" w:eastAsiaTheme="minorEastAsia"/>
          <w:sz w:val="24"/>
          <w:highlight w:val="none"/>
          <w:u w:val="single"/>
        </w:rPr>
        <w:t>、投标书及其附件、竞争性磋商文件；</w:t>
      </w:r>
      <w:r>
        <w:rPr>
          <w:rFonts w:hint="eastAsia" w:asciiTheme="minorEastAsia" w:hAnsiTheme="minorEastAsia" w:eastAsiaTheme="minorEastAsia"/>
          <w:sz w:val="24"/>
          <w:highlight w:val="none"/>
          <w:u w:val="single"/>
        </w:rPr>
        <w:t>4</w:t>
      </w:r>
      <w:r>
        <w:rPr>
          <w:rFonts w:hint="eastAsia" w:cs="宋体" w:asciiTheme="minorEastAsia" w:hAnsiTheme="minorEastAsia" w:eastAsiaTheme="minorEastAsia"/>
          <w:sz w:val="24"/>
          <w:highlight w:val="none"/>
          <w:u w:val="single"/>
        </w:rPr>
        <w:t>、本合同专用条款、</w:t>
      </w:r>
      <w:r>
        <w:rPr>
          <w:rFonts w:hint="eastAsia" w:asciiTheme="minorEastAsia" w:hAnsiTheme="minorEastAsia" w:eastAsiaTheme="minorEastAsia"/>
          <w:sz w:val="24"/>
          <w:highlight w:val="none"/>
          <w:u w:val="single"/>
        </w:rPr>
        <w:t>5</w:t>
      </w:r>
      <w:r>
        <w:rPr>
          <w:rFonts w:hint="eastAsia" w:cs="宋体" w:asciiTheme="minorEastAsia" w:hAnsiTheme="minorEastAsia" w:eastAsiaTheme="minorEastAsia"/>
          <w:sz w:val="24"/>
          <w:highlight w:val="none"/>
          <w:u w:val="single"/>
        </w:rPr>
        <w:t>本合同通用条款；</w:t>
      </w:r>
      <w:r>
        <w:rPr>
          <w:rFonts w:hint="eastAsia" w:asciiTheme="minorEastAsia" w:hAnsiTheme="minorEastAsia" w:eastAsiaTheme="minorEastAsia"/>
          <w:sz w:val="24"/>
          <w:highlight w:val="none"/>
          <w:u w:val="single"/>
        </w:rPr>
        <w:t>6</w:t>
      </w:r>
      <w:r>
        <w:rPr>
          <w:rFonts w:hint="eastAsia" w:cs="宋体" w:asciiTheme="minorEastAsia" w:hAnsiTheme="minorEastAsia" w:eastAsiaTheme="minorEastAsia"/>
          <w:sz w:val="24"/>
          <w:highlight w:val="none"/>
          <w:u w:val="single"/>
        </w:rPr>
        <w:t>、标准、规范和其他有关技术资料、技术要求；</w:t>
      </w:r>
      <w:r>
        <w:rPr>
          <w:rFonts w:hint="eastAsia" w:asciiTheme="minorEastAsia" w:hAnsiTheme="minorEastAsia" w:eastAsiaTheme="minorEastAsia"/>
          <w:sz w:val="24"/>
          <w:highlight w:val="none"/>
          <w:u w:val="single"/>
        </w:rPr>
        <w:t>7</w:t>
      </w:r>
      <w:r>
        <w:rPr>
          <w:rFonts w:hint="eastAsia" w:cs="宋体" w:asciiTheme="minorEastAsia" w:hAnsiTheme="minorEastAsia" w:eastAsiaTheme="minorEastAsia"/>
          <w:sz w:val="24"/>
          <w:highlight w:val="none"/>
          <w:u w:val="single"/>
        </w:rPr>
        <w:t>、已标价工程量清单或预算书；</w:t>
      </w:r>
      <w:r>
        <w:rPr>
          <w:rFonts w:hint="eastAsia" w:asciiTheme="minorEastAsia" w:hAnsiTheme="minorEastAsia" w:eastAsiaTheme="minorEastAsia"/>
          <w:sz w:val="24"/>
          <w:highlight w:val="none"/>
          <w:u w:val="single"/>
        </w:rPr>
        <w:t>8</w:t>
      </w:r>
      <w:r>
        <w:rPr>
          <w:rFonts w:hint="eastAsia" w:cs="宋体" w:asciiTheme="minorEastAsia" w:hAnsiTheme="minorEastAsia" w:eastAsiaTheme="minorEastAsia"/>
          <w:sz w:val="24"/>
          <w:highlight w:val="none"/>
          <w:u w:val="single"/>
        </w:rPr>
        <w:t>、标准、规范和其他有关技术资料、技术要求；</w:t>
      </w:r>
      <w:r>
        <w:rPr>
          <w:rFonts w:hint="eastAsia" w:asciiTheme="minorEastAsia" w:hAnsiTheme="minorEastAsia" w:eastAsiaTheme="minorEastAsia"/>
          <w:sz w:val="24"/>
          <w:highlight w:val="none"/>
          <w:u w:val="single"/>
        </w:rPr>
        <w:t>9</w:t>
      </w:r>
      <w:r>
        <w:rPr>
          <w:rFonts w:hint="eastAsia" w:cs="宋体" w:asciiTheme="minorEastAsia" w:hAnsiTheme="minorEastAsia" w:eastAsiaTheme="minorEastAsia"/>
          <w:sz w:val="24"/>
          <w:highlight w:val="none"/>
          <w:u w:val="single"/>
        </w:rPr>
        <w:t>其他合同文件；</w:t>
      </w:r>
      <w:r>
        <w:rPr>
          <w:rFonts w:hint="eastAsia" w:asciiTheme="minorEastAsia" w:hAnsiTheme="minorEastAsia" w:eastAsiaTheme="minorEastAsia"/>
          <w:sz w:val="24"/>
          <w:highlight w:val="none"/>
          <w:u w:val="single"/>
        </w:rPr>
        <w:t>10</w:t>
      </w:r>
      <w:r>
        <w:rPr>
          <w:rFonts w:hint="eastAsia" w:cs="宋体" w:asciiTheme="minorEastAsia" w:hAnsiTheme="minorEastAsia" w:eastAsiaTheme="minorEastAsia"/>
          <w:sz w:val="24"/>
          <w:highlight w:val="none"/>
          <w:u w:val="single"/>
        </w:rPr>
        <w:t>、法律、行政法规。</w:t>
      </w:r>
    </w:p>
    <w:p w14:paraId="4F22FC71">
      <w:pPr>
        <w:spacing w:line="360" w:lineRule="auto"/>
        <w:ind w:firstLine="437" w:firstLineChars="182"/>
        <w:rPr>
          <w:rFonts w:hint="eastAsia" w:asciiTheme="minorEastAsia" w:hAnsiTheme="minorEastAsia" w:eastAsiaTheme="minorEastAsia"/>
          <w:sz w:val="24"/>
          <w:highlight w:val="none"/>
          <w:u w:val="single"/>
        </w:rPr>
      </w:pPr>
      <w:r>
        <w:rPr>
          <w:rFonts w:hint="eastAsia" w:cs="宋体" w:asciiTheme="minorEastAsia" w:hAnsiTheme="minorEastAsia" w:eastAsiaTheme="minorEastAsia"/>
          <w:b/>
          <w:sz w:val="24"/>
          <w:highlight w:val="none"/>
        </w:rPr>
        <w:t>合同文件的解释顺序：</w:t>
      </w:r>
      <w:r>
        <w:rPr>
          <w:rFonts w:hint="eastAsia" w:cs="宋体" w:asciiTheme="minorEastAsia" w:hAnsiTheme="minorEastAsia" w:eastAsiaTheme="minorEastAsia"/>
          <w:sz w:val="24"/>
          <w:highlight w:val="none"/>
          <w:u w:val="single"/>
        </w:rPr>
        <w:t>合同文件的解释顺序按以上组成部分的先后顺序。合同文件出现含糊不清或不相一致时，在不影响工程进度的情况下，由双方协商解决（实行社会监理的，可先有总监理工程师做出解释），双方意见仍不能达成一致的，按合同约定的解决办法执行。</w:t>
      </w:r>
    </w:p>
    <w:p w14:paraId="0C3B65FA">
      <w:pPr>
        <w:pStyle w:val="59"/>
        <w:spacing w:line="360" w:lineRule="auto"/>
        <w:rPr>
          <w:rFonts w:hint="eastAsia" w:cs="Times New Roman" w:asciiTheme="minorEastAsia" w:hAnsiTheme="minorEastAsia" w:eastAsiaTheme="minorEastAsia"/>
          <w:sz w:val="24"/>
          <w:szCs w:val="24"/>
          <w:highlight w:val="none"/>
        </w:rPr>
      </w:pPr>
      <w:bookmarkStart w:id="90" w:name="_Toc351203634"/>
      <w:r>
        <w:rPr>
          <w:rFonts w:cs="Times New Roman" w:asciiTheme="minorEastAsia" w:hAnsiTheme="minorEastAsia" w:eastAsiaTheme="minorEastAsia"/>
          <w:sz w:val="24"/>
          <w:szCs w:val="24"/>
          <w:highlight w:val="none"/>
        </w:rPr>
        <w:t xml:space="preserve">1.6 </w:t>
      </w:r>
      <w:r>
        <w:rPr>
          <w:rFonts w:hint="eastAsia" w:asciiTheme="minorEastAsia" w:hAnsiTheme="minorEastAsia" w:eastAsiaTheme="minorEastAsia"/>
          <w:sz w:val="24"/>
          <w:szCs w:val="24"/>
          <w:highlight w:val="none"/>
        </w:rPr>
        <w:t>图纸和承包人文件</w:t>
      </w:r>
      <w:r>
        <w:rPr>
          <w:rFonts w:cs="Times New Roman" w:asciiTheme="minorEastAsia" w:hAnsiTheme="minorEastAsia" w:eastAsiaTheme="minorEastAsia"/>
          <w:sz w:val="24"/>
          <w:szCs w:val="24"/>
          <w:highlight w:val="none"/>
        </w:rPr>
        <w:tab/>
      </w:r>
    </w:p>
    <w:p w14:paraId="5DC3E303">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1.6.1 </w:t>
      </w:r>
      <w:r>
        <w:rPr>
          <w:rFonts w:hint="eastAsia" w:asciiTheme="minorEastAsia" w:hAnsiTheme="minorEastAsia" w:eastAsiaTheme="minorEastAsia"/>
          <w:sz w:val="24"/>
          <w:szCs w:val="24"/>
          <w:highlight w:val="none"/>
        </w:rPr>
        <w:t>图纸的提供</w:t>
      </w:r>
    </w:p>
    <w:p w14:paraId="3EE8D6F6">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发包人向承包人提供图纸的期限：</w:t>
      </w:r>
      <w:r>
        <w:rPr>
          <w:rFonts w:hint="eastAsia" w:asciiTheme="minorEastAsia" w:hAnsiTheme="minorEastAsia" w:eastAsiaTheme="minorEastAsia"/>
          <w:sz w:val="24"/>
          <w:szCs w:val="24"/>
          <w:highlight w:val="none"/>
          <w:u w:val="single"/>
        </w:rPr>
        <w:t>开工日期七天前</w:t>
      </w:r>
      <w:r>
        <w:rPr>
          <w:rFonts w:hint="eastAsia" w:asciiTheme="minorEastAsia" w:hAnsiTheme="minorEastAsia" w:eastAsiaTheme="minorEastAsia"/>
          <w:sz w:val="24"/>
          <w:szCs w:val="24"/>
          <w:highlight w:val="none"/>
        </w:rPr>
        <w:t>；</w:t>
      </w:r>
    </w:p>
    <w:p w14:paraId="058B724A">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发包人向承包人提供图纸的数量：</w:t>
      </w:r>
      <w:r>
        <w:rPr>
          <w:rFonts w:hint="eastAsia" w:asciiTheme="minorEastAsia" w:hAnsiTheme="minorEastAsia" w:eastAsiaTheme="minorEastAsia"/>
          <w:sz w:val="24"/>
          <w:szCs w:val="24"/>
          <w:highlight w:val="none"/>
          <w:u w:val="single"/>
        </w:rPr>
        <w:t>发包人向承包人提供一般不少于三套的图纸。如需增加图纸份数，发包人可代为复制，复制费用由承包人承担。</w:t>
      </w:r>
    </w:p>
    <w:p w14:paraId="51AC28F8">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发包人向承包人提供图纸的内容：</w:t>
      </w:r>
      <w:r>
        <w:rPr>
          <w:rFonts w:hint="eastAsia" w:asciiTheme="minorEastAsia" w:hAnsiTheme="minorEastAsia" w:eastAsiaTheme="minorEastAsia"/>
          <w:sz w:val="24"/>
          <w:szCs w:val="24"/>
          <w:highlight w:val="none"/>
          <w:u w:val="single"/>
        </w:rPr>
        <w:t>发包人发包给承包人施工的全部内容的设计图纸（须承包人自行深化设计的内容除外）</w:t>
      </w:r>
      <w:r>
        <w:rPr>
          <w:rFonts w:hint="eastAsia" w:asciiTheme="minorEastAsia" w:hAnsiTheme="minorEastAsia" w:eastAsiaTheme="minorEastAsia"/>
          <w:sz w:val="24"/>
          <w:szCs w:val="24"/>
          <w:highlight w:val="none"/>
        </w:rPr>
        <w:t>。</w:t>
      </w:r>
    </w:p>
    <w:p w14:paraId="54AC92C0">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1.6.</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承包人文件</w:t>
      </w:r>
    </w:p>
    <w:p w14:paraId="7B86B5B9">
      <w:pPr>
        <w:pStyle w:val="59"/>
        <w:spacing w:line="360" w:lineRule="auto"/>
        <w:ind w:left="1"/>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需要由承包人提供的文件，包括：</w:t>
      </w:r>
      <w:r>
        <w:rPr>
          <w:rFonts w:hint="eastAsia" w:asciiTheme="minorEastAsia" w:hAnsiTheme="minorEastAsia" w:eastAsiaTheme="minorEastAsia"/>
          <w:sz w:val="24"/>
          <w:szCs w:val="24"/>
          <w:highlight w:val="none"/>
          <w:u w:val="single"/>
        </w:rPr>
        <w:t>与本项目施工、检查、验收有关的设计项目质量、安全、进度、财务、合同管理等各项施工资料文件</w:t>
      </w:r>
      <w:r>
        <w:rPr>
          <w:rFonts w:hint="eastAsia" w:asciiTheme="minorEastAsia" w:hAnsiTheme="minorEastAsia" w:eastAsiaTheme="minorEastAsia"/>
          <w:sz w:val="24"/>
          <w:szCs w:val="24"/>
          <w:highlight w:val="none"/>
        </w:rPr>
        <w:t>；</w:t>
      </w:r>
    </w:p>
    <w:p w14:paraId="79F68293">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承包人提供的文件的期限为：</w:t>
      </w:r>
      <w:r>
        <w:rPr>
          <w:rFonts w:hint="eastAsia" w:asciiTheme="minorEastAsia" w:hAnsiTheme="minorEastAsia" w:eastAsiaTheme="minorEastAsia"/>
          <w:sz w:val="24"/>
          <w:szCs w:val="24"/>
          <w:highlight w:val="none"/>
          <w:u w:val="single"/>
        </w:rPr>
        <w:t xml:space="preserve">执行施工验收规范   </w:t>
      </w:r>
      <w:r>
        <w:rPr>
          <w:rFonts w:hint="eastAsia" w:asciiTheme="minorEastAsia" w:hAnsiTheme="minorEastAsia" w:eastAsiaTheme="minorEastAsia"/>
          <w:sz w:val="24"/>
          <w:szCs w:val="24"/>
          <w:highlight w:val="none"/>
        </w:rPr>
        <w:t>；</w:t>
      </w:r>
    </w:p>
    <w:p w14:paraId="00FC31B9">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承包人提供的文件的数量为：</w:t>
      </w:r>
      <w:r>
        <w:rPr>
          <w:rFonts w:hint="eastAsia" w:asciiTheme="minorEastAsia" w:hAnsiTheme="minorEastAsia" w:eastAsiaTheme="minorEastAsia"/>
          <w:sz w:val="24"/>
          <w:szCs w:val="24"/>
          <w:highlight w:val="none"/>
          <w:u w:val="single"/>
        </w:rPr>
        <w:t xml:space="preserve">执行施工验收规范  </w:t>
      </w:r>
      <w:r>
        <w:rPr>
          <w:rFonts w:hint="eastAsia" w:asciiTheme="minorEastAsia" w:hAnsiTheme="minorEastAsia" w:eastAsiaTheme="minorEastAsia"/>
          <w:sz w:val="24"/>
          <w:szCs w:val="24"/>
          <w:highlight w:val="none"/>
        </w:rPr>
        <w:t>；</w:t>
      </w:r>
    </w:p>
    <w:p w14:paraId="660C4478">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承包人提供的文件的形式为：</w:t>
      </w:r>
      <w:r>
        <w:rPr>
          <w:rFonts w:hint="eastAsia" w:asciiTheme="minorEastAsia" w:hAnsiTheme="minorEastAsia" w:eastAsiaTheme="minorEastAsia"/>
          <w:sz w:val="24"/>
          <w:szCs w:val="24"/>
          <w:highlight w:val="none"/>
          <w:u w:val="single"/>
        </w:rPr>
        <w:t>纸质或电子版书面文件</w:t>
      </w:r>
      <w:r>
        <w:rPr>
          <w:rFonts w:hint="eastAsia" w:asciiTheme="minorEastAsia" w:hAnsiTheme="minorEastAsia" w:eastAsiaTheme="minorEastAsia"/>
          <w:sz w:val="24"/>
          <w:szCs w:val="24"/>
          <w:highlight w:val="none"/>
        </w:rPr>
        <w:t>；</w:t>
      </w:r>
    </w:p>
    <w:p w14:paraId="7FABAD9F">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发包人审批承包人文件的期限：</w:t>
      </w:r>
      <w:r>
        <w:rPr>
          <w:rFonts w:hint="eastAsia" w:asciiTheme="minorEastAsia" w:hAnsiTheme="minorEastAsia" w:eastAsiaTheme="minorEastAsia"/>
          <w:sz w:val="24"/>
          <w:szCs w:val="24"/>
          <w:highlight w:val="none"/>
          <w:u w:val="single"/>
        </w:rPr>
        <w:t xml:space="preserve">执行施工验收规范 </w:t>
      </w:r>
      <w:r>
        <w:rPr>
          <w:rFonts w:hint="eastAsia" w:asciiTheme="minorEastAsia" w:hAnsiTheme="minorEastAsia" w:eastAsiaTheme="minorEastAsia"/>
          <w:sz w:val="24"/>
          <w:szCs w:val="24"/>
          <w:highlight w:val="none"/>
        </w:rPr>
        <w:t>。</w:t>
      </w:r>
    </w:p>
    <w:p w14:paraId="7830A5FE">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1.6.</w:t>
      </w:r>
      <w:r>
        <w:rPr>
          <w:rFonts w:hint="eastAsia" w:cs="Times New Roman" w:asciiTheme="minorEastAsia" w:hAnsiTheme="minorEastAsia" w:eastAsiaTheme="minorEastAsia"/>
          <w:sz w:val="24"/>
          <w:szCs w:val="24"/>
          <w:highlight w:val="none"/>
        </w:rPr>
        <w:t>3</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现场图纸准备</w:t>
      </w:r>
    </w:p>
    <w:p w14:paraId="7D5CFD93">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关于现场图纸准备的约定：</w:t>
      </w:r>
      <w:r>
        <w:rPr>
          <w:rFonts w:hint="eastAsia" w:asciiTheme="minorEastAsia" w:hAnsiTheme="minorEastAsia" w:eastAsiaTheme="minorEastAsia"/>
          <w:sz w:val="24"/>
          <w:szCs w:val="24"/>
          <w:highlight w:val="none"/>
          <w:u w:val="single"/>
        </w:rPr>
        <w:t xml:space="preserve">执行通用条款  </w:t>
      </w:r>
      <w:r>
        <w:rPr>
          <w:rFonts w:hint="eastAsia" w:asciiTheme="minorEastAsia" w:hAnsiTheme="minorEastAsia" w:eastAsiaTheme="minorEastAsia"/>
          <w:sz w:val="24"/>
          <w:szCs w:val="24"/>
          <w:highlight w:val="none"/>
        </w:rPr>
        <w:t>。</w:t>
      </w:r>
    </w:p>
    <w:p w14:paraId="7378FDCA">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1.7 </w:t>
      </w:r>
      <w:r>
        <w:rPr>
          <w:rFonts w:hint="eastAsia" w:asciiTheme="minorEastAsia" w:hAnsiTheme="minorEastAsia" w:eastAsiaTheme="minorEastAsia"/>
          <w:sz w:val="24"/>
          <w:szCs w:val="24"/>
          <w:highlight w:val="none"/>
        </w:rPr>
        <w:t>联络</w:t>
      </w:r>
    </w:p>
    <w:p w14:paraId="03AD254C">
      <w:pPr>
        <w:pStyle w:val="59"/>
        <w:spacing w:line="360" w:lineRule="auto"/>
        <w:rPr>
          <w:rFonts w:hint="eastAsia"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1.7.1</w:t>
      </w:r>
      <w:r>
        <w:rPr>
          <w:rFonts w:hint="eastAsia" w:asciiTheme="minorEastAsia" w:hAnsiTheme="minorEastAsia" w:eastAsiaTheme="minorEastAsia"/>
          <w:sz w:val="24"/>
          <w:szCs w:val="24"/>
          <w:highlight w:val="none"/>
        </w:rPr>
        <w:t>发包人和承包人应当在</w:t>
      </w:r>
      <w:r>
        <w:rPr>
          <w:rFonts w:hint="eastAsia" w:asciiTheme="minorEastAsia" w:hAnsiTheme="minorEastAsia" w:eastAsiaTheme="minorEastAsia"/>
          <w:sz w:val="24"/>
          <w:szCs w:val="24"/>
          <w:highlight w:val="none"/>
          <w:u w:val="single"/>
        </w:rPr>
        <w:t>3</w:t>
      </w:r>
      <w:r>
        <w:rPr>
          <w:rFonts w:hint="eastAsia" w:asciiTheme="minorEastAsia" w:hAnsiTheme="minorEastAsia" w:eastAsiaTheme="minorEastAsia"/>
          <w:sz w:val="24"/>
          <w:szCs w:val="24"/>
          <w:highlight w:val="none"/>
        </w:rPr>
        <w:t>天内将与合同有关的通知、批准、证明、证书、指示、指令、要求、请求、同意、意见、确定和决定等书面函件送达对方当事人。</w:t>
      </w:r>
    </w:p>
    <w:p w14:paraId="247C9247">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1.7.2 </w:t>
      </w:r>
      <w:r>
        <w:rPr>
          <w:rFonts w:hint="eastAsia" w:asciiTheme="minorEastAsia" w:hAnsiTheme="minorEastAsia" w:eastAsiaTheme="minorEastAsia"/>
          <w:sz w:val="24"/>
          <w:szCs w:val="24"/>
          <w:highlight w:val="none"/>
        </w:rPr>
        <w:t>发包人接收文件的地点：</w:t>
      </w:r>
      <w:r>
        <w:rPr>
          <w:rFonts w:hint="eastAsia" w:asciiTheme="minorEastAsia" w:hAnsiTheme="minorEastAsia" w:eastAsiaTheme="minorEastAsia"/>
          <w:sz w:val="24"/>
          <w:szCs w:val="24"/>
          <w:highlight w:val="none"/>
          <w:u w:val="single"/>
        </w:rPr>
        <w:t xml:space="preserve">施工现场发包人办公室或发包人所在地  </w:t>
      </w:r>
      <w:r>
        <w:rPr>
          <w:rFonts w:hint="eastAsia" w:asciiTheme="minorEastAsia" w:hAnsiTheme="minorEastAsia" w:eastAsiaTheme="minorEastAsia"/>
          <w:sz w:val="24"/>
          <w:szCs w:val="24"/>
          <w:highlight w:val="none"/>
        </w:rPr>
        <w:t>；</w:t>
      </w:r>
    </w:p>
    <w:p w14:paraId="5A047413">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发包人指定的接收人为：</w:t>
      </w:r>
      <w:r>
        <w:rPr>
          <w:rFonts w:hint="eastAsia" w:asciiTheme="minorEastAsia" w:hAnsiTheme="minorEastAsia" w:eastAsiaTheme="minorEastAsia"/>
          <w:sz w:val="24"/>
          <w:szCs w:val="24"/>
          <w:highlight w:val="none"/>
          <w:u w:val="single"/>
        </w:rPr>
        <w:t xml:space="preserve">另行约定  </w:t>
      </w:r>
      <w:r>
        <w:rPr>
          <w:rFonts w:hint="eastAsia" w:asciiTheme="minorEastAsia" w:hAnsiTheme="minorEastAsia" w:eastAsiaTheme="minorEastAsia"/>
          <w:sz w:val="24"/>
          <w:szCs w:val="24"/>
          <w:highlight w:val="none"/>
        </w:rPr>
        <w:t>。</w:t>
      </w:r>
    </w:p>
    <w:p w14:paraId="77E5E546">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承包人接收文件的地点：</w:t>
      </w:r>
      <w:r>
        <w:rPr>
          <w:rFonts w:hint="eastAsia" w:asciiTheme="minorEastAsia" w:hAnsiTheme="minorEastAsia" w:eastAsiaTheme="minorEastAsia"/>
          <w:sz w:val="24"/>
          <w:szCs w:val="24"/>
          <w:highlight w:val="none"/>
          <w:u w:val="single"/>
        </w:rPr>
        <w:t xml:space="preserve">施工现场承包人办公室     </w:t>
      </w:r>
      <w:r>
        <w:rPr>
          <w:rFonts w:hint="eastAsia" w:asciiTheme="minorEastAsia" w:hAnsiTheme="minorEastAsia" w:eastAsiaTheme="minorEastAsia"/>
          <w:sz w:val="24"/>
          <w:szCs w:val="24"/>
          <w:highlight w:val="none"/>
        </w:rPr>
        <w:t>；</w:t>
      </w:r>
    </w:p>
    <w:p w14:paraId="4999AF9B">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承包人指定的接收人为：</w:t>
      </w:r>
      <w:r>
        <w:rPr>
          <w:rFonts w:hint="eastAsia" w:asciiTheme="minorEastAsia" w:hAnsiTheme="minorEastAsia" w:eastAsiaTheme="minorEastAsia"/>
          <w:sz w:val="24"/>
          <w:szCs w:val="24"/>
          <w:highlight w:val="none"/>
          <w:u w:val="single"/>
        </w:rPr>
        <w:t>另行约定</w:t>
      </w:r>
      <w:r>
        <w:rPr>
          <w:rFonts w:hint="eastAsia" w:asciiTheme="minorEastAsia" w:hAnsiTheme="minorEastAsia" w:eastAsiaTheme="minorEastAsia"/>
          <w:sz w:val="24"/>
          <w:szCs w:val="24"/>
          <w:highlight w:val="none"/>
        </w:rPr>
        <w:t>。</w:t>
      </w:r>
    </w:p>
    <w:p w14:paraId="27F2ACD8">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监理人接收文件的地点：</w:t>
      </w:r>
      <w:r>
        <w:rPr>
          <w:rFonts w:hint="eastAsia" w:asciiTheme="minorEastAsia" w:hAnsiTheme="minorEastAsia" w:eastAsiaTheme="minorEastAsia"/>
          <w:sz w:val="24"/>
          <w:szCs w:val="24"/>
          <w:highlight w:val="none"/>
          <w:u w:val="single"/>
        </w:rPr>
        <w:t xml:space="preserve">施工现场监理人办公室或监理人所在地 </w:t>
      </w:r>
      <w:r>
        <w:rPr>
          <w:rFonts w:hint="eastAsia" w:asciiTheme="minorEastAsia" w:hAnsiTheme="minorEastAsia" w:eastAsiaTheme="minorEastAsia"/>
          <w:sz w:val="24"/>
          <w:szCs w:val="24"/>
          <w:highlight w:val="none"/>
        </w:rPr>
        <w:t>；</w:t>
      </w:r>
    </w:p>
    <w:p w14:paraId="23DDA4A6">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监理人指定的接收人为：</w:t>
      </w:r>
      <w:r>
        <w:rPr>
          <w:rFonts w:hint="eastAsia" w:asciiTheme="minorEastAsia" w:hAnsiTheme="minorEastAsia" w:eastAsiaTheme="minorEastAsia"/>
          <w:sz w:val="24"/>
          <w:szCs w:val="24"/>
          <w:highlight w:val="none"/>
          <w:u w:val="single"/>
        </w:rPr>
        <w:t>另行约定</w:t>
      </w:r>
      <w:r>
        <w:rPr>
          <w:rFonts w:hint="eastAsia" w:asciiTheme="minorEastAsia" w:hAnsiTheme="minorEastAsia" w:eastAsiaTheme="minorEastAsia"/>
          <w:sz w:val="24"/>
          <w:szCs w:val="24"/>
          <w:highlight w:val="none"/>
        </w:rPr>
        <w:t>。</w:t>
      </w:r>
    </w:p>
    <w:p w14:paraId="09024767">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1.10 </w:t>
      </w:r>
      <w:r>
        <w:rPr>
          <w:rFonts w:hint="eastAsia" w:asciiTheme="minorEastAsia" w:hAnsiTheme="minorEastAsia" w:eastAsiaTheme="minorEastAsia"/>
          <w:sz w:val="24"/>
          <w:szCs w:val="24"/>
          <w:highlight w:val="none"/>
        </w:rPr>
        <w:t>交通运输</w:t>
      </w:r>
    </w:p>
    <w:p w14:paraId="3779FEC1">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1.10.1 </w:t>
      </w:r>
      <w:r>
        <w:rPr>
          <w:rFonts w:hint="eastAsia" w:asciiTheme="minorEastAsia" w:hAnsiTheme="minorEastAsia" w:eastAsiaTheme="minorEastAsia"/>
          <w:sz w:val="24"/>
          <w:szCs w:val="24"/>
          <w:highlight w:val="none"/>
        </w:rPr>
        <w:t>出入现场的权利</w:t>
      </w:r>
    </w:p>
    <w:p w14:paraId="5E2EFEC3">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关于出入现场的权利的约定：</w:t>
      </w:r>
      <w:r>
        <w:rPr>
          <w:rFonts w:hint="eastAsia" w:asciiTheme="minorEastAsia" w:hAnsiTheme="minorEastAsia" w:eastAsiaTheme="minorEastAsia"/>
          <w:sz w:val="24"/>
          <w:szCs w:val="24"/>
          <w:highlight w:val="none"/>
          <w:u w:val="single"/>
        </w:rPr>
        <w:t xml:space="preserve">执行通用条款 </w:t>
      </w:r>
      <w:r>
        <w:rPr>
          <w:rFonts w:hint="eastAsia" w:asciiTheme="minorEastAsia" w:hAnsiTheme="minorEastAsia" w:eastAsiaTheme="minorEastAsia"/>
          <w:sz w:val="24"/>
          <w:szCs w:val="24"/>
          <w:highlight w:val="none"/>
        </w:rPr>
        <w:t>。</w:t>
      </w:r>
    </w:p>
    <w:p w14:paraId="4BF07813">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1.10.</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场内交通</w:t>
      </w:r>
    </w:p>
    <w:p w14:paraId="633B46B2">
      <w:pPr>
        <w:pStyle w:val="59"/>
        <w:spacing w:line="360" w:lineRule="auto"/>
        <w:jc w:val="left"/>
        <w:rPr>
          <w:rFonts w:hint="eastAsia"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rPr>
        <w:t>关于场外交通和场内交通的边界的约定：</w:t>
      </w:r>
      <w:r>
        <w:rPr>
          <w:rFonts w:hint="eastAsia" w:asciiTheme="minorEastAsia" w:hAnsiTheme="minorEastAsia" w:eastAsiaTheme="minorEastAsia"/>
          <w:sz w:val="24"/>
          <w:szCs w:val="24"/>
          <w:highlight w:val="none"/>
          <w:u w:val="single"/>
        </w:rPr>
        <w:t>同施工场地边界。</w:t>
      </w:r>
    </w:p>
    <w:p w14:paraId="7413F3AD">
      <w:pPr>
        <w:pStyle w:val="59"/>
        <w:spacing w:line="360" w:lineRule="auto"/>
        <w:rPr>
          <w:rFonts w:hint="eastAsia"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rPr>
        <w:t>关于发包人向承包人免费提供满足工程施工需要的场内道路和交通设施的约定：</w:t>
      </w:r>
      <w:r>
        <w:rPr>
          <w:rFonts w:hint="eastAsia" w:asciiTheme="minorEastAsia" w:hAnsiTheme="minorEastAsia" w:eastAsiaTheme="minorEastAsia"/>
          <w:sz w:val="24"/>
          <w:szCs w:val="24"/>
          <w:highlight w:val="none"/>
          <w:u w:val="single"/>
        </w:rPr>
        <w:t>开工前公共道路通道开通，使用要求能满足施工组织设计中一般运输量及最高载重车通行要求，施工场地通道由承包人自行负责。</w:t>
      </w:r>
    </w:p>
    <w:p w14:paraId="3C782BF5">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1.10.</w:t>
      </w:r>
      <w:r>
        <w:rPr>
          <w:rFonts w:hint="eastAsia" w:cs="Times New Roman" w:asciiTheme="minorEastAsia" w:hAnsiTheme="minorEastAsia" w:eastAsiaTheme="minorEastAsia"/>
          <w:sz w:val="24"/>
          <w:szCs w:val="24"/>
          <w:highlight w:val="none"/>
        </w:rPr>
        <w:t>3</w:t>
      </w:r>
      <w:r>
        <w:rPr>
          <w:rFonts w:hint="eastAsia" w:asciiTheme="minorEastAsia" w:hAnsiTheme="minorEastAsia" w:eastAsiaTheme="minorEastAsia"/>
          <w:sz w:val="24"/>
          <w:szCs w:val="24"/>
          <w:highlight w:val="none"/>
        </w:rPr>
        <w:t>超大件和超重件的运输</w:t>
      </w:r>
    </w:p>
    <w:p w14:paraId="693B366F">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运输超大件或超重件所需的道路和桥梁临时加固改造费用和其他有关费用由</w:t>
      </w:r>
      <w:r>
        <w:rPr>
          <w:rFonts w:hint="eastAsia" w:asciiTheme="minorEastAsia" w:hAnsiTheme="minorEastAsia" w:eastAsiaTheme="minorEastAsia"/>
          <w:sz w:val="24"/>
          <w:szCs w:val="24"/>
          <w:highlight w:val="none"/>
          <w:u w:val="single"/>
        </w:rPr>
        <w:t>承包人</w:t>
      </w:r>
      <w:r>
        <w:rPr>
          <w:rFonts w:hint="eastAsia" w:asciiTheme="minorEastAsia" w:hAnsiTheme="minorEastAsia" w:eastAsiaTheme="minorEastAsia"/>
          <w:sz w:val="24"/>
          <w:szCs w:val="24"/>
          <w:highlight w:val="none"/>
        </w:rPr>
        <w:t>承担。</w:t>
      </w:r>
    </w:p>
    <w:p w14:paraId="1FA437C3">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1.11 </w:t>
      </w:r>
      <w:r>
        <w:rPr>
          <w:rFonts w:hint="eastAsia" w:asciiTheme="minorEastAsia" w:hAnsiTheme="minorEastAsia" w:eastAsiaTheme="minorEastAsia"/>
          <w:sz w:val="24"/>
          <w:szCs w:val="24"/>
          <w:highlight w:val="none"/>
        </w:rPr>
        <w:t>知识产权</w:t>
      </w:r>
    </w:p>
    <w:p w14:paraId="79FBFBD8">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1.11.1</w:t>
      </w:r>
      <w:r>
        <w:rPr>
          <w:rFonts w:hint="eastAsia" w:asciiTheme="minorEastAsia" w:hAnsiTheme="minorEastAsia" w:eastAsiaTheme="minorEastAsia"/>
          <w:sz w:val="24"/>
          <w:szCs w:val="24"/>
          <w:highlight w:val="none"/>
        </w:rPr>
        <w:t>关于发包人提供给承包人的图纸、发包人为实施工程自行编制或委托编制的技术规范以及反映发包人关于合同要求或其他类似性质的文件的著作权的归属：</w:t>
      </w:r>
      <w:r>
        <w:rPr>
          <w:rFonts w:hint="eastAsia" w:asciiTheme="minorEastAsia" w:hAnsiTheme="minorEastAsia" w:eastAsiaTheme="minorEastAsia"/>
          <w:sz w:val="24"/>
          <w:szCs w:val="24"/>
          <w:highlight w:val="none"/>
          <w:u w:val="single"/>
        </w:rPr>
        <w:t>归发包人所有</w:t>
      </w:r>
      <w:r>
        <w:rPr>
          <w:rFonts w:hint="eastAsia" w:asciiTheme="minorEastAsia" w:hAnsiTheme="minorEastAsia" w:eastAsiaTheme="minorEastAsia"/>
          <w:sz w:val="24"/>
          <w:szCs w:val="24"/>
          <w:highlight w:val="none"/>
        </w:rPr>
        <w:t>。</w:t>
      </w:r>
    </w:p>
    <w:p w14:paraId="52F97CA9">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关于发包人提供的上述文件的使用限制的要求：</w:t>
      </w:r>
      <w:r>
        <w:rPr>
          <w:rFonts w:hint="eastAsia" w:asciiTheme="minorEastAsia" w:hAnsiTheme="minorEastAsia" w:eastAsiaTheme="minorEastAsia"/>
          <w:sz w:val="24"/>
          <w:szCs w:val="24"/>
          <w:highlight w:val="none"/>
          <w:u w:val="single"/>
        </w:rPr>
        <w:t>承包人应对发包人提供的图纸保密，不得将图纸信息及技术资料随意透漏给其他人，未经发包人及图纸设计方同意，承包方不得将本项目图纸及技术信息用于其他项目。因图纸保密发生的费用由发包人承担。</w:t>
      </w:r>
    </w:p>
    <w:p w14:paraId="48304E83">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1.11.2 </w:t>
      </w:r>
      <w:r>
        <w:rPr>
          <w:rFonts w:hint="eastAsia" w:asciiTheme="minorEastAsia" w:hAnsiTheme="minorEastAsia" w:eastAsiaTheme="minorEastAsia"/>
          <w:sz w:val="24"/>
          <w:szCs w:val="24"/>
          <w:highlight w:val="none"/>
        </w:rPr>
        <w:t>关于承包人为实施工程所编制文件的著作权的归属：</w:t>
      </w:r>
      <w:r>
        <w:rPr>
          <w:rFonts w:hint="eastAsia" w:asciiTheme="minorEastAsia" w:hAnsiTheme="minorEastAsia" w:eastAsiaTheme="minorEastAsia"/>
          <w:sz w:val="24"/>
          <w:szCs w:val="24"/>
          <w:highlight w:val="none"/>
          <w:u w:val="single"/>
        </w:rPr>
        <w:t>归发包人所有</w:t>
      </w:r>
      <w:r>
        <w:rPr>
          <w:rFonts w:hint="eastAsia" w:asciiTheme="minorEastAsia" w:hAnsiTheme="minorEastAsia" w:eastAsiaTheme="minorEastAsia"/>
          <w:sz w:val="24"/>
          <w:szCs w:val="24"/>
          <w:highlight w:val="none"/>
        </w:rPr>
        <w:t>。</w:t>
      </w:r>
    </w:p>
    <w:p w14:paraId="0040DFBF">
      <w:pPr>
        <w:pStyle w:val="59"/>
        <w:spacing w:line="360" w:lineRule="auto"/>
        <w:rPr>
          <w:rFonts w:hint="eastAsia" w:cs="Times New Roman"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rPr>
        <w:t>关于承包人提供的上述文件的使用限制的要求：</w:t>
      </w:r>
      <w:r>
        <w:rPr>
          <w:rFonts w:hint="eastAsia" w:asciiTheme="minorEastAsia" w:hAnsiTheme="minorEastAsia" w:eastAsiaTheme="minorEastAsia"/>
          <w:sz w:val="24"/>
          <w:szCs w:val="24"/>
          <w:highlight w:val="none"/>
          <w:u w:val="single"/>
        </w:rPr>
        <w:t>/</w:t>
      </w:r>
      <w:r>
        <w:rPr>
          <w:rFonts w:cs="Times New Roman" w:asciiTheme="minorEastAsia" w:hAnsiTheme="minorEastAsia" w:eastAsiaTheme="minorEastAsia"/>
          <w:sz w:val="24"/>
          <w:szCs w:val="24"/>
          <w:highlight w:val="none"/>
          <w:u w:val="single"/>
        </w:rPr>
        <w:t xml:space="preserve"> </w:t>
      </w:r>
    </w:p>
    <w:p w14:paraId="53D441EE">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10F2335D">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1.11.</w:t>
      </w:r>
      <w:r>
        <w:rPr>
          <w:rFonts w:hint="eastAsia" w:cs="Times New Roman" w:asciiTheme="minorEastAsia" w:hAnsiTheme="minorEastAsia" w:eastAsiaTheme="minorEastAsia"/>
          <w:sz w:val="24"/>
          <w:szCs w:val="24"/>
          <w:highlight w:val="none"/>
        </w:rPr>
        <w:t>3</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承包人在施工过程中所采用的专利、专有技术、技术秘密的使用费的承担方式：</w:t>
      </w:r>
      <w:r>
        <w:rPr>
          <w:rFonts w:hint="eastAsia" w:asciiTheme="minorEastAsia" w:hAnsiTheme="minorEastAsia" w:eastAsiaTheme="minorEastAsia"/>
          <w:sz w:val="24"/>
          <w:szCs w:val="24"/>
          <w:highlight w:val="none"/>
          <w:u w:val="single"/>
        </w:rPr>
        <w:t xml:space="preserve">由承包人承担       </w:t>
      </w:r>
      <w:r>
        <w:rPr>
          <w:rFonts w:hint="eastAsia" w:asciiTheme="minorEastAsia" w:hAnsiTheme="minorEastAsia" w:eastAsiaTheme="minorEastAsia"/>
          <w:sz w:val="24"/>
          <w:szCs w:val="24"/>
          <w:highlight w:val="none"/>
        </w:rPr>
        <w:t>。</w:t>
      </w:r>
    </w:p>
    <w:p w14:paraId="36A927DD">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1.13</w:t>
      </w:r>
      <w:r>
        <w:rPr>
          <w:rFonts w:hint="eastAsia" w:asciiTheme="minorEastAsia" w:hAnsiTheme="minorEastAsia" w:eastAsiaTheme="minorEastAsia"/>
          <w:sz w:val="24"/>
          <w:szCs w:val="24"/>
          <w:highlight w:val="none"/>
        </w:rPr>
        <w:t>工程量清单错误的修正</w:t>
      </w:r>
    </w:p>
    <w:p w14:paraId="126B2227">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出现工程量清单错误时，是否调整合同价格：</w:t>
      </w:r>
      <w:r>
        <w:rPr>
          <w:rFonts w:hint="eastAsia" w:asciiTheme="minorEastAsia" w:hAnsiTheme="minorEastAsia" w:eastAsiaTheme="minorEastAsia"/>
          <w:sz w:val="24"/>
          <w:szCs w:val="24"/>
          <w:highlight w:val="none"/>
          <w:u w:val="single"/>
        </w:rPr>
        <w:t>参照本项目竞争性磋商文件工程量清单部分执行</w:t>
      </w:r>
      <w:r>
        <w:rPr>
          <w:rFonts w:hint="eastAsia" w:asciiTheme="minorEastAsia" w:hAnsiTheme="minorEastAsia" w:eastAsiaTheme="minorEastAsia"/>
          <w:sz w:val="24"/>
          <w:szCs w:val="24"/>
          <w:highlight w:val="none"/>
        </w:rPr>
        <w:t>。</w:t>
      </w:r>
    </w:p>
    <w:p w14:paraId="3309F5FB">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允许调整合同价格的工程量偏差范围：</w:t>
      </w:r>
      <w:r>
        <w:rPr>
          <w:rFonts w:hint="eastAsia" w:asciiTheme="minorEastAsia" w:hAnsiTheme="minorEastAsia" w:eastAsiaTheme="minorEastAsia"/>
          <w:sz w:val="24"/>
          <w:szCs w:val="24"/>
          <w:highlight w:val="none"/>
          <w:u w:val="single"/>
        </w:rPr>
        <w:t>参照本项目竞争性磋商文件工程量清单部分执行</w:t>
      </w:r>
      <w:r>
        <w:rPr>
          <w:rFonts w:hint="eastAsia" w:asciiTheme="minorEastAsia" w:hAnsiTheme="minorEastAsia" w:eastAsiaTheme="minorEastAsia"/>
          <w:sz w:val="24"/>
          <w:szCs w:val="24"/>
          <w:highlight w:val="none"/>
        </w:rPr>
        <w:t>。</w:t>
      </w:r>
    </w:p>
    <w:bookmarkEnd w:id="90"/>
    <w:p w14:paraId="202E606C">
      <w:pPr>
        <w:pStyle w:val="59"/>
        <w:spacing w:line="360" w:lineRule="auto"/>
        <w:rPr>
          <w:rFonts w:hint="eastAsia" w:cs="Times New Roman" w:asciiTheme="minorEastAsia" w:hAnsiTheme="minorEastAsia" w:eastAsiaTheme="minorEastAsia"/>
          <w:sz w:val="24"/>
          <w:szCs w:val="24"/>
          <w:highlight w:val="none"/>
        </w:rPr>
      </w:pPr>
      <w:bookmarkStart w:id="91" w:name="_Toc351203635"/>
      <w:r>
        <w:rPr>
          <w:rFonts w:cs="Times New Roman" w:asciiTheme="minorEastAsia" w:hAnsiTheme="minorEastAsia" w:eastAsiaTheme="minorEastAsia"/>
          <w:sz w:val="24"/>
          <w:szCs w:val="24"/>
          <w:highlight w:val="none"/>
        </w:rPr>
        <w:t xml:space="preserve">2.4 </w:t>
      </w:r>
      <w:r>
        <w:rPr>
          <w:rFonts w:hint="eastAsia" w:asciiTheme="minorEastAsia" w:hAnsiTheme="minorEastAsia" w:eastAsiaTheme="minorEastAsia"/>
          <w:sz w:val="24"/>
          <w:szCs w:val="24"/>
          <w:highlight w:val="none"/>
        </w:rPr>
        <w:t>施工现场、施工条件和基础资料的提供</w:t>
      </w:r>
    </w:p>
    <w:p w14:paraId="2E35D897">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2.4.1 </w:t>
      </w:r>
      <w:r>
        <w:rPr>
          <w:rFonts w:hint="eastAsia" w:asciiTheme="minorEastAsia" w:hAnsiTheme="minorEastAsia" w:eastAsiaTheme="minorEastAsia"/>
          <w:sz w:val="24"/>
          <w:szCs w:val="24"/>
          <w:highlight w:val="none"/>
        </w:rPr>
        <w:t>提供施工现场</w:t>
      </w:r>
    </w:p>
    <w:p w14:paraId="62C2EC06">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关于发包人移交施工现场的期限要求：</w:t>
      </w:r>
      <w:r>
        <w:rPr>
          <w:rFonts w:hint="eastAsia" w:asciiTheme="minorEastAsia" w:hAnsiTheme="minorEastAsia" w:eastAsiaTheme="minorEastAsia"/>
          <w:sz w:val="24"/>
          <w:szCs w:val="24"/>
          <w:highlight w:val="none"/>
          <w:u w:val="single"/>
        </w:rPr>
        <w:t xml:space="preserve">开工前三天  </w:t>
      </w:r>
    </w:p>
    <w:p w14:paraId="6AE593D8">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2.4.2 </w:t>
      </w:r>
      <w:r>
        <w:rPr>
          <w:rFonts w:hint="eastAsia" w:asciiTheme="minorEastAsia" w:hAnsiTheme="minorEastAsia" w:eastAsiaTheme="minorEastAsia"/>
          <w:sz w:val="24"/>
          <w:szCs w:val="24"/>
          <w:highlight w:val="none"/>
        </w:rPr>
        <w:t>提供施工条件</w:t>
      </w:r>
    </w:p>
    <w:p w14:paraId="0465B45E">
      <w:pPr>
        <w:pStyle w:val="59"/>
        <w:spacing w:line="360" w:lineRule="auto"/>
        <w:rPr>
          <w:rFonts w:hint="eastAsia" w:cs="Times New Roman" w:asciiTheme="minorEastAsia" w:hAnsiTheme="minorEastAsia" w:eastAsiaTheme="minorEastAsia"/>
          <w:b/>
          <w:bCs/>
          <w:sz w:val="24"/>
          <w:szCs w:val="24"/>
          <w:highlight w:val="none"/>
        </w:rPr>
      </w:pPr>
      <w:r>
        <w:rPr>
          <w:rFonts w:hint="eastAsia" w:cs="Times New Roman" w:asciiTheme="minorEastAsia" w:hAnsiTheme="minorEastAsia" w:eastAsiaTheme="minorEastAsia"/>
          <w:b/>
          <w:bCs/>
          <w:sz w:val="24"/>
          <w:szCs w:val="24"/>
          <w:highlight w:val="none"/>
        </w:rPr>
        <w:t xml:space="preserve">    </w:t>
      </w:r>
      <w:r>
        <w:rPr>
          <w:rFonts w:hint="eastAsia" w:asciiTheme="minorEastAsia" w:hAnsiTheme="minorEastAsia" w:eastAsiaTheme="minorEastAsia"/>
          <w:b/>
          <w:bCs/>
          <w:sz w:val="24"/>
          <w:szCs w:val="24"/>
          <w:highlight w:val="none"/>
        </w:rPr>
        <w:t>不提供。</w:t>
      </w:r>
    </w:p>
    <w:p w14:paraId="4CC52708">
      <w:pPr>
        <w:spacing w:line="360" w:lineRule="auto"/>
        <w:rPr>
          <w:rFonts w:hint="eastAsia" w:asciiTheme="minorEastAsia" w:hAnsiTheme="minorEastAsia" w:eastAsiaTheme="minorEastAsia"/>
          <w:kern w:val="0"/>
          <w:sz w:val="24"/>
          <w:highlight w:val="none"/>
        </w:rPr>
      </w:pPr>
      <w:bookmarkStart w:id="92" w:name="_Toc408147820"/>
      <w:r>
        <w:rPr>
          <w:rFonts w:hint="eastAsia" w:asciiTheme="minorEastAsia" w:hAnsiTheme="minorEastAsia" w:eastAsiaTheme="minorEastAsia"/>
          <w:kern w:val="0"/>
          <w:sz w:val="24"/>
          <w:highlight w:val="none"/>
        </w:rPr>
        <w:t>2.5 </w:t>
      </w:r>
      <w:r>
        <w:rPr>
          <w:rFonts w:hint="eastAsia" w:cs="宋体" w:asciiTheme="minorEastAsia" w:hAnsiTheme="minorEastAsia" w:eastAsiaTheme="minorEastAsia"/>
          <w:kern w:val="0"/>
          <w:sz w:val="24"/>
          <w:highlight w:val="none"/>
        </w:rPr>
        <w:t>资金来源证明及支付担保</w:t>
      </w:r>
    </w:p>
    <w:p w14:paraId="4277302D">
      <w:pPr>
        <w:spacing w:line="360" w:lineRule="auto"/>
        <w:rPr>
          <w:rFonts w:hint="eastAsia" w:asciiTheme="minorEastAsia" w:hAnsiTheme="minorEastAsia" w:eastAsiaTheme="minorEastAsia"/>
          <w:kern w:val="0"/>
          <w:sz w:val="24"/>
          <w:highlight w:val="none"/>
          <w:u w:val="single"/>
        </w:rPr>
      </w:pPr>
      <w:r>
        <w:rPr>
          <w:rFonts w:hint="eastAsia" w:cs="宋体" w:asciiTheme="minorEastAsia" w:hAnsiTheme="minorEastAsia" w:eastAsiaTheme="minorEastAsia"/>
          <w:kern w:val="0"/>
          <w:sz w:val="24"/>
          <w:highlight w:val="none"/>
        </w:rPr>
        <w:t>发包人提供资金来源证明的期限要求：</w:t>
      </w:r>
      <w:r>
        <w:rPr>
          <w:rFonts w:hint="eastAsia" w:asciiTheme="minorEastAsia" w:hAnsiTheme="minorEastAsia" w:eastAsiaTheme="minorEastAsia"/>
          <w:kern w:val="0"/>
          <w:sz w:val="24"/>
          <w:highlight w:val="none"/>
          <w:u w:val="single"/>
        </w:rPr>
        <w:t>/</w:t>
      </w:r>
      <w:r>
        <w:rPr>
          <w:rFonts w:hint="eastAsia" w:cs="宋体" w:asciiTheme="minorEastAsia" w:hAnsiTheme="minorEastAsia" w:eastAsiaTheme="minorEastAsia"/>
          <w:kern w:val="0"/>
          <w:sz w:val="24"/>
          <w:highlight w:val="none"/>
          <w:u w:val="single"/>
        </w:rPr>
        <w:t>不提供</w:t>
      </w:r>
      <w:r>
        <w:rPr>
          <w:rFonts w:hint="eastAsia" w:asciiTheme="minorEastAsia" w:hAnsiTheme="minorEastAsia" w:eastAsiaTheme="minorEastAsia"/>
          <w:kern w:val="0"/>
          <w:sz w:val="24"/>
          <w:highlight w:val="none"/>
          <w:u w:val="single"/>
        </w:rPr>
        <w:t>          </w:t>
      </w:r>
      <w:r>
        <w:rPr>
          <w:rFonts w:hint="eastAsia" w:cs="宋体" w:asciiTheme="minorEastAsia" w:hAnsiTheme="minorEastAsia" w:eastAsiaTheme="minorEastAsia"/>
          <w:kern w:val="0"/>
          <w:sz w:val="24"/>
          <w:highlight w:val="none"/>
          <w:u w:val="single"/>
        </w:rPr>
        <w:t>。</w:t>
      </w:r>
    </w:p>
    <w:p w14:paraId="7180191E">
      <w:pPr>
        <w:spacing w:line="360" w:lineRule="auto"/>
        <w:rPr>
          <w:rFonts w:hint="eastAsia" w:asciiTheme="minorEastAsia" w:hAnsiTheme="minorEastAsia" w:eastAsiaTheme="minorEastAsia"/>
          <w:kern w:val="0"/>
          <w:sz w:val="24"/>
          <w:highlight w:val="none"/>
          <w:u w:val="single"/>
        </w:rPr>
      </w:pPr>
      <w:r>
        <w:rPr>
          <w:rFonts w:hint="eastAsia" w:cs="宋体" w:asciiTheme="minorEastAsia" w:hAnsiTheme="minorEastAsia" w:eastAsiaTheme="minorEastAsia"/>
          <w:kern w:val="0"/>
          <w:sz w:val="24"/>
          <w:highlight w:val="none"/>
        </w:rPr>
        <w:t>发包人是否提供支付担保：</w:t>
      </w:r>
      <w:r>
        <w:rPr>
          <w:rFonts w:hint="eastAsia" w:cs="宋体" w:asciiTheme="minorEastAsia" w:hAnsiTheme="minorEastAsia" w:eastAsiaTheme="minorEastAsia"/>
          <w:kern w:val="0"/>
          <w:sz w:val="24"/>
          <w:highlight w:val="none"/>
          <w:u w:val="single"/>
        </w:rPr>
        <w:t>/不提供</w:t>
      </w:r>
      <w:r>
        <w:rPr>
          <w:rFonts w:hint="eastAsia" w:asciiTheme="minorEastAsia" w:hAnsiTheme="minorEastAsia" w:eastAsiaTheme="minorEastAsia"/>
          <w:kern w:val="0"/>
          <w:sz w:val="24"/>
          <w:highlight w:val="none"/>
          <w:u w:val="single"/>
        </w:rPr>
        <w:t>                </w:t>
      </w:r>
      <w:r>
        <w:rPr>
          <w:rFonts w:hint="eastAsia" w:cs="宋体" w:asciiTheme="minorEastAsia" w:hAnsiTheme="minorEastAsia" w:eastAsiaTheme="minorEastAsia"/>
          <w:kern w:val="0"/>
          <w:sz w:val="24"/>
          <w:highlight w:val="none"/>
          <w:u w:val="single"/>
        </w:rPr>
        <w:t>。</w:t>
      </w:r>
    </w:p>
    <w:p w14:paraId="5A508DE1">
      <w:pPr>
        <w:spacing w:line="360" w:lineRule="auto"/>
        <w:rPr>
          <w:rFonts w:hint="eastAsia" w:asciiTheme="minorEastAsia" w:hAnsiTheme="minorEastAsia" w:eastAsiaTheme="minorEastAsia"/>
          <w:kern w:val="0"/>
          <w:sz w:val="24"/>
          <w:highlight w:val="none"/>
          <w:u w:val="single"/>
        </w:rPr>
      </w:pPr>
      <w:r>
        <w:rPr>
          <w:rFonts w:hint="eastAsia" w:cs="宋体" w:asciiTheme="minorEastAsia" w:hAnsiTheme="minorEastAsia" w:eastAsiaTheme="minorEastAsia"/>
          <w:kern w:val="0"/>
          <w:sz w:val="24"/>
          <w:highlight w:val="none"/>
        </w:rPr>
        <w:t>发包人提供支付担保的形式：</w:t>
      </w:r>
      <w:r>
        <w:rPr>
          <w:rFonts w:hint="eastAsia" w:asciiTheme="minorEastAsia" w:hAnsiTheme="minorEastAsia" w:eastAsiaTheme="minorEastAsia"/>
          <w:kern w:val="0"/>
          <w:sz w:val="24"/>
          <w:highlight w:val="none"/>
          <w:u w:val="single"/>
        </w:rPr>
        <w:t>/</w:t>
      </w:r>
      <w:r>
        <w:rPr>
          <w:rFonts w:hint="eastAsia" w:cs="宋体" w:asciiTheme="minorEastAsia" w:hAnsiTheme="minorEastAsia" w:eastAsiaTheme="minorEastAsia"/>
          <w:kern w:val="0"/>
          <w:sz w:val="24"/>
          <w:highlight w:val="none"/>
          <w:u w:val="single"/>
        </w:rPr>
        <w:t>不提供</w:t>
      </w:r>
      <w:r>
        <w:rPr>
          <w:rFonts w:hint="eastAsia" w:asciiTheme="minorEastAsia" w:hAnsiTheme="minorEastAsia" w:eastAsiaTheme="minorEastAsia"/>
          <w:kern w:val="0"/>
          <w:sz w:val="24"/>
          <w:highlight w:val="none"/>
          <w:u w:val="single"/>
        </w:rPr>
        <w:t>             </w:t>
      </w:r>
      <w:r>
        <w:rPr>
          <w:rFonts w:hint="eastAsia" w:cs="宋体" w:asciiTheme="minorEastAsia" w:hAnsiTheme="minorEastAsia" w:eastAsiaTheme="minorEastAsia"/>
          <w:kern w:val="0"/>
          <w:sz w:val="24"/>
          <w:highlight w:val="none"/>
          <w:u w:val="single"/>
        </w:rPr>
        <w:t>。</w:t>
      </w:r>
    </w:p>
    <w:p w14:paraId="5F5FE5DA">
      <w:pPr>
        <w:spacing w:line="360" w:lineRule="auto"/>
        <w:rPr>
          <w:rFonts w:hint="eastAsia" w:asciiTheme="minorEastAsia" w:hAnsiTheme="minorEastAsia" w:eastAsiaTheme="minorEastAsia"/>
          <w:b/>
          <w:bCs/>
          <w:sz w:val="24"/>
          <w:highlight w:val="none"/>
        </w:rPr>
      </w:pPr>
      <w:r>
        <w:rPr>
          <w:rFonts w:asciiTheme="minorEastAsia" w:hAnsiTheme="minorEastAsia" w:eastAsiaTheme="minorEastAsia"/>
          <w:sz w:val="24"/>
          <w:highlight w:val="none"/>
        </w:rPr>
        <w:t xml:space="preserve">3. </w:t>
      </w:r>
      <w:r>
        <w:rPr>
          <w:rFonts w:hint="eastAsia" w:cs="宋体" w:asciiTheme="minorEastAsia" w:hAnsiTheme="minorEastAsia" w:eastAsiaTheme="minorEastAsia"/>
          <w:sz w:val="24"/>
          <w:highlight w:val="none"/>
        </w:rPr>
        <w:t>承包人</w:t>
      </w:r>
      <w:bookmarkEnd w:id="92"/>
    </w:p>
    <w:p w14:paraId="7D01B25C">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3.1 </w:t>
      </w:r>
      <w:r>
        <w:rPr>
          <w:rFonts w:hint="eastAsia" w:asciiTheme="minorEastAsia" w:hAnsiTheme="minorEastAsia" w:eastAsiaTheme="minorEastAsia"/>
          <w:sz w:val="24"/>
          <w:szCs w:val="24"/>
          <w:highlight w:val="none"/>
        </w:rPr>
        <w:t>承包人的一般义务</w:t>
      </w:r>
    </w:p>
    <w:p w14:paraId="45246F47">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w:t>
      </w:r>
      <w:r>
        <w:rPr>
          <w:rFonts w:hint="eastAsia" w:cs="Times New Roman"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rPr>
        <w:t>）承包人提交的竣工资料的内容：</w:t>
      </w:r>
      <w:r>
        <w:rPr>
          <w:rFonts w:hint="eastAsia" w:asciiTheme="minorEastAsia" w:hAnsiTheme="minorEastAsia" w:eastAsiaTheme="minorEastAsia"/>
          <w:sz w:val="24"/>
          <w:szCs w:val="24"/>
          <w:highlight w:val="none"/>
          <w:u w:val="single"/>
        </w:rPr>
        <w:t xml:space="preserve">执行工程施工竣工验收规范        </w:t>
      </w:r>
      <w:r>
        <w:rPr>
          <w:rFonts w:hint="eastAsia" w:asciiTheme="minorEastAsia" w:hAnsiTheme="minorEastAsia" w:eastAsiaTheme="minorEastAsia"/>
          <w:sz w:val="24"/>
          <w:szCs w:val="24"/>
          <w:highlight w:val="none"/>
        </w:rPr>
        <w:t>。</w:t>
      </w:r>
    </w:p>
    <w:p w14:paraId="21CDDA60">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承包人需要提交的竣工资料套数：</w:t>
      </w:r>
      <w:r>
        <w:rPr>
          <w:rFonts w:hint="eastAsia" w:asciiTheme="minorEastAsia" w:hAnsiTheme="minorEastAsia" w:eastAsiaTheme="minorEastAsia"/>
          <w:sz w:val="24"/>
          <w:szCs w:val="24"/>
          <w:highlight w:val="none"/>
          <w:u w:val="single"/>
        </w:rPr>
        <w:t>执行工程施工竣工验收规范</w:t>
      </w:r>
      <w:r>
        <w:rPr>
          <w:rFonts w:hint="eastAsia" w:asciiTheme="minorEastAsia" w:hAnsiTheme="minorEastAsia" w:eastAsiaTheme="minorEastAsia"/>
          <w:sz w:val="24"/>
          <w:szCs w:val="24"/>
          <w:highlight w:val="none"/>
        </w:rPr>
        <w:t>。</w:t>
      </w:r>
    </w:p>
    <w:p w14:paraId="713F57B5">
      <w:pPr>
        <w:pStyle w:val="59"/>
        <w:spacing w:line="360" w:lineRule="auto"/>
        <w:ind w:left="2"/>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承包人提交的竣工资料的费用承担：</w:t>
      </w:r>
      <w:r>
        <w:rPr>
          <w:rFonts w:hint="eastAsia" w:asciiTheme="minorEastAsia" w:hAnsiTheme="minorEastAsia" w:eastAsiaTheme="minorEastAsia"/>
          <w:sz w:val="24"/>
          <w:szCs w:val="24"/>
          <w:highlight w:val="none"/>
          <w:u w:val="single"/>
        </w:rPr>
        <w:t xml:space="preserve">承包人承担 </w:t>
      </w:r>
      <w:r>
        <w:rPr>
          <w:rFonts w:hint="eastAsia" w:asciiTheme="minorEastAsia" w:hAnsiTheme="minorEastAsia" w:eastAsiaTheme="minorEastAsia"/>
          <w:sz w:val="24"/>
          <w:szCs w:val="24"/>
          <w:highlight w:val="none"/>
        </w:rPr>
        <w:t>。</w:t>
      </w:r>
    </w:p>
    <w:p w14:paraId="2614BBDB">
      <w:pPr>
        <w:pStyle w:val="59"/>
        <w:spacing w:line="360" w:lineRule="auto"/>
        <w:ind w:left="2"/>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承包人提交的竣工资料移交时间：</w:t>
      </w:r>
      <w:r>
        <w:rPr>
          <w:rFonts w:hint="eastAsia" w:asciiTheme="minorEastAsia" w:hAnsiTheme="minorEastAsia" w:eastAsiaTheme="minorEastAsia"/>
          <w:sz w:val="24"/>
          <w:szCs w:val="24"/>
          <w:highlight w:val="none"/>
          <w:u w:val="single"/>
        </w:rPr>
        <w:t xml:space="preserve">竣工验收前 </w:t>
      </w:r>
      <w:r>
        <w:rPr>
          <w:rFonts w:hint="eastAsia" w:asciiTheme="minorEastAsia" w:hAnsiTheme="minorEastAsia" w:eastAsiaTheme="minorEastAsia"/>
          <w:sz w:val="24"/>
          <w:szCs w:val="24"/>
          <w:highlight w:val="none"/>
        </w:rPr>
        <w:t>。</w:t>
      </w:r>
    </w:p>
    <w:p w14:paraId="04779934">
      <w:pPr>
        <w:pStyle w:val="59"/>
        <w:spacing w:line="360" w:lineRule="auto"/>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承包人提交的竣工资料形式要求：</w:t>
      </w:r>
      <w:r>
        <w:rPr>
          <w:rFonts w:hint="eastAsia" w:asciiTheme="minorEastAsia" w:hAnsiTheme="minorEastAsia" w:eastAsiaTheme="minorEastAsia"/>
          <w:sz w:val="24"/>
          <w:szCs w:val="24"/>
          <w:highlight w:val="none"/>
          <w:u w:val="single"/>
        </w:rPr>
        <w:t>按竣工验收规范规定编纂整理</w:t>
      </w:r>
      <w:r>
        <w:rPr>
          <w:rFonts w:hint="eastAsia" w:asciiTheme="minorEastAsia" w:hAnsiTheme="minorEastAsia" w:eastAsiaTheme="minorEastAsia"/>
          <w:sz w:val="24"/>
          <w:szCs w:val="24"/>
          <w:highlight w:val="none"/>
        </w:rPr>
        <w:t>。</w:t>
      </w:r>
    </w:p>
    <w:p w14:paraId="7B3D0ECB">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w:t>
      </w:r>
      <w:r>
        <w:rPr>
          <w:rFonts w:hint="eastAsia" w:cs="Times New Roman" w:asciiTheme="minorEastAsia" w:hAnsiTheme="minorEastAsia" w:eastAsiaTheme="minorEastAsia"/>
          <w:sz w:val="24"/>
          <w:szCs w:val="24"/>
          <w:highlight w:val="none"/>
        </w:rPr>
        <w:t>2</w:t>
      </w:r>
      <w:r>
        <w:rPr>
          <w:rFonts w:hint="eastAsia" w:asciiTheme="minorEastAsia" w:hAnsiTheme="minorEastAsia" w:eastAsiaTheme="minorEastAsia"/>
          <w:sz w:val="24"/>
          <w:szCs w:val="24"/>
          <w:highlight w:val="none"/>
        </w:rPr>
        <w:t>）承包人应履行的其他义务：</w:t>
      </w:r>
      <w:r>
        <w:rPr>
          <w:rFonts w:hint="eastAsia" w:asciiTheme="minorEastAsia" w:hAnsiTheme="minorEastAsia" w:eastAsiaTheme="minorEastAsia"/>
          <w:sz w:val="24"/>
          <w:szCs w:val="24"/>
          <w:highlight w:val="none"/>
          <w:u w:val="single"/>
        </w:rPr>
        <w:t xml:space="preserve">执行本协议其他部分约定内容      </w:t>
      </w:r>
      <w:r>
        <w:rPr>
          <w:rFonts w:hint="eastAsia" w:asciiTheme="minorEastAsia" w:hAnsiTheme="minorEastAsia" w:eastAsiaTheme="minorEastAsia"/>
          <w:sz w:val="24"/>
          <w:szCs w:val="24"/>
          <w:highlight w:val="none"/>
        </w:rPr>
        <w:t>。</w:t>
      </w:r>
    </w:p>
    <w:bookmarkEnd w:id="91"/>
    <w:p w14:paraId="706D76B5">
      <w:pPr>
        <w:spacing w:line="360" w:lineRule="auto"/>
        <w:rPr>
          <w:rFonts w:hint="eastAsia" w:asciiTheme="minorEastAsia" w:hAnsiTheme="minorEastAsia" w:eastAsiaTheme="minorEastAsia"/>
          <w:b/>
          <w:sz w:val="24"/>
          <w:highlight w:val="none"/>
        </w:rPr>
      </w:pPr>
      <w:r>
        <w:rPr>
          <w:rFonts w:asciiTheme="minorEastAsia" w:hAnsiTheme="minorEastAsia" w:eastAsiaTheme="minorEastAsia"/>
          <w:b/>
          <w:sz w:val="24"/>
          <w:highlight w:val="none"/>
        </w:rPr>
        <w:t xml:space="preserve">3.2 </w:t>
      </w:r>
      <w:r>
        <w:rPr>
          <w:rFonts w:hint="eastAsia" w:cs="宋体" w:asciiTheme="minorEastAsia" w:hAnsiTheme="minorEastAsia" w:eastAsiaTheme="minorEastAsia"/>
          <w:b/>
          <w:sz w:val="24"/>
          <w:highlight w:val="none"/>
        </w:rPr>
        <w:t>项目经理</w:t>
      </w:r>
    </w:p>
    <w:p w14:paraId="326FEC6D">
      <w:pPr>
        <w:spacing w:line="360" w:lineRule="auto"/>
        <w:rPr>
          <w:rFonts w:hint="eastAsia" w:asciiTheme="minorEastAsia" w:hAnsiTheme="minorEastAsia" w:eastAsiaTheme="minorEastAsia"/>
          <w:b/>
          <w:sz w:val="24"/>
          <w:highlight w:val="none"/>
        </w:rPr>
      </w:pPr>
      <w:r>
        <w:rPr>
          <w:rFonts w:asciiTheme="minorEastAsia" w:hAnsiTheme="minorEastAsia" w:eastAsiaTheme="minorEastAsia"/>
          <w:b/>
          <w:sz w:val="24"/>
          <w:highlight w:val="none"/>
        </w:rPr>
        <w:t xml:space="preserve">3.2.1 </w:t>
      </w:r>
      <w:r>
        <w:rPr>
          <w:rFonts w:hint="eastAsia" w:cs="宋体" w:asciiTheme="minorEastAsia" w:hAnsiTheme="minorEastAsia" w:eastAsiaTheme="minorEastAsia"/>
          <w:b/>
          <w:sz w:val="24"/>
          <w:highlight w:val="none"/>
        </w:rPr>
        <w:t>项目经理：</w:t>
      </w:r>
    </w:p>
    <w:p w14:paraId="0ACDD004">
      <w:pPr>
        <w:spacing w:line="360" w:lineRule="auto"/>
        <w:ind w:firstLine="437" w:firstLineChars="182"/>
        <w:rPr>
          <w:rFonts w:hint="eastAsia"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姓名：</w:t>
      </w:r>
      <w:r>
        <w:rPr>
          <w:rFonts w:hint="eastAsia" w:cs="宋体" w:asciiTheme="minorEastAsia" w:hAnsiTheme="minorEastAsia" w:eastAsiaTheme="minorEastAsia"/>
          <w:b/>
          <w:sz w:val="24"/>
          <w:highlight w:val="none"/>
          <w:u w:val="single"/>
        </w:rPr>
        <w:t>执行承包人响应文件</w:t>
      </w:r>
      <w:r>
        <w:rPr>
          <w:rFonts w:hint="eastAsia" w:cs="宋体" w:asciiTheme="minorEastAsia" w:hAnsiTheme="minorEastAsia" w:eastAsiaTheme="minorEastAsia"/>
          <w:b/>
          <w:sz w:val="24"/>
          <w:highlight w:val="none"/>
        </w:rPr>
        <w:t>；</w:t>
      </w:r>
    </w:p>
    <w:p w14:paraId="14B1E8B2">
      <w:pPr>
        <w:spacing w:line="360" w:lineRule="auto"/>
        <w:ind w:firstLine="437" w:firstLineChars="182"/>
        <w:rPr>
          <w:rFonts w:hint="eastAsia"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身份证号：；</w:t>
      </w:r>
    </w:p>
    <w:p w14:paraId="0838B3D5">
      <w:pPr>
        <w:spacing w:line="360" w:lineRule="auto"/>
        <w:ind w:firstLine="437" w:firstLineChars="182"/>
        <w:rPr>
          <w:rFonts w:hint="eastAsia"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建造师执业资格等级：；</w:t>
      </w:r>
    </w:p>
    <w:p w14:paraId="0257AA94">
      <w:pPr>
        <w:spacing w:line="360" w:lineRule="auto"/>
        <w:ind w:firstLine="437" w:firstLineChars="182"/>
        <w:rPr>
          <w:rFonts w:hint="eastAsia"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建造师注册证书号：；</w:t>
      </w:r>
    </w:p>
    <w:p w14:paraId="7837AC14">
      <w:pPr>
        <w:spacing w:line="360" w:lineRule="auto"/>
        <w:ind w:firstLine="437" w:firstLineChars="182"/>
        <w:rPr>
          <w:rFonts w:hint="eastAsia"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建造师执业印章号：；</w:t>
      </w:r>
    </w:p>
    <w:p w14:paraId="0AD183F1">
      <w:pPr>
        <w:spacing w:line="360" w:lineRule="auto"/>
        <w:ind w:firstLine="437" w:firstLineChars="182"/>
        <w:rPr>
          <w:rFonts w:hint="eastAsia"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安全生产考核合格证书号：；</w:t>
      </w:r>
    </w:p>
    <w:p w14:paraId="22BF64BB">
      <w:pPr>
        <w:spacing w:line="360" w:lineRule="auto"/>
        <w:ind w:firstLine="437" w:firstLineChars="182"/>
        <w:rPr>
          <w:rFonts w:hint="eastAsia"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联系电话：；</w:t>
      </w:r>
    </w:p>
    <w:p w14:paraId="23882BE8">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承包人对项目经理的授权范围如下：</w:t>
      </w:r>
      <w:r>
        <w:rPr>
          <w:rFonts w:hint="eastAsia" w:asciiTheme="minorEastAsia" w:hAnsiTheme="minorEastAsia" w:eastAsiaTheme="minorEastAsia"/>
          <w:sz w:val="24"/>
          <w:szCs w:val="24"/>
          <w:highlight w:val="none"/>
          <w:u w:val="single"/>
        </w:rPr>
        <w:t xml:space="preserve">施工现场的施工管理，并对施工工程的进度、质量、安全、费用、合同等进行全面负责  </w:t>
      </w:r>
      <w:r>
        <w:rPr>
          <w:rFonts w:hint="eastAsia" w:asciiTheme="minorEastAsia" w:hAnsiTheme="minorEastAsia" w:eastAsiaTheme="minorEastAsia"/>
          <w:sz w:val="24"/>
          <w:szCs w:val="24"/>
          <w:highlight w:val="none"/>
        </w:rPr>
        <w:t>。</w:t>
      </w:r>
    </w:p>
    <w:p w14:paraId="3A09322E">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关于项目经理每月在施工现场的时间要求：</w:t>
      </w:r>
      <w:r>
        <w:rPr>
          <w:rFonts w:hint="eastAsia" w:asciiTheme="minorEastAsia" w:hAnsiTheme="minorEastAsia" w:eastAsiaTheme="minorEastAsia"/>
          <w:sz w:val="24"/>
          <w:szCs w:val="24"/>
          <w:highlight w:val="none"/>
          <w:u w:val="single"/>
        </w:rPr>
        <w:t xml:space="preserve">所有工作日时间必须在施工现场，如有特殊情况须经监理方及发包人同意方可离开 </w:t>
      </w:r>
      <w:r>
        <w:rPr>
          <w:rFonts w:hint="eastAsia" w:asciiTheme="minorEastAsia" w:hAnsiTheme="minorEastAsia" w:eastAsiaTheme="minorEastAsia"/>
          <w:sz w:val="24"/>
          <w:szCs w:val="24"/>
          <w:highlight w:val="none"/>
        </w:rPr>
        <w:t>。</w:t>
      </w:r>
    </w:p>
    <w:p w14:paraId="0DD6F2D2">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承包人未提交劳动合同，以及没有为项目经理缴纳社会保险证明的违约责任：</w:t>
      </w:r>
      <w:r>
        <w:rPr>
          <w:rFonts w:hint="eastAsia" w:asciiTheme="minorEastAsia" w:hAnsiTheme="minorEastAsia" w:eastAsiaTheme="minorEastAsia"/>
          <w:sz w:val="24"/>
          <w:szCs w:val="24"/>
          <w:highlight w:val="none"/>
          <w:u w:val="single"/>
        </w:rPr>
        <w:t xml:space="preserve">按无项目经理在施工现场处理，要求承包人提供有劳动合同及社会保险证明的项目经理，否则发包人有权解除合同，承包人履约保证金不予退还。提供之前，按照项目经理擅自离开施工现场处理                                </w:t>
      </w:r>
      <w:r>
        <w:rPr>
          <w:rFonts w:hint="eastAsia" w:asciiTheme="minorEastAsia" w:hAnsiTheme="minorEastAsia" w:eastAsiaTheme="minorEastAsia"/>
          <w:sz w:val="24"/>
          <w:szCs w:val="24"/>
          <w:highlight w:val="none"/>
        </w:rPr>
        <w:t>。</w:t>
      </w:r>
    </w:p>
    <w:p w14:paraId="0A2E092E">
      <w:pPr>
        <w:pStyle w:val="59"/>
        <w:spacing w:line="360" w:lineRule="auto"/>
        <w:rPr>
          <w:rFonts w:hint="eastAsia" w:cs="Times New Roman"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rPr>
        <w:t>项目经理未经批准，擅自离开施工现场的违约责任：</w:t>
      </w:r>
      <w:r>
        <w:rPr>
          <w:rFonts w:hint="eastAsia" w:asciiTheme="minorEastAsia" w:hAnsiTheme="minorEastAsia" w:eastAsiaTheme="minorEastAsia"/>
          <w:sz w:val="24"/>
          <w:szCs w:val="24"/>
          <w:highlight w:val="none"/>
          <w:u w:val="single"/>
        </w:rPr>
        <w:t xml:space="preserve">按每天2000元罚款    </w:t>
      </w:r>
      <w:r>
        <w:rPr>
          <w:rFonts w:hint="eastAsia" w:asciiTheme="minorEastAsia" w:hAnsiTheme="minorEastAsia" w:eastAsiaTheme="minorEastAsia"/>
          <w:sz w:val="24"/>
          <w:szCs w:val="24"/>
          <w:highlight w:val="none"/>
        </w:rPr>
        <w:t>。</w:t>
      </w:r>
    </w:p>
    <w:p w14:paraId="2322E79B">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3.2.</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承包人擅自更换项目经理的违约责任：</w:t>
      </w:r>
      <w:r>
        <w:rPr>
          <w:rFonts w:hint="eastAsia" w:asciiTheme="minorEastAsia" w:hAnsiTheme="minorEastAsia" w:eastAsiaTheme="minorEastAsia"/>
          <w:sz w:val="24"/>
          <w:szCs w:val="24"/>
          <w:highlight w:val="none"/>
          <w:u w:val="single"/>
        </w:rPr>
        <w:t xml:space="preserve">处以工程合同额千分之二的罚款，并要求改正其违约行为，否则发包人有权解除合同，承包人履约保证金不予退还 </w:t>
      </w:r>
      <w:r>
        <w:rPr>
          <w:rFonts w:hint="eastAsia" w:asciiTheme="minorEastAsia" w:hAnsiTheme="minorEastAsia" w:eastAsiaTheme="minorEastAsia"/>
          <w:sz w:val="24"/>
          <w:szCs w:val="24"/>
          <w:highlight w:val="none"/>
        </w:rPr>
        <w:t>。</w:t>
      </w:r>
    </w:p>
    <w:p w14:paraId="0D1BDA23">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3.2.</w:t>
      </w:r>
      <w:r>
        <w:rPr>
          <w:rFonts w:hint="eastAsia" w:cs="Times New Roman" w:asciiTheme="minorEastAsia" w:hAnsiTheme="minorEastAsia" w:eastAsiaTheme="minorEastAsia"/>
          <w:sz w:val="24"/>
          <w:szCs w:val="24"/>
          <w:highlight w:val="none"/>
        </w:rPr>
        <w:t>3</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承包人无正当理由拒绝更换项目经理的违约责任：</w:t>
      </w:r>
      <w:r>
        <w:rPr>
          <w:rFonts w:hint="eastAsia" w:asciiTheme="minorEastAsia" w:hAnsiTheme="minorEastAsia" w:eastAsiaTheme="minorEastAsia"/>
          <w:sz w:val="24"/>
          <w:szCs w:val="24"/>
          <w:highlight w:val="none"/>
          <w:u w:val="single"/>
        </w:rPr>
        <w:t xml:space="preserve">按无项目经理在施工现场处理，要求承包人更换项目经理，否则发包人有权解除合同，承包人履约保证金不予退还。更换之前，按照项目经理擅自离开施工现场处理  </w:t>
      </w:r>
      <w:r>
        <w:rPr>
          <w:rFonts w:hint="eastAsia" w:asciiTheme="minorEastAsia" w:hAnsiTheme="minorEastAsia" w:eastAsiaTheme="minorEastAsia"/>
          <w:sz w:val="24"/>
          <w:szCs w:val="24"/>
          <w:highlight w:val="none"/>
        </w:rPr>
        <w:t>。</w:t>
      </w:r>
    </w:p>
    <w:p w14:paraId="008C265E">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3.3 </w:t>
      </w:r>
      <w:r>
        <w:rPr>
          <w:rFonts w:hint="eastAsia" w:asciiTheme="minorEastAsia" w:hAnsiTheme="minorEastAsia" w:eastAsiaTheme="minorEastAsia"/>
          <w:sz w:val="24"/>
          <w:szCs w:val="24"/>
          <w:highlight w:val="none"/>
        </w:rPr>
        <w:t>承包人人员</w:t>
      </w:r>
    </w:p>
    <w:p w14:paraId="1BA899BA">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3.3.1 </w:t>
      </w:r>
      <w:r>
        <w:rPr>
          <w:rFonts w:hint="eastAsia" w:asciiTheme="minorEastAsia" w:hAnsiTheme="minorEastAsia" w:eastAsiaTheme="minorEastAsia"/>
          <w:sz w:val="24"/>
          <w:szCs w:val="24"/>
          <w:highlight w:val="none"/>
        </w:rPr>
        <w:t>承包人提交项目管理机构及施工现场管理人员安排报告的期限：</w:t>
      </w:r>
      <w:r>
        <w:rPr>
          <w:rFonts w:hint="eastAsia" w:asciiTheme="minorEastAsia" w:hAnsiTheme="minorEastAsia" w:eastAsiaTheme="minorEastAsia"/>
          <w:sz w:val="24"/>
          <w:szCs w:val="24"/>
          <w:highlight w:val="none"/>
          <w:u w:val="single"/>
        </w:rPr>
        <w:t>开工前七天</w:t>
      </w:r>
      <w:r>
        <w:rPr>
          <w:rFonts w:hint="eastAsia" w:asciiTheme="minorEastAsia" w:hAnsiTheme="minorEastAsia" w:eastAsiaTheme="minorEastAsia"/>
          <w:sz w:val="24"/>
          <w:szCs w:val="24"/>
          <w:highlight w:val="none"/>
        </w:rPr>
        <w:t>。</w:t>
      </w:r>
    </w:p>
    <w:p w14:paraId="2E1E232E">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3.3.</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承包人无正当理由拒绝撤换主要施工管理人员的违约责任：</w:t>
      </w:r>
      <w:r>
        <w:rPr>
          <w:rFonts w:hint="eastAsia" w:asciiTheme="minorEastAsia" w:hAnsiTheme="minorEastAsia" w:eastAsiaTheme="minorEastAsia"/>
          <w:sz w:val="24"/>
          <w:szCs w:val="24"/>
          <w:highlight w:val="none"/>
          <w:u w:val="single"/>
        </w:rPr>
        <w:t>按无主要施工管理人员处理，除以每人每天1000元罚款</w:t>
      </w:r>
      <w:r>
        <w:rPr>
          <w:rFonts w:hint="eastAsia" w:asciiTheme="minorEastAsia" w:hAnsiTheme="minorEastAsia" w:eastAsiaTheme="minorEastAsia"/>
          <w:sz w:val="24"/>
          <w:szCs w:val="24"/>
          <w:highlight w:val="none"/>
        </w:rPr>
        <w:t>。</w:t>
      </w:r>
    </w:p>
    <w:p w14:paraId="553859F0">
      <w:pPr>
        <w:pStyle w:val="59"/>
        <w:spacing w:line="360" w:lineRule="auto"/>
        <w:rPr>
          <w:rFonts w:hint="eastAsia" w:cs="Times New Roman" w:asciiTheme="minorEastAsia" w:hAnsiTheme="minorEastAsia" w:eastAsiaTheme="minorEastAsia"/>
          <w:sz w:val="24"/>
          <w:szCs w:val="24"/>
          <w:highlight w:val="none"/>
          <w:u w:val="single"/>
        </w:rPr>
      </w:pPr>
      <w:r>
        <w:rPr>
          <w:rFonts w:cs="Times New Roman" w:asciiTheme="minorEastAsia" w:hAnsiTheme="minorEastAsia" w:eastAsiaTheme="minorEastAsia"/>
          <w:sz w:val="24"/>
          <w:szCs w:val="24"/>
          <w:highlight w:val="none"/>
        </w:rPr>
        <w:t>3.3.</w:t>
      </w:r>
      <w:r>
        <w:rPr>
          <w:rFonts w:hint="eastAsia" w:cs="Times New Roman" w:asciiTheme="minorEastAsia" w:hAnsiTheme="minorEastAsia" w:eastAsiaTheme="minorEastAsia"/>
          <w:sz w:val="24"/>
          <w:szCs w:val="24"/>
          <w:highlight w:val="none"/>
        </w:rPr>
        <w:t>3</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承包人主要施工管理人员离开施工现场的批准要求：</w:t>
      </w:r>
      <w:r>
        <w:rPr>
          <w:rFonts w:hint="eastAsia" w:asciiTheme="minorEastAsia" w:hAnsiTheme="minorEastAsia" w:eastAsiaTheme="minorEastAsia"/>
          <w:sz w:val="24"/>
          <w:szCs w:val="24"/>
          <w:highlight w:val="none"/>
          <w:u w:val="single"/>
        </w:rPr>
        <w:t xml:space="preserve">须经监理人及发包人批准 </w:t>
      </w:r>
      <w:r>
        <w:rPr>
          <w:rFonts w:hint="eastAsia" w:asciiTheme="minorEastAsia" w:hAnsiTheme="minorEastAsia" w:eastAsiaTheme="minorEastAsia"/>
          <w:sz w:val="24"/>
          <w:szCs w:val="24"/>
          <w:highlight w:val="none"/>
        </w:rPr>
        <w:t>。</w:t>
      </w:r>
    </w:p>
    <w:p w14:paraId="6DDF338C">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3.3.</w:t>
      </w:r>
      <w:r>
        <w:rPr>
          <w:rFonts w:hint="eastAsia" w:cs="Times New Roman" w:asciiTheme="minorEastAsia" w:hAnsiTheme="minorEastAsia" w:eastAsiaTheme="minorEastAsia"/>
          <w:sz w:val="24"/>
          <w:szCs w:val="24"/>
          <w:highlight w:val="none"/>
        </w:rPr>
        <w:t>4</w:t>
      </w:r>
      <w:r>
        <w:rPr>
          <w:rFonts w:hint="eastAsia" w:asciiTheme="minorEastAsia" w:hAnsiTheme="minorEastAsia" w:eastAsiaTheme="minorEastAsia"/>
          <w:sz w:val="24"/>
          <w:szCs w:val="24"/>
          <w:highlight w:val="none"/>
        </w:rPr>
        <w:t>承包人擅自更换主要施工管理人员的违约责任：</w:t>
      </w:r>
      <w:r>
        <w:rPr>
          <w:rFonts w:hint="eastAsia" w:asciiTheme="minorEastAsia" w:hAnsiTheme="minorEastAsia" w:eastAsiaTheme="minorEastAsia"/>
          <w:sz w:val="24"/>
          <w:szCs w:val="24"/>
          <w:highlight w:val="none"/>
          <w:u w:val="single"/>
        </w:rPr>
        <w:t>按无主要施工管理人员处理，除以每人每天1000元罚款</w:t>
      </w:r>
      <w:r>
        <w:rPr>
          <w:rFonts w:hint="eastAsia" w:asciiTheme="minorEastAsia" w:hAnsiTheme="minorEastAsia" w:eastAsiaTheme="minorEastAsia"/>
          <w:sz w:val="24"/>
          <w:szCs w:val="24"/>
          <w:highlight w:val="none"/>
        </w:rPr>
        <w:t>。</w:t>
      </w:r>
    </w:p>
    <w:p w14:paraId="26C984D6">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承包人主要施工管理人员擅自离开施工现场的违约责任：</w:t>
      </w:r>
      <w:r>
        <w:rPr>
          <w:rFonts w:hint="eastAsia" w:asciiTheme="minorEastAsia" w:hAnsiTheme="minorEastAsia" w:eastAsiaTheme="minorEastAsia"/>
          <w:sz w:val="24"/>
          <w:szCs w:val="24"/>
          <w:highlight w:val="none"/>
          <w:u w:val="single"/>
        </w:rPr>
        <w:t>除以每人每天1000元罚款</w:t>
      </w:r>
      <w:r>
        <w:rPr>
          <w:rFonts w:hint="eastAsia" w:asciiTheme="minorEastAsia" w:hAnsiTheme="minorEastAsia" w:eastAsiaTheme="minorEastAsia"/>
          <w:sz w:val="24"/>
          <w:szCs w:val="24"/>
          <w:highlight w:val="none"/>
        </w:rPr>
        <w:t>。</w:t>
      </w:r>
    </w:p>
    <w:p w14:paraId="1BF9CCB4">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3.</w:t>
      </w:r>
      <w:r>
        <w:rPr>
          <w:rFonts w:hint="eastAsia" w:cs="Times New Roman" w:asciiTheme="minorEastAsia" w:hAnsiTheme="minorEastAsia" w:eastAsiaTheme="minorEastAsia"/>
          <w:sz w:val="24"/>
          <w:szCs w:val="24"/>
          <w:highlight w:val="none"/>
        </w:rPr>
        <w:t>4</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分包</w:t>
      </w:r>
    </w:p>
    <w:p w14:paraId="592EC964">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3.</w:t>
      </w:r>
      <w:r>
        <w:rPr>
          <w:rFonts w:hint="eastAsia" w:cs="Times New Roman" w:asciiTheme="minorEastAsia" w:hAnsiTheme="minorEastAsia" w:eastAsiaTheme="minorEastAsia"/>
          <w:sz w:val="24"/>
          <w:szCs w:val="24"/>
          <w:highlight w:val="none"/>
        </w:rPr>
        <w:t>4</w:t>
      </w:r>
      <w:r>
        <w:rPr>
          <w:rFonts w:cs="Times New Roman" w:asciiTheme="minorEastAsia" w:hAnsiTheme="minorEastAsia" w:eastAsiaTheme="minorEastAsia"/>
          <w:sz w:val="24"/>
          <w:szCs w:val="24"/>
          <w:highlight w:val="none"/>
        </w:rPr>
        <w:t xml:space="preserve">.1 </w:t>
      </w:r>
      <w:r>
        <w:rPr>
          <w:rFonts w:hint="eastAsia" w:asciiTheme="minorEastAsia" w:hAnsiTheme="minorEastAsia" w:eastAsiaTheme="minorEastAsia"/>
          <w:sz w:val="24"/>
          <w:szCs w:val="24"/>
          <w:highlight w:val="none"/>
        </w:rPr>
        <w:t>分包的一般约定</w:t>
      </w:r>
    </w:p>
    <w:p w14:paraId="72F0DD6A">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禁止分包的工程包括：</w:t>
      </w:r>
      <w:r>
        <w:rPr>
          <w:rFonts w:hint="eastAsia" w:asciiTheme="minorEastAsia" w:hAnsiTheme="minorEastAsia" w:eastAsiaTheme="minorEastAsia"/>
          <w:sz w:val="24"/>
          <w:szCs w:val="24"/>
          <w:highlight w:val="none"/>
          <w:u w:val="single"/>
        </w:rPr>
        <w:t>全部工程</w:t>
      </w:r>
      <w:r>
        <w:rPr>
          <w:rFonts w:hint="eastAsia" w:asciiTheme="minorEastAsia" w:hAnsiTheme="minorEastAsia" w:eastAsiaTheme="minorEastAsia"/>
          <w:sz w:val="24"/>
          <w:szCs w:val="24"/>
          <w:highlight w:val="none"/>
        </w:rPr>
        <w:t>。</w:t>
      </w:r>
    </w:p>
    <w:p w14:paraId="1D6B0E6A">
      <w:pPr>
        <w:pStyle w:val="59"/>
        <w:spacing w:line="360" w:lineRule="auto"/>
        <w:jc w:val="left"/>
        <w:rPr>
          <w:rFonts w:hint="eastAsia" w:cs="Times New Roman"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rPr>
        <w:t>主体结构、关键性工作的范围：</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p>
    <w:p w14:paraId="2F14C95B">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3.</w:t>
      </w:r>
      <w:r>
        <w:rPr>
          <w:rFonts w:hint="eastAsia" w:cs="Times New Roman" w:asciiTheme="minorEastAsia" w:hAnsiTheme="minorEastAsia" w:eastAsiaTheme="minorEastAsia"/>
          <w:sz w:val="24"/>
          <w:szCs w:val="24"/>
          <w:highlight w:val="none"/>
        </w:rPr>
        <w:t>4</w:t>
      </w:r>
      <w:r>
        <w:rPr>
          <w:rFonts w:cs="Times New Roman" w:asciiTheme="minorEastAsia" w:hAnsiTheme="minorEastAsia" w:eastAsiaTheme="minorEastAsia"/>
          <w:sz w:val="24"/>
          <w:szCs w:val="24"/>
          <w:highlight w:val="none"/>
        </w:rPr>
        <w:t>.2</w:t>
      </w:r>
      <w:r>
        <w:rPr>
          <w:rFonts w:hint="eastAsia" w:asciiTheme="minorEastAsia" w:hAnsiTheme="minorEastAsia" w:eastAsiaTheme="minorEastAsia"/>
          <w:sz w:val="24"/>
          <w:szCs w:val="24"/>
          <w:highlight w:val="none"/>
        </w:rPr>
        <w:t>分包的确定</w:t>
      </w:r>
    </w:p>
    <w:p w14:paraId="4B7D8186">
      <w:pPr>
        <w:pStyle w:val="59"/>
        <w:spacing w:line="360" w:lineRule="auto"/>
        <w:rPr>
          <w:rFonts w:hint="eastAsia" w:cs="Times New Roman"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rPr>
        <w:t>允许分包的专业工程包括：</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p>
    <w:p w14:paraId="28DEC6E0">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其他关于分包的约定：</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p>
    <w:p w14:paraId="05804703">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3.</w:t>
      </w:r>
      <w:r>
        <w:rPr>
          <w:rFonts w:hint="eastAsia" w:cs="Times New Roman" w:asciiTheme="minorEastAsia" w:hAnsiTheme="minorEastAsia" w:eastAsiaTheme="minorEastAsia"/>
          <w:sz w:val="24"/>
          <w:szCs w:val="24"/>
          <w:highlight w:val="none"/>
        </w:rPr>
        <w:t>4</w:t>
      </w:r>
      <w:r>
        <w:rPr>
          <w:rFonts w:cs="Times New Roman" w:asciiTheme="minorEastAsia" w:hAnsiTheme="minorEastAsia" w:eastAsiaTheme="minorEastAsia"/>
          <w:sz w:val="24"/>
          <w:szCs w:val="24"/>
          <w:highlight w:val="none"/>
        </w:rPr>
        <w:t>.</w:t>
      </w:r>
      <w:r>
        <w:rPr>
          <w:rFonts w:hint="eastAsia" w:cs="Times New Roman" w:asciiTheme="minorEastAsia" w:hAnsiTheme="minorEastAsia" w:eastAsiaTheme="minorEastAsia"/>
          <w:sz w:val="24"/>
          <w:szCs w:val="24"/>
          <w:highlight w:val="none"/>
        </w:rPr>
        <w:t>3</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分包合同价款</w:t>
      </w:r>
    </w:p>
    <w:p w14:paraId="2530E415">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关于分包合同价款支付的约定：</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p>
    <w:p w14:paraId="5FAAB0A0">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3.</w:t>
      </w:r>
      <w:r>
        <w:rPr>
          <w:rFonts w:hint="eastAsia" w:cs="Times New Roman" w:asciiTheme="minorEastAsia" w:hAnsiTheme="minorEastAsia" w:eastAsiaTheme="minorEastAsia"/>
          <w:sz w:val="24"/>
          <w:szCs w:val="24"/>
          <w:highlight w:val="none"/>
        </w:rPr>
        <w:t>5</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工程照管与成品、半成品保护</w:t>
      </w:r>
    </w:p>
    <w:p w14:paraId="3246D067">
      <w:pPr>
        <w:pStyle w:val="59"/>
        <w:spacing w:line="360" w:lineRule="auto"/>
        <w:rPr>
          <w:rFonts w:hint="eastAsia" w:cs="Times New Roman"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rPr>
        <w:t>承包人负责照管工程及工程相关的材料、工程设备的起始时间：</w:t>
      </w:r>
      <w:r>
        <w:rPr>
          <w:rFonts w:hint="eastAsia" w:asciiTheme="minorEastAsia" w:hAnsiTheme="minorEastAsia" w:eastAsiaTheme="minorEastAsia"/>
          <w:sz w:val="24"/>
          <w:szCs w:val="24"/>
          <w:highlight w:val="none"/>
          <w:u w:val="single"/>
        </w:rPr>
        <w:t>从承包人进驻施工现场至竣工验收合格退场</w:t>
      </w:r>
      <w:r>
        <w:rPr>
          <w:rFonts w:hint="eastAsia" w:asciiTheme="minorEastAsia" w:hAnsiTheme="minorEastAsia" w:eastAsiaTheme="minorEastAsia"/>
          <w:sz w:val="24"/>
          <w:szCs w:val="24"/>
          <w:highlight w:val="none"/>
        </w:rPr>
        <w:t>。</w:t>
      </w:r>
    </w:p>
    <w:p w14:paraId="61B5D6EF">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3.</w:t>
      </w:r>
      <w:r>
        <w:rPr>
          <w:rFonts w:hint="eastAsia" w:cs="Times New Roman" w:asciiTheme="minorEastAsia" w:hAnsiTheme="minorEastAsia" w:eastAsiaTheme="minorEastAsia"/>
          <w:sz w:val="24"/>
          <w:szCs w:val="24"/>
          <w:highlight w:val="none"/>
        </w:rPr>
        <w:t>6</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履约担保</w:t>
      </w:r>
    </w:p>
    <w:p w14:paraId="18036EA9">
      <w:pPr>
        <w:pStyle w:val="59"/>
        <w:spacing w:line="360" w:lineRule="auto"/>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承包人是否提供履约担保：</w:t>
      </w:r>
      <w:r>
        <w:rPr>
          <w:rFonts w:hint="eastAsia" w:asciiTheme="minorEastAsia" w:hAnsiTheme="minorEastAsia" w:eastAsiaTheme="minorEastAsia"/>
          <w:sz w:val="24"/>
          <w:szCs w:val="24"/>
          <w:highlight w:val="none"/>
          <w:u w:val="single"/>
        </w:rPr>
        <w:t>执行本项目竞争性磋商文件供应商须知章节</w:t>
      </w:r>
      <w:r>
        <w:rPr>
          <w:rFonts w:hint="eastAsia" w:asciiTheme="minorEastAsia" w:hAnsiTheme="minorEastAsia" w:eastAsiaTheme="minorEastAsia"/>
          <w:sz w:val="24"/>
          <w:szCs w:val="24"/>
          <w:highlight w:val="none"/>
        </w:rPr>
        <w:t>。</w:t>
      </w:r>
    </w:p>
    <w:p w14:paraId="56B90915">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承包人提供履约担保的形式、金额及期限的：</w:t>
      </w:r>
      <w:r>
        <w:rPr>
          <w:rFonts w:hint="eastAsia" w:asciiTheme="minorEastAsia" w:hAnsiTheme="minorEastAsia" w:eastAsiaTheme="minorEastAsia"/>
          <w:sz w:val="24"/>
          <w:szCs w:val="24"/>
          <w:highlight w:val="none"/>
          <w:u w:val="single"/>
        </w:rPr>
        <w:t xml:space="preserve">执行本项目竞争性磋商文件供应商须知章节      </w:t>
      </w:r>
      <w:r>
        <w:rPr>
          <w:rFonts w:hint="eastAsia" w:asciiTheme="minorEastAsia" w:hAnsiTheme="minorEastAsia" w:eastAsiaTheme="minorEastAsia"/>
          <w:sz w:val="24"/>
          <w:szCs w:val="24"/>
          <w:highlight w:val="none"/>
        </w:rPr>
        <w:t>。</w:t>
      </w:r>
    </w:p>
    <w:p w14:paraId="139E539B">
      <w:pPr>
        <w:spacing w:line="360" w:lineRule="auto"/>
        <w:rPr>
          <w:rFonts w:hint="eastAsia" w:asciiTheme="minorEastAsia" w:hAnsiTheme="minorEastAsia" w:eastAsiaTheme="minorEastAsia"/>
          <w:sz w:val="24"/>
          <w:highlight w:val="none"/>
        </w:rPr>
      </w:pPr>
      <w:bookmarkStart w:id="93" w:name="_Toc408147821"/>
      <w:r>
        <w:rPr>
          <w:rFonts w:hint="eastAsia" w:asciiTheme="minorEastAsia" w:hAnsiTheme="minorEastAsia" w:eastAsiaTheme="minorEastAsia"/>
          <w:sz w:val="24"/>
          <w:highlight w:val="none"/>
        </w:rPr>
        <w:t>4</w:t>
      </w:r>
      <w:r>
        <w:rPr>
          <w:rFonts w:hint="eastAsia" w:cs="宋体" w:asciiTheme="minorEastAsia" w:hAnsiTheme="minorEastAsia" w:eastAsiaTheme="minorEastAsia"/>
          <w:sz w:val="24"/>
          <w:highlight w:val="none"/>
        </w:rPr>
        <w:t>、监理人</w:t>
      </w:r>
      <w:bookmarkEnd w:id="93"/>
    </w:p>
    <w:p w14:paraId="3BFA2724">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4.1</w:t>
      </w:r>
      <w:r>
        <w:rPr>
          <w:rFonts w:hint="eastAsia" w:asciiTheme="minorEastAsia" w:hAnsiTheme="minorEastAsia" w:eastAsiaTheme="minorEastAsia"/>
          <w:sz w:val="24"/>
          <w:szCs w:val="24"/>
          <w:highlight w:val="none"/>
        </w:rPr>
        <w:t>监理人的一般规定</w:t>
      </w:r>
    </w:p>
    <w:p w14:paraId="06BC7503">
      <w:pPr>
        <w:pStyle w:val="59"/>
        <w:spacing w:line="360" w:lineRule="auto"/>
        <w:jc w:val="left"/>
        <w:rPr>
          <w:rFonts w:hint="eastAsia"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rPr>
        <w:t>关于监理人的监理内容：</w:t>
      </w:r>
      <w:r>
        <w:rPr>
          <w:rFonts w:hint="eastAsia" w:asciiTheme="minorEastAsia" w:hAnsiTheme="minorEastAsia" w:eastAsiaTheme="minorEastAsia"/>
          <w:sz w:val="24"/>
          <w:szCs w:val="24"/>
          <w:highlight w:val="none"/>
          <w:u w:val="single"/>
        </w:rPr>
        <w:t>参照监理规范及监理合同。</w:t>
      </w:r>
    </w:p>
    <w:p w14:paraId="06E19AE8">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关于监理人的监理权限：</w:t>
      </w:r>
      <w:r>
        <w:rPr>
          <w:rFonts w:hint="eastAsia" w:asciiTheme="minorEastAsia" w:hAnsiTheme="minorEastAsia" w:eastAsiaTheme="minorEastAsia"/>
          <w:sz w:val="24"/>
          <w:szCs w:val="24"/>
          <w:highlight w:val="none"/>
          <w:u w:val="single"/>
        </w:rPr>
        <w:t>代表发包人进行施工现场监理</w:t>
      </w:r>
      <w:r>
        <w:rPr>
          <w:rFonts w:hint="eastAsia" w:asciiTheme="minorEastAsia" w:hAnsiTheme="minorEastAsia" w:eastAsiaTheme="minorEastAsia"/>
          <w:sz w:val="24"/>
          <w:szCs w:val="24"/>
          <w:highlight w:val="none"/>
        </w:rPr>
        <w:t>。</w:t>
      </w:r>
      <w:r>
        <w:rPr>
          <w:rFonts w:cs="Times New Roman" w:asciiTheme="minorEastAsia" w:hAnsiTheme="minorEastAsia" w:eastAsiaTheme="minorEastAsia"/>
          <w:sz w:val="24"/>
          <w:szCs w:val="24"/>
          <w:highlight w:val="none"/>
        </w:rPr>
        <w:t xml:space="preserve"> </w:t>
      </w:r>
    </w:p>
    <w:p w14:paraId="18006D35">
      <w:pPr>
        <w:pStyle w:val="59"/>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关于监理人在施工现场的办公场所、生活场所的提供和费用承担的约定：</w:t>
      </w:r>
      <w:r>
        <w:rPr>
          <w:rFonts w:hint="eastAsia" w:asciiTheme="minorEastAsia" w:hAnsiTheme="minorEastAsia" w:eastAsiaTheme="minorEastAsia"/>
          <w:sz w:val="24"/>
          <w:szCs w:val="24"/>
          <w:highlight w:val="none"/>
          <w:u w:val="single"/>
        </w:rPr>
        <w:t xml:space="preserve">承包人承担    </w:t>
      </w:r>
      <w:r>
        <w:rPr>
          <w:rFonts w:hint="eastAsia" w:asciiTheme="minorEastAsia" w:hAnsiTheme="minorEastAsia" w:eastAsiaTheme="minorEastAsia"/>
          <w:sz w:val="24"/>
          <w:szCs w:val="24"/>
          <w:highlight w:val="none"/>
        </w:rPr>
        <w:t>。</w:t>
      </w:r>
    </w:p>
    <w:p w14:paraId="636A4333">
      <w:pPr>
        <w:spacing w:line="360" w:lineRule="auto"/>
        <w:rPr>
          <w:rFonts w:hint="eastAsia" w:asciiTheme="minorEastAsia" w:hAnsiTheme="minorEastAsia" w:eastAsiaTheme="minorEastAsia"/>
          <w:b/>
          <w:sz w:val="24"/>
          <w:highlight w:val="none"/>
        </w:rPr>
      </w:pPr>
      <w:r>
        <w:rPr>
          <w:rFonts w:asciiTheme="minorEastAsia" w:hAnsiTheme="minorEastAsia" w:eastAsiaTheme="minorEastAsia"/>
          <w:b/>
          <w:sz w:val="24"/>
          <w:highlight w:val="none"/>
        </w:rPr>
        <w:t xml:space="preserve">4.2 </w:t>
      </w:r>
      <w:r>
        <w:rPr>
          <w:rFonts w:hint="eastAsia" w:cs="宋体" w:asciiTheme="minorEastAsia" w:hAnsiTheme="minorEastAsia" w:eastAsiaTheme="minorEastAsia"/>
          <w:b/>
          <w:sz w:val="24"/>
          <w:highlight w:val="none"/>
        </w:rPr>
        <w:t>监理人员</w:t>
      </w:r>
    </w:p>
    <w:p w14:paraId="7EA0D729">
      <w:pPr>
        <w:spacing w:line="360" w:lineRule="auto"/>
        <w:rPr>
          <w:rFonts w:hint="eastAsia"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总监理工程师：</w:t>
      </w:r>
    </w:p>
    <w:p w14:paraId="7B6B45B7">
      <w:pPr>
        <w:spacing w:line="360" w:lineRule="auto"/>
        <w:rPr>
          <w:rFonts w:hint="eastAsia"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姓名：</w:t>
      </w:r>
      <w:r>
        <w:rPr>
          <w:rFonts w:hint="eastAsia" w:cs="宋体" w:asciiTheme="minorEastAsia" w:hAnsiTheme="minorEastAsia" w:eastAsiaTheme="minorEastAsia"/>
          <w:b/>
          <w:sz w:val="24"/>
          <w:highlight w:val="none"/>
          <w:u w:val="single"/>
        </w:rPr>
        <w:t>另行通知</w:t>
      </w:r>
      <w:r>
        <w:rPr>
          <w:rFonts w:hint="eastAsia" w:cs="宋体" w:asciiTheme="minorEastAsia" w:hAnsiTheme="minorEastAsia" w:eastAsiaTheme="minorEastAsia"/>
          <w:b/>
          <w:sz w:val="24"/>
          <w:highlight w:val="none"/>
        </w:rPr>
        <w:t>；</w:t>
      </w:r>
    </w:p>
    <w:p w14:paraId="5D5E6734">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职</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务：</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09AA1B1F">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监理工程师执业资格证书号：</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5DDF36F2">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联系电话：</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574BD514">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电子信箱：</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133A4113">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通信地址：</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3CDF4374">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关于监理人的其他约定：</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5C2B92E7">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4.</w:t>
      </w:r>
      <w:r>
        <w:rPr>
          <w:rFonts w:hint="eastAsia" w:cs="Times New Roman" w:asciiTheme="minorEastAsia" w:hAnsiTheme="minorEastAsia" w:eastAsiaTheme="minorEastAsia"/>
          <w:sz w:val="24"/>
          <w:szCs w:val="24"/>
          <w:highlight w:val="none"/>
        </w:rPr>
        <w:t>3</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商定或确定</w:t>
      </w:r>
    </w:p>
    <w:p w14:paraId="0EAF98FD">
      <w:pPr>
        <w:pStyle w:val="59"/>
        <w:spacing w:line="360" w:lineRule="auto"/>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在发包人和承包人不能通过协商达成一致意见时，发包人授权监理人对以下事项进行确定：</w:t>
      </w:r>
    </w:p>
    <w:p w14:paraId="018CD910">
      <w:pPr>
        <w:pStyle w:val="59"/>
        <w:numPr>
          <w:ilvl w:val="0"/>
          <w:numId w:val="8"/>
        </w:numPr>
        <w:snapToGrid w:val="0"/>
        <w:spacing w:line="360" w:lineRule="auto"/>
        <w:jc w:val="left"/>
        <w:rPr>
          <w:rFonts w:hint="eastAsia" w:cs="Times New Roman" w:asciiTheme="minorEastAsia" w:hAnsiTheme="minorEastAsia" w:eastAsiaTheme="minorEastAsia"/>
          <w:sz w:val="24"/>
          <w:szCs w:val="24"/>
          <w:highlight w:val="none"/>
        </w:rPr>
      </w:pPr>
      <w:r>
        <w:rPr>
          <w:rFonts w:hint="eastAsia" w:cs="Times New Roman" w:asciiTheme="minorEastAsia" w:hAnsiTheme="minorEastAsia" w:eastAsiaTheme="minorEastAsia"/>
          <w:sz w:val="24"/>
          <w:szCs w:val="24"/>
          <w:highlight w:val="none"/>
          <w:u w:val="single"/>
        </w:rPr>
        <w:t xml:space="preserve">     /    </w:t>
      </w:r>
      <w:r>
        <w:rPr>
          <w:rFonts w:hint="eastAsia" w:asciiTheme="minorEastAsia" w:hAnsiTheme="minorEastAsia" w:eastAsiaTheme="minorEastAsia"/>
          <w:sz w:val="24"/>
          <w:szCs w:val="24"/>
          <w:highlight w:val="none"/>
        </w:rPr>
        <w:t>；</w:t>
      </w:r>
    </w:p>
    <w:p w14:paraId="136FE24E">
      <w:pPr>
        <w:pStyle w:val="59"/>
        <w:numPr>
          <w:ilvl w:val="0"/>
          <w:numId w:val="8"/>
        </w:numPr>
        <w:snapToGrid w:val="0"/>
        <w:spacing w:line="360" w:lineRule="auto"/>
        <w:jc w:val="left"/>
        <w:rPr>
          <w:rFonts w:hint="eastAsia" w:cs="Times New Roman" w:asciiTheme="minorEastAsia" w:hAnsiTheme="minorEastAsia" w:eastAsiaTheme="minorEastAsia"/>
          <w:sz w:val="24"/>
          <w:szCs w:val="24"/>
          <w:highlight w:val="none"/>
        </w:rPr>
      </w:pPr>
      <w:r>
        <w:rPr>
          <w:rFonts w:hint="eastAsia" w:cs="Times New Roman" w:asciiTheme="minorEastAsia" w:hAnsiTheme="minorEastAsia" w:eastAsiaTheme="minorEastAsia"/>
          <w:sz w:val="24"/>
          <w:szCs w:val="24"/>
          <w:highlight w:val="none"/>
          <w:u w:val="single"/>
        </w:rPr>
        <w:t xml:space="preserve">     /    </w:t>
      </w:r>
      <w:r>
        <w:rPr>
          <w:rFonts w:hint="eastAsia" w:asciiTheme="minorEastAsia" w:hAnsiTheme="minorEastAsia" w:eastAsiaTheme="minorEastAsia"/>
          <w:sz w:val="24"/>
          <w:szCs w:val="24"/>
          <w:highlight w:val="none"/>
        </w:rPr>
        <w:t>；</w:t>
      </w:r>
    </w:p>
    <w:p w14:paraId="4649733F">
      <w:pPr>
        <w:spacing w:line="360" w:lineRule="auto"/>
        <w:rPr>
          <w:rFonts w:hint="eastAsia" w:asciiTheme="minorEastAsia" w:hAnsiTheme="minorEastAsia" w:eastAsiaTheme="minorEastAsia"/>
          <w:sz w:val="24"/>
          <w:highlight w:val="none"/>
        </w:rPr>
      </w:pPr>
      <w:bookmarkStart w:id="94" w:name="_Toc408147822"/>
      <w:r>
        <w:rPr>
          <w:rFonts w:hint="eastAsia" w:asciiTheme="minorEastAsia" w:hAnsiTheme="minorEastAsia" w:eastAsiaTheme="minorEastAsia"/>
          <w:sz w:val="24"/>
          <w:highlight w:val="none"/>
        </w:rPr>
        <w:t>5</w:t>
      </w:r>
      <w:r>
        <w:rPr>
          <w:rFonts w:hint="eastAsia" w:cs="宋体" w:asciiTheme="minorEastAsia" w:hAnsiTheme="minorEastAsia" w:eastAsiaTheme="minorEastAsia"/>
          <w:sz w:val="24"/>
          <w:highlight w:val="none"/>
        </w:rPr>
        <w:t>、工程质量</w:t>
      </w:r>
      <w:bookmarkEnd w:id="94"/>
    </w:p>
    <w:p w14:paraId="0AD723F9">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5.1 </w:t>
      </w:r>
      <w:r>
        <w:rPr>
          <w:rFonts w:hint="eastAsia" w:asciiTheme="minorEastAsia" w:hAnsiTheme="minorEastAsia" w:eastAsiaTheme="minorEastAsia"/>
          <w:sz w:val="24"/>
          <w:szCs w:val="24"/>
          <w:highlight w:val="none"/>
        </w:rPr>
        <w:t>质量要求</w:t>
      </w:r>
    </w:p>
    <w:p w14:paraId="7A8BCEC9">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5.1.1 </w:t>
      </w:r>
      <w:r>
        <w:rPr>
          <w:rFonts w:hint="eastAsia" w:asciiTheme="minorEastAsia" w:hAnsiTheme="minorEastAsia" w:eastAsiaTheme="minorEastAsia"/>
          <w:sz w:val="24"/>
          <w:szCs w:val="24"/>
          <w:highlight w:val="none"/>
        </w:rPr>
        <w:t>特殊质量标准和要求：</w:t>
      </w:r>
      <w:r>
        <w:rPr>
          <w:rFonts w:hint="eastAsia" w:asciiTheme="minorEastAsia" w:hAnsiTheme="minorEastAsia" w:eastAsiaTheme="minorEastAsia"/>
          <w:sz w:val="24"/>
          <w:szCs w:val="24"/>
          <w:highlight w:val="none"/>
          <w:u w:val="single"/>
        </w:rPr>
        <w:t xml:space="preserve">参照本项目竞争性磋商文件供应商须知、技术标准及要求部分的规定    </w:t>
      </w:r>
      <w:r>
        <w:rPr>
          <w:rFonts w:hint="eastAsia" w:asciiTheme="minorEastAsia" w:hAnsiTheme="minorEastAsia" w:eastAsiaTheme="minorEastAsia"/>
          <w:sz w:val="24"/>
          <w:szCs w:val="24"/>
          <w:highlight w:val="none"/>
        </w:rPr>
        <w:t>。</w:t>
      </w:r>
    </w:p>
    <w:p w14:paraId="6088F239">
      <w:pPr>
        <w:pStyle w:val="59"/>
        <w:spacing w:line="360" w:lineRule="auto"/>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关于工程奖项的约定：</w:t>
      </w:r>
      <w:r>
        <w:rPr>
          <w:rFonts w:hint="eastAsia" w:asciiTheme="minorEastAsia" w:hAnsiTheme="minorEastAsia" w:eastAsiaTheme="minorEastAsia"/>
          <w:sz w:val="24"/>
          <w:szCs w:val="24"/>
          <w:highlight w:val="none"/>
          <w:u w:val="single"/>
        </w:rPr>
        <w:t xml:space="preserve">参照本项目竞争性磋商文件供应商须知、技术标准及要求部分的规定  </w:t>
      </w:r>
      <w:r>
        <w:rPr>
          <w:rFonts w:hint="eastAsia" w:asciiTheme="minorEastAsia" w:hAnsiTheme="minorEastAsia" w:eastAsiaTheme="minorEastAsia"/>
          <w:sz w:val="24"/>
          <w:szCs w:val="24"/>
          <w:highlight w:val="none"/>
        </w:rPr>
        <w:t>。</w:t>
      </w:r>
    </w:p>
    <w:p w14:paraId="00C162A2">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5.</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隐蔽工程检查</w:t>
      </w:r>
    </w:p>
    <w:p w14:paraId="15F17FE0">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5.</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w:t>
      </w:r>
      <w:r>
        <w:rPr>
          <w:rFonts w:hint="eastAsia" w:cs="Times New Roman"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rPr>
        <w:t>承包人提前通知监理人隐蔽工程检查的期限的约定：</w:t>
      </w:r>
      <w:r>
        <w:rPr>
          <w:rFonts w:hint="eastAsia" w:asciiTheme="minorEastAsia" w:hAnsiTheme="minorEastAsia" w:eastAsiaTheme="minorEastAsia"/>
          <w:sz w:val="24"/>
          <w:szCs w:val="24"/>
          <w:highlight w:val="none"/>
          <w:u w:val="single"/>
        </w:rPr>
        <w:t>执行通用条款</w:t>
      </w:r>
      <w:r>
        <w:rPr>
          <w:rFonts w:hint="eastAsia" w:asciiTheme="minorEastAsia" w:hAnsiTheme="minorEastAsia" w:eastAsiaTheme="minorEastAsia"/>
          <w:sz w:val="24"/>
          <w:szCs w:val="24"/>
          <w:highlight w:val="none"/>
        </w:rPr>
        <w:t>。</w:t>
      </w:r>
    </w:p>
    <w:p w14:paraId="6CC36F7E">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监理人不能按时进行检查时，应提前</w:t>
      </w:r>
      <w:r>
        <w:rPr>
          <w:rFonts w:hint="eastAsia" w:asciiTheme="minorEastAsia" w:hAnsiTheme="minorEastAsia" w:eastAsiaTheme="minorEastAsia"/>
          <w:sz w:val="24"/>
          <w:szCs w:val="24"/>
          <w:highlight w:val="none"/>
          <w:u w:val="single"/>
        </w:rPr>
        <w:t>24</w:t>
      </w:r>
      <w:r>
        <w:rPr>
          <w:rFonts w:hint="eastAsia" w:asciiTheme="minorEastAsia" w:hAnsiTheme="minorEastAsia" w:eastAsiaTheme="minorEastAsia"/>
          <w:sz w:val="24"/>
          <w:szCs w:val="24"/>
          <w:highlight w:val="none"/>
        </w:rPr>
        <w:t>小时提交书面延期要求。</w:t>
      </w:r>
    </w:p>
    <w:p w14:paraId="2099262E">
      <w:pPr>
        <w:pStyle w:val="59"/>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关于延期最长不得超过：</w:t>
      </w:r>
      <w:r>
        <w:rPr>
          <w:rFonts w:hint="eastAsia" w:asciiTheme="minorEastAsia" w:hAnsiTheme="minorEastAsia" w:eastAsiaTheme="minorEastAsia"/>
          <w:sz w:val="24"/>
          <w:szCs w:val="24"/>
          <w:highlight w:val="none"/>
          <w:u w:val="single"/>
        </w:rPr>
        <w:t>48</w:t>
      </w:r>
      <w:r>
        <w:rPr>
          <w:rFonts w:hint="eastAsia" w:asciiTheme="minorEastAsia" w:hAnsiTheme="minorEastAsia" w:eastAsiaTheme="minorEastAsia"/>
          <w:sz w:val="24"/>
          <w:szCs w:val="24"/>
          <w:highlight w:val="none"/>
        </w:rPr>
        <w:t>小时</w:t>
      </w:r>
    </w:p>
    <w:p w14:paraId="2E5A7613">
      <w:pPr>
        <w:spacing w:line="360" w:lineRule="auto"/>
        <w:jc w:val="left"/>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5.2.2</w:t>
      </w:r>
      <w:r>
        <w:rPr>
          <w:rFonts w:hint="eastAsia" w:cs="宋体" w:asciiTheme="minorEastAsia" w:hAnsiTheme="minorEastAsia" w:eastAsiaTheme="minorEastAsia"/>
          <w:sz w:val="24"/>
          <w:highlight w:val="none"/>
        </w:rPr>
        <w:t>若因承包人原因造成工程不合格的，则处罚承包人结算总价的</w:t>
      </w:r>
      <w:r>
        <w:rPr>
          <w:rFonts w:hint="eastAsia" w:asciiTheme="minorEastAsia" w:hAnsiTheme="minorEastAsia" w:eastAsiaTheme="minorEastAsia"/>
          <w:sz w:val="24"/>
          <w:highlight w:val="none"/>
        </w:rPr>
        <w:t>10%</w:t>
      </w:r>
      <w:r>
        <w:rPr>
          <w:rFonts w:hint="eastAsia" w:cs="宋体" w:asciiTheme="minorEastAsia" w:hAnsiTheme="minorEastAsia" w:eastAsiaTheme="minorEastAsia"/>
          <w:sz w:val="24"/>
          <w:highlight w:val="none"/>
        </w:rPr>
        <w:t>，并由承包方修复至合格，其费用全部由承包方承担，无法补救的，按照通用合同条款及国家有关规定执行；若因发包人原因造成工程不合格的，由此增加的费用和（或）延误的工期由发包人承担，并支付承包人合理的利润。</w:t>
      </w:r>
    </w:p>
    <w:p w14:paraId="5F7075B1">
      <w:pPr>
        <w:spacing w:line="360" w:lineRule="auto"/>
        <w:jc w:val="left"/>
        <w:rPr>
          <w:rFonts w:hint="eastAsia" w:asciiTheme="minorEastAsia" w:hAnsiTheme="minorEastAsia" w:eastAsiaTheme="minorEastAsia"/>
          <w:sz w:val="24"/>
          <w:highlight w:val="none"/>
        </w:rPr>
      </w:pPr>
      <w:r>
        <w:rPr>
          <w:rFonts w:hint="eastAsia" w:cs="宋体" w:asciiTheme="minorEastAsia" w:hAnsiTheme="minorEastAsia" w:eastAsiaTheme="minorEastAsia"/>
          <w:sz w:val="24"/>
          <w:highlight w:val="none"/>
        </w:rPr>
        <w:t>如承包方工程实体质量屡次发生质量事故，或有证据表明有偷工减料的事实发生、承包方对发包方（监理）的合理指令及质量要求拒不执行等，发包方有权向承包方处以人民币</w:t>
      </w:r>
      <w:r>
        <w:rPr>
          <w:rFonts w:hint="eastAsia" w:asciiTheme="minorEastAsia" w:hAnsiTheme="minorEastAsia" w:eastAsiaTheme="minorEastAsia"/>
          <w:sz w:val="24"/>
          <w:highlight w:val="none"/>
        </w:rPr>
        <w:t>5000</w:t>
      </w:r>
      <w:r>
        <w:rPr>
          <w:rFonts w:hint="eastAsia" w:cs="宋体" w:asciiTheme="minorEastAsia" w:hAnsiTheme="minorEastAsia" w:eastAsiaTheme="minorEastAsia"/>
          <w:sz w:val="24"/>
          <w:highlight w:val="none"/>
        </w:rPr>
        <w:t>－</w:t>
      </w:r>
      <w:r>
        <w:rPr>
          <w:rFonts w:hint="eastAsia" w:asciiTheme="minorEastAsia" w:hAnsiTheme="minorEastAsia" w:eastAsiaTheme="minorEastAsia"/>
          <w:sz w:val="24"/>
          <w:highlight w:val="none"/>
        </w:rPr>
        <w:t>10000</w:t>
      </w:r>
      <w:r>
        <w:rPr>
          <w:rFonts w:hint="eastAsia" w:cs="宋体" w:asciiTheme="minorEastAsia" w:hAnsiTheme="minorEastAsia" w:eastAsiaTheme="minorEastAsia"/>
          <w:sz w:val="24"/>
          <w:highlight w:val="none"/>
        </w:rPr>
        <w:t>元</w:t>
      </w:r>
      <w:r>
        <w:rPr>
          <w:rFonts w:hint="eastAsia" w:asciiTheme="minorEastAsia" w:hAnsiTheme="minorEastAsia" w:eastAsiaTheme="minorEastAsia"/>
          <w:sz w:val="24"/>
          <w:highlight w:val="none"/>
        </w:rPr>
        <w:t>/</w:t>
      </w:r>
      <w:r>
        <w:rPr>
          <w:rFonts w:hint="eastAsia" w:cs="宋体" w:asciiTheme="minorEastAsia" w:hAnsiTheme="minorEastAsia" w:eastAsiaTheme="minorEastAsia"/>
          <w:sz w:val="24"/>
          <w:highlight w:val="none"/>
        </w:rPr>
        <w:t>次的违约扣款。</w:t>
      </w:r>
    </w:p>
    <w:p w14:paraId="785FE961">
      <w:pPr>
        <w:spacing w:line="360" w:lineRule="auto"/>
        <w:jc w:val="left"/>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5.3</w:t>
      </w:r>
      <w:r>
        <w:rPr>
          <w:rFonts w:hint="eastAsia" w:cs="宋体" w:asciiTheme="minorEastAsia" w:hAnsiTheme="minorEastAsia" w:eastAsiaTheme="minorEastAsia"/>
          <w:sz w:val="24"/>
          <w:highlight w:val="none"/>
        </w:rPr>
        <w:t>双方对工程质量有争议，由双方同意的工程质量检测机构鉴定，所需费用及因此造成的损失，由责任方承担。双方均有责任，由双方根据其责任分别承担。</w:t>
      </w:r>
    </w:p>
    <w:p w14:paraId="12892587">
      <w:pPr>
        <w:spacing w:line="360" w:lineRule="auto"/>
        <w:rPr>
          <w:rFonts w:hint="eastAsia" w:asciiTheme="minorEastAsia" w:hAnsiTheme="minorEastAsia" w:eastAsiaTheme="minorEastAsia"/>
          <w:sz w:val="24"/>
          <w:highlight w:val="none"/>
        </w:rPr>
      </w:pPr>
      <w:bookmarkStart w:id="95" w:name="_Toc408147823"/>
      <w:r>
        <w:rPr>
          <w:rFonts w:hint="eastAsia" w:asciiTheme="minorEastAsia" w:hAnsiTheme="minorEastAsia" w:eastAsiaTheme="minorEastAsia"/>
          <w:sz w:val="24"/>
          <w:highlight w:val="none"/>
        </w:rPr>
        <w:t>6</w:t>
      </w:r>
      <w:r>
        <w:rPr>
          <w:rFonts w:hint="eastAsia" w:cs="宋体" w:asciiTheme="minorEastAsia" w:hAnsiTheme="minorEastAsia" w:eastAsiaTheme="minorEastAsia"/>
          <w:sz w:val="24"/>
          <w:highlight w:val="none"/>
        </w:rPr>
        <w:t>、安全文明施工与环境保护</w:t>
      </w:r>
      <w:bookmarkEnd w:id="95"/>
    </w:p>
    <w:p w14:paraId="3271661D">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6.1</w:t>
      </w:r>
      <w:r>
        <w:rPr>
          <w:rFonts w:hint="eastAsia" w:asciiTheme="minorEastAsia" w:hAnsiTheme="minorEastAsia" w:eastAsiaTheme="minorEastAsia"/>
          <w:sz w:val="24"/>
          <w:szCs w:val="24"/>
          <w:highlight w:val="none"/>
        </w:rPr>
        <w:t>安全文明施工</w:t>
      </w:r>
    </w:p>
    <w:p w14:paraId="4367379C">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6.1.1 </w:t>
      </w:r>
      <w:r>
        <w:rPr>
          <w:rFonts w:hint="eastAsia" w:asciiTheme="minorEastAsia" w:hAnsiTheme="minorEastAsia" w:eastAsiaTheme="minorEastAsia"/>
          <w:sz w:val="24"/>
          <w:szCs w:val="24"/>
          <w:highlight w:val="none"/>
        </w:rPr>
        <w:t>项目安全生产的达标目标及相应事项的约定：</w:t>
      </w:r>
      <w:r>
        <w:rPr>
          <w:rFonts w:hint="eastAsia" w:asciiTheme="minorEastAsia" w:hAnsiTheme="minorEastAsia" w:eastAsiaTheme="minorEastAsia"/>
          <w:sz w:val="24"/>
          <w:szCs w:val="24"/>
          <w:highlight w:val="none"/>
          <w:u w:val="single"/>
        </w:rPr>
        <w:t>执行通用条款</w:t>
      </w:r>
      <w:r>
        <w:rPr>
          <w:rFonts w:hint="eastAsia" w:asciiTheme="minorEastAsia" w:hAnsiTheme="minorEastAsia" w:eastAsiaTheme="minorEastAsia"/>
          <w:sz w:val="24"/>
          <w:szCs w:val="24"/>
          <w:highlight w:val="none"/>
        </w:rPr>
        <w:t>。</w:t>
      </w:r>
    </w:p>
    <w:p w14:paraId="69CD23AD">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6.1.</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关于治安保卫的特别约定：</w:t>
      </w:r>
      <w:r>
        <w:rPr>
          <w:rFonts w:hint="eastAsia" w:asciiTheme="minorEastAsia" w:hAnsiTheme="minorEastAsia" w:eastAsiaTheme="minorEastAsia"/>
          <w:sz w:val="24"/>
          <w:szCs w:val="24"/>
          <w:highlight w:val="none"/>
          <w:u w:val="single"/>
        </w:rPr>
        <w:t>由承包人负责，其他相关内容执行通用条款</w:t>
      </w:r>
      <w:r>
        <w:rPr>
          <w:rFonts w:hint="eastAsia" w:asciiTheme="minorEastAsia" w:hAnsiTheme="minorEastAsia" w:eastAsiaTheme="minorEastAsia"/>
          <w:sz w:val="24"/>
          <w:szCs w:val="24"/>
          <w:highlight w:val="none"/>
        </w:rPr>
        <w:t>。</w:t>
      </w:r>
    </w:p>
    <w:p w14:paraId="7DDE930A">
      <w:pPr>
        <w:pStyle w:val="59"/>
        <w:spacing w:line="360" w:lineRule="auto"/>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关于编制施工场地治安管理计划的约定：</w:t>
      </w:r>
      <w:r>
        <w:rPr>
          <w:rFonts w:hint="eastAsia" w:asciiTheme="minorEastAsia" w:hAnsiTheme="minorEastAsia" w:eastAsiaTheme="minorEastAsia"/>
          <w:sz w:val="24"/>
          <w:szCs w:val="24"/>
          <w:highlight w:val="none"/>
          <w:u w:val="single"/>
        </w:rPr>
        <w:t>由承包人负责编制</w:t>
      </w:r>
      <w:r>
        <w:rPr>
          <w:rFonts w:hint="eastAsia" w:asciiTheme="minorEastAsia" w:hAnsiTheme="minorEastAsia" w:eastAsiaTheme="minorEastAsia"/>
          <w:sz w:val="24"/>
          <w:szCs w:val="24"/>
          <w:highlight w:val="none"/>
        </w:rPr>
        <w:t>。</w:t>
      </w:r>
    </w:p>
    <w:p w14:paraId="5EBBD5C0">
      <w:pPr>
        <w:pStyle w:val="59"/>
        <w:spacing w:line="360" w:lineRule="auto"/>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6.1.3 文明施工</w:t>
      </w:r>
    </w:p>
    <w:p w14:paraId="67040EF9">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合同当事人对文明施工的要求：</w:t>
      </w:r>
      <w:r>
        <w:rPr>
          <w:rFonts w:hint="eastAsia" w:asciiTheme="minorEastAsia" w:hAnsiTheme="minorEastAsia" w:eastAsiaTheme="minorEastAsia"/>
          <w:sz w:val="24"/>
          <w:szCs w:val="24"/>
          <w:highlight w:val="none"/>
          <w:u w:val="single"/>
        </w:rPr>
        <w:t xml:space="preserve">执行通用条款        </w:t>
      </w:r>
      <w:r>
        <w:rPr>
          <w:rFonts w:hint="eastAsia" w:asciiTheme="minorEastAsia" w:hAnsiTheme="minorEastAsia" w:eastAsiaTheme="minorEastAsia"/>
          <w:sz w:val="24"/>
          <w:szCs w:val="24"/>
          <w:highlight w:val="none"/>
        </w:rPr>
        <w:t>。</w:t>
      </w:r>
    </w:p>
    <w:p w14:paraId="21BF59B3">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6.1.</w:t>
      </w:r>
      <w:r>
        <w:rPr>
          <w:rFonts w:hint="eastAsia" w:cs="Times New Roman" w:asciiTheme="minorEastAsia" w:hAnsiTheme="minorEastAsia" w:eastAsiaTheme="minorEastAsia"/>
          <w:sz w:val="24"/>
          <w:szCs w:val="24"/>
          <w:highlight w:val="none"/>
        </w:rPr>
        <w:t>4</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关于安全文明施工费支付比例和支付期限的约定：</w:t>
      </w:r>
      <w:r>
        <w:rPr>
          <w:rFonts w:hint="eastAsia" w:asciiTheme="minorEastAsia" w:hAnsiTheme="minorEastAsia" w:eastAsiaTheme="minorEastAsia"/>
          <w:sz w:val="24"/>
          <w:szCs w:val="24"/>
          <w:highlight w:val="none"/>
          <w:u w:val="single"/>
        </w:rPr>
        <w:t xml:space="preserve">执行通用条款         </w:t>
      </w:r>
      <w:r>
        <w:rPr>
          <w:rFonts w:hint="eastAsia" w:asciiTheme="minorEastAsia" w:hAnsiTheme="minorEastAsia" w:eastAsiaTheme="minorEastAsia"/>
          <w:sz w:val="24"/>
          <w:szCs w:val="24"/>
          <w:highlight w:val="none"/>
        </w:rPr>
        <w:t>。</w:t>
      </w:r>
    </w:p>
    <w:p w14:paraId="44E0E971">
      <w:pPr>
        <w:spacing w:line="360" w:lineRule="auto"/>
        <w:rPr>
          <w:rFonts w:hint="eastAsia" w:asciiTheme="minorEastAsia" w:hAnsiTheme="minorEastAsia" w:eastAsiaTheme="minorEastAsia"/>
          <w:sz w:val="24"/>
          <w:highlight w:val="none"/>
        </w:rPr>
      </w:pPr>
      <w:bookmarkStart w:id="96" w:name="_Toc408147824"/>
      <w:r>
        <w:rPr>
          <w:rFonts w:hint="eastAsia" w:asciiTheme="minorEastAsia" w:hAnsiTheme="minorEastAsia" w:eastAsiaTheme="minorEastAsia"/>
          <w:sz w:val="24"/>
          <w:highlight w:val="none"/>
        </w:rPr>
        <w:t>7</w:t>
      </w:r>
      <w:r>
        <w:rPr>
          <w:rFonts w:hint="eastAsia" w:cs="宋体" w:asciiTheme="minorEastAsia" w:hAnsiTheme="minorEastAsia" w:eastAsiaTheme="minorEastAsia"/>
          <w:sz w:val="24"/>
          <w:highlight w:val="none"/>
        </w:rPr>
        <w:t>、工期和进度</w:t>
      </w:r>
      <w:bookmarkEnd w:id="96"/>
    </w:p>
    <w:p w14:paraId="03685D7C">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7.1 </w:t>
      </w:r>
      <w:r>
        <w:rPr>
          <w:rFonts w:hint="eastAsia" w:asciiTheme="minorEastAsia" w:hAnsiTheme="minorEastAsia" w:eastAsiaTheme="minorEastAsia"/>
          <w:sz w:val="24"/>
          <w:szCs w:val="24"/>
          <w:highlight w:val="none"/>
        </w:rPr>
        <w:t>施工组织设计</w:t>
      </w:r>
    </w:p>
    <w:p w14:paraId="55D711D2">
      <w:pPr>
        <w:pStyle w:val="59"/>
        <w:snapToGrid w:val="0"/>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7.1.</w:t>
      </w:r>
      <w:r>
        <w:rPr>
          <w:rFonts w:hint="eastAsia" w:asciiTheme="minorEastAsia" w:hAnsiTheme="minorEastAsia" w:eastAsiaTheme="minorEastAsia"/>
          <w:sz w:val="24"/>
          <w:szCs w:val="24"/>
          <w:highlight w:val="none"/>
        </w:rPr>
        <w:t>1 合同当事人约定的施工组织设计应包括的其他内容：</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p>
    <w:p w14:paraId="36D392D6">
      <w:pPr>
        <w:pStyle w:val="59"/>
        <w:snapToGrid w:val="0"/>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7.1.2 </w:t>
      </w:r>
      <w:r>
        <w:rPr>
          <w:rFonts w:hint="eastAsia" w:asciiTheme="minorEastAsia" w:hAnsiTheme="minorEastAsia" w:eastAsiaTheme="minorEastAsia"/>
          <w:sz w:val="24"/>
          <w:szCs w:val="24"/>
          <w:highlight w:val="none"/>
        </w:rPr>
        <w:t>施工组织设计的提交和修改</w:t>
      </w:r>
    </w:p>
    <w:p w14:paraId="6DB4E4A5">
      <w:pPr>
        <w:pStyle w:val="59"/>
        <w:snapToGrid w:val="0"/>
        <w:spacing w:line="360" w:lineRule="auto"/>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承包人提交详细施工组织设计的期限的约定：</w:t>
      </w:r>
      <w:r>
        <w:rPr>
          <w:rFonts w:hint="eastAsia" w:asciiTheme="minorEastAsia" w:hAnsiTheme="minorEastAsia" w:eastAsiaTheme="minorEastAsia"/>
          <w:sz w:val="24"/>
          <w:szCs w:val="24"/>
          <w:highlight w:val="none"/>
          <w:u w:val="single"/>
        </w:rPr>
        <w:t>执行通用条款</w:t>
      </w:r>
      <w:r>
        <w:rPr>
          <w:rFonts w:hint="eastAsia" w:asciiTheme="minorEastAsia" w:hAnsiTheme="minorEastAsia" w:eastAsiaTheme="minorEastAsia"/>
          <w:sz w:val="24"/>
          <w:szCs w:val="24"/>
          <w:highlight w:val="none"/>
        </w:rPr>
        <w:t>。</w:t>
      </w:r>
    </w:p>
    <w:p w14:paraId="4FB48407">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发包人和监理人在收到详细的施工组织设计后确认或提出修改意见的期限：</w:t>
      </w:r>
      <w:r>
        <w:rPr>
          <w:rFonts w:hint="eastAsia" w:asciiTheme="minorEastAsia" w:hAnsiTheme="minorEastAsia" w:eastAsiaTheme="minorEastAsia"/>
          <w:sz w:val="24"/>
          <w:szCs w:val="24"/>
          <w:highlight w:val="none"/>
          <w:u w:val="single"/>
        </w:rPr>
        <w:t xml:space="preserve">执行通用条款  </w:t>
      </w:r>
      <w:r>
        <w:rPr>
          <w:rFonts w:hint="eastAsia" w:asciiTheme="minorEastAsia" w:hAnsiTheme="minorEastAsia" w:eastAsiaTheme="minorEastAsia"/>
          <w:sz w:val="24"/>
          <w:szCs w:val="24"/>
          <w:highlight w:val="none"/>
        </w:rPr>
        <w:t>。</w:t>
      </w:r>
    </w:p>
    <w:p w14:paraId="5B39E492">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7.2 </w:t>
      </w:r>
      <w:r>
        <w:rPr>
          <w:rFonts w:hint="eastAsia" w:asciiTheme="minorEastAsia" w:hAnsiTheme="minorEastAsia" w:eastAsiaTheme="minorEastAsia"/>
          <w:sz w:val="24"/>
          <w:szCs w:val="24"/>
          <w:highlight w:val="none"/>
        </w:rPr>
        <w:t>施工进度计划</w:t>
      </w:r>
    </w:p>
    <w:p w14:paraId="5702A1AF">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7.2.2 </w:t>
      </w:r>
      <w:r>
        <w:rPr>
          <w:rFonts w:hint="eastAsia" w:asciiTheme="minorEastAsia" w:hAnsiTheme="minorEastAsia" w:eastAsiaTheme="minorEastAsia"/>
          <w:sz w:val="24"/>
          <w:szCs w:val="24"/>
          <w:highlight w:val="none"/>
        </w:rPr>
        <w:t>施工进度计划的修订</w:t>
      </w:r>
    </w:p>
    <w:p w14:paraId="1B019EF4">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发包人和监理人在收到修订的施工进度计划后确认或提出修改意见的期限：</w:t>
      </w:r>
      <w:r>
        <w:rPr>
          <w:rFonts w:hint="eastAsia" w:asciiTheme="minorEastAsia" w:hAnsiTheme="minorEastAsia" w:eastAsiaTheme="minorEastAsia"/>
          <w:sz w:val="24"/>
          <w:szCs w:val="24"/>
          <w:highlight w:val="none"/>
          <w:u w:val="single"/>
        </w:rPr>
        <w:t>执行通用条款</w:t>
      </w:r>
      <w:r>
        <w:rPr>
          <w:rFonts w:hint="eastAsia" w:asciiTheme="minorEastAsia" w:hAnsiTheme="minorEastAsia" w:eastAsiaTheme="minorEastAsia"/>
          <w:sz w:val="24"/>
          <w:szCs w:val="24"/>
          <w:highlight w:val="none"/>
        </w:rPr>
        <w:t>。</w:t>
      </w:r>
    </w:p>
    <w:p w14:paraId="283BAB18">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7.3 </w:t>
      </w:r>
      <w:r>
        <w:rPr>
          <w:rFonts w:hint="eastAsia" w:asciiTheme="minorEastAsia" w:hAnsiTheme="minorEastAsia" w:eastAsiaTheme="minorEastAsia"/>
          <w:sz w:val="24"/>
          <w:szCs w:val="24"/>
          <w:highlight w:val="none"/>
        </w:rPr>
        <w:t>开工</w:t>
      </w:r>
    </w:p>
    <w:p w14:paraId="141F70E4">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7.3.1 </w:t>
      </w:r>
      <w:r>
        <w:rPr>
          <w:rFonts w:hint="eastAsia" w:asciiTheme="minorEastAsia" w:hAnsiTheme="minorEastAsia" w:eastAsiaTheme="minorEastAsia"/>
          <w:sz w:val="24"/>
          <w:szCs w:val="24"/>
          <w:highlight w:val="none"/>
        </w:rPr>
        <w:t>开工准备</w:t>
      </w:r>
    </w:p>
    <w:p w14:paraId="153AA503">
      <w:pPr>
        <w:pStyle w:val="59"/>
        <w:spacing w:line="360" w:lineRule="auto"/>
        <w:jc w:val="left"/>
        <w:rPr>
          <w:rFonts w:hint="eastAsia" w:cs="Times New Roman"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rPr>
        <w:t>关于承包人提交工程开工报审表的期限：</w:t>
      </w:r>
      <w:r>
        <w:rPr>
          <w:rFonts w:hint="eastAsia" w:asciiTheme="minorEastAsia" w:hAnsiTheme="minorEastAsia" w:eastAsiaTheme="minorEastAsia"/>
          <w:sz w:val="24"/>
          <w:szCs w:val="24"/>
          <w:highlight w:val="none"/>
          <w:u w:val="single"/>
        </w:rPr>
        <w:t xml:space="preserve">执行通用条款 </w:t>
      </w:r>
      <w:r>
        <w:rPr>
          <w:rFonts w:hint="eastAsia" w:asciiTheme="minorEastAsia" w:hAnsiTheme="minorEastAsia" w:eastAsiaTheme="minorEastAsia"/>
          <w:sz w:val="24"/>
          <w:szCs w:val="24"/>
          <w:highlight w:val="none"/>
        </w:rPr>
        <w:t>。</w:t>
      </w:r>
    </w:p>
    <w:p w14:paraId="05D910D3">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关于发包人应完成的其他开工准备工作及期限：</w:t>
      </w:r>
      <w:r>
        <w:rPr>
          <w:rFonts w:hint="eastAsia" w:asciiTheme="minorEastAsia" w:hAnsiTheme="minorEastAsia" w:eastAsiaTheme="minorEastAsia"/>
          <w:sz w:val="24"/>
          <w:szCs w:val="24"/>
          <w:highlight w:val="none"/>
          <w:u w:val="single"/>
        </w:rPr>
        <w:t xml:space="preserve">执行通用条款 </w:t>
      </w:r>
      <w:r>
        <w:rPr>
          <w:rFonts w:hint="eastAsia" w:asciiTheme="minorEastAsia" w:hAnsiTheme="minorEastAsia" w:eastAsiaTheme="minorEastAsia"/>
          <w:sz w:val="24"/>
          <w:szCs w:val="24"/>
          <w:highlight w:val="none"/>
        </w:rPr>
        <w:t>。</w:t>
      </w:r>
    </w:p>
    <w:p w14:paraId="736732FC">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关于承包人应完成的其他开工准备工作及期限：</w:t>
      </w:r>
      <w:r>
        <w:rPr>
          <w:rFonts w:hint="eastAsia" w:asciiTheme="minorEastAsia" w:hAnsiTheme="minorEastAsia" w:eastAsiaTheme="minorEastAsia"/>
          <w:sz w:val="24"/>
          <w:szCs w:val="24"/>
          <w:highlight w:val="none"/>
          <w:u w:val="single"/>
        </w:rPr>
        <w:t xml:space="preserve">执行通用条款   </w:t>
      </w:r>
      <w:r>
        <w:rPr>
          <w:rFonts w:hint="eastAsia" w:asciiTheme="minorEastAsia" w:hAnsiTheme="minorEastAsia" w:eastAsiaTheme="minorEastAsia"/>
          <w:sz w:val="24"/>
          <w:szCs w:val="24"/>
          <w:highlight w:val="none"/>
        </w:rPr>
        <w:t>。</w:t>
      </w:r>
    </w:p>
    <w:p w14:paraId="591BE090">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7.3.2</w:t>
      </w:r>
      <w:r>
        <w:rPr>
          <w:rFonts w:hint="eastAsia" w:asciiTheme="minorEastAsia" w:hAnsiTheme="minorEastAsia" w:eastAsiaTheme="minorEastAsia"/>
          <w:sz w:val="24"/>
          <w:szCs w:val="24"/>
          <w:highlight w:val="none"/>
        </w:rPr>
        <w:t>开工通知</w:t>
      </w:r>
    </w:p>
    <w:p w14:paraId="1D82C743">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因发包人原因造成监理人未能在计划开工日期之日起</w:t>
      </w:r>
      <w:r>
        <w:rPr>
          <w:rFonts w:hint="eastAsia" w:asciiTheme="minorEastAsia" w:hAnsiTheme="minorEastAsia" w:eastAsiaTheme="minorEastAsia"/>
          <w:sz w:val="24"/>
          <w:szCs w:val="24"/>
          <w:highlight w:val="none"/>
          <w:u w:val="single"/>
        </w:rPr>
        <w:t>90</w:t>
      </w:r>
      <w:r>
        <w:rPr>
          <w:rFonts w:hint="eastAsia" w:asciiTheme="minorEastAsia" w:hAnsiTheme="minorEastAsia" w:eastAsiaTheme="minorEastAsia"/>
          <w:sz w:val="24"/>
          <w:szCs w:val="24"/>
          <w:highlight w:val="none"/>
        </w:rPr>
        <w:t>天内发出开工通知的，承包人有权提出价格调整要求，或者解除合同。</w:t>
      </w:r>
    </w:p>
    <w:p w14:paraId="3D230BBD">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7.4 </w:t>
      </w:r>
      <w:r>
        <w:rPr>
          <w:rFonts w:hint="eastAsia" w:asciiTheme="minorEastAsia" w:hAnsiTheme="minorEastAsia" w:eastAsiaTheme="minorEastAsia"/>
          <w:sz w:val="24"/>
          <w:szCs w:val="24"/>
          <w:highlight w:val="none"/>
        </w:rPr>
        <w:t>测量放线</w:t>
      </w:r>
    </w:p>
    <w:p w14:paraId="0486268F">
      <w:pPr>
        <w:pStyle w:val="59"/>
        <w:spacing w:line="360" w:lineRule="auto"/>
        <w:jc w:val="left"/>
        <w:rPr>
          <w:rFonts w:hint="eastAsia" w:asciiTheme="minorEastAsia" w:hAnsiTheme="minorEastAsia" w:eastAsiaTheme="minorEastAsia"/>
          <w:sz w:val="24"/>
          <w:szCs w:val="24"/>
          <w:highlight w:val="none"/>
          <w:u w:val="single"/>
        </w:rPr>
      </w:pPr>
      <w:r>
        <w:rPr>
          <w:rFonts w:cs="Times New Roman" w:asciiTheme="minorEastAsia" w:hAnsiTheme="minorEastAsia" w:eastAsiaTheme="minorEastAsia"/>
          <w:sz w:val="24"/>
          <w:szCs w:val="24"/>
          <w:highlight w:val="none"/>
        </w:rPr>
        <w:t>7.4.1</w:t>
      </w:r>
      <w:r>
        <w:rPr>
          <w:rFonts w:hint="eastAsia" w:asciiTheme="minorEastAsia" w:hAnsiTheme="minorEastAsia" w:eastAsiaTheme="minorEastAsia"/>
          <w:sz w:val="24"/>
          <w:szCs w:val="24"/>
          <w:highlight w:val="none"/>
        </w:rPr>
        <w:t>发包人通过监理人向承包人提供测量基准点、基准线和水准点及其书面资料的期限：</w:t>
      </w:r>
      <w:r>
        <w:rPr>
          <w:rFonts w:hint="eastAsia" w:asciiTheme="minorEastAsia" w:hAnsiTheme="minorEastAsia" w:eastAsiaTheme="minorEastAsia"/>
          <w:sz w:val="24"/>
          <w:szCs w:val="24"/>
          <w:highlight w:val="none"/>
          <w:u w:val="single"/>
        </w:rPr>
        <w:t xml:space="preserve">执行通用条款 </w:t>
      </w:r>
      <w:r>
        <w:rPr>
          <w:rFonts w:hint="eastAsia" w:asciiTheme="minorEastAsia" w:hAnsiTheme="minorEastAsia" w:eastAsiaTheme="minorEastAsia"/>
          <w:sz w:val="24"/>
          <w:szCs w:val="24"/>
          <w:highlight w:val="none"/>
        </w:rPr>
        <w:t>。</w:t>
      </w:r>
    </w:p>
    <w:p w14:paraId="2981E7B6">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7.5 </w:t>
      </w:r>
      <w:r>
        <w:rPr>
          <w:rFonts w:hint="eastAsia" w:asciiTheme="minorEastAsia" w:hAnsiTheme="minorEastAsia" w:eastAsiaTheme="minorEastAsia"/>
          <w:sz w:val="24"/>
          <w:szCs w:val="24"/>
          <w:highlight w:val="none"/>
        </w:rPr>
        <w:t>工期延误</w:t>
      </w:r>
    </w:p>
    <w:p w14:paraId="77A2E796">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7.5.1 </w:t>
      </w:r>
      <w:r>
        <w:rPr>
          <w:rFonts w:hint="eastAsia" w:asciiTheme="minorEastAsia" w:hAnsiTheme="minorEastAsia" w:eastAsiaTheme="minorEastAsia"/>
          <w:sz w:val="24"/>
          <w:szCs w:val="24"/>
          <w:highlight w:val="none"/>
        </w:rPr>
        <w:t>因发包人原因导致工期延误</w:t>
      </w:r>
    </w:p>
    <w:p w14:paraId="3F9B67B8">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w:t>
      </w:r>
      <w:r>
        <w:rPr>
          <w:rFonts w:cs="Times New Roman" w:asciiTheme="minorEastAsia" w:hAnsiTheme="minorEastAsia" w:eastAsiaTheme="minorEastAsia"/>
          <w:sz w:val="24"/>
          <w:szCs w:val="24"/>
          <w:highlight w:val="none"/>
        </w:rPr>
        <w:t>7</w:t>
      </w:r>
      <w:r>
        <w:rPr>
          <w:rFonts w:hint="eastAsia" w:asciiTheme="minorEastAsia" w:hAnsiTheme="minorEastAsia" w:eastAsiaTheme="minorEastAsia"/>
          <w:sz w:val="24"/>
          <w:szCs w:val="24"/>
          <w:highlight w:val="none"/>
        </w:rPr>
        <w:t>）因发包人原因导致工期延误的其他情形：</w:t>
      </w:r>
      <w:r>
        <w:rPr>
          <w:rFonts w:hint="eastAsia" w:asciiTheme="minorEastAsia" w:hAnsiTheme="minorEastAsia" w:eastAsiaTheme="minorEastAsia"/>
          <w:sz w:val="24"/>
          <w:szCs w:val="24"/>
          <w:highlight w:val="none"/>
          <w:u w:val="single"/>
        </w:rPr>
        <w:t xml:space="preserve">    /   </w:t>
      </w:r>
      <w:r>
        <w:rPr>
          <w:rFonts w:hint="eastAsia" w:asciiTheme="minorEastAsia" w:hAnsiTheme="minorEastAsia" w:eastAsiaTheme="minorEastAsia"/>
          <w:sz w:val="24"/>
          <w:szCs w:val="24"/>
          <w:highlight w:val="none"/>
        </w:rPr>
        <w:t>。</w:t>
      </w:r>
    </w:p>
    <w:p w14:paraId="47E6CBFE">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7.5.2 </w:t>
      </w:r>
      <w:r>
        <w:rPr>
          <w:rFonts w:hint="eastAsia" w:asciiTheme="minorEastAsia" w:hAnsiTheme="minorEastAsia" w:eastAsiaTheme="minorEastAsia"/>
          <w:sz w:val="24"/>
          <w:szCs w:val="24"/>
          <w:highlight w:val="none"/>
        </w:rPr>
        <w:t>因承包人原因导致工期延误</w:t>
      </w:r>
    </w:p>
    <w:p w14:paraId="7C2CBA6B">
      <w:pPr>
        <w:pStyle w:val="59"/>
        <w:spacing w:line="360" w:lineRule="auto"/>
        <w:jc w:val="left"/>
        <w:rPr>
          <w:rFonts w:hint="eastAsia"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rPr>
        <w:t>因承包人原因造成工期延误，逾期竣工违约金的计算方法为：</w:t>
      </w:r>
    </w:p>
    <w:p w14:paraId="5AF89155">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u w:val="single"/>
        </w:rPr>
        <w:t xml:space="preserve">每天罚款合同总价款的千分之二  </w:t>
      </w:r>
      <w:r>
        <w:rPr>
          <w:rFonts w:hint="eastAsia" w:asciiTheme="minorEastAsia" w:hAnsiTheme="minorEastAsia" w:eastAsiaTheme="minorEastAsia"/>
          <w:sz w:val="24"/>
          <w:szCs w:val="24"/>
          <w:highlight w:val="none"/>
        </w:rPr>
        <w:t>。</w:t>
      </w:r>
    </w:p>
    <w:p w14:paraId="0CEC4A77">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因承包人原因造成工期延误，逾期竣工违约金的上限：</w:t>
      </w:r>
      <w:r>
        <w:rPr>
          <w:rFonts w:hint="eastAsia" w:asciiTheme="minorEastAsia" w:hAnsiTheme="minorEastAsia" w:eastAsiaTheme="minorEastAsia"/>
          <w:sz w:val="24"/>
          <w:szCs w:val="24"/>
          <w:highlight w:val="none"/>
          <w:u w:val="single"/>
        </w:rPr>
        <w:t>合同总价款的百分之十</w:t>
      </w:r>
      <w:r>
        <w:rPr>
          <w:rFonts w:hint="eastAsia" w:asciiTheme="minorEastAsia" w:hAnsiTheme="minorEastAsia" w:eastAsiaTheme="minorEastAsia"/>
          <w:sz w:val="24"/>
          <w:szCs w:val="24"/>
          <w:highlight w:val="none"/>
        </w:rPr>
        <w:t>。</w:t>
      </w:r>
    </w:p>
    <w:p w14:paraId="5FF16FE0">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7.6 </w:t>
      </w:r>
      <w:r>
        <w:rPr>
          <w:rFonts w:hint="eastAsia" w:asciiTheme="minorEastAsia" w:hAnsiTheme="minorEastAsia" w:eastAsiaTheme="minorEastAsia"/>
          <w:sz w:val="24"/>
          <w:szCs w:val="24"/>
          <w:highlight w:val="none"/>
        </w:rPr>
        <w:t>不利物质条件</w:t>
      </w:r>
    </w:p>
    <w:p w14:paraId="4C5DCA80">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不利物质条件的其他情形和有关约定：</w:t>
      </w:r>
      <w:r>
        <w:rPr>
          <w:rFonts w:hint="eastAsia" w:asciiTheme="minorEastAsia" w:hAnsiTheme="minorEastAsia" w:eastAsiaTheme="minorEastAsia"/>
          <w:sz w:val="24"/>
          <w:szCs w:val="24"/>
          <w:highlight w:val="none"/>
          <w:u w:val="single"/>
        </w:rPr>
        <w:t xml:space="preserve">       /      </w:t>
      </w:r>
      <w:r>
        <w:rPr>
          <w:rFonts w:hint="eastAsia" w:asciiTheme="minorEastAsia" w:hAnsiTheme="minorEastAsia" w:eastAsiaTheme="minorEastAsia"/>
          <w:sz w:val="24"/>
          <w:szCs w:val="24"/>
          <w:highlight w:val="none"/>
        </w:rPr>
        <w:t>。</w:t>
      </w:r>
    </w:p>
    <w:p w14:paraId="452E8071">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7.7</w:t>
      </w:r>
      <w:r>
        <w:rPr>
          <w:rFonts w:hint="eastAsia" w:asciiTheme="minorEastAsia" w:hAnsiTheme="minorEastAsia" w:eastAsiaTheme="minorEastAsia"/>
          <w:sz w:val="24"/>
          <w:szCs w:val="24"/>
          <w:highlight w:val="none"/>
        </w:rPr>
        <w:t>异常恶劣的气候条件</w:t>
      </w:r>
    </w:p>
    <w:p w14:paraId="24025721">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发包人和承包人同意以下情形视为异常恶劣的气候条件：</w:t>
      </w:r>
    </w:p>
    <w:p w14:paraId="08D54BEF">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w:t>
      </w:r>
      <w:r>
        <w:rPr>
          <w:rFonts w:cs="Times New Roman"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rPr>
        <w:t>）</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p>
    <w:p w14:paraId="79CEB31D">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w:t>
      </w:r>
      <w:r>
        <w:rPr>
          <w:rFonts w:cs="Times New Roman" w:asciiTheme="minorEastAsia" w:hAnsiTheme="minorEastAsia" w:eastAsiaTheme="minorEastAsia"/>
          <w:sz w:val="24"/>
          <w:szCs w:val="24"/>
          <w:highlight w:val="none"/>
        </w:rPr>
        <w:t>2</w:t>
      </w:r>
      <w:r>
        <w:rPr>
          <w:rFonts w:hint="eastAsia" w:asciiTheme="minorEastAsia" w:hAnsiTheme="minorEastAsia" w:eastAsiaTheme="minorEastAsia"/>
          <w:sz w:val="24"/>
          <w:szCs w:val="24"/>
          <w:highlight w:val="none"/>
        </w:rPr>
        <w:t>）</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p>
    <w:p w14:paraId="09BA4E95">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w:t>
      </w:r>
      <w:r>
        <w:rPr>
          <w:rFonts w:cs="Times New Roman" w:asciiTheme="minorEastAsia" w:hAnsiTheme="minorEastAsia" w:eastAsiaTheme="minorEastAsia"/>
          <w:sz w:val="24"/>
          <w:szCs w:val="24"/>
          <w:highlight w:val="none"/>
        </w:rPr>
        <w:t>3</w:t>
      </w:r>
      <w:r>
        <w:rPr>
          <w:rFonts w:hint="eastAsia" w:asciiTheme="minorEastAsia" w:hAnsiTheme="minorEastAsia" w:eastAsiaTheme="minorEastAsia"/>
          <w:sz w:val="24"/>
          <w:szCs w:val="24"/>
          <w:highlight w:val="none"/>
        </w:rPr>
        <w:t>）</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p>
    <w:p w14:paraId="4B656519">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7.</w:t>
      </w:r>
      <w:r>
        <w:rPr>
          <w:rFonts w:hint="eastAsia" w:cs="Times New Roman" w:asciiTheme="minorEastAsia" w:hAnsiTheme="minorEastAsia" w:eastAsiaTheme="minorEastAsia"/>
          <w:sz w:val="24"/>
          <w:szCs w:val="24"/>
          <w:highlight w:val="none"/>
        </w:rPr>
        <w:t>8</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提前竣工的奖励</w:t>
      </w:r>
    </w:p>
    <w:p w14:paraId="0BE4480D">
      <w:pPr>
        <w:pStyle w:val="59"/>
        <w:spacing w:line="360" w:lineRule="auto"/>
        <w:jc w:val="left"/>
        <w:rPr>
          <w:rFonts w:hint="eastAsia"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7.</w:t>
      </w:r>
      <w:r>
        <w:rPr>
          <w:rFonts w:hint="eastAsia" w:cs="Times New Roman" w:asciiTheme="minorEastAsia" w:hAnsiTheme="minorEastAsia" w:eastAsiaTheme="minorEastAsia"/>
          <w:sz w:val="24"/>
          <w:szCs w:val="24"/>
          <w:highlight w:val="none"/>
        </w:rPr>
        <w:t>8</w:t>
      </w:r>
      <w:r>
        <w:rPr>
          <w:rFonts w:cs="Times New Roman" w:asciiTheme="minorEastAsia" w:hAnsiTheme="minorEastAsia" w:eastAsiaTheme="minorEastAsia"/>
          <w:sz w:val="24"/>
          <w:szCs w:val="24"/>
          <w:highlight w:val="none"/>
        </w:rPr>
        <w:t>.</w:t>
      </w:r>
      <w:r>
        <w:rPr>
          <w:rFonts w:hint="eastAsia" w:cs="Times New Roman"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rPr>
        <w:t>提前竣工的奖励：</w:t>
      </w:r>
      <w:r>
        <w:rPr>
          <w:rFonts w:hint="eastAsia" w:asciiTheme="minorEastAsia" w:hAnsiTheme="minorEastAsia" w:eastAsiaTheme="minorEastAsia"/>
          <w:sz w:val="24"/>
          <w:szCs w:val="24"/>
          <w:highlight w:val="none"/>
          <w:u w:val="single"/>
        </w:rPr>
        <w:t xml:space="preserve">参照本项目竞争性磋商文件的供应商须知、技术标准及要求部分执行 </w:t>
      </w:r>
      <w:r>
        <w:rPr>
          <w:rFonts w:hint="eastAsia" w:asciiTheme="minorEastAsia" w:hAnsiTheme="minorEastAsia" w:eastAsiaTheme="minorEastAsia"/>
          <w:sz w:val="24"/>
          <w:szCs w:val="24"/>
          <w:highlight w:val="none"/>
        </w:rPr>
        <w:t>。</w:t>
      </w:r>
    </w:p>
    <w:p w14:paraId="4FACD7A4">
      <w:pPr>
        <w:spacing w:line="360" w:lineRule="auto"/>
        <w:rPr>
          <w:rFonts w:hint="eastAsia" w:asciiTheme="minorEastAsia" w:hAnsiTheme="minorEastAsia" w:eastAsiaTheme="minorEastAsia"/>
          <w:sz w:val="24"/>
          <w:highlight w:val="none"/>
        </w:rPr>
      </w:pPr>
      <w:bookmarkStart w:id="97" w:name="_Toc408147825"/>
      <w:r>
        <w:rPr>
          <w:rFonts w:hint="eastAsia" w:asciiTheme="minorEastAsia" w:hAnsiTheme="minorEastAsia" w:eastAsiaTheme="minorEastAsia"/>
          <w:sz w:val="24"/>
          <w:highlight w:val="none"/>
        </w:rPr>
        <w:t>8</w:t>
      </w:r>
      <w:r>
        <w:rPr>
          <w:rFonts w:hint="eastAsia" w:cs="宋体" w:asciiTheme="minorEastAsia" w:hAnsiTheme="minorEastAsia" w:eastAsiaTheme="minorEastAsia"/>
          <w:sz w:val="24"/>
          <w:highlight w:val="none"/>
        </w:rPr>
        <w:t>、材料设备供应</w:t>
      </w:r>
      <w:bookmarkEnd w:id="97"/>
    </w:p>
    <w:p w14:paraId="34D97BE8">
      <w:pPr>
        <w:spacing w:line="360" w:lineRule="auto"/>
        <w:rPr>
          <w:rFonts w:hint="eastAsia" w:asciiTheme="minorEastAsia" w:hAnsiTheme="minorEastAsia" w:eastAsiaTheme="minorEastAsia"/>
          <w:b/>
          <w:sz w:val="24"/>
          <w:highlight w:val="none"/>
        </w:rPr>
      </w:pPr>
      <w:r>
        <w:rPr>
          <w:rFonts w:hint="eastAsia" w:asciiTheme="minorEastAsia" w:hAnsiTheme="minorEastAsia" w:eastAsiaTheme="minorEastAsia"/>
          <w:b/>
          <w:sz w:val="24"/>
          <w:highlight w:val="none"/>
        </w:rPr>
        <w:t>8.1</w:t>
      </w:r>
      <w:r>
        <w:rPr>
          <w:rFonts w:hint="eastAsia" w:cs="宋体" w:asciiTheme="minorEastAsia" w:hAnsiTheme="minorEastAsia" w:eastAsiaTheme="minorEastAsia"/>
          <w:b/>
          <w:sz w:val="24"/>
          <w:highlight w:val="none"/>
        </w:rPr>
        <w:t>、承包人采购材料设备</w:t>
      </w:r>
    </w:p>
    <w:p w14:paraId="16733825">
      <w:pPr>
        <w:spacing w:line="360" w:lineRule="auto"/>
        <w:jc w:val="left"/>
        <w:rPr>
          <w:rFonts w:hint="eastAsia" w:asciiTheme="minorEastAsia" w:hAnsiTheme="minorEastAsia" w:eastAsiaTheme="minorEastAsia"/>
          <w:sz w:val="24"/>
          <w:highlight w:val="none"/>
        </w:rPr>
      </w:pPr>
      <w:r>
        <w:rPr>
          <w:rFonts w:hint="eastAsia" w:cs="宋体" w:asciiTheme="minorEastAsia" w:hAnsiTheme="minorEastAsia" w:eastAsiaTheme="minorEastAsia"/>
          <w:sz w:val="24"/>
          <w:highlight w:val="none"/>
        </w:rPr>
        <w:t>（</w:t>
      </w:r>
      <w:r>
        <w:rPr>
          <w:rFonts w:hint="eastAsia" w:asciiTheme="minorEastAsia" w:hAnsiTheme="minorEastAsia" w:eastAsiaTheme="minorEastAsia"/>
          <w:sz w:val="24"/>
          <w:highlight w:val="none"/>
        </w:rPr>
        <w:t>1</w:t>
      </w:r>
      <w:r>
        <w:rPr>
          <w:rFonts w:hint="eastAsia" w:cs="宋体" w:asciiTheme="minorEastAsia" w:hAnsiTheme="minorEastAsia" w:eastAsiaTheme="minorEastAsia"/>
          <w:sz w:val="24"/>
          <w:highlight w:val="none"/>
        </w:rPr>
        <w:t>）承包人采购材料设备的约定：承包人负责采购材料设备的，应按照本合同各组成成分的要求及设计和有关标准要求采购，并提供产品合格证明，对材料设备质量负责；其余规定执行合同通用条款。</w:t>
      </w:r>
    </w:p>
    <w:p w14:paraId="5D3D9425">
      <w:pPr>
        <w:spacing w:line="360" w:lineRule="auto"/>
        <w:jc w:val="left"/>
        <w:rPr>
          <w:rFonts w:hint="eastAsia" w:asciiTheme="minorEastAsia" w:hAnsiTheme="minorEastAsia" w:eastAsiaTheme="minorEastAsia"/>
          <w:sz w:val="24"/>
          <w:highlight w:val="none"/>
        </w:rPr>
      </w:pPr>
      <w:r>
        <w:rPr>
          <w:rFonts w:hint="eastAsia" w:cs="宋体" w:asciiTheme="minorEastAsia" w:hAnsiTheme="minorEastAsia" w:eastAsiaTheme="minorEastAsia"/>
          <w:sz w:val="24"/>
          <w:highlight w:val="none"/>
        </w:rPr>
        <w:t>（</w:t>
      </w:r>
      <w:r>
        <w:rPr>
          <w:rFonts w:hint="eastAsia" w:asciiTheme="minorEastAsia" w:hAnsiTheme="minorEastAsia" w:eastAsiaTheme="minorEastAsia"/>
          <w:sz w:val="24"/>
          <w:highlight w:val="none"/>
        </w:rPr>
        <w:t>2</w:t>
      </w:r>
      <w:r>
        <w:rPr>
          <w:rFonts w:hint="eastAsia" w:cs="宋体" w:asciiTheme="minorEastAsia" w:hAnsiTheme="minorEastAsia" w:eastAsiaTheme="minorEastAsia"/>
          <w:sz w:val="24"/>
          <w:highlight w:val="none"/>
        </w:rPr>
        <w:t>）本工程所有安装主材必须由发包方、工程监理、施工方共同考察，并经发包方、监理认可，所有安装主材进入工地后，必须经发包方、监理签字并检测合格后，方可使用。</w:t>
      </w:r>
    </w:p>
    <w:p w14:paraId="1E692BD5">
      <w:pPr>
        <w:spacing w:line="360" w:lineRule="auto"/>
        <w:jc w:val="left"/>
        <w:rPr>
          <w:rFonts w:hint="eastAsia" w:asciiTheme="minorEastAsia" w:hAnsiTheme="minorEastAsia" w:eastAsiaTheme="minorEastAsia"/>
          <w:sz w:val="24"/>
          <w:highlight w:val="none"/>
        </w:rPr>
      </w:pPr>
      <w:r>
        <w:rPr>
          <w:rFonts w:hint="eastAsia" w:cs="宋体" w:asciiTheme="minorEastAsia" w:hAnsiTheme="minorEastAsia" w:eastAsiaTheme="minorEastAsia"/>
          <w:sz w:val="24"/>
          <w:highlight w:val="none"/>
        </w:rPr>
        <w:t>（</w:t>
      </w:r>
      <w:r>
        <w:rPr>
          <w:rFonts w:hint="eastAsia" w:asciiTheme="minorEastAsia" w:hAnsiTheme="minorEastAsia" w:eastAsiaTheme="minorEastAsia"/>
          <w:sz w:val="24"/>
          <w:highlight w:val="none"/>
        </w:rPr>
        <w:t>3</w:t>
      </w:r>
      <w:r>
        <w:rPr>
          <w:rFonts w:hint="eastAsia" w:cs="宋体" w:asciiTheme="minorEastAsia" w:hAnsiTheme="minorEastAsia" w:eastAsiaTheme="minorEastAsia"/>
          <w:sz w:val="24"/>
          <w:highlight w:val="none"/>
        </w:rPr>
        <w:t>）成交人自行采购的材料、设备必须由发包方、监理单位及施工单位三方签字认可（其质量符合国家质量验收标准），凡纳入省市备案范围的，必须使用备案产品。</w:t>
      </w:r>
    </w:p>
    <w:p w14:paraId="43C33C6E">
      <w:pPr>
        <w:spacing w:line="360" w:lineRule="auto"/>
        <w:jc w:val="left"/>
        <w:rPr>
          <w:rFonts w:hint="eastAsia" w:asciiTheme="minorEastAsia" w:hAnsiTheme="minorEastAsia" w:eastAsiaTheme="minorEastAsia"/>
          <w:sz w:val="24"/>
          <w:highlight w:val="none"/>
        </w:rPr>
      </w:pPr>
      <w:r>
        <w:rPr>
          <w:rFonts w:hint="eastAsia" w:cs="宋体" w:asciiTheme="minorEastAsia" w:hAnsiTheme="minorEastAsia" w:eastAsiaTheme="minorEastAsia"/>
          <w:sz w:val="24"/>
          <w:highlight w:val="none"/>
        </w:rPr>
        <w:t>（</w:t>
      </w:r>
      <w:r>
        <w:rPr>
          <w:rFonts w:hint="eastAsia" w:asciiTheme="minorEastAsia" w:hAnsiTheme="minorEastAsia" w:eastAsiaTheme="minorEastAsia"/>
          <w:sz w:val="24"/>
          <w:highlight w:val="none"/>
        </w:rPr>
        <w:t>4</w:t>
      </w:r>
      <w:r>
        <w:rPr>
          <w:rFonts w:hint="eastAsia" w:cs="宋体" w:asciiTheme="minorEastAsia" w:hAnsiTheme="minorEastAsia" w:eastAsiaTheme="minorEastAsia"/>
          <w:sz w:val="24"/>
          <w:highlight w:val="none"/>
        </w:rPr>
        <w:t>）列入暂定价的工程项目，按甲、乙双方共同考察确认的市场价据实重新核算。</w:t>
      </w:r>
    </w:p>
    <w:p w14:paraId="33F22EB0">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8.</w:t>
      </w:r>
      <w:r>
        <w:rPr>
          <w:rFonts w:hint="eastAsia" w:cs="Times New Roman" w:asciiTheme="minorEastAsia" w:hAnsiTheme="minorEastAsia" w:eastAsiaTheme="minorEastAsia"/>
          <w:sz w:val="24"/>
          <w:szCs w:val="24"/>
          <w:highlight w:val="none"/>
        </w:rPr>
        <w:t>2</w:t>
      </w:r>
      <w:r>
        <w:rPr>
          <w:rFonts w:hint="eastAsia" w:asciiTheme="minorEastAsia" w:hAnsiTheme="minorEastAsia" w:eastAsiaTheme="minorEastAsia"/>
          <w:sz w:val="24"/>
          <w:szCs w:val="24"/>
          <w:highlight w:val="none"/>
        </w:rPr>
        <w:t>材料与工程设备的保管与使用</w:t>
      </w:r>
    </w:p>
    <w:p w14:paraId="6CF5F0E6">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8.</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rPr>
        <w:t>发包人供应的材料设备的保管费用的承担：</w:t>
      </w:r>
      <w:r>
        <w:rPr>
          <w:rFonts w:hint="eastAsia" w:asciiTheme="minorEastAsia" w:hAnsiTheme="minorEastAsia" w:eastAsiaTheme="minorEastAsia"/>
          <w:sz w:val="24"/>
          <w:szCs w:val="24"/>
          <w:highlight w:val="none"/>
          <w:u w:val="single"/>
        </w:rPr>
        <w:t>执行通用条款</w:t>
      </w:r>
      <w:r>
        <w:rPr>
          <w:rFonts w:hint="eastAsia" w:asciiTheme="minorEastAsia" w:hAnsiTheme="minorEastAsia" w:eastAsiaTheme="minorEastAsia"/>
          <w:sz w:val="24"/>
          <w:szCs w:val="24"/>
          <w:highlight w:val="none"/>
        </w:rPr>
        <w:t>。</w:t>
      </w:r>
    </w:p>
    <w:p w14:paraId="32279507">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8.</w:t>
      </w:r>
      <w:r>
        <w:rPr>
          <w:rFonts w:hint="eastAsia" w:cs="Times New Roman" w:asciiTheme="minorEastAsia" w:hAnsiTheme="minorEastAsia" w:eastAsiaTheme="minorEastAsia"/>
          <w:sz w:val="24"/>
          <w:szCs w:val="24"/>
          <w:highlight w:val="none"/>
        </w:rPr>
        <w:t>3</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样品</w:t>
      </w:r>
    </w:p>
    <w:p w14:paraId="338CEF8E">
      <w:pPr>
        <w:pStyle w:val="59"/>
        <w:snapToGrid w:val="0"/>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8.</w:t>
      </w:r>
      <w:r>
        <w:rPr>
          <w:rFonts w:hint="eastAsia" w:cs="Times New Roman" w:asciiTheme="minorEastAsia" w:hAnsiTheme="minorEastAsia" w:eastAsiaTheme="minorEastAsia"/>
          <w:sz w:val="24"/>
          <w:szCs w:val="24"/>
          <w:highlight w:val="none"/>
        </w:rPr>
        <w:t>3</w:t>
      </w:r>
      <w:r>
        <w:rPr>
          <w:rFonts w:cs="Times New Roman" w:asciiTheme="minorEastAsia" w:hAnsiTheme="minorEastAsia" w:eastAsiaTheme="minorEastAsia"/>
          <w:sz w:val="24"/>
          <w:szCs w:val="24"/>
          <w:highlight w:val="none"/>
        </w:rPr>
        <w:t>.1</w:t>
      </w:r>
      <w:r>
        <w:rPr>
          <w:rFonts w:cs="Times New Roman" w:asciiTheme="minorEastAsia" w:hAnsiTheme="minorEastAsia" w:eastAsiaTheme="minorEastAsia"/>
          <w:sz w:val="24"/>
          <w:szCs w:val="24"/>
          <w:highlight w:val="none"/>
        </w:rPr>
        <w:tab/>
      </w:r>
      <w:r>
        <w:rPr>
          <w:rFonts w:hint="eastAsia" w:asciiTheme="minorEastAsia" w:hAnsiTheme="minorEastAsia" w:eastAsiaTheme="minorEastAsia"/>
          <w:sz w:val="24"/>
          <w:szCs w:val="24"/>
          <w:highlight w:val="none"/>
        </w:rPr>
        <w:t>样品的报送与封存</w:t>
      </w:r>
    </w:p>
    <w:p w14:paraId="40CEF566">
      <w:pPr>
        <w:pStyle w:val="59"/>
        <w:snapToGrid w:val="0"/>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需要承包人报送样品的材料或工程设备，样品的种类、名称、规格、数量要求：</w:t>
      </w:r>
      <w:r>
        <w:rPr>
          <w:rFonts w:hint="eastAsia" w:asciiTheme="minorEastAsia" w:hAnsiTheme="minorEastAsia" w:eastAsiaTheme="minorEastAsia"/>
          <w:sz w:val="24"/>
          <w:szCs w:val="24"/>
          <w:highlight w:val="none"/>
          <w:u w:val="single"/>
        </w:rPr>
        <w:t>执行工程施工及验收规范要求</w:t>
      </w:r>
      <w:r>
        <w:rPr>
          <w:rFonts w:hint="eastAsia" w:asciiTheme="minorEastAsia" w:hAnsiTheme="minorEastAsia" w:eastAsiaTheme="minorEastAsia"/>
          <w:sz w:val="24"/>
          <w:szCs w:val="24"/>
          <w:highlight w:val="none"/>
        </w:rPr>
        <w:t>。</w:t>
      </w:r>
    </w:p>
    <w:p w14:paraId="5EA92996">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8.</w:t>
      </w:r>
      <w:r>
        <w:rPr>
          <w:rFonts w:hint="eastAsia" w:cs="Times New Roman" w:asciiTheme="minorEastAsia" w:hAnsiTheme="minorEastAsia" w:eastAsiaTheme="minorEastAsia"/>
          <w:sz w:val="24"/>
          <w:szCs w:val="24"/>
          <w:highlight w:val="none"/>
        </w:rPr>
        <w:t>4</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施工设备和临时设施</w:t>
      </w:r>
    </w:p>
    <w:p w14:paraId="1AAD5009">
      <w:pPr>
        <w:pStyle w:val="59"/>
        <w:snapToGrid w:val="0"/>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8.</w:t>
      </w:r>
      <w:r>
        <w:rPr>
          <w:rFonts w:hint="eastAsia" w:cs="Times New Roman" w:asciiTheme="minorEastAsia" w:hAnsiTheme="minorEastAsia" w:eastAsiaTheme="minorEastAsia"/>
          <w:sz w:val="24"/>
          <w:szCs w:val="24"/>
          <w:highlight w:val="none"/>
        </w:rPr>
        <w:t>4</w:t>
      </w:r>
      <w:r>
        <w:rPr>
          <w:rFonts w:cs="Times New Roman" w:asciiTheme="minorEastAsia" w:hAnsiTheme="minorEastAsia" w:eastAsiaTheme="minorEastAsia"/>
          <w:sz w:val="24"/>
          <w:szCs w:val="24"/>
          <w:highlight w:val="none"/>
        </w:rPr>
        <w:t xml:space="preserve">.1 </w:t>
      </w:r>
      <w:r>
        <w:rPr>
          <w:rFonts w:hint="eastAsia" w:asciiTheme="minorEastAsia" w:hAnsiTheme="minorEastAsia" w:eastAsiaTheme="minorEastAsia"/>
          <w:sz w:val="24"/>
          <w:szCs w:val="24"/>
          <w:highlight w:val="none"/>
        </w:rPr>
        <w:t>承包人提供的施工设备和临时设施</w:t>
      </w:r>
    </w:p>
    <w:p w14:paraId="05E43C5E">
      <w:pPr>
        <w:pStyle w:val="59"/>
        <w:snapToGrid w:val="0"/>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关于修建临时设施费用承担的约定：</w:t>
      </w:r>
      <w:r>
        <w:rPr>
          <w:rFonts w:hint="eastAsia" w:asciiTheme="minorEastAsia" w:hAnsiTheme="minorEastAsia" w:eastAsiaTheme="minorEastAsia"/>
          <w:sz w:val="24"/>
          <w:szCs w:val="24"/>
          <w:highlight w:val="none"/>
          <w:u w:val="single"/>
        </w:rPr>
        <w:t>执行通用条款</w:t>
      </w:r>
      <w:r>
        <w:rPr>
          <w:rFonts w:hint="eastAsia" w:asciiTheme="minorEastAsia" w:hAnsiTheme="minorEastAsia" w:eastAsiaTheme="minorEastAsia"/>
          <w:sz w:val="24"/>
          <w:szCs w:val="24"/>
          <w:highlight w:val="none"/>
        </w:rPr>
        <w:t>。</w:t>
      </w:r>
    </w:p>
    <w:p w14:paraId="1FECA67C">
      <w:pPr>
        <w:spacing w:line="360" w:lineRule="auto"/>
        <w:rPr>
          <w:rFonts w:hint="eastAsia" w:asciiTheme="minorEastAsia" w:hAnsiTheme="minorEastAsia" w:eastAsiaTheme="minorEastAsia"/>
          <w:b/>
          <w:bCs/>
          <w:sz w:val="24"/>
          <w:highlight w:val="none"/>
        </w:rPr>
      </w:pPr>
      <w:bookmarkStart w:id="98" w:name="_Toc408147826"/>
      <w:r>
        <w:rPr>
          <w:rFonts w:asciiTheme="minorEastAsia" w:hAnsiTheme="minorEastAsia" w:eastAsiaTheme="minorEastAsia"/>
          <w:sz w:val="24"/>
          <w:highlight w:val="none"/>
        </w:rPr>
        <w:t xml:space="preserve">9. </w:t>
      </w:r>
      <w:r>
        <w:rPr>
          <w:rFonts w:hint="eastAsia" w:cs="宋体" w:asciiTheme="minorEastAsia" w:hAnsiTheme="minorEastAsia" w:eastAsiaTheme="minorEastAsia"/>
          <w:sz w:val="24"/>
          <w:highlight w:val="none"/>
        </w:rPr>
        <w:t>试验与检验</w:t>
      </w:r>
      <w:bookmarkEnd w:id="98"/>
    </w:p>
    <w:p w14:paraId="54BBAFB3">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9.1</w:t>
      </w:r>
      <w:r>
        <w:rPr>
          <w:rFonts w:hint="eastAsia" w:asciiTheme="minorEastAsia" w:hAnsiTheme="minorEastAsia" w:eastAsiaTheme="minorEastAsia"/>
          <w:sz w:val="24"/>
          <w:szCs w:val="24"/>
          <w:highlight w:val="none"/>
        </w:rPr>
        <w:t>试验设备与试验人员</w:t>
      </w:r>
    </w:p>
    <w:p w14:paraId="3F5038E6">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9.</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试验设备</w:t>
      </w:r>
    </w:p>
    <w:p w14:paraId="03A3A55A">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施工现场需要配置的试验场所：</w:t>
      </w:r>
      <w:r>
        <w:rPr>
          <w:rFonts w:hint="eastAsia" w:asciiTheme="minorEastAsia" w:hAnsiTheme="minorEastAsia" w:eastAsiaTheme="minorEastAsia"/>
          <w:sz w:val="24"/>
          <w:szCs w:val="24"/>
          <w:highlight w:val="none"/>
          <w:u w:val="single"/>
        </w:rPr>
        <w:t xml:space="preserve">另行通知            </w:t>
      </w:r>
      <w:r>
        <w:rPr>
          <w:rFonts w:hint="eastAsia" w:asciiTheme="minorEastAsia" w:hAnsiTheme="minorEastAsia" w:eastAsiaTheme="minorEastAsia"/>
          <w:sz w:val="24"/>
          <w:szCs w:val="24"/>
          <w:highlight w:val="none"/>
        </w:rPr>
        <w:t>。</w:t>
      </w:r>
    </w:p>
    <w:p w14:paraId="380B2059">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施工现场需要配备的试验设备：</w:t>
      </w:r>
      <w:r>
        <w:rPr>
          <w:rFonts w:hint="eastAsia" w:asciiTheme="minorEastAsia" w:hAnsiTheme="minorEastAsia" w:eastAsiaTheme="minorEastAsia"/>
          <w:sz w:val="24"/>
          <w:szCs w:val="24"/>
          <w:highlight w:val="none"/>
          <w:u w:val="single"/>
        </w:rPr>
        <w:t xml:space="preserve">另行通知            </w:t>
      </w:r>
      <w:r>
        <w:rPr>
          <w:rFonts w:hint="eastAsia" w:asciiTheme="minorEastAsia" w:hAnsiTheme="minorEastAsia" w:eastAsiaTheme="minorEastAsia"/>
          <w:sz w:val="24"/>
          <w:szCs w:val="24"/>
          <w:highlight w:val="none"/>
        </w:rPr>
        <w:t>。</w:t>
      </w:r>
    </w:p>
    <w:p w14:paraId="1DE4C815">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施工现场需要具备的其他试验条件：</w:t>
      </w:r>
      <w:r>
        <w:rPr>
          <w:rFonts w:hint="eastAsia" w:asciiTheme="minorEastAsia" w:hAnsiTheme="minorEastAsia" w:eastAsiaTheme="minorEastAsia"/>
          <w:sz w:val="24"/>
          <w:szCs w:val="24"/>
          <w:highlight w:val="none"/>
          <w:u w:val="single"/>
        </w:rPr>
        <w:t xml:space="preserve">另行通知            </w:t>
      </w:r>
      <w:r>
        <w:rPr>
          <w:rFonts w:hint="eastAsia" w:asciiTheme="minorEastAsia" w:hAnsiTheme="minorEastAsia" w:eastAsiaTheme="minorEastAsia"/>
          <w:sz w:val="24"/>
          <w:szCs w:val="24"/>
          <w:highlight w:val="none"/>
        </w:rPr>
        <w:t>。</w:t>
      </w:r>
    </w:p>
    <w:p w14:paraId="6CDC879F">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9.</w:t>
      </w:r>
      <w:r>
        <w:rPr>
          <w:rFonts w:hint="eastAsia" w:cs="Times New Roman" w:asciiTheme="minorEastAsia" w:hAnsiTheme="minorEastAsia" w:eastAsiaTheme="minorEastAsia"/>
          <w:sz w:val="24"/>
          <w:szCs w:val="24"/>
          <w:highlight w:val="none"/>
        </w:rPr>
        <w:t>3</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现场工艺试验</w:t>
      </w:r>
    </w:p>
    <w:p w14:paraId="634BCF3A">
      <w:pPr>
        <w:pStyle w:val="59"/>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现场工艺试验的有关约定：</w:t>
      </w:r>
      <w:r>
        <w:rPr>
          <w:rFonts w:hint="eastAsia" w:asciiTheme="minorEastAsia" w:hAnsiTheme="minorEastAsia" w:eastAsiaTheme="minorEastAsia"/>
          <w:sz w:val="24"/>
          <w:szCs w:val="24"/>
          <w:highlight w:val="none"/>
          <w:u w:val="single"/>
        </w:rPr>
        <w:t xml:space="preserve">由监理人另行通知            </w:t>
      </w:r>
      <w:r>
        <w:rPr>
          <w:rFonts w:hint="eastAsia" w:asciiTheme="minorEastAsia" w:hAnsiTheme="minorEastAsia" w:eastAsiaTheme="minorEastAsia"/>
          <w:sz w:val="24"/>
          <w:szCs w:val="24"/>
          <w:highlight w:val="none"/>
        </w:rPr>
        <w:t>。</w:t>
      </w:r>
    </w:p>
    <w:p w14:paraId="6E59D6A2">
      <w:pPr>
        <w:spacing w:line="360" w:lineRule="auto"/>
        <w:rPr>
          <w:rFonts w:hint="eastAsia" w:asciiTheme="minorEastAsia" w:hAnsiTheme="minorEastAsia" w:eastAsiaTheme="minorEastAsia"/>
          <w:sz w:val="24"/>
          <w:highlight w:val="none"/>
        </w:rPr>
      </w:pPr>
      <w:bookmarkStart w:id="99" w:name="_Toc408147827"/>
      <w:r>
        <w:rPr>
          <w:rFonts w:hint="eastAsia" w:asciiTheme="minorEastAsia" w:hAnsiTheme="minorEastAsia" w:eastAsiaTheme="minorEastAsia"/>
          <w:sz w:val="24"/>
          <w:highlight w:val="none"/>
        </w:rPr>
        <w:t>10</w:t>
      </w:r>
      <w:r>
        <w:rPr>
          <w:rFonts w:hint="eastAsia" w:cs="宋体" w:asciiTheme="minorEastAsia" w:hAnsiTheme="minorEastAsia" w:eastAsiaTheme="minorEastAsia"/>
          <w:sz w:val="24"/>
          <w:highlight w:val="none"/>
        </w:rPr>
        <w:t>、变更</w:t>
      </w:r>
      <w:bookmarkEnd w:id="99"/>
    </w:p>
    <w:p w14:paraId="078BFAA5">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10.1</w:t>
      </w:r>
      <w:r>
        <w:rPr>
          <w:rFonts w:hint="eastAsia" w:asciiTheme="minorEastAsia" w:hAnsiTheme="minorEastAsia" w:eastAsiaTheme="minorEastAsia"/>
          <w:sz w:val="24"/>
          <w:szCs w:val="24"/>
          <w:highlight w:val="none"/>
        </w:rPr>
        <w:t>变更的范围</w:t>
      </w:r>
    </w:p>
    <w:p w14:paraId="201B2DBD">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关于变更的范围的约定：</w:t>
      </w:r>
      <w:r>
        <w:rPr>
          <w:rFonts w:hint="eastAsia" w:asciiTheme="minorEastAsia" w:hAnsiTheme="minorEastAsia" w:eastAsiaTheme="minorEastAsia"/>
          <w:sz w:val="24"/>
          <w:szCs w:val="24"/>
          <w:highlight w:val="none"/>
          <w:u w:val="single"/>
        </w:rPr>
        <w:t xml:space="preserve"> 不经业主同意，不得擅自变更。</w:t>
      </w:r>
    </w:p>
    <w:p w14:paraId="4DB65C10">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10.</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变更估价</w:t>
      </w:r>
    </w:p>
    <w:p w14:paraId="67F6B8B0">
      <w:pPr>
        <w:pStyle w:val="59"/>
        <w:spacing w:line="360" w:lineRule="auto"/>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10.2.1 变更估价原则</w:t>
      </w:r>
    </w:p>
    <w:p w14:paraId="7F1820D5">
      <w:pPr>
        <w:pStyle w:val="59"/>
        <w:spacing w:line="360" w:lineRule="auto"/>
        <w:jc w:val="left"/>
        <w:rPr>
          <w:rFonts w:hint="eastAsia" w:cs="Times New Roman"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rPr>
        <w:t>关于变更估价的约定</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u w:val="single"/>
        </w:rPr>
        <w:t xml:space="preserve">执行通用条款       </w:t>
      </w:r>
      <w:r>
        <w:rPr>
          <w:rFonts w:hint="eastAsia" w:asciiTheme="minorEastAsia" w:hAnsiTheme="minorEastAsia" w:eastAsiaTheme="minorEastAsia"/>
          <w:sz w:val="24"/>
          <w:szCs w:val="24"/>
          <w:highlight w:val="none"/>
        </w:rPr>
        <w:t>。</w:t>
      </w:r>
    </w:p>
    <w:p w14:paraId="5BB096F8">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10.</w:t>
      </w:r>
      <w:r>
        <w:rPr>
          <w:rFonts w:hint="eastAsia" w:cs="Times New Roman" w:asciiTheme="minorEastAsia" w:hAnsiTheme="minorEastAsia" w:eastAsiaTheme="minorEastAsia"/>
          <w:sz w:val="24"/>
          <w:szCs w:val="24"/>
          <w:highlight w:val="none"/>
        </w:rPr>
        <w:t>3</w:t>
      </w:r>
      <w:r>
        <w:rPr>
          <w:rFonts w:hint="eastAsia" w:asciiTheme="minorEastAsia" w:hAnsiTheme="minorEastAsia" w:eastAsiaTheme="minorEastAsia"/>
          <w:sz w:val="24"/>
          <w:szCs w:val="24"/>
          <w:highlight w:val="none"/>
        </w:rPr>
        <w:t>承包人的合理化建议</w:t>
      </w:r>
    </w:p>
    <w:p w14:paraId="209C9138">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监理人审查承包人合理化建议的期限：</w:t>
      </w:r>
      <w:r>
        <w:rPr>
          <w:rFonts w:hint="eastAsia" w:asciiTheme="minorEastAsia" w:hAnsiTheme="minorEastAsia" w:eastAsiaTheme="minorEastAsia"/>
          <w:sz w:val="24"/>
          <w:szCs w:val="24"/>
          <w:highlight w:val="none"/>
          <w:u w:val="single"/>
        </w:rPr>
        <w:t>执行通用条款</w:t>
      </w:r>
      <w:r>
        <w:rPr>
          <w:rFonts w:hint="eastAsia" w:asciiTheme="minorEastAsia" w:hAnsiTheme="minorEastAsia" w:eastAsiaTheme="minorEastAsia"/>
          <w:sz w:val="24"/>
          <w:szCs w:val="24"/>
          <w:highlight w:val="none"/>
        </w:rPr>
        <w:t>。</w:t>
      </w:r>
    </w:p>
    <w:p w14:paraId="317BE51D">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发包人审批承包人合理化建议的期限：</w:t>
      </w:r>
      <w:r>
        <w:rPr>
          <w:rFonts w:hint="eastAsia" w:asciiTheme="minorEastAsia" w:hAnsiTheme="minorEastAsia" w:eastAsiaTheme="minorEastAsia"/>
          <w:sz w:val="24"/>
          <w:szCs w:val="24"/>
          <w:highlight w:val="none"/>
          <w:u w:val="single"/>
        </w:rPr>
        <w:t>执行通用条款</w:t>
      </w:r>
      <w:r>
        <w:rPr>
          <w:rFonts w:hint="eastAsia" w:asciiTheme="minorEastAsia" w:hAnsiTheme="minorEastAsia" w:eastAsiaTheme="minorEastAsia"/>
          <w:sz w:val="24"/>
          <w:szCs w:val="24"/>
          <w:highlight w:val="none"/>
        </w:rPr>
        <w:t>。</w:t>
      </w:r>
    </w:p>
    <w:p w14:paraId="79116638">
      <w:pPr>
        <w:pStyle w:val="59"/>
        <w:spacing w:line="360" w:lineRule="auto"/>
        <w:jc w:val="left"/>
        <w:rPr>
          <w:rFonts w:hint="eastAsia" w:cs="Times New Roman"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rPr>
        <w:t>承包人提出的合理化建议降低了合同价格或者提高了工程经济效益的奖励的方法和金额为：</w:t>
      </w:r>
      <w:r>
        <w:rPr>
          <w:rFonts w:hint="eastAsia" w:asciiTheme="minorEastAsia" w:hAnsiTheme="minorEastAsia" w:eastAsiaTheme="minorEastAsia"/>
          <w:sz w:val="24"/>
          <w:szCs w:val="24"/>
          <w:highlight w:val="none"/>
          <w:u w:val="single"/>
        </w:rPr>
        <w:t xml:space="preserve">不奖励  </w:t>
      </w:r>
      <w:r>
        <w:rPr>
          <w:rFonts w:hint="eastAsia" w:asciiTheme="minorEastAsia" w:hAnsiTheme="minorEastAsia" w:eastAsiaTheme="minorEastAsia"/>
          <w:sz w:val="24"/>
          <w:szCs w:val="24"/>
          <w:highlight w:val="none"/>
        </w:rPr>
        <w:t>。</w:t>
      </w:r>
    </w:p>
    <w:p w14:paraId="2B8B66A2">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10.</w:t>
      </w:r>
      <w:r>
        <w:rPr>
          <w:rFonts w:hint="eastAsia" w:cs="Times New Roman" w:asciiTheme="minorEastAsia" w:hAnsiTheme="minorEastAsia" w:eastAsiaTheme="minorEastAsia"/>
          <w:sz w:val="24"/>
          <w:szCs w:val="24"/>
          <w:highlight w:val="none"/>
        </w:rPr>
        <w:t>4</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暂估价</w:t>
      </w:r>
    </w:p>
    <w:p w14:paraId="1DED2B19">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10.</w:t>
      </w:r>
      <w:r>
        <w:rPr>
          <w:rFonts w:hint="eastAsia" w:cs="Times New Roman" w:asciiTheme="minorEastAsia" w:hAnsiTheme="minorEastAsia" w:eastAsiaTheme="minorEastAsia"/>
          <w:sz w:val="24"/>
          <w:szCs w:val="24"/>
          <w:highlight w:val="none"/>
        </w:rPr>
        <w:t>4</w:t>
      </w:r>
      <w:r>
        <w:rPr>
          <w:rFonts w:cs="Times New Roman" w:asciiTheme="minorEastAsia" w:hAnsiTheme="minorEastAsia" w:eastAsiaTheme="minorEastAsia"/>
          <w:sz w:val="24"/>
          <w:szCs w:val="24"/>
          <w:highlight w:val="none"/>
        </w:rPr>
        <w:t xml:space="preserve">.1 </w:t>
      </w:r>
      <w:r>
        <w:rPr>
          <w:rFonts w:hint="eastAsia" w:asciiTheme="minorEastAsia" w:hAnsiTheme="minorEastAsia" w:eastAsiaTheme="minorEastAsia"/>
          <w:sz w:val="24"/>
          <w:szCs w:val="24"/>
          <w:highlight w:val="none"/>
        </w:rPr>
        <w:t>依法必须招标的暂估价项目</w:t>
      </w:r>
    </w:p>
    <w:p w14:paraId="2E9B142F">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对于依法必须招标的暂估价项目的确认和批准采取第</w:t>
      </w:r>
      <w:r>
        <w:rPr>
          <w:rFonts w:hint="eastAsia" w:asciiTheme="minorEastAsia" w:hAnsiTheme="minorEastAsia" w:eastAsiaTheme="minorEastAsia"/>
          <w:sz w:val="24"/>
          <w:szCs w:val="24"/>
          <w:highlight w:val="none"/>
          <w:u w:val="single"/>
        </w:rPr>
        <w:t>1</w:t>
      </w:r>
      <w:r>
        <w:rPr>
          <w:rFonts w:hint="eastAsia" w:asciiTheme="minorEastAsia" w:hAnsiTheme="minorEastAsia" w:eastAsiaTheme="minorEastAsia"/>
          <w:sz w:val="24"/>
          <w:szCs w:val="24"/>
          <w:highlight w:val="none"/>
        </w:rPr>
        <w:t>种方式确定。</w:t>
      </w:r>
    </w:p>
    <w:p w14:paraId="0E620819">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10.</w:t>
      </w:r>
      <w:r>
        <w:rPr>
          <w:rFonts w:hint="eastAsia" w:cs="Times New Roman" w:asciiTheme="minorEastAsia" w:hAnsiTheme="minorEastAsia" w:eastAsiaTheme="minorEastAsia"/>
          <w:sz w:val="24"/>
          <w:szCs w:val="24"/>
          <w:highlight w:val="none"/>
        </w:rPr>
        <w:t>4</w:t>
      </w:r>
      <w:r>
        <w:rPr>
          <w:rFonts w:cs="Times New Roman" w:asciiTheme="minorEastAsia" w:hAnsiTheme="minorEastAsia" w:eastAsiaTheme="minorEastAsia"/>
          <w:sz w:val="24"/>
          <w:szCs w:val="24"/>
          <w:highlight w:val="none"/>
        </w:rPr>
        <w:t xml:space="preserve">.2 </w:t>
      </w:r>
      <w:r>
        <w:rPr>
          <w:rFonts w:hint="eastAsia" w:asciiTheme="minorEastAsia" w:hAnsiTheme="minorEastAsia" w:eastAsiaTheme="minorEastAsia"/>
          <w:sz w:val="24"/>
          <w:szCs w:val="24"/>
          <w:highlight w:val="none"/>
        </w:rPr>
        <w:t>不属于依法必须招标的暂估价项目</w:t>
      </w:r>
    </w:p>
    <w:p w14:paraId="61DD6353">
      <w:pPr>
        <w:pStyle w:val="59"/>
        <w:spacing w:line="360" w:lineRule="auto"/>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对于不属于依法必须招标的暂估价项目的确认和批准采取第</w:t>
      </w:r>
      <w:r>
        <w:rPr>
          <w:rFonts w:hint="eastAsia" w:asciiTheme="minorEastAsia" w:hAnsiTheme="minorEastAsia" w:eastAsiaTheme="minorEastAsia"/>
          <w:sz w:val="24"/>
          <w:szCs w:val="24"/>
          <w:highlight w:val="none"/>
          <w:u w:val="single"/>
        </w:rPr>
        <w:t>1</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种方式确定。</w:t>
      </w:r>
    </w:p>
    <w:p w14:paraId="0538427E">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第</w:t>
      </w:r>
      <w:r>
        <w:rPr>
          <w:rFonts w:cs="Times New Roman" w:asciiTheme="minorEastAsia" w:hAnsiTheme="minorEastAsia" w:eastAsiaTheme="minorEastAsia"/>
          <w:sz w:val="24"/>
          <w:szCs w:val="24"/>
          <w:highlight w:val="none"/>
        </w:rPr>
        <w:t>3</w:t>
      </w:r>
      <w:r>
        <w:rPr>
          <w:rFonts w:hint="eastAsia" w:asciiTheme="minorEastAsia" w:hAnsiTheme="minorEastAsia" w:eastAsiaTheme="minorEastAsia"/>
          <w:sz w:val="24"/>
          <w:szCs w:val="24"/>
          <w:highlight w:val="none"/>
        </w:rPr>
        <w:t>种方式：承包人直接实施的暂估价项目</w:t>
      </w:r>
    </w:p>
    <w:p w14:paraId="5A5B9F5C">
      <w:pPr>
        <w:pStyle w:val="59"/>
        <w:spacing w:line="360" w:lineRule="auto"/>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承包人直接实施的暂估价项目的约定：</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p>
    <w:p w14:paraId="07FD601F">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10.</w:t>
      </w:r>
      <w:r>
        <w:rPr>
          <w:rFonts w:hint="eastAsia" w:cs="Times New Roman" w:asciiTheme="minorEastAsia" w:hAnsiTheme="minorEastAsia" w:eastAsiaTheme="minorEastAsia"/>
          <w:sz w:val="24"/>
          <w:szCs w:val="24"/>
          <w:highlight w:val="none"/>
        </w:rPr>
        <w:t>5</w:t>
      </w:r>
      <w:r>
        <w:rPr>
          <w:rFonts w:cs="Times New Roman"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暂列金额</w:t>
      </w:r>
    </w:p>
    <w:p w14:paraId="1E5D349E">
      <w:pPr>
        <w:pStyle w:val="59"/>
        <w:snapToGrid w:val="0"/>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合同当事人关于暂列金额使用的约定：</w:t>
      </w:r>
      <w:r>
        <w:rPr>
          <w:rFonts w:hint="eastAsia" w:asciiTheme="minorEastAsia" w:hAnsiTheme="minorEastAsia" w:eastAsiaTheme="minorEastAsia"/>
          <w:sz w:val="24"/>
          <w:szCs w:val="24"/>
          <w:highlight w:val="none"/>
          <w:u w:val="single"/>
        </w:rPr>
        <w:t xml:space="preserve">由发包人通过监理人发布指示进行使用     </w:t>
      </w:r>
      <w:r>
        <w:rPr>
          <w:rFonts w:hint="eastAsia" w:asciiTheme="minorEastAsia" w:hAnsiTheme="minorEastAsia" w:eastAsiaTheme="minorEastAsia"/>
          <w:sz w:val="24"/>
          <w:szCs w:val="24"/>
          <w:highlight w:val="none"/>
        </w:rPr>
        <w:t>。</w:t>
      </w:r>
    </w:p>
    <w:p w14:paraId="78B86371">
      <w:pPr>
        <w:spacing w:line="360" w:lineRule="auto"/>
        <w:rPr>
          <w:rFonts w:hint="eastAsia" w:asciiTheme="minorEastAsia" w:hAnsiTheme="minorEastAsia" w:eastAsiaTheme="minorEastAsia"/>
          <w:sz w:val="24"/>
          <w:highlight w:val="none"/>
        </w:rPr>
      </w:pPr>
      <w:bookmarkStart w:id="100" w:name="_Toc408147828"/>
      <w:r>
        <w:rPr>
          <w:rFonts w:hint="eastAsia" w:asciiTheme="minorEastAsia" w:hAnsiTheme="minorEastAsia" w:eastAsiaTheme="minorEastAsia"/>
          <w:sz w:val="24"/>
          <w:highlight w:val="none"/>
        </w:rPr>
        <w:t>11</w:t>
      </w:r>
      <w:r>
        <w:rPr>
          <w:rFonts w:hint="eastAsia" w:cs="宋体" w:asciiTheme="minorEastAsia" w:hAnsiTheme="minorEastAsia" w:eastAsiaTheme="minorEastAsia"/>
          <w:sz w:val="24"/>
          <w:highlight w:val="none"/>
        </w:rPr>
        <w:t>、合同价款与支付</w:t>
      </w:r>
      <w:bookmarkEnd w:id="100"/>
    </w:p>
    <w:p w14:paraId="54CBE248">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11.1 </w:t>
      </w:r>
      <w:r>
        <w:rPr>
          <w:rFonts w:hint="eastAsia" w:asciiTheme="minorEastAsia" w:hAnsiTheme="minorEastAsia" w:eastAsiaTheme="minorEastAsia"/>
          <w:sz w:val="24"/>
          <w:szCs w:val="24"/>
          <w:highlight w:val="none"/>
        </w:rPr>
        <w:t>市场价格波动引起的调整</w:t>
      </w:r>
    </w:p>
    <w:p w14:paraId="2CB4C44A">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市场价格波动是否调整合同价格的约定：是否调整</w:t>
      </w:r>
      <w:r>
        <w:rPr>
          <w:rFonts w:hint="eastAsia" w:asciiTheme="minorEastAsia" w:hAnsiTheme="minorEastAsia" w:eastAsiaTheme="minorEastAsia"/>
          <w:sz w:val="24"/>
          <w:szCs w:val="24"/>
          <w:highlight w:val="none"/>
          <w:u w:val="single"/>
        </w:rPr>
        <w:t>执行本项目竞争性磋商文件供应商须知、技术标准及要求部分的约定，如调整按以下第2种方式执行</w:t>
      </w:r>
      <w:r>
        <w:rPr>
          <w:rFonts w:hint="eastAsia" w:asciiTheme="minorEastAsia" w:hAnsiTheme="minorEastAsia" w:eastAsiaTheme="minorEastAsia"/>
          <w:sz w:val="24"/>
          <w:szCs w:val="24"/>
          <w:highlight w:val="none"/>
        </w:rPr>
        <w:t>。</w:t>
      </w:r>
    </w:p>
    <w:p w14:paraId="2DDB2672">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因市场价格波动调整合同价格，采用以下第</w:t>
      </w:r>
      <w:r>
        <w:rPr>
          <w:rFonts w:hint="eastAsia" w:asciiTheme="minorEastAsia" w:hAnsiTheme="minorEastAsia" w:eastAsiaTheme="minorEastAsia"/>
          <w:sz w:val="24"/>
          <w:szCs w:val="24"/>
          <w:highlight w:val="none"/>
          <w:u w:val="single"/>
        </w:rPr>
        <w:t>2</w:t>
      </w:r>
      <w:r>
        <w:rPr>
          <w:rFonts w:hint="eastAsia" w:asciiTheme="minorEastAsia" w:hAnsiTheme="minorEastAsia" w:eastAsiaTheme="minorEastAsia"/>
          <w:sz w:val="24"/>
          <w:szCs w:val="24"/>
          <w:highlight w:val="none"/>
        </w:rPr>
        <w:t>种方式对合同价格进行调整：</w:t>
      </w:r>
    </w:p>
    <w:p w14:paraId="4B5EBBE7">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第</w:t>
      </w:r>
      <w:r>
        <w:rPr>
          <w:rFonts w:cs="Times New Roman"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rPr>
        <w:t>种方式：采用价格指数进行价格调整。</w:t>
      </w:r>
    </w:p>
    <w:p w14:paraId="0C5B7A9E">
      <w:pPr>
        <w:pStyle w:val="59"/>
        <w:spacing w:line="360" w:lineRule="auto"/>
        <w:jc w:val="left"/>
        <w:rPr>
          <w:rFonts w:hint="eastAsia" w:cs="Times New Roman"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rPr>
        <w:t>关于各可调因子、定值和变值权重，以及基本价格指数及其来源的约定：</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r>
        <w:rPr>
          <w:rFonts w:cs="Times New Roman" w:asciiTheme="minorEastAsia" w:hAnsiTheme="minorEastAsia" w:eastAsiaTheme="minorEastAsia"/>
          <w:sz w:val="24"/>
          <w:szCs w:val="24"/>
          <w:highlight w:val="none"/>
        </w:rPr>
        <w:t xml:space="preserve">  </w:t>
      </w:r>
    </w:p>
    <w:p w14:paraId="2C7BAFE1">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第</w:t>
      </w:r>
      <w:r>
        <w:rPr>
          <w:rFonts w:cs="Times New Roman" w:asciiTheme="minorEastAsia" w:hAnsiTheme="minorEastAsia" w:eastAsiaTheme="minorEastAsia"/>
          <w:sz w:val="24"/>
          <w:szCs w:val="24"/>
          <w:highlight w:val="none"/>
        </w:rPr>
        <w:t>2</w:t>
      </w:r>
      <w:r>
        <w:rPr>
          <w:rFonts w:hint="eastAsia" w:asciiTheme="minorEastAsia" w:hAnsiTheme="minorEastAsia" w:eastAsiaTheme="minorEastAsia"/>
          <w:sz w:val="24"/>
          <w:szCs w:val="24"/>
          <w:highlight w:val="none"/>
        </w:rPr>
        <w:t>种方式：采用造价信息进行价格调整。</w:t>
      </w:r>
    </w:p>
    <w:p w14:paraId="20171239">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w:t>
      </w:r>
      <w:r>
        <w:rPr>
          <w:rFonts w:cs="Times New Roman" w:asciiTheme="minorEastAsia" w:hAnsiTheme="minorEastAsia" w:eastAsiaTheme="minorEastAsia"/>
          <w:sz w:val="24"/>
          <w:szCs w:val="24"/>
          <w:highlight w:val="none"/>
        </w:rPr>
        <w:t>2</w:t>
      </w:r>
      <w:r>
        <w:rPr>
          <w:rFonts w:hint="eastAsia" w:asciiTheme="minorEastAsia" w:hAnsiTheme="minorEastAsia" w:eastAsiaTheme="minorEastAsia"/>
          <w:sz w:val="24"/>
          <w:szCs w:val="24"/>
          <w:highlight w:val="none"/>
        </w:rPr>
        <w:t>）关于基准价格的约定：</w:t>
      </w:r>
      <w:r>
        <w:rPr>
          <w:rFonts w:hint="eastAsia" w:asciiTheme="minorEastAsia" w:hAnsiTheme="minorEastAsia" w:eastAsiaTheme="minorEastAsia"/>
          <w:sz w:val="24"/>
          <w:szCs w:val="24"/>
          <w:highlight w:val="none"/>
          <w:u w:val="single"/>
        </w:rPr>
        <w:t>响应文件递交截止时间28天前，本地建设主管部门发布的最新材料市场信息价</w:t>
      </w:r>
      <w:r>
        <w:rPr>
          <w:rFonts w:hint="eastAsia" w:asciiTheme="minorEastAsia" w:hAnsiTheme="minorEastAsia" w:eastAsiaTheme="minorEastAsia"/>
          <w:sz w:val="24"/>
          <w:szCs w:val="24"/>
          <w:highlight w:val="none"/>
        </w:rPr>
        <w:t>。</w:t>
      </w:r>
    </w:p>
    <w:p w14:paraId="3022D320">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Theme="minorEastAsia" w:hAnsiTheme="minorEastAsia" w:eastAsiaTheme="minorEastAsia"/>
          <w:sz w:val="24"/>
          <w:szCs w:val="24"/>
          <w:highlight w:val="none"/>
          <w:u w:val="single"/>
        </w:rPr>
        <w:t>5</w:t>
      </w:r>
      <w:r>
        <w:rPr>
          <w:rFonts w:cs="Times New Roman" w:asciiTheme="minorEastAsia" w:hAnsiTheme="minorEastAsia" w:eastAsiaTheme="minorEastAsia"/>
          <w:sz w:val="24"/>
          <w:szCs w:val="24"/>
          <w:highlight w:val="none"/>
        </w:rPr>
        <w:t>%</w:t>
      </w:r>
      <w:r>
        <w:rPr>
          <w:rFonts w:hint="eastAsia" w:asciiTheme="minorEastAsia" w:hAnsiTheme="minorEastAsia" w:eastAsiaTheme="minorEastAsia"/>
          <w:sz w:val="24"/>
          <w:szCs w:val="24"/>
          <w:highlight w:val="none"/>
        </w:rPr>
        <w:t>时，或材料单价跌幅以已标价工程量清单或预算书中载明材料单价为基础超过</w:t>
      </w:r>
      <w:r>
        <w:rPr>
          <w:rFonts w:hint="eastAsia" w:asciiTheme="minorEastAsia" w:hAnsiTheme="minorEastAsia" w:eastAsiaTheme="minorEastAsia"/>
          <w:sz w:val="24"/>
          <w:szCs w:val="24"/>
          <w:highlight w:val="none"/>
          <w:u w:val="single"/>
        </w:rPr>
        <w:t>5</w:t>
      </w:r>
      <w:r>
        <w:rPr>
          <w:rFonts w:cs="Times New Roman" w:asciiTheme="minorEastAsia" w:hAnsiTheme="minorEastAsia" w:eastAsiaTheme="minorEastAsia"/>
          <w:sz w:val="24"/>
          <w:szCs w:val="24"/>
          <w:highlight w:val="none"/>
        </w:rPr>
        <w:t>%</w:t>
      </w:r>
      <w:r>
        <w:rPr>
          <w:rFonts w:hint="eastAsia" w:asciiTheme="minorEastAsia" w:hAnsiTheme="minorEastAsia" w:eastAsiaTheme="minorEastAsia"/>
          <w:sz w:val="24"/>
          <w:szCs w:val="24"/>
          <w:highlight w:val="none"/>
        </w:rPr>
        <w:t>时，其超过部分据实调整。</w:t>
      </w:r>
    </w:p>
    <w:p w14:paraId="430A31DD">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②承包人在已标价工程量清单或预算书中载明的材料单价高于基准价格的：专用合同条款合同履行期间材料单价跌幅以基准价格为基础超过</w:t>
      </w:r>
      <w:r>
        <w:rPr>
          <w:rFonts w:hint="eastAsia" w:asciiTheme="minorEastAsia" w:hAnsiTheme="minorEastAsia" w:eastAsiaTheme="minorEastAsia"/>
          <w:sz w:val="24"/>
          <w:szCs w:val="24"/>
          <w:highlight w:val="none"/>
          <w:u w:val="single"/>
        </w:rPr>
        <w:t>5</w:t>
      </w:r>
      <w:r>
        <w:rPr>
          <w:rFonts w:cs="Times New Roman" w:asciiTheme="minorEastAsia" w:hAnsiTheme="minorEastAsia" w:eastAsiaTheme="minorEastAsia"/>
          <w:sz w:val="24"/>
          <w:szCs w:val="24"/>
          <w:highlight w:val="none"/>
        </w:rPr>
        <w:t>%</w:t>
      </w:r>
      <w:r>
        <w:rPr>
          <w:rFonts w:hint="eastAsia" w:asciiTheme="minorEastAsia" w:hAnsiTheme="minorEastAsia" w:eastAsiaTheme="minorEastAsia"/>
          <w:sz w:val="24"/>
          <w:szCs w:val="24"/>
          <w:highlight w:val="none"/>
        </w:rPr>
        <w:t>时，材料单价涨幅以已标价工程量清单或预算书中载明材料单价为基础超过</w:t>
      </w:r>
      <w:r>
        <w:rPr>
          <w:rFonts w:hint="eastAsia" w:asciiTheme="minorEastAsia" w:hAnsiTheme="minorEastAsia" w:eastAsiaTheme="minorEastAsia"/>
          <w:sz w:val="24"/>
          <w:szCs w:val="24"/>
          <w:highlight w:val="none"/>
          <w:u w:val="single"/>
        </w:rPr>
        <w:t>5</w:t>
      </w:r>
      <w:r>
        <w:rPr>
          <w:rFonts w:cs="Times New Roman" w:asciiTheme="minorEastAsia" w:hAnsiTheme="minorEastAsia" w:eastAsiaTheme="minorEastAsia"/>
          <w:sz w:val="24"/>
          <w:szCs w:val="24"/>
          <w:highlight w:val="none"/>
        </w:rPr>
        <w:t>%</w:t>
      </w:r>
      <w:r>
        <w:rPr>
          <w:rFonts w:hint="eastAsia" w:asciiTheme="minorEastAsia" w:hAnsiTheme="minorEastAsia" w:eastAsiaTheme="minorEastAsia"/>
          <w:sz w:val="24"/>
          <w:szCs w:val="24"/>
          <w:highlight w:val="none"/>
        </w:rPr>
        <w:t>时，其超过部分据实调整。</w:t>
      </w:r>
    </w:p>
    <w:p w14:paraId="7927D0CF">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③承包人在已标价工程量清单或预算书中载明的材料单价等于基准单价的：专用合同条款合同履行期间材料单价涨跌幅以基准单价为基础超过</w:t>
      </w:r>
      <w:r>
        <w:rPr>
          <w:rFonts w:cs="Times New Roman" w:asciiTheme="minorEastAsia" w:hAnsiTheme="minorEastAsia" w:eastAsiaTheme="minorEastAsia"/>
          <w:sz w:val="24"/>
          <w:szCs w:val="24"/>
          <w:highlight w:val="none"/>
        </w:rPr>
        <w:t>±</w:t>
      </w:r>
      <w:r>
        <w:rPr>
          <w:rFonts w:hint="eastAsia" w:asciiTheme="minorEastAsia" w:hAnsiTheme="minorEastAsia" w:eastAsiaTheme="minorEastAsia"/>
          <w:sz w:val="24"/>
          <w:szCs w:val="24"/>
          <w:highlight w:val="none"/>
          <w:u w:val="single"/>
        </w:rPr>
        <w:t>5</w:t>
      </w:r>
      <w:r>
        <w:rPr>
          <w:rFonts w:cs="Times New Roman" w:asciiTheme="minorEastAsia" w:hAnsiTheme="minorEastAsia" w:eastAsiaTheme="minorEastAsia"/>
          <w:sz w:val="24"/>
          <w:szCs w:val="24"/>
          <w:highlight w:val="none"/>
        </w:rPr>
        <w:t>%</w:t>
      </w:r>
      <w:r>
        <w:rPr>
          <w:rFonts w:hint="eastAsia" w:asciiTheme="minorEastAsia" w:hAnsiTheme="minorEastAsia" w:eastAsiaTheme="minorEastAsia"/>
          <w:sz w:val="24"/>
          <w:szCs w:val="24"/>
          <w:highlight w:val="none"/>
        </w:rPr>
        <w:t>时，其超过部分据实调整。</w:t>
      </w:r>
    </w:p>
    <w:p w14:paraId="07829A20">
      <w:pPr>
        <w:pStyle w:val="59"/>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第</w:t>
      </w:r>
      <w:r>
        <w:rPr>
          <w:rFonts w:cs="Times New Roman" w:asciiTheme="minorEastAsia" w:hAnsiTheme="minorEastAsia" w:eastAsiaTheme="minorEastAsia"/>
          <w:sz w:val="24"/>
          <w:szCs w:val="24"/>
          <w:highlight w:val="none"/>
        </w:rPr>
        <w:t>3</w:t>
      </w:r>
      <w:r>
        <w:rPr>
          <w:rFonts w:hint="eastAsia" w:asciiTheme="minorEastAsia" w:hAnsiTheme="minorEastAsia" w:eastAsiaTheme="minorEastAsia"/>
          <w:sz w:val="24"/>
          <w:szCs w:val="24"/>
          <w:highlight w:val="none"/>
        </w:rPr>
        <w:t>种方式：其他价格调整方式：</w:t>
      </w:r>
      <w:r>
        <w:rPr>
          <w:rFonts w:hint="eastAsia" w:asciiTheme="minorEastAsia" w:hAnsiTheme="minorEastAsia" w:eastAsiaTheme="minorEastAsia"/>
          <w:sz w:val="24"/>
          <w:szCs w:val="24"/>
          <w:highlight w:val="none"/>
          <w:u w:val="single"/>
        </w:rPr>
        <w:t xml:space="preserve">  / </w:t>
      </w:r>
      <w:r>
        <w:rPr>
          <w:rFonts w:hint="eastAsia" w:asciiTheme="minorEastAsia" w:hAnsiTheme="minorEastAsia" w:eastAsiaTheme="minorEastAsia"/>
          <w:sz w:val="24"/>
          <w:szCs w:val="24"/>
          <w:highlight w:val="none"/>
        </w:rPr>
        <w:t>。</w:t>
      </w:r>
    </w:p>
    <w:p w14:paraId="385F7A18">
      <w:pPr>
        <w:spacing w:line="360" w:lineRule="auto"/>
        <w:rPr>
          <w:rFonts w:hint="eastAsia" w:asciiTheme="minorEastAsia" w:hAnsiTheme="minorEastAsia" w:eastAsiaTheme="minorEastAsia"/>
          <w:sz w:val="24"/>
          <w:highlight w:val="none"/>
        </w:rPr>
      </w:pPr>
      <w:bookmarkStart w:id="101" w:name="_Toc408147829"/>
      <w:r>
        <w:rPr>
          <w:rFonts w:hint="eastAsia" w:asciiTheme="minorEastAsia" w:hAnsiTheme="minorEastAsia" w:eastAsiaTheme="minorEastAsia"/>
          <w:sz w:val="24"/>
          <w:highlight w:val="none"/>
        </w:rPr>
        <w:t>12</w:t>
      </w:r>
      <w:r>
        <w:rPr>
          <w:rFonts w:hint="eastAsia" w:cs="宋体" w:asciiTheme="minorEastAsia" w:hAnsiTheme="minorEastAsia" w:eastAsiaTheme="minorEastAsia"/>
          <w:sz w:val="24"/>
          <w:highlight w:val="none"/>
        </w:rPr>
        <w:t>、合同价格、计量与支付</w:t>
      </w:r>
      <w:bookmarkEnd w:id="101"/>
    </w:p>
    <w:p w14:paraId="41DBB499">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12.1 </w:t>
      </w:r>
      <w:r>
        <w:rPr>
          <w:rFonts w:hint="eastAsia" w:asciiTheme="minorEastAsia" w:hAnsiTheme="minorEastAsia" w:eastAsiaTheme="minorEastAsia"/>
          <w:sz w:val="24"/>
          <w:szCs w:val="24"/>
          <w:highlight w:val="none"/>
        </w:rPr>
        <w:t>合同价格形式</w:t>
      </w:r>
    </w:p>
    <w:p w14:paraId="24AC2F2B">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合同价款采用方式：</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 xml:space="preserve"> 。</w:t>
      </w:r>
    </w:p>
    <w:p w14:paraId="7C9A5970">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项目合同方式执行本项目竞争性磋商文件供应商须知、技术标准及要求、工程量清单等部分的约定。</w:t>
      </w:r>
    </w:p>
    <w:p w14:paraId="48660F34">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rPr>
        <w:t>、单价合同。</w:t>
      </w:r>
    </w:p>
    <w:p w14:paraId="0E621EED">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综合单价包含的风险范围：</w:t>
      </w:r>
      <w:r>
        <w:rPr>
          <w:rFonts w:hint="eastAsia" w:asciiTheme="minorEastAsia" w:hAnsiTheme="minorEastAsia" w:eastAsiaTheme="minorEastAsia"/>
          <w:sz w:val="24"/>
          <w:szCs w:val="24"/>
          <w:highlight w:val="none"/>
          <w:u w:val="single"/>
        </w:rPr>
        <w:t>一、完全承担风险：</w:t>
      </w:r>
      <w:r>
        <w:rPr>
          <w:rFonts w:cs="Times New Roman" w:asciiTheme="minorEastAsia" w:hAnsiTheme="minorEastAsia" w:eastAsiaTheme="minorEastAsia"/>
          <w:sz w:val="24"/>
          <w:szCs w:val="24"/>
          <w:highlight w:val="none"/>
          <w:u w:val="single"/>
        </w:rPr>
        <w:t>1</w:t>
      </w:r>
      <w:r>
        <w:rPr>
          <w:rFonts w:hint="eastAsia" w:asciiTheme="minorEastAsia" w:hAnsiTheme="minorEastAsia" w:eastAsiaTheme="minorEastAsia"/>
          <w:sz w:val="24"/>
          <w:szCs w:val="24"/>
          <w:highlight w:val="none"/>
          <w:u w:val="single"/>
        </w:rPr>
        <w:t>、市场竞争风险、管理风险、通货膨胀风险、汇率变化风险、税收增加风险等；</w:t>
      </w:r>
      <w:r>
        <w:rPr>
          <w:rFonts w:cs="Times New Roman" w:asciiTheme="minorEastAsia" w:hAnsiTheme="minorEastAsia" w:eastAsiaTheme="minorEastAsia"/>
          <w:sz w:val="24"/>
          <w:szCs w:val="24"/>
          <w:highlight w:val="none"/>
          <w:u w:val="single"/>
        </w:rPr>
        <w:t>2</w:t>
      </w:r>
      <w:r>
        <w:rPr>
          <w:rFonts w:hint="eastAsia" w:asciiTheme="minorEastAsia" w:hAnsiTheme="minorEastAsia" w:eastAsiaTheme="minorEastAsia"/>
          <w:sz w:val="24"/>
          <w:szCs w:val="24"/>
          <w:highlight w:val="none"/>
          <w:u w:val="single"/>
        </w:rPr>
        <w:t>、固定总价合同模式中的工程量变更风险、工程范围不确定风险；</w:t>
      </w:r>
      <w:r>
        <w:rPr>
          <w:rFonts w:cs="Times New Roman" w:asciiTheme="minorEastAsia" w:hAnsiTheme="minorEastAsia" w:eastAsiaTheme="minorEastAsia"/>
          <w:sz w:val="24"/>
          <w:szCs w:val="24"/>
          <w:highlight w:val="none"/>
          <w:u w:val="single"/>
        </w:rPr>
        <w:t>3</w:t>
      </w:r>
      <w:r>
        <w:rPr>
          <w:rFonts w:hint="eastAsia" w:asciiTheme="minorEastAsia" w:hAnsiTheme="minorEastAsia" w:eastAsiaTheme="minorEastAsia"/>
          <w:sz w:val="24"/>
          <w:szCs w:val="24"/>
          <w:highlight w:val="none"/>
          <w:u w:val="single"/>
        </w:rPr>
        <w:t xml:space="preserve">、施工过程中的其他不可预见风险；二、部分承担风险：合同约定对材料涨价因素进行价款调整的风险  </w:t>
      </w:r>
      <w:r>
        <w:rPr>
          <w:rFonts w:hint="eastAsia" w:asciiTheme="minorEastAsia" w:hAnsiTheme="minorEastAsia" w:eastAsiaTheme="minorEastAsia"/>
          <w:sz w:val="24"/>
          <w:szCs w:val="24"/>
          <w:highlight w:val="none"/>
        </w:rPr>
        <w:t>。</w:t>
      </w:r>
    </w:p>
    <w:p w14:paraId="65492630">
      <w:pPr>
        <w:pStyle w:val="59"/>
        <w:spacing w:line="360" w:lineRule="auto"/>
        <w:jc w:val="left"/>
        <w:rPr>
          <w:rFonts w:hint="eastAsia"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rPr>
        <w:t>风险费用的计算方法：</w:t>
      </w:r>
      <w:r>
        <w:rPr>
          <w:rFonts w:hint="eastAsia" w:asciiTheme="minorEastAsia" w:hAnsiTheme="minorEastAsia" w:eastAsiaTheme="minorEastAsia"/>
          <w:sz w:val="24"/>
          <w:szCs w:val="24"/>
          <w:highlight w:val="none"/>
          <w:u w:val="single"/>
        </w:rPr>
        <w:t>合同约定因材料涨价因素调工程价款时，价格变动在约定范围以内时，价格变动风险由承包人承担，超过约定范围时，按市场价格进行调整相应材料价格 。</w:t>
      </w:r>
    </w:p>
    <w:p w14:paraId="424AF334">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风险范围以外合同价格的调整方法：</w:t>
      </w:r>
      <w:r>
        <w:rPr>
          <w:rFonts w:hint="eastAsia" w:asciiTheme="minorEastAsia" w:hAnsiTheme="minorEastAsia" w:eastAsiaTheme="minorEastAsia"/>
          <w:sz w:val="24"/>
          <w:szCs w:val="24"/>
          <w:highlight w:val="none"/>
          <w:u w:val="single"/>
        </w:rPr>
        <w:t>不调整</w:t>
      </w:r>
      <w:r>
        <w:rPr>
          <w:rFonts w:hint="eastAsia" w:asciiTheme="minorEastAsia" w:hAnsiTheme="minorEastAsia" w:eastAsiaTheme="minorEastAsia"/>
          <w:sz w:val="24"/>
          <w:szCs w:val="24"/>
          <w:highlight w:val="none"/>
        </w:rPr>
        <w:t>。</w:t>
      </w:r>
    </w:p>
    <w:p w14:paraId="5060DDB8">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2</w:t>
      </w:r>
      <w:r>
        <w:rPr>
          <w:rFonts w:hint="eastAsia" w:asciiTheme="minorEastAsia" w:hAnsiTheme="minorEastAsia" w:eastAsiaTheme="minorEastAsia"/>
          <w:sz w:val="24"/>
          <w:szCs w:val="24"/>
          <w:highlight w:val="none"/>
        </w:rPr>
        <w:t>、总价合同。</w:t>
      </w:r>
    </w:p>
    <w:p w14:paraId="2F26AECA">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总价包含的风险范围：</w:t>
      </w:r>
      <w:r>
        <w:rPr>
          <w:rFonts w:hint="eastAsia" w:asciiTheme="minorEastAsia" w:hAnsiTheme="minorEastAsia" w:eastAsiaTheme="minorEastAsia"/>
          <w:sz w:val="24"/>
          <w:szCs w:val="24"/>
          <w:highlight w:val="none"/>
          <w:u w:val="single"/>
        </w:rPr>
        <w:t>一、完全承担风险：</w:t>
      </w:r>
      <w:r>
        <w:rPr>
          <w:rFonts w:cs="Times New Roman" w:asciiTheme="minorEastAsia" w:hAnsiTheme="minorEastAsia" w:eastAsiaTheme="minorEastAsia"/>
          <w:sz w:val="24"/>
          <w:szCs w:val="24"/>
          <w:highlight w:val="none"/>
          <w:u w:val="single"/>
        </w:rPr>
        <w:t>1</w:t>
      </w:r>
      <w:r>
        <w:rPr>
          <w:rFonts w:hint="eastAsia" w:asciiTheme="minorEastAsia" w:hAnsiTheme="minorEastAsia" w:eastAsiaTheme="minorEastAsia"/>
          <w:sz w:val="24"/>
          <w:szCs w:val="24"/>
          <w:highlight w:val="none"/>
          <w:u w:val="single"/>
        </w:rPr>
        <w:t>、市场竞争风险、管理风险、通货膨胀风险、汇率变化风险、税收增加风险等；</w:t>
      </w:r>
      <w:r>
        <w:rPr>
          <w:rFonts w:cs="Times New Roman" w:asciiTheme="minorEastAsia" w:hAnsiTheme="minorEastAsia" w:eastAsiaTheme="minorEastAsia"/>
          <w:sz w:val="24"/>
          <w:szCs w:val="24"/>
          <w:highlight w:val="none"/>
          <w:u w:val="single"/>
        </w:rPr>
        <w:t>2</w:t>
      </w:r>
      <w:r>
        <w:rPr>
          <w:rFonts w:hint="eastAsia" w:asciiTheme="minorEastAsia" w:hAnsiTheme="minorEastAsia" w:eastAsiaTheme="minorEastAsia"/>
          <w:sz w:val="24"/>
          <w:szCs w:val="24"/>
          <w:highlight w:val="none"/>
          <w:u w:val="single"/>
        </w:rPr>
        <w:t>、固定总价合同模式中的工程量变更风险、工程范围不确定风险；</w:t>
      </w:r>
      <w:r>
        <w:rPr>
          <w:rFonts w:cs="Times New Roman" w:asciiTheme="minorEastAsia" w:hAnsiTheme="minorEastAsia" w:eastAsiaTheme="minorEastAsia"/>
          <w:sz w:val="24"/>
          <w:szCs w:val="24"/>
          <w:highlight w:val="none"/>
          <w:u w:val="single"/>
        </w:rPr>
        <w:t>3</w:t>
      </w:r>
      <w:r>
        <w:rPr>
          <w:rFonts w:hint="eastAsia" w:asciiTheme="minorEastAsia" w:hAnsiTheme="minorEastAsia" w:eastAsiaTheme="minorEastAsia"/>
          <w:sz w:val="24"/>
          <w:szCs w:val="24"/>
          <w:highlight w:val="none"/>
          <w:u w:val="single"/>
        </w:rPr>
        <w:t xml:space="preserve">、施工过程中的其他不可预见风险；二、部分承担风险：合同约定对材料涨价因素进行价款调整的风险  </w:t>
      </w:r>
      <w:r>
        <w:rPr>
          <w:rFonts w:hint="eastAsia" w:asciiTheme="minorEastAsia" w:hAnsiTheme="minorEastAsia" w:eastAsiaTheme="minorEastAsia"/>
          <w:sz w:val="24"/>
          <w:szCs w:val="24"/>
          <w:highlight w:val="none"/>
        </w:rPr>
        <w:t>。</w:t>
      </w:r>
    </w:p>
    <w:p w14:paraId="7A0C5824">
      <w:pPr>
        <w:pStyle w:val="59"/>
        <w:spacing w:line="360" w:lineRule="auto"/>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风险费用的计算方法：</w:t>
      </w:r>
      <w:r>
        <w:rPr>
          <w:rFonts w:hint="eastAsia" w:asciiTheme="minorEastAsia" w:hAnsiTheme="minorEastAsia" w:eastAsiaTheme="minorEastAsia"/>
          <w:sz w:val="24"/>
          <w:szCs w:val="24"/>
          <w:highlight w:val="none"/>
          <w:u w:val="single"/>
        </w:rPr>
        <w:t xml:space="preserve">合同约定因材料涨价因素调工程价款时，价格变动在约定范围以内时，价格变动风险由承包人承担，超过约定范围时，按市场价格进行调整相应材料价格 </w:t>
      </w:r>
      <w:r>
        <w:rPr>
          <w:rFonts w:hint="eastAsia" w:asciiTheme="minorEastAsia" w:hAnsiTheme="minorEastAsia" w:eastAsiaTheme="minorEastAsia"/>
          <w:sz w:val="24"/>
          <w:szCs w:val="24"/>
          <w:highlight w:val="none"/>
        </w:rPr>
        <w:t>。</w:t>
      </w:r>
    </w:p>
    <w:p w14:paraId="469E5856">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风险范围以外合同价格的调整方法：</w:t>
      </w:r>
      <w:r>
        <w:rPr>
          <w:rFonts w:hint="eastAsia" w:asciiTheme="minorEastAsia" w:hAnsiTheme="minorEastAsia" w:eastAsiaTheme="minorEastAsia"/>
          <w:sz w:val="24"/>
          <w:szCs w:val="24"/>
          <w:highlight w:val="none"/>
          <w:u w:val="single"/>
        </w:rPr>
        <w:t xml:space="preserve">不调整 </w:t>
      </w:r>
      <w:r>
        <w:rPr>
          <w:rFonts w:hint="eastAsia" w:asciiTheme="minorEastAsia" w:hAnsiTheme="minorEastAsia" w:eastAsiaTheme="minorEastAsia"/>
          <w:sz w:val="24"/>
          <w:szCs w:val="24"/>
          <w:highlight w:val="none"/>
        </w:rPr>
        <w:t>。</w:t>
      </w:r>
    </w:p>
    <w:p w14:paraId="43AFAD70">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3</w:t>
      </w:r>
      <w:r>
        <w:rPr>
          <w:rFonts w:hint="eastAsia" w:asciiTheme="minorEastAsia" w:hAnsiTheme="minorEastAsia" w:eastAsiaTheme="minorEastAsia"/>
          <w:sz w:val="24"/>
          <w:szCs w:val="24"/>
          <w:highlight w:val="none"/>
        </w:rPr>
        <w:t>、其他价格方式：</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p>
    <w:p w14:paraId="459D857E">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12.2 </w:t>
      </w:r>
      <w:r>
        <w:rPr>
          <w:rFonts w:hint="eastAsia" w:asciiTheme="minorEastAsia" w:hAnsiTheme="minorEastAsia" w:eastAsiaTheme="minorEastAsia"/>
          <w:sz w:val="24"/>
          <w:szCs w:val="24"/>
          <w:highlight w:val="none"/>
        </w:rPr>
        <w:t>预付款</w:t>
      </w:r>
    </w:p>
    <w:p w14:paraId="47170A84">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12.2.1 </w:t>
      </w:r>
      <w:r>
        <w:rPr>
          <w:rFonts w:hint="eastAsia" w:asciiTheme="minorEastAsia" w:hAnsiTheme="minorEastAsia" w:eastAsiaTheme="minorEastAsia"/>
          <w:sz w:val="24"/>
          <w:szCs w:val="24"/>
          <w:highlight w:val="none"/>
        </w:rPr>
        <w:t>预付款的支付</w:t>
      </w:r>
    </w:p>
    <w:p w14:paraId="59FB3854">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预付款支付比例或金额：</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w:t>
      </w:r>
    </w:p>
    <w:p w14:paraId="15ACC835">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预付款支付期限：</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p>
    <w:p w14:paraId="20895CFE">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预付款扣回的方式：</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p>
    <w:p w14:paraId="50C1378B">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12.2.2 </w:t>
      </w:r>
      <w:r>
        <w:rPr>
          <w:rFonts w:hint="eastAsia" w:asciiTheme="minorEastAsia" w:hAnsiTheme="minorEastAsia" w:eastAsiaTheme="minorEastAsia"/>
          <w:sz w:val="24"/>
          <w:szCs w:val="24"/>
          <w:highlight w:val="none"/>
        </w:rPr>
        <w:t>预付款担保</w:t>
      </w:r>
    </w:p>
    <w:p w14:paraId="1F7C9CF9">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承包人提交预付款担保的期限：</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p>
    <w:p w14:paraId="0A9ECF42">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预付款担保的形式为：</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p>
    <w:p w14:paraId="0981BF71">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12.3 </w:t>
      </w:r>
      <w:r>
        <w:rPr>
          <w:rFonts w:hint="eastAsia" w:asciiTheme="minorEastAsia" w:hAnsiTheme="minorEastAsia" w:eastAsiaTheme="minorEastAsia"/>
          <w:sz w:val="24"/>
          <w:szCs w:val="24"/>
          <w:highlight w:val="none"/>
        </w:rPr>
        <w:t>计量</w:t>
      </w:r>
    </w:p>
    <w:p w14:paraId="519A08D3">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12.3.1 </w:t>
      </w:r>
      <w:r>
        <w:rPr>
          <w:rFonts w:hint="eastAsia" w:asciiTheme="minorEastAsia" w:hAnsiTheme="minorEastAsia" w:eastAsiaTheme="minorEastAsia"/>
          <w:sz w:val="24"/>
          <w:szCs w:val="24"/>
          <w:highlight w:val="none"/>
        </w:rPr>
        <w:t>计量原则</w:t>
      </w:r>
    </w:p>
    <w:p w14:paraId="1D515807">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工程量计算规则：</w:t>
      </w:r>
      <w:r>
        <w:rPr>
          <w:rFonts w:hint="eastAsia" w:asciiTheme="minorEastAsia" w:hAnsiTheme="minorEastAsia" w:eastAsiaTheme="minorEastAsia"/>
          <w:sz w:val="24"/>
          <w:szCs w:val="24"/>
          <w:highlight w:val="none"/>
          <w:u w:val="single"/>
        </w:rPr>
        <w:t>执行相关国家、行业计量标准</w:t>
      </w:r>
      <w:r>
        <w:rPr>
          <w:rFonts w:hint="eastAsia" w:asciiTheme="minorEastAsia" w:hAnsiTheme="minorEastAsia" w:eastAsiaTheme="minorEastAsia"/>
          <w:sz w:val="24"/>
          <w:szCs w:val="24"/>
          <w:highlight w:val="none"/>
        </w:rPr>
        <w:t>。</w:t>
      </w:r>
    </w:p>
    <w:p w14:paraId="54AAC20F">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12.3.2 </w:t>
      </w:r>
      <w:r>
        <w:rPr>
          <w:rFonts w:hint="eastAsia" w:asciiTheme="minorEastAsia" w:hAnsiTheme="minorEastAsia" w:eastAsiaTheme="minorEastAsia"/>
          <w:sz w:val="24"/>
          <w:szCs w:val="24"/>
          <w:highlight w:val="none"/>
        </w:rPr>
        <w:t>计量周期</w:t>
      </w:r>
    </w:p>
    <w:p w14:paraId="35E39829">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关于计量周期的约定：</w:t>
      </w:r>
      <w:r>
        <w:rPr>
          <w:rFonts w:hint="eastAsia" w:asciiTheme="minorEastAsia" w:hAnsiTheme="minorEastAsia" w:eastAsiaTheme="minorEastAsia"/>
          <w:sz w:val="24"/>
          <w:szCs w:val="24"/>
          <w:highlight w:val="none"/>
          <w:u w:val="single"/>
        </w:rPr>
        <w:t xml:space="preserve">同付款周期  </w:t>
      </w:r>
      <w:r>
        <w:rPr>
          <w:rFonts w:hint="eastAsia" w:asciiTheme="minorEastAsia" w:hAnsiTheme="minorEastAsia" w:eastAsiaTheme="minorEastAsia"/>
          <w:sz w:val="24"/>
          <w:szCs w:val="24"/>
          <w:highlight w:val="none"/>
        </w:rPr>
        <w:t>。</w:t>
      </w:r>
    </w:p>
    <w:p w14:paraId="77512725">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12.3.3 </w:t>
      </w:r>
      <w:r>
        <w:rPr>
          <w:rFonts w:hint="eastAsia" w:asciiTheme="minorEastAsia" w:hAnsiTheme="minorEastAsia" w:eastAsiaTheme="minorEastAsia"/>
          <w:sz w:val="24"/>
          <w:szCs w:val="24"/>
          <w:highlight w:val="none"/>
        </w:rPr>
        <w:t>单价合同的计量</w:t>
      </w:r>
    </w:p>
    <w:p w14:paraId="7F57B6DD">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关于单价合同计量的约定：</w:t>
      </w:r>
      <w:r>
        <w:rPr>
          <w:rFonts w:hint="eastAsia" w:asciiTheme="minorEastAsia" w:hAnsiTheme="minorEastAsia" w:eastAsiaTheme="minorEastAsia"/>
          <w:sz w:val="24"/>
          <w:szCs w:val="24"/>
          <w:highlight w:val="none"/>
          <w:u w:val="single"/>
        </w:rPr>
        <w:t xml:space="preserve">执行通用条款  </w:t>
      </w:r>
      <w:r>
        <w:rPr>
          <w:rFonts w:hint="eastAsia" w:asciiTheme="minorEastAsia" w:hAnsiTheme="minorEastAsia" w:eastAsiaTheme="minorEastAsia"/>
          <w:sz w:val="24"/>
          <w:szCs w:val="24"/>
          <w:highlight w:val="none"/>
        </w:rPr>
        <w:t>。</w:t>
      </w:r>
    </w:p>
    <w:p w14:paraId="630F4960">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12.3.4 </w:t>
      </w:r>
      <w:r>
        <w:rPr>
          <w:rFonts w:hint="eastAsia" w:asciiTheme="minorEastAsia" w:hAnsiTheme="minorEastAsia" w:eastAsiaTheme="minorEastAsia"/>
          <w:sz w:val="24"/>
          <w:szCs w:val="24"/>
          <w:highlight w:val="none"/>
        </w:rPr>
        <w:t>总价合同的计量</w:t>
      </w:r>
    </w:p>
    <w:p w14:paraId="5C7EC2E9">
      <w:pPr>
        <w:pStyle w:val="59"/>
        <w:spacing w:line="360" w:lineRule="auto"/>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关于总价合同计量的约定：</w:t>
      </w:r>
      <w:r>
        <w:rPr>
          <w:rFonts w:hint="eastAsia" w:asciiTheme="minorEastAsia" w:hAnsiTheme="minorEastAsia" w:eastAsiaTheme="minorEastAsia"/>
          <w:sz w:val="24"/>
          <w:szCs w:val="24"/>
          <w:highlight w:val="none"/>
          <w:u w:val="single"/>
        </w:rPr>
        <w:t xml:space="preserve">执行通用条款    </w:t>
      </w:r>
      <w:r>
        <w:rPr>
          <w:rFonts w:hint="eastAsia" w:asciiTheme="minorEastAsia" w:hAnsiTheme="minorEastAsia" w:eastAsiaTheme="minorEastAsia"/>
          <w:sz w:val="24"/>
          <w:szCs w:val="24"/>
          <w:highlight w:val="none"/>
        </w:rPr>
        <w:t>。</w:t>
      </w:r>
    </w:p>
    <w:p w14:paraId="06085916">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12.3.5</w:t>
      </w:r>
      <w:r>
        <w:rPr>
          <w:rFonts w:hint="eastAsia" w:asciiTheme="minorEastAsia" w:hAnsiTheme="minorEastAsia" w:eastAsiaTheme="minorEastAsia"/>
          <w:sz w:val="24"/>
          <w:szCs w:val="24"/>
          <w:highlight w:val="none"/>
        </w:rPr>
        <w:t>总价合同采用支付分解表计量支付的，是否适用第</w:t>
      </w:r>
      <w:r>
        <w:rPr>
          <w:rFonts w:cs="Times New Roman" w:asciiTheme="minorEastAsia" w:hAnsiTheme="minorEastAsia" w:eastAsiaTheme="minorEastAsia"/>
          <w:sz w:val="24"/>
          <w:szCs w:val="24"/>
          <w:highlight w:val="none"/>
        </w:rPr>
        <w:t xml:space="preserve">12.3.4 </w:t>
      </w:r>
      <w:r>
        <w:rPr>
          <w:rFonts w:hint="eastAsia" w:asciiTheme="minorEastAsia" w:hAnsiTheme="minorEastAsia" w:eastAsiaTheme="minorEastAsia"/>
          <w:sz w:val="24"/>
          <w:szCs w:val="24"/>
          <w:highlight w:val="none"/>
        </w:rPr>
        <w:t>项〔总价合同的计量〕约定进行计量：</w:t>
      </w:r>
      <w:r>
        <w:rPr>
          <w:rFonts w:hint="eastAsia" w:asciiTheme="minorEastAsia" w:hAnsiTheme="minorEastAsia" w:eastAsiaTheme="minorEastAsia"/>
          <w:sz w:val="24"/>
          <w:szCs w:val="24"/>
          <w:highlight w:val="none"/>
          <w:u w:val="single"/>
        </w:rPr>
        <w:t xml:space="preserve">适用            </w:t>
      </w:r>
      <w:r>
        <w:rPr>
          <w:rFonts w:hint="eastAsia" w:asciiTheme="minorEastAsia" w:hAnsiTheme="minorEastAsia" w:eastAsiaTheme="minorEastAsia"/>
          <w:sz w:val="24"/>
          <w:szCs w:val="24"/>
          <w:highlight w:val="none"/>
        </w:rPr>
        <w:t>。</w:t>
      </w:r>
    </w:p>
    <w:p w14:paraId="094E5ED0">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12.3.6 </w:t>
      </w:r>
      <w:r>
        <w:rPr>
          <w:rFonts w:hint="eastAsia" w:asciiTheme="minorEastAsia" w:hAnsiTheme="minorEastAsia" w:eastAsiaTheme="minorEastAsia"/>
          <w:sz w:val="24"/>
          <w:szCs w:val="24"/>
          <w:highlight w:val="none"/>
        </w:rPr>
        <w:t>其他价格形式合同的计量</w:t>
      </w:r>
    </w:p>
    <w:p w14:paraId="1E97FF6C">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其他价格形式的计量方式和程序：</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w:t>
      </w:r>
    </w:p>
    <w:p w14:paraId="482E8C01">
      <w:pPr>
        <w:pStyle w:val="59"/>
        <w:spacing w:line="360" w:lineRule="auto"/>
        <w:rPr>
          <w:rFonts w:hint="eastAsia" w:cs="Times New Roman" w:asciiTheme="minorEastAsia" w:hAnsiTheme="minorEastAsia" w:eastAsiaTheme="minorEastAsia"/>
          <w:b/>
          <w:bCs/>
          <w:kern w:val="2"/>
          <w:sz w:val="24"/>
          <w:szCs w:val="24"/>
          <w:highlight w:val="none"/>
        </w:rPr>
      </w:pPr>
      <w:r>
        <w:rPr>
          <w:rFonts w:cs="Times New Roman" w:asciiTheme="minorEastAsia" w:hAnsiTheme="minorEastAsia" w:eastAsiaTheme="minorEastAsia"/>
          <w:sz w:val="24"/>
          <w:szCs w:val="24"/>
          <w:highlight w:val="none"/>
        </w:rPr>
        <w:t xml:space="preserve">12.4 </w:t>
      </w:r>
      <w:r>
        <w:rPr>
          <w:rFonts w:hint="eastAsia" w:asciiTheme="minorEastAsia" w:hAnsiTheme="minorEastAsia" w:eastAsiaTheme="minorEastAsia"/>
          <w:sz w:val="24"/>
          <w:szCs w:val="24"/>
          <w:highlight w:val="none"/>
        </w:rPr>
        <w:t>工程进度款支付</w:t>
      </w:r>
    </w:p>
    <w:p w14:paraId="3CBDDDED">
      <w:pPr>
        <w:pStyle w:val="59"/>
        <w:spacing w:line="360" w:lineRule="auto"/>
        <w:jc w:val="left"/>
        <w:rPr>
          <w:rFonts w:hint="eastAsia" w:asciiTheme="minorEastAsia" w:hAnsiTheme="minorEastAsia" w:eastAsiaTheme="minorEastAsia"/>
          <w:b/>
          <w:bCs/>
          <w:sz w:val="24"/>
          <w:szCs w:val="24"/>
          <w:highlight w:val="none"/>
        </w:rPr>
      </w:pPr>
      <w:r>
        <w:rPr>
          <w:rFonts w:hint="eastAsia" w:cs="Times New Roman" w:asciiTheme="minorEastAsia" w:hAnsiTheme="minorEastAsia" w:eastAsiaTheme="minorEastAsia"/>
          <w:b/>
          <w:bCs/>
          <w:kern w:val="2"/>
          <w:sz w:val="24"/>
          <w:szCs w:val="24"/>
          <w:highlight w:val="none"/>
        </w:rPr>
        <w:t xml:space="preserve">12.4.1 </w:t>
      </w:r>
      <w:r>
        <w:rPr>
          <w:rFonts w:hint="eastAsia" w:asciiTheme="minorEastAsia" w:hAnsiTheme="minorEastAsia" w:eastAsiaTheme="minorEastAsia"/>
          <w:b/>
          <w:bCs/>
          <w:kern w:val="2"/>
          <w:sz w:val="24"/>
          <w:szCs w:val="24"/>
          <w:highlight w:val="none"/>
        </w:rPr>
        <w:t>付款周期：详见前附表。</w:t>
      </w:r>
    </w:p>
    <w:p w14:paraId="5AF7A596">
      <w:pPr>
        <w:pStyle w:val="59"/>
        <w:spacing w:line="360" w:lineRule="auto"/>
        <w:jc w:val="left"/>
        <w:rPr>
          <w:rFonts w:hint="eastAsia" w:cs="Times New Roman" w:asciiTheme="minorEastAsia" w:hAnsiTheme="minorEastAsia" w:eastAsiaTheme="minorEastAsia"/>
          <w:sz w:val="24"/>
          <w:szCs w:val="24"/>
          <w:highlight w:val="none"/>
        </w:rPr>
      </w:pPr>
      <w:r>
        <w:rPr>
          <w:rFonts w:hint="eastAsia" w:cs="Times New Roman" w:asciiTheme="minorEastAsia" w:hAnsiTheme="minorEastAsia" w:eastAsiaTheme="minorEastAsia"/>
          <w:sz w:val="24"/>
          <w:szCs w:val="24"/>
          <w:highlight w:val="none"/>
        </w:rPr>
        <w:t>1</w:t>
      </w:r>
      <w:r>
        <w:rPr>
          <w:rFonts w:cs="Times New Roman" w:asciiTheme="minorEastAsia" w:hAnsiTheme="minorEastAsia" w:eastAsiaTheme="minorEastAsia"/>
          <w:sz w:val="24"/>
          <w:szCs w:val="24"/>
          <w:highlight w:val="none"/>
        </w:rPr>
        <w:t xml:space="preserve">2.4.2 </w:t>
      </w:r>
      <w:r>
        <w:rPr>
          <w:rFonts w:hint="eastAsia" w:asciiTheme="minorEastAsia" w:hAnsiTheme="minorEastAsia" w:eastAsiaTheme="minorEastAsia"/>
          <w:sz w:val="24"/>
          <w:szCs w:val="24"/>
          <w:highlight w:val="none"/>
        </w:rPr>
        <w:t>进度付款申请单的编制</w:t>
      </w:r>
    </w:p>
    <w:p w14:paraId="6998592F">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关于进度付款申请单编制的约定：</w:t>
      </w:r>
      <w:r>
        <w:rPr>
          <w:rFonts w:hint="eastAsia" w:asciiTheme="minorEastAsia" w:hAnsiTheme="minorEastAsia" w:eastAsiaTheme="minorEastAsia"/>
          <w:sz w:val="24"/>
          <w:szCs w:val="24"/>
          <w:highlight w:val="none"/>
          <w:u w:val="single"/>
        </w:rPr>
        <w:t>执行通用条款</w:t>
      </w:r>
      <w:r>
        <w:rPr>
          <w:rFonts w:hint="eastAsia" w:asciiTheme="minorEastAsia" w:hAnsiTheme="minorEastAsia" w:eastAsiaTheme="minorEastAsia"/>
          <w:sz w:val="24"/>
          <w:szCs w:val="24"/>
          <w:highlight w:val="none"/>
        </w:rPr>
        <w:t>。</w:t>
      </w:r>
    </w:p>
    <w:p w14:paraId="14A25D48">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12.4.3 </w:t>
      </w:r>
      <w:r>
        <w:rPr>
          <w:rFonts w:hint="eastAsia" w:asciiTheme="minorEastAsia" w:hAnsiTheme="minorEastAsia" w:eastAsiaTheme="minorEastAsia"/>
          <w:sz w:val="24"/>
          <w:szCs w:val="24"/>
          <w:highlight w:val="none"/>
        </w:rPr>
        <w:t>进度付款申请单的提交</w:t>
      </w:r>
    </w:p>
    <w:p w14:paraId="33E15AA4">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w:t>
      </w:r>
      <w:r>
        <w:rPr>
          <w:rFonts w:cs="Times New Roman"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rPr>
        <w:t>）单价合同进度付款申请单提交的约定：</w:t>
      </w:r>
      <w:r>
        <w:rPr>
          <w:rFonts w:hint="eastAsia" w:asciiTheme="minorEastAsia" w:hAnsiTheme="minorEastAsia" w:eastAsiaTheme="minorEastAsia"/>
          <w:sz w:val="24"/>
          <w:szCs w:val="24"/>
          <w:highlight w:val="none"/>
          <w:u w:val="single"/>
        </w:rPr>
        <w:t>执行通用条款</w:t>
      </w:r>
      <w:r>
        <w:rPr>
          <w:rFonts w:hint="eastAsia" w:asciiTheme="minorEastAsia" w:hAnsiTheme="minorEastAsia" w:eastAsiaTheme="minorEastAsia"/>
          <w:sz w:val="24"/>
          <w:szCs w:val="24"/>
          <w:highlight w:val="none"/>
        </w:rPr>
        <w:t>。</w:t>
      </w:r>
    </w:p>
    <w:p w14:paraId="675F03FE">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w:t>
      </w:r>
      <w:r>
        <w:rPr>
          <w:rFonts w:cs="Times New Roman" w:asciiTheme="minorEastAsia" w:hAnsiTheme="minorEastAsia" w:eastAsiaTheme="minorEastAsia"/>
          <w:sz w:val="24"/>
          <w:szCs w:val="24"/>
          <w:highlight w:val="none"/>
        </w:rPr>
        <w:t>2</w:t>
      </w:r>
      <w:r>
        <w:rPr>
          <w:rFonts w:hint="eastAsia" w:asciiTheme="minorEastAsia" w:hAnsiTheme="minorEastAsia" w:eastAsiaTheme="minorEastAsia"/>
          <w:sz w:val="24"/>
          <w:szCs w:val="24"/>
          <w:highlight w:val="none"/>
        </w:rPr>
        <w:t>）总价合同进度付款申请单提交的约定：</w:t>
      </w:r>
      <w:r>
        <w:rPr>
          <w:rFonts w:hint="eastAsia" w:asciiTheme="minorEastAsia" w:hAnsiTheme="minorEastAsia" w:eastAsiaTheme="minorEastAsia"/>
          <w:sz w:val="24"/>
          <w:szCs w:val="24"/>
          <w:highlight w:val="none"/>
          <w:u w:val="single"/>
        </w:rPr>
        <w:t>执行通用条款</w:t>
      </w:r>
      <w:r>
        <w:rPr>
          <w:rFonts w:hint="eastAsia" w:asciiTheme="minorEastAsia" w:hAnsiTheme="minorEastAsia" w:eastAsiaTheme="minorEastAsia"/>
          <w:sz w:val="24"/>
          <w:szCs w:val="24"/>
          <w:highlight w:val="none"/>
        </w:rPr>
        <w:t>。</w:t>
      </w:r>
    </w:p>
    <w:p w14:paraId="43290CE0">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（3）其他价格形式合同进度付款申请单提交的约定：</w:t>
      </w:r>
      <w:r>
        <w:rPr>
          <w:rFonts w:hint="eastAsia" w:asciiTheme="minorEastAsia" w:hAnsiTheme="minorEastAsia" w:eastAsiaTheme="minorEastAsia"/>
          <w:sz w:val="24"/>
          <w:szCs w:val="24"/>
          <w:highlight w:val="none"/>
          <w:u w:val="single"/>
        </w:rPr>
        <w:t>执行通用条款</w:t>
      </w:r>
      <w:r>
        <w:rPr>
          <w:rFonts w:cs="Times New Roman" w:asciiTheme="minorEastAsia" w:hAnsiTheme="minorEastAsia" w:eastAsiaTheme="minorEastAsia"/>
          <w:sz w:val="24"/>
          <w:szCs w:val="24"/>
          <w:highlight w:val="none"/>
        </w:rPr>
        <w:t>。</w:t>
      </w:r>
    </w:p>
    <w:p w14:paraId="18DFD2E8">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12.4.4 进度款审核和支付</w:t>
      </w:r>
    </w:p>
    <w:p w14:paraId="5DAAC67A">
      <w:pPr>
        <w:pStyle w:val="59"/>
        <w:spacing w:line="360" w:lineRule="auto"/>
        <w:jc w:val="left"/>
        <w:rPr>
          <w:rFonts w:hint="eastAsia" w:cs="Times New Roman" w:asciiTheme="minorEastAsia" w:hAnsiTheme="minorEastAsia" w:eastAsiaTheme="minorEastAsia"/>
          <w:sz w:val="24"/>
          <w:szCs w:val="24"/>
          <w:highlight w:val="none"/>
          <w:u w:val="single"/>
        </w:rPr>
      </w:pPr>
      <w:r>
        <w:rPr>
          <w:rFonts w:cs="Times New Roman" w:asciiTheme="minorEastAsia" w:hAnsiTheme="minorEastAsia" w:eastAsiaTheme="minorEastAsia"/>
          <w:sz w:val="24"/>
          <w:szCs w:val="24"/>
          <w:highlight w:val="none"/>
        </w:rPr>
        <w:t>（1）监理人审查并报送发包人的期限：</w:t>
      </w:r>
      <w:r>
        <w:rPr>
          <w:rFonts w:hint="eastAsia" w:asciiTheme="minorEastAsia" w:hAnsiTheme="minorEastAsia" w:eastAsiaTheme="minorEastAsia"/>
          <w:sz w:val="24"/>
          <w:szCs w:val="24"/>
          <w:highlight w:val="none"/>
          <w:u w:val="single"/>
        </w:rPr>
        <w:t xml:space="preserve">执行通用条款  </w:t>
      </w:r>
      <w:r>
        <w:rPr>
          <w:rFonts w:cs="Times New Roman" w:asciiTheme="minorEastAsia" w:hAnsiTheme="minorEastAsia" w:eastAsiaTheme="minorEastAsia"/>
          <w:sz w:val="24"/>
          <w:szCs w:val="24"/>
          <w:highlight w:val="none"/>
        </w:rPr>
        <w:t>。</w:t>
      </w:r>
    </w:p>
    <w:p w14:paraId="7B8D18FF">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发包人完成审批并签发进度款支付证书的期限：</w:t>
      </w:r>
      <w:r>
        <w:rPr>
          <w:rFonts w:hint="eastAsia" w:asciiTheme="minorEastAsia" w:hAnsiTheme="minorEastAsia" w:eastAsiaTheme="minorEastAsia"/>
          <w:sz w:val="24"/>
          <w:szCs w:val="24"/>
          <w:highlight w:val="none"/>
          <w:u w:val="single"/>
        </w:rPr>
        <w:t>执行通用条款</w:t>
      </w:r>
      <w:r>
        <w:rPr>
          <w:rFonts w:cs="Times New Roman" w:asciiTheme="minorEastAsia" w:hAnsiTheme="minorEastAsia" w:eastAsiaTheme="minorEastAsia"/>
          <w:sz w:val="24"/>
          <w:szCs w:val="24"/>
          <w:highlight w:val="none"/>
        </w:rPr>
        <w:t>。</w:t>
      </w:r>
    </w:p>
    <w:p w14:paraId="6F04F74E">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（2）发包人支付进度款的期限：</w:t>
      </w:r>
      <w:r>
        <w:rPr>
          <w:rFonts w:hint="eastAsia" w:asciiTheme="minorEastAsia" w:hAnsiTheme="minorEastAsia" w:eastAsiaTheme="minorEastAsia"/>
          <w:sz w:val="24"/>
          <w:szCs w:val="24"/>
          <w:highlight w:val="none"/>
          <w:u w:val="single"/>
        </w:rPr>
        <w:t>执行通用条款</w:t>
      </w:r>
      <w:r>
        <w:rPr>
          <w:rFonts w:cs="Times New Roman" w:asciiTheme="minorEastAsia" w:hAnsiTheme="minorEastAsia" w:eastAsiaTheme="minorEastAsia"/>
          <w:sz w:val="24"/>
          <w:szCs w:val="24"/>
          <w:highlight w:val="none"/>
        </w:rPr>
        <w:t>。</w:t>
      </w:r>
    </w:p>
    <w:p w14:paraId="2C90512A">
      <w:pPr>
        <w:pStyle w:val="59"/>
        <w:spacing w:line="360" w:lineRule="auto"/>
        <w:jc w:val="left"/>
        <w:rPr>
          <w:rFonts w:hint="eastAsia"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发包人逾期支付进度款的违约金的计算方式：</w:t>
      </w:r>
      <w:r>
        <w:rPr>
          <w:rFonts w:hint="eastAsia" w:asciiTheme="minorEastAsia" w:hAnsiTheme="minorEastAsia" w:eastAsiaTheme="minorEastAsia"/>
          <w:sz w:val="24"/>
          <w:szCs w:val="24"/>
          <w:highlight w:val="none"/>
          <w:u w:val="single"/>
        </w:rPr>
        <w:t>/</w:t>
      </w:r>
      <w:r>
        <w:rPr>
          <w:rFonts w:cs="Times New Roman" w:asciiTheme="minorEastAsia" w:hAnsiTheme="minorEastAsia" w:eastAsiaTheme="minorEastAsia"/>
          <w:sz w:val="24"/>
          <w:szCs w:val="24"/>
          <w:highlight w:val="none"/>
        </w:rPr>
        <w:t>。</w:t>
      </w:r>
    </w:p>
    <w:p w14:paraId="37868C67">
      <w:pPr>
        <w:pStyle w:val="59"/>
        <w:spacing w:line="360" w:lineRule="auto"/>
        <w:jc w:val="left"/>
        <w:rPr>
          <w:rFonts w:hint="eastAsia"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12.4.</w:t>
      </w:r>
      <w:r>
        <w:rPr>
          <w:rFonts w:hint="eastAsia" w:cs="Times New Roman" w:asciiTheme="minorEastAsia" w:hAnsiTheme="minorEastAsia" w:eastAsiaTheme="minorEastAsia"/>
          <w:sz w:val="24"/>
          <w:szCs w:val="24"/>
          <w:highlight w:val="none"/>
        </w:rPr>
        <w:t>5</w:t>
      </w:r>
      <w:r>
        <w:rPr>
          <w:rFonts w:cs="Times New Roman" w:asciiTheme="minorEastAsia" w:hAnsiTheme="minorEastAsia" w:eastAsiaTheme="minorEastAsia"/>
          <w:sz w:val="24"/>
          <w:szCs w:val="24"/>
          <w:highlight w:val="none"/>
        </w:rPr>
        <w:t xml:space="preserve"> 支付分解表的编制</w:t>
      </w:r>
    </w:p>
    <w:p w14:paraId="3FC52495">
      <w:pPr>
        <w:pStyle w:val="59"/>
        <w:spacing w:line="360" w:lineRule="auto"/>
        <w:jc w:val="left"/>
        <w:rPr>
          <w:rFonts w:hint="eastAsia" w:cs="Times New Roman" w:asciiTheme="minorEastAsia" w:hAnsiTheme="minorEastAsia" w:eastAsiaTheme="minorEastAsia"/>
          <w:sz w:val="24"/>
          <w:szCs w:val="24"/>
          <w:highlight w:val="none"/>
        </w:rPr>
      </w:pPr>
      <w:r>
        <w:rPr>
          <w:rFonts w:hint="eastAsia" w:cs="Times New Roman" w:asciiTheme="minorEastAsia" w:hAnsiTheme="minorEastAsia" w:eastAsiaTheme="minorEastAsia"/>
          <w:sz w:val="24"/>
          <w:szCs w:val="24"/>
          <w:highlight w:val="none"/>
        </w:rPr>
        <w:t>1</w:t>
      </w:r>
      <w:r>
        <w:rPr>
          <w:rFonts w:cs="Times New Roman" w:asciiTheme="minorEastAsia" w:hAnsiTheme="minorEastAsia" w:eastAsiaTheme="minorEastAsia"/>
          <w:sz w:val="24"/>
          <w:szCs w:val="24"/>
          <w:highlight w:val="none"/>
        </w:rPr>
        <w:t>、总价合同支付分解表的编制与审批：</w:t>
      </w:r>
      <w:r>
        <w:rPr>
          <w:rFonts w:hint="eastAsia" w:asciiTheme="minorEastAsia" w:hAnsiTheme="minorEastAsia" w:eastAsiaTheme="minorEastAsia"/>
          <w:sz w:val="24"/>
          <w:szCs w:val="24"/>
          <w:highlight w:val="none"/>
          <w:u w:val="single"/>
        </w:rPr>
        <w:t xml:space="preserve">执行通用条款 </w:t>
      </w:r>
      <w:r>
        <w:rPr>
          <w:rFonts w:cs="Times New Roman" w:asciiTheme="minorEastAsia" w:hAnsiTheme="minorEastAsia" w:eastAsiaTheme="minorEastAsia"/>
          <w:sz w:val="24"/>
          <w:szCs w:val="24"/>
          <w:highlight w:val="none"/>
        </w:rPr>
        <w:t>。</w:t>
      </w:r>
    </w:p>
    <w:p w14:paraId="091947D1">
      <w:pPr>
        <w:pStyle w:val="59"/>
        <w:spacing w:line="360" w:lineRule="auto"/>
        <w:jc w:val="left"/>
        <w:rPr>
          <w:rFonts w:hint="eastAsia" w:cs="Times New Roman" w:asciiTheme="minorEastAsia" w:hAnsiTheme="minorEastAsia" w:eastAsiaTheme="minorEastAsia"/>
          <w:sz w:val="24"/>
          <w:szCs w:val="24"/>
          <w:highlight w:val="none"/>
        </w:rPr>
      </w:pP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、单价合同的总价项目支付分解表的编制与审批：</w:t>
      </w:r>
      <w:r>
        <w:rPr>
          <w:rFonts w:hint="eastAsia" w:asciiTheme="minorEastAsia" w:hAnsiTheme="minorEastAsia" w:eastAsiaTheme="minorEastAsia"/>
          <w:sz w:val="24"/>
          <w:szCs w:val="24"/>
          <w:highlight w:val="none"/>
          <w:u w:val="single"/>
        </w:rPr>
        <w:t>执行通用条款</w:t>
      </w:r>
      <w:r>
        <w:rPr>
          <w:rFonts w:cs="Times New Roman" w:asciiTheme="minorEastAsia" w:hAnsiTheme="minorEastAsia" w:eastAsiaTheme="minorEastAsia"/>
          <w:sz w:val="24"/>
          <w:szCs w:val="24"/>
          <w:highlight w:val="none"/>
        </w:rPr>
        <w:t>。</w:t>
      </w:r>
    </w:p>
    <w:p w14:paraId="29E4CEAE">
      <w:pPr>
        <w:spacing w:line="360" w:lineRule="auto"/>
        <w:rPr>
          <w:rFonts w:hint="eastAsia" w:asciiTheme="minorEastAsia" w:hAnsiTheme="minorEastAsia" w:eastAsiaTheme="minorEastAsia"/>
          <w:sz w:val="24"/>
          <w:highlight w:val="none"/>
        </w:rPr>
      </w:pPr>
      <w:bookmarkStart w:id="102" w:name="_Toc408147830"/>
      <w:r>
        <w:rPr>
          <w:rFonts w:hint="eastAsia" w:asciiTheme="minorEastAsia" w:hAnsiTheme="minorEastAsia" w:eastAsiaTheme="minorEastAsia"/>
          <w:sz w:val="24"/>
          <w:highlight w:val="none"/>
        </w:rPr>
        <w:t>13、验收和工程试车</w:t>
      </w:r>
      <w:bookmarkEnd w:id="102"/>
    </w:p>
    <w:p w14:paraId="49D9B410">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13.1 分部分项工程验收</w:t>
      </w:r>
    </w:p>
    <w:p w14:paraId="3FDDB543">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13.1.2监理人不能按时进行验收时，应提前</w:t>
      </w:r>
      <w:r>
        <w:rPr>
          <w:rFonts w:hint="eastAsia" w:asciiTheme="minorEastAsia" w:hAnsiTheme="minorEastAsia" w:eastAsiaTheme="minorEastAsia"/>
          <w:sz w:val="24"/>
          <w:szCs w:val="24"/>
          <w:highlight w:val="none"/>
          <w:u w:val="single"/>
        </w:rPr>
        <w:t xml:space="preserve">  </w:t>
      </w:r>
      <w:r>
        <w:rPr>
          <w:rFonts w:cs="Times New Roman" w:asciiTheme="minorEastAsia" w:hAnsiTheme="minorEastAsia" w:eastAsiaTheme="minorEastAsia"/>
          <w:sz w:val="24"/>
          <w:szCs w:val="24"/>
          <w:highlight w:val="none"/>
        </w:rPr>
        <w:t>小时提交书面延期要求。</w:t>
      </w:r>
    </w:p>
    <w:p w14:paraId="377F90F3">
      <w:pPr>
        <w:pStyle w:val="59"/>
        <w:spacing w:line="360" w:lineRule="auto"/>
        <w:jc w:val="left"/>
        <w:rPr>
          <w:rFonts w:hint="eastAsia" w:cs="Times New Roman" w:asciiTheme="minorEastAsia" w:hAnsiTheme="minorEastAsia" w:eastAsiaTheme="minorEastAsia"/>
          <w:b/>
          <w:bCs/>
          <w:sz w:val="24"/>
          <w:szCs w:val="24"/>
          <w:highlight w:val="none"/>
        </w:rPr>
      </w:pPr>
      <w:r>
        <w:rPr>
          <w:rFonts w:cs="Times New Roman" w:asciiTheme="minorEastAsia" w:hAnsiTheme="minorEastAsia" w:eastAsiaTheme="minorEastAsia"/>
          <w:sz w:val="24"/>
          <w:szCs w:val="24"/>
          <w:highlight w:val="none"/>
        </w:rPr>
        <w:t>关于延期最长不得超过：</w:t>
      </w:r>
      <w:r>
        <w:rPr>
          <w:rFonts w:hint="eastAsia" w:asciiTheme="minorEastAsia" w:hAnsiTheme="minorEastAsia" w:eastAsiaTheme="minorEastAsia"/>
          <w:sz w:val="24"/>
          <w:szCs w:val="24"/>
          <w:highlight w:val="none"/>
          <w:u w:val="single"/>
        </w:rPr>
        <w:t xml:space="preserve">           </w:t>
      </w:r>
      <w:r>
        <w:rPr>
          <w:rFonts w:cs="Times New Roman" w:asciiTheme="minorEastAsia" w:hAnsiTheme="minorEastAsia" w:eastAsiaTheme="minorEastAsia"/>
          <w:sz w:val="24"/>
          <w:szCs w:val="24"/>
          <w:highlight w:val="none"/>
        </w:rPr>
        <w:t>小时。</w:t>
      </w:r>
    </w:p>
    <w:p w14:paraId="33E88A4D">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13.2 竣工验收</w:t>
      </w:r>
    </w:p>
    <w:p w14:paraId="7B0E8582">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13.2.</w:t>
      </w:r>
      <w:r>
        <w:rPr>
          <w:rFonts w:hint="eastAsia" w:cs="Times New Roman" w:asciiTheme="minorEastAsia" w:hAnsiTheme="minorEastAsia" w:eastAsiaTheme="minorEastAsia"/>
          <w:sz w:val="24"/>
          <w:szCs w:val="24"/>
          <w:highlight w:val="none"/>
        </w:rPr>
        <w:t>1</w:t>
      </w:r>
      <w:r>
        <w:rPr>
          <w:rFonts w:cs="Times New Roman" w:asciiTheme="minorEastAsia" w:hAnsiTheme="minorEastAsia" w:eastAsiaTheme="minorEastAsia"/>
          <w:sz w:val="24"/>
          <w:szCs w:val="24"/>
          <w:highlight w:val="none"/>
        </w:rPr>
        <w:t>竣工验收程序</w:t>
      </w:r>
    </w:p>
    <w:p w14:paraId="7724CEC0">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关于竣工验收程序的约定：</w:t>
      </w:r>
      <w:r>
        <w:rPr>
          <w:rFonts w:hint="eastAsia" w:asciiTheme="minorEastAsia" w:hAnsiTheme="minorEastAsia" w:eastAsiaTheme="minorEastAsia"/>
          <w:sz w:val="24"/>
          <w:szCs w:val="24"/>
          <w:highlight w:val="none"/>
          <w:u w:val="single"/>
        </w:rPr>
        <w:t xml:space="preserve">执行通用条款   </w:t>
      </w:r>
      <w:r>
        <w:rPr>
          <w:rFonts w:cs="Times New Roman" w:asciiTheme="minorEastAsia" w:hAnsiTheme="minorEastAsia" w:eastAsiaTheme="minorEastAsia"/>
          <w:sz w:val="24"/>
          <w:szCs w:val="24"/>
          <w:highlight w:val="none"/>
        </w:rPr>
        <w:t>。</w:t>
      </w:r>
    </w:p>
    <w:p w14:paraId="5A1C85C6">
      <w:pPr>
        <w:pStyle w:val="59"/>
        <w:spacing w:line="360" w:lineRule="auto"/>
        <w:jc w:val="left"/>
        <w:rPr>
          <w:rFonts w:hint="eastAsia"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发包人不按照本项约定组织竣工验收、颁发工程接收证书的违约金的计算方法：</w:t>
      </w:r>
      <w:r>
        <w:rPr>
          <w:rFonts w:hint="eastAsia" w:asciiTheme="minorEastAsia" w:hAnsiTheme="minorEastAsia" w:eastAsiaTheme="minorEastAsia"/>
          <w:sz w:val="24"/>
          <w:szCs w:val="24"/>
          <w:highlight w:val="none"/>
          <w:u w:val="single"/>
        </w:rPr>
        <w:t xml:space="preserve">执行通用条款 </w:t>
      </w:r>
      <w:r>
        <w:rPr>
          <w:rFonts w:cs="Times New Roman" w:asciiTheme="minorEastAsia" w:hAnsiTheme="minorEastAsia" w:eastAsiaTheme="minorEastAsia"/>
          <w:sz w:val="24"/>
          <w:szCs w:val="24"/>
          <w:highlight w:val="none"/>
        </w:rPr>
        <w:t>。</w:t>
      </w:r>
    </w:p>
    <w:p w14:paraId="1344D7AC">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13.2.</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移交、接收全部与部分工程</w:t>
      </w:r>
    </w:p>
    <w:p w14:paraId="531293AF">
      <w:pPr>
        <w:pStyle w:val="59"/>
        <w:spacing w:line="360" w:lineRule="auto"/>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承包人向发包人移交工程的期限：</w:t>
      </w:r>
      <w:r>
        <w:rPr>
          <w:rFonts w:hint="eastAsia" w:asciiTheme="minorEastAsia" w:hAnsiTheme="minorEastAsia" w:eastAsiaTheme="minorEastAsia"/>
          <w:sz w:val="24"/>
          <w:szCs w:val="24"/>
          <w:highlight w:val="none"/>
          <w:u w:val="single"/>
        </w:rPr>
        <w:t>执行通用条款</w:t>
      </w:r>
      <w:r>
        <w:rPr>
          <w:rFonts w:hint="eastAsia" w:asciiTheme="minorEastAsia" w:hAnsiTheme="minorEastAsia" w:eastAsiaTheme="minorEastAsia"/>
          <w:sz w:val="24"/>
          <w:szCs w:val="24"/>
          <w:highlight w:val="none"/>
        </w:rPr>
        <w:t>。</w:t>
      </w:r>
    </w:p>
    <w:p w14:paraId="0AB8953E">
      <w:pPr>
        <w:pStyle w:val="59"/>
        <w:spacing w:line="360" w:lineRule="auto"/>
        <w:jc w:val="left"/>
        <w:rPr>
          <w:rFonts w:hint="eastAsia" w:cs="Times New Roman" w:asciiTheme="minorEastAsia" w:hAnsiTheme="minorEastAsia" w:eastAsiaTheme="minorEastAsia"/>
          <w:sz w:val="24"/>
          <w:szCs w:val="24"/>
          <w:highlight w:val="none"/>
          <w:u w:val="single"/>
        </w:rPr>
      </w:pPr>
      <w:r>
        <w:rPr>
          <w:rFonts w:cs="Times New Roman" w:asciiTheme="minorEastAsia" w:hAnsiTheme="minorEastAsia" w:eastAsiaTheme="minorEastAsia"/>
          <w:sz w:val="24"/>
          <w:szCs w:val="24"/>
          <w:highlight w:val="none"/>
        </w:rPr>
        <w:t>发包人未按本合同约定接收全部或部分工程的，违约金的计算方法为：</w:t>
      </w:r>
      <w:r>
        <w:rPr>
          <w:rFonts w:hint="eastAsia" w:asciiTheme="minorEastAsia" w:hAnsiTheme="minorEastAsia" w:eastAsiaTheme="minorEastAsia"/>
          <w:sz w:val="24"/>
          <w:szCs w:val="24"/>
          <w:highlight w:val="none"/>
          <w:u w:val="single"/>
        </w:rPr>
        <w:t xml:space="preserve">/   </w:t>
      </w:r>
      <w:r>
        <w:rPr>
          <w:rFonts w:cs="Times New Roman" w:asciiTheme="minorEastAsia" w:hAnsiTheme="minorEastAsia" w:eastAsiaTheme="minorEastAsia"/>
          <w:sz w:val="24"/>
          <w:szCs w:val="24"/>
          <w:highlight w:val="none"/>
        </w:rPr>
        <w:t>。</w:t>
      </w:r>
    </w:p>
    <w:p w14:paraId="664217E1">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承包人未按时移交工程的，违约金的计算方法为：</w:t>
      </w:r>
      <w:r>
        <w:rPr>
          <w:rFonts w:hint="eastAsia" w:asciiTheme="minorEastAsia" w:hAnsiTheme="minorEastAsia" w:eastAsiaTheme="minorEastAsia"/>
          <w:sz w:val="24"/>
          <w:szCs w:val="24"/>
          <w:highlight w:val="none"/>
          <w:u w:val="single"/>
        </w:rPr>
        <w:t>按照工期拖延进行处理，处合同总价千分之二每天的罚款</w:t>
      </w:r>
      <w:r>
        <w:rPr>
          <w:rFonts w:cs="Times New Roman" w:asciiTheme="minorEastAsia" w:hAnsiTheme="minorEastAsia" w:eastAsiaTheme="minorEastAsia"/>
          <w:sz w:val="24"/>
          <w:szCs w:val="24"/>
          <w:highlight w:val="none"/>
        </w:rPr>
        <w:t>。</w:t>
      </w:r>
    </w:p>
    <w:p w14:paraId="109B00F6">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13.3 工程试车</w:t>
      </w:r>
    </w:p>
    <w:p w14:paraId="25809843">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13.3.1 试车程序</w:t>
      </w:r>
    </w:p>
    <w:p w14:paraId="515E1356">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工程试车内容：</w:t>
      </w:r>
      <w:r>
        <w:rPr>
          <w:rFonts w:hint="eastAsia" w:asciiTheme="minorEastAsia" w:hAnsiTheme="minorEastAsia" w:eastAsiaTheme="minorEastAsia"/>
          <w:sz w:val="24"/>
          <w:szCs w:val="24"/>
          <w:highlight w:val="none"/>
          <w:u w:val="single"/>
        </w:rPr>
        <w:t xml:space="preserve">执行通用条款     </w:t>
      </w:r>
      <w:r>
        <w:rPr>
          <w:rFonts w:cs="Times New Roman" w:asciiTheme="minorEastAsia" w:hAnsiTheme="minorEastAsia" w:eastAsiaTheme="minorEastAsia"/>
          <w:sz w:val="24"/>
          <w:szCs w:val="24"/>
          <w:highlight w:val="none"/>
        </w:rPr>
        <w:t>。</w:t>
      </w:r>
    </w:p>
    <w:p w14:paraId="2118B1A5">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（1）单机无负荷试车费用由</w:t>
      </w:r>
      <w:r>
        <w:rPr>
          <w:rFonts w:hint="eastAsia" w:asciiTheme="minorEastAsia" w:hAnsiTheme="minorEastAsia" w:eastAsiaTheme="minorEastAsia"/>
          <w:sz w:val="24"/>
          <w:szCs w:val="24"/>
          <w:highlight w:val="none"/>
          <w:u w:val="single"/>
        </w:rPr>
        <w:t>承包人</w:t>
      </w:r>
      <w:r>
        <w:rPr>
          <w:rFonts w:cs="Times New Roman" w:asciiTheme="minorEastAsia" w:hAnsiTheme="minorEastAsia" w:eastAsiaTheme="minorEastAsia"/>
          <w:sz w:val="24"/>
          <w:szCs w:val="24"/>
          <w:highlight w:val="none"/>
        </w:rPr>
        <w:t>承担；</w:t>
      </w:r>
    </w:p>
    <w:p w14:paraId="4B63D3E4">
      <w:pPr>
        <w:pStyle w:val="59"/>
        <w:spacing w:line="360" w:lineRule="auto"/>
        <w:jc w:val="left"/>
        <w:rPr>
          <w:rFonts w:hint="eastAsia"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（2）无负荷联动试车费用由</w:t>
      </w:r>
      <w:r>
        <w:rPr>
          <w:rFonts w:hint="eastAsia" w:asciiTheme="minorEastAsia" w:hAnsiTheme="minorEastAsia" w:eastAsiaTheme="minorEastAsia"/>
          <w:sz w:val="24"/>
          <w:szCs w:val="24"/>
          <w:highlight w:val="none"/>
          <w:u w:val="single"/>
        </w:rPr>
        <w:t>承包人</w:t>
      </w:r>
      <w:r>
        <w:rPr>
          <w:rFonts w:cs="Times New Roman" w:asciiTheme="minorEastAsia" w:hAnsiTheme="minorEastAsia" w:eastAsiaTheme="minorEastAsia"/>
          <w:sz w:val="24"/>
          <w:szCs w:val="24"/>
          <w:highlight w:val="none"/>
        </w:rPr>
        <w:t>承担。</w:t>
      </w:r>
    </w:p>
    <w:p w14:paraId="4FC4C092">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13.3.</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 xml:space="preserve"> 投料试车</w:t>
      </w:r>
    </w:p>
    <w:p w14:paraId="4A1C8CB6">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关于投料试车相关事项的约定：</w:t>
      </w:r>
      <w:r>
        <w:rPr>
          <w:rFonts w:hint="eastAsia" w:asciiTheme="minorEastAsia" w:hAnsiTheme="minorEastAsia" w:eastAsiaTheme="minorEastAsia"/>
          <w:sz w:val="24"/>
          <w:szCs w:val="24"/>
          <w:highlight w:val="none"/>
          <w:u w:val="single"/>
        </w:rPr>
        <w:t xml:space="preserve">执行通用条款   </w:t>
      </w:r>
      <w:r>
        <w:rPr>
          <w:rFonts w:cs="Times New Roman" w:asciiTheme="minorEastAsia" w:hAnsiTheme="minorEastAsia" w:eastAsiaTheme="minorEastAsia"/>
          <w:sz w:val="24"/>
          <w:szCs w:val="24"/>
          <w:highlight w:val="none"/>
        </w:rPr>
        <w:t>。</w:t>
      </w:r>
    </w:p>
    <w:p w14:paraId="444EFCA1">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13.</w:t>
      </w:r>
      <w:r>
        <w:rPr>
          <w:rFonts w:hint="eastAsia" w:cs="Times New Roman" w:asciiTheme="minorEastAsia" w:hAnsiTheme="minorEastAsia" w:eastAsiaTheme="minorEastAsia"/>
          <w:sz w:val="24"/>
          <w:szCs w:val="24"/>
          <w:highlight w:val="none"/>
        </w:rPr>
        <w:t>4</w:t>
      </w:r>
      <w:r>
        <w:rPr>
          <w:rFonts w:cs="Times New Roman" w:asciiTheme="minorEastAsia" w:hAnsiTheme="minorEastAsia" w:eastAsiaTheme="minorEastAsia"/>
          <w:sz w:val="24"/>
          <w:szCs w:val="24"/>
          <w:highlight w:val="none"/>
        </w:rPr>
        <w:t xml:space="preserve"> 竣工退场</w:t>
      </w:r>
    </w:p>
    <w:p w14:paraId="253E9684">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13.</w:t>
      </w:r>
      <w:r>
        <w:rPr>
          <w:rFonts w:hint="eastAsia" w:cs="Times New Roman" w:asciiTheme="minorEastAsia" w:hAnsiTheme="minorEastAsia" w:eastAsiaTheme="minorEastAsia"/>
          <w:sz w:val="24"/>
          <w:szCs w:val="24"/>
          <w:highlight w:val="none"/>
        </w:rPr>
        <w:t>4</w:t>
      </w:r>
      <w:r>
        <w:rPr>
          <w:rFonts w:cs="Times New Roman" w:asciiTheme="minorEastAsia" w:hAnsiTheme="minorEastAsia" w:eastAsiaTheme="minorEastAsia"/>
          <w:sz w:val="24"/>
          <w:szCs w:val="24"/>
          <w:highlight w:val="none"/>
        </w:rPr>
        <w:t>.1 竣工退场</w:t>
      </w:r>
    </w:p>
    <w:p w14:paraId="6D20FA40">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承包人完成竣工退场的期限：</w:t>
      </w:r>
      <w:r>
        <w:rPr>
          <w:rFonts w:hint="eastAsia" w:asciiTheme="minorEastAsia" w:hAnsiTheme="minorEastAsia" w:eastAsiaTheme="minorEastAsia"/>
          <w:sz w:val="24"/>
          <w:szCs w:val="24"/>
          <w:highlight w:val="none"/>
          <w:u w:val="single"/>
        </w:rPr>
        <w:t>办法工程接收证书后7天</w:t>
      </w:r>
      <w:r>
        <w:rPr>
          <w:rFonts w:cs="Times New Roman" w:asciiTheme="minorEastAsia" w:hAnsiTheme="minorEastAsia" w:eastAsiaTheme="minorEastAsia"/>
          <w:sz w:val="24"/>
          <w:szCs w:val="24"/>
          <w:highlight w:val="none"/>
        </w:rPr>
        <w:t>。</w:t>
      </w:r>
    </w:p>
    <w:p w14:paraId="252D6136">
      <w:pPr>
        <w:spacing w:line="360" w:lineRule="auto"/>
        <w:rPr>
          <w:rFonts w:hint="eastAsia" w:asciiTheme="minorEastAsia" w:hAnsiTheme="minorEastAsia" w:eastAsiaTheme="minorEastAsia"/>
          <w:sz w:val="24"/>
          <w:highlight w:val="none"/>
        </w:rPr>
      </w:pPr>
      <w:bookmarkStart w:id="103" w:name="_Toc408147831"/>
      <w:r>
        <w:rPr>
          <w:rFonts w:hint="eastAsia" w:asciiTheme="minorEastAsia" w:hAnsiTheme="minorEastAsia" w:eastAsiaTheme="minorEastAsia"/>
          <w:sz w:val="24"/>
          <w:highlight w:val="none"/>
        </w:rPr>
        <w:t>14、竣工结算</w:t>
      </w:r>
      <w:bookmarkEnd w:id="103"/>
    </w:p>
    <w:p w14:paraId="58F7271D">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14.1 竣工付款申请</w:t>
      </w:r>
    </w:p>
    <w:p w14:paraId="1CA45CDA">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承包人提交竣工付款申请单的期限：</w:t>
      </w:r>
      <w:r>
        <w:rPr>
          <w:rFonts w:hint="eastAsia" w:asciiTheme="minorEastAsia" w:hAnsiTheme="minorEastAsia" w:eastAsiaTheme="minorEastAsia"/>
          <w:sz w:val="24"/>
          <w:szCs w:val="24"/>
          <w:highlight w:val="none"/>
          <w:u w:val="single"/>
        </w:rPr>
        <w:t>执行通用条款</w:t>
      </w:r>
      <w:r>
        <w:rPr>
          <w:rFonts w:cs="Times New Roman" w:asciiTheme="minorEastAsia" w:hAnsiTheme="minorEastAsia" w:eastAsiaTheme="minorEastAsia"/>
          <w:sz w:val="24"/>
          <w:szCs w:val="24"/>
          <w:highlight w:val="none"/>
        </w:rPr>
        <w:t>。</w:t>
      </w:r>
    </w:p>
    <w:p w14:paraId="688ADE73">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竣工付款申请单应包括的内容：</w:t>
      </w:r>
      <w:r>
        <w:rPr>
          <w:rFonts w:hint="eastAsia" w:asciiTheme="minorEastAsia" w:hAnsiTheme="minorEastAsia" w:eastAsiaTheme="minorEastAsia"/>
          <w:sz w:val="24"/>
          <w:szCs w:val="24"/>
          <w:highlight w:val="none"/>
          <w:u w:val="single"/>
        </w:rPr>
        <w:t xml:space="preserve">执行通用条款   </w:t>
      </w:r>
      <w:r>
        <w:rPr>
          <w:rFonts w:cs="Times New Roman" w:asciiTheme="minorEastAsia" w:hAnsiTheme="minorEastAsia" w:eastAsiaTheme="minorEastAsia"/>
          <w:sz w:val="24"/>
          <w:szCs w:val="24"/>
          <w:highlight w:val="none"/>
        </w:rPr>
        <w:t>。</w:t>
      </w:r>
    </w:p>
    <w:p w14:paraId="3284D804">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14.2 竣工结算审核</w:t>
      </w:r>
    </w:p>
    <w:p w14:paraId="2D5FDD0F">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发包人</w:t>
      </w:r>
      <w:r>
        <w:rPr>
          <w:rFonts w:hint="eastAsia" w:asciiTheme="minorEastAsia" w:hAnsiTheme="minorEastAsia" w:eastAsiaTheme="minorEastAsia"/>
          <w:sz w:val="24"/>
          <w:szCs w:val="24"/>
          <w:highlight w:val="none"/>
        </w:rPr>
        <w:t>审批</w:t>
      </w:r>
      <w:r>
        <w:rPr>
          <w:rFonts w:cs="Times New Roman" w:asciiTheme="minorEastAsia" w:hAnsiTheme="minorEastAsia" w:eastAsiaTheme="minorEastAsia"/>
          <w:sz w:val="24"/>
          <w:szCs w:val="24"/>
          <w:highlight w:val="none"/>
        </w:rPr>
        <w:t>竣工付款申请单的期限：</w:t>
      </w:r>
      <w:r>
        <w:rPr>
          <w:rFonts w:hint="eastAsia" w:asciiTheme="minorEastAsia" w:hAnsiTheme="minorEastAsia" w:eastAsiaTheme="minorEastAsia"/>
          <w:sz w:val="24"/>
          <w:szCs w:val="24"/>
          <w:highlight w:val="none"/>
          <w:u w:val="single"/>
        </w:rPr>
        <w:t>执行通用条款</w:t>
      </w:r>
      <w:r>
        <w:rPr>
          <w:rFonts w:cs="Times New Roman" w:asciiTheme="minorEastAsia" w:hAnsiTheme="minorEastAsia" w:eastAsiaTheme="minorEastAsia"/>
          <w:sz w:val="24"/>
          <w:szCs w:val="24"/>
          <w:highlight w:val="none"/>
        </w:rPr>
        <w:t>。</w:t>
      </w:r>
    </w:p>
    <w:p w14:paraId="51B0467D">
      <w:pPr>
        <w:pStyle w:val="59"/>
        <w:spacing w:line="360" w:lineRule="auto"/>
        <w:jc w:val="left"/>
        <w:rPr>
          <w:rFonts w:hint="eastAsia"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发包人完成竣工付款的期限：</w:t>
      </w:r>
      <w:r>
        <w:rPr>
          <w:rFonts w:hint="eastAsia" w:asciiTheme="minorEastAsia" w:hAnsiTheme="minorEastAsia" w:eastAsiaTheme="minorEastAsia"/>
          <w:sz w:val="24"/>
          <w:szCs w:val="24"/>
          <w:highlight w:val="none"/>
          <w:u w:val="single"/>
        </w:rPr>
        <w:t>执行通用条款</w:t>
      </w:r>
      <w:r>
        <w:rPr>
          <w:rFonts w:cs="Times New Roman" w:asciiTheme="minorEastAsia" w:hAnsiTheme="minorEastAsia" w:eastAsiaTheme="minorEastAsia"/>
          <w:sz w:val="24"/>
          <w:szCs w:val="24"/>
          <w:highlight w:val="none"/>
        </w:rPr>
        <w:t>。</w:t>
      </w:r>
    </w:p>
    <w:p w14:paraId="728D1288">
      <w:pPr>
        <w:pStyle w:val="59"/>
        <w:spacing w:line="360" w:lineRule="auto"/>
        <w:jc w:val="left"/>
        <w:rPr>
          <w:rFonts w:hint="eastAsia" w:cs="Times New Roman"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关于竣工付款证书异议部分复核的方式和程序：</w:t>
      </w:r>
      <w:r>
        <w:rPr>
          <w:rFonts w:hint="eastAsia" w:asciiTheme="minorEastAsia" w:hAnsiTheme="minorEastAsia" w:eastAsiaTheme="minorEastAsia"/>
          <w:sz w:val="24"/>
          <w:szCs w:val="24"/>
          <w:highlight w:val="none"/>
          <w:u w:val="single"/>
        </w:rPr>
        <w:t>执行通用条款</w:t>
      </w:r>
      <w:r>
        <w:rPr>
          <w:rFonts w:cs="Times New Roman" w:asciiTheme="minorEastAsia" w:hAnsiTheme="minorEastAsia" w:eastAsiaTheme="minorEastAsia"/>
          <w:sz w:val="24"/>
          <w:szCs w:val="24"/>
          <w:highlight w:val="none"/>
        </w:rPr>
        <w:t>。</w:t>
      </w:r>
    </w:p>
    <w:p w14:paraId="290CE58B">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14.</w:t>
      </w:r>
      <w:r>
        <w:rPr>
          <w:rFonts w:hint="eastAsia" w:cs="Times New Roman" w:asciiTheme="minorEastAsia" w:hAnsiTheme="minorEastAsia" w:eastAsiaTheme="minorEastAsia"/>
          <w:sz w:val="24"/>
          <w:szCs w:val="24"/>
          <w:highlight w:val="none"/>
        </w:rPr>
        <w:t>3</w:t>
      </w:r>
      <w:r>
        <w:rPr>
          <w:rFonts w:cs="Times New Roman" w:asciiTheme="minorEastAsia" w:hAnsiTheme="minorEastAsia" w:eastAsiaTheme="minorEastAsia"/>
          <w:sz w:val="24"/>
          <w:szCs w:val="24"/>
          <w:highlight w:val="none"/>
        </w:rPr>
        <w:t xml:space="preserve"> 最终结清</w:t>
      </w:r>
    </w:p>
    <w:p w14:paraId="6ECEBBF7">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14.</w:t>
      </w:r>
      <w:r>
        <w:rPr>
          <w:rFonts w:hint="eastAsia" w:cs="Times New Roman" w:asciiTheme="minorEastAsia" w:hAnsiTheme="minorEastAsia" w:eastAsiaTheme="minorEastAsia"/>
          <w:sz w:val="24"/>
          <w:szCs w:val="24"/>
          <w:highlight w:val="none"/>
        </w:rPr>
        <w:t>3</w:t>
      </w:r>
      <w:r>
        <w:rPr>
          <w:rFonts w:cs="Times New Roman" w:asciiTheme="minorEastAsia" w:hAnsiTheme="minorEastAsia" w:eastAsiaTheme="minorEastAsia"/>
          <w:sz w:val="24"/>
          <w:szCs w:val="24"/>
          <w:highlight w:val="none"/>
        </w:rPr>
        <w:t>.1 最终结清申请单</w:t>
      </w:r>
    </w:p>
    <w:p w14:paraId="0C0DF4F6">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承包人提交最终结清申请单的份数：</w:t>
      </w:r>
      <w:r>
        <w:rPr>
          <w:rFonts w:hint="eastAsia" w:asciiTheme="minorEastAsia" w:hAnsiTheme="minorEastAsia" w:eastAsiaTheme="minorEastAsia"/>
          <w:sz w:val="24"/>
          <w:szCs w:val="24"/>
          <w:highlight w:val="none"/>
          <w:u w:val="single"/>
        </w:rPr>
        <w:t xml:space="preserve">一式五份 </w:t>
      </w:r>
      <w:r>
        <w:rPr>
          <w:rFonts w:cs="Times New Roman" w:asciiTheme="minorEastAsia" w:hAnsiTheme="minorEastAsia" w:eastAsiaTheme="minorEastAsia"/>
          <w:sz w:val="24"/>
          <w:szCs w:val="24"/>
          <w:highlight w:val="none"/>
        </w:rPr>
        <w:t>。</w:t>
      </w:r>
    </w:p>
    <w:p w14:paraId="0E7B2928">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承包人提交最终结算申请单的期限：</w:t>
      </w:r>
      <w:r>
        <w:rPr>
          <w:rFonts w:hint="eastAsia" w:asciiTheme="minorEastAsia" w:hAnsiTheme="minorEastAsia" w:eastAsiaTheme="minorEastAsia"/>
          <w:sz w:val="24"/>
          <w:szCs w:val="24"/>
          <w:highlight w:val="none"/>
          <w:u w:val="single"/>
        </w:rPr>
        <w:t>执行通用条款</w:t>
      </w:r>
      <w:r>
        <w:rPr>
          <w:rFonts w:cs="Times New Roman" w:asciiTheme="minorEastAsia" w:hAnsiTheme="minorEastAsia" w:eastAsiaTheme="minorEastAsia"/>
          <w:sz w:val="24"/>
          <w:szCs w:val="24"/>
          <w:highlight w:val="none"/>
        </w:rPr>
        <w:t xml:space="preserve">。 </w:t>
      </w:r>
    </w:p>
    <w:p w14:paraId="25E6A851">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14.</w:t>
      </w:r>
      <w:r>
        <w:rPr>
          <w:rFonts w:hint="eastAsia" w:cs="Times New Roman" w:asciiTheme="minorEastAsia" w:hAnsiTheme="minorEastAsia" w:eastAsiaTheme="minorEastAsia"/>
          <w:sz w:val="24"/>
          <w:szCs w:val="24"/>
          <w:highlight w:val="none"/>
        </w:rPr>
        <w:t>3</w:t>
      </w:r>
      <w:r>
        <w:rPr>
          <w:rFonts w:cs="Times New Roman" w:asciiTheme="minorEastAsia" w:hAnsiTheme="minorEastAsia" w:eastAsiaTheme="minorEastAsia"/>
          <w:sz w:val="24"/>
          <w:szCs w:val="24"/>
          <w:highlight w:val="none"/>
        </w:rPr>
        <w:t>.2 最终结清证书和支付</w:t>
      </w:r>
    </w:p>
    <w:p w14:paraId="1CD3FB87">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（1）发包人完成最终结清申请单的</w:t>
      </w:r>
      <w:r>
        <w:rPr>
          <w:rFonts w:hint="eastAsia" w:asciiTheme="minorEastAsia" w:hAnsiTheme="minorEastAsia" w:eastAsiaTheme="minorEastAsia"/>
          <w:sz w:val="24"/>
          <w:szCs w:val="24"/>
          <w:highlight w:val="none"/>
        </w:rPr>
        <w:t>审批</w:t>
      </w:r>
      <w:r>
        <w:rPr>
          <w:rFonts w:cs="Times New Roman" w:asciiTheme="minorEastAsia" w:hAnsiTheme="minorEastAsia" w:eastAsiaTheme="minorEastAsia"/>
          <w:sz w:val="24"/>
          <w:szCs w:val="24"/>
          <w:highlight w:val="none"/>
        </w:rPr>
        <w:t>并颁发最终结清证书的期限：</w:t>
      </w:r>
      <w:r>
        <w:rPr>
          <w:rFonts w:hint="eastAsia" w:asciiTheme="minorEastAsia" w:hAnsiTheme="minorEastAsia" w:eastAsiaTheme="minorEastAsia"/>
          <w:sz w:val="24"/>
          <w:szCs w:val="24"/>
          <w:highlight w:val="none"/>
          <w:u w:val="single"/>
        </w:rPr>
        <w:t>执行通用条款</w:t>
      </w:r>
      <w:r>
        <w:rPr>
          <w:rFonts w:cs="Times New Roman" w:asciiTheme="minorEastAsia" w:hAnsiTheme="minorEastAsia" w:eastAsiaTheme="minorEastAsia"/>
          <w:sz w:val="24"/>
          <w:szCs w:val="24"/>
          <w:highlight w:val="none"/>
        </w:rPr>
        <w:t>。</w:t>
      </w:r>
    </w:p>
    <w:p w14:paraId="0B652431">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（2）发包人完成支付的期限：</w:t>
      </w:r>
      <w:r>
        <w:rPr>
          <w:rFonts w:hint="eastAsia" w:asciiTheme="minorEastAsia" w:hAnsiTheme="minorEastAsia" w:eastAsiaTheme="minorEastAsia"/>
          <w:sz w:val="24"/>
          <w:szCs w:val="24"/>
          <w:highlight w:val="none"/>
          <w:u w:val="single"/>
        </w:rPr>
        <w:t>执行通用条款</w:t>
      </w:r>
      <w:r>
        <w:rPr>
          <w:rFonts w:cs="Times New Roman" w:asciiTheme="minorEastAsia" w:hAnsiTheme="minorEastAsia" w:eastAsiaTheme="minorEastAsia"/>
          <w:sz w:val="24"/>
          <w:szCs w:val="24"/>
          <w:highlight w:val="none"/>
        </w:rPr>
        <w:t>。</w:t>
      </w:r>
    </w:p>
    <w:p w14:paraId="422A1D7A">
      <w:pPr>
        <w:spacing w:line="360" w:lineRule="auto"/>
        <w:rPr>
          <w:rFonts w:hint="eastAsia" w:asciiTheme="minorEastAsia" w:hAnsiTheme="minorEastAsia" w:eastAsiaTheme="minorEastAsia"/>
          <w:sz w:val="24"/>
          <w:highlight w:val="none"/>
        </w:rPr>
      </w:pPr>
      <w:bookmarkStart w:id="104" w:name="_Toc408147832"/>
      <w:r>
        <w:rPr>
          <w:rFonts w:hint="eastAsia" w:asciiTheme="minorEastAsia" w:hAnsiTheme="minorEastAsia" w:eastAsiaTheme="minorEastAsia"/>
          <w:sz w:val="24"/>
          <w:highlight w:val="none"/>
        </w:rPr>
        <w:t>15、缺陷责任与工程保修</w:t>
      </w:r>
      <w:bookmarkEnd w:id="104"/>
    </w:p>
    <w:p w14:paraId="64B9BB91">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15.</w:t>
      </w:r>
      <w:r>
        <w:rPr>
          <w:rFonts w:hint="eastAsia" w:cs="Times New Roman" w:asciiTheme="minorEastAsia" w:hAnsiTheme="minorEastAsia" w:eastAsiaTheme="minorEastAsia"/>
          <w:sz w:val="24"/>
          <w:szCs w:val="24"/>
          <w:highlight w:val="none"/>
        </w:rPr>
        <w:t>1</w:t>
      </w:r>
      <w:r>
        <w:rPr>
          <w:rFonts w:cs="Times New Roman" w:asciiTheme="minorEastAsia" w:hAnsiTheme="minorEastAsia" w:eastAsiaTheme="minorEastAsia"/>
          <w:sz w:val="24"/>
          <w:szCs w:val="24"/>
          <w:highlight w:val="none"/>
        </w:rPr>
        <w:t>缺陷责任期</w:t>
      </w:r>
    </w:p>
    <w:p w14:paraId="445D993E">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缺陷责任期的具体期限：</w:t>
      </w:r>
      <w:r>
        <w:rPr>
          <w:rFonts w:hint="eastAsia" w:cs="Times New Roman" w:asciiTheme="minorEastAsia" w:hAnsiTheme="minorEastAsia" w:eastAsiaTheme="minorEastAsia"/>
          <w:sz w:val="24"/>
          <w:szCs w:val="24"/>
          <w:highlight w:val="none"/>
          <w:u w:val="single"/>
        </w:rPr>
        <w:t xml:space="preserve">               </w:t>
      </w:r>
      <w:r>
        <w:rPr>
          <w:rFonts w:cs="Times New Roman" w:asciiTheme="minorEastAsia" w:hAnsiTheme="minorEastAsia" w:eastAsiaTheme="minorEastAsia"/>
          <w:sz w:val="24"/>
          <w:szCs w:val="24"/>
          <w:highlight w:val="none"/>
        </w:rPr>
        <w:t>。</w:t>
      </w:r>
    </w:p>
    <w:p w14:paraId="55CCCB1F">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15.</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 xml:space="preserve"> 质量保证金</w:t>
      </w:r>
    </w:p>
    <w:p w14:paraId="2C9937CF">
      <w:pPr>
        <w:pStyle w:val="59"/>
        <w:spacing w:line="360" w:lineRule="auto"/>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关于是否扣留质量保证金的约定：</w:t>
      </w:r>
      <w:r>
        <w:rPr>
          <w:rFonts w:hint="eastAsia" w:asciiTheme="minorEastAsia" w:hAnsiTheme="minorEastAsia" w:eastAsiaTheme="minorEastAsia"/>
          <w:sz w:val="24"/>
          <w:szCs w:val="24"/>
          <w:highlight w:val="none"/>
          <w:u w:val="single"/>
        </w:rPr>
        <w:t>扣留</w:t>
      </w:r>
      <w:r>
        <w:rPr>
          <w:rFonts w:cs="Times New Roman" w:asciiTheme="minorEastAsia" w:hAnsiTheme="minorEastAsia" w:eastAsiaTheme="minorEastAsia"/>
          <w:sz w:val="24"/>
          <w:szCs w:val="24"/>
          <w:highlight w:val="none"/>
        </w:rPr>
        <w:t>。</w:t>
      </w:r>
    </w:p>
    <w:p w14:paraId="0CFEC7FC">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15.</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 xml:space="preserve">.1 </w:t>
      </w:r>
      <w:r>
        <w:rPr>
          <w:rFonts w:hint="eastAsia" w:asciiTheme="minorEastAsia" w:hAnsiTheme="minorEastAsia" w:eastAsiaTheme="minorEastAsia"/>
          <w:sz w:val="24"/>
          <w:szCs w:val="24"/>
          <w:highlight w:val="none"/>
        </w:rPr>
        <w:t>承包人提供</w:t>
      </w:r>
      <w:r>
        <w:rPr>
          <w:rFonts w:cs="Times New Roman" w:asciiTheme="minorEastAsia" w:hAnsiTheme="minorEastAsia" w:eastAsiaTheme="minorEastAsia"/>
          <w:sz w:val="24"/>
          <w:szCs w:val="24"/>
          <w:highlight w:val="none"/>
        </w:rPr>
        <w:t>质量保证金的</w:t>
      </w:r>
      <w:r>
        <w:rPr>
          <w:rFonts w:hint="eastAsia" w:asciiTheme="minorEastAsia" w:hAnsiTheme="minorEastAsia" w:eastAsiaTheme="minorEastAsia"/>
          <w:sz w:val="24"/>
          <w:szCs w:val="24"/>
          <w:highlight w:val="none"/>
        </w:rPr>
        <w:t>方</w:t>
      </w:r>
      <w:r>
        <w:rPr>
          <w:rFonts w:cs="Times New Roman" w:asciiTheme="minorEastAsia" w:hAnsiTheme="minorEastAsia" w:eastAsiaTheme="minorEastAsia"/>
          <w:sz w:val="24"/>
          <w:szCs w:val="24"/>
          <w:highlight w:val="none"/>
        </w:rPr>
        <w:t>式</w:t>
      </w:r>
    </w:p>
    <w:p w14:paraId="254AC279">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质量保证金采用以下第</w:t>
      </w:r>
      <w:r>
        <w:rPr>
          <w:rFonts w:hint="eastAsia" w:cs="Times New Roman" w:asciiTheme="minorEastAsia" w:hAnsiTheme="minorEastAsia" w:eastAsiaTheme="minorEastAsia"/>
          <w:sz w:val="24"/>
          <w:szCs w:val="24"/>
          <w:highlight w:val="none"/>
          <w:u w:val="single"/>
        </w:rPr>
        <w:t xml:space="preserve">            </w:t>
      </w:r>
      <w:r>
        <w:rPr>
          <w:rFonts w:cs="Times New Roman" w:asciiTheme="minorEastAsia" w:hAnsiTheme="minorEastAsia" w:eastAsiaTheme="minorEastAsia"/>
          <w:sz w:val="24"/>
          <w:szCs w:val="24"/>
          <w:highlight w:val="none"/>
        </w:rPr>
        <w:t>种方式：</w:t>
      </w:r>
    </w:p>
    <w:p w14:paraId="40137113">
      <w:pPr>
        <w:pStyle w:val="59"/>
        <w:snapToGrid w:val="0"/>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 xml:space="preserve">（1）质量保证金保函，保证金额为：； </w:t>
      </w:r>
    </w:p>
    <w:p w14:paraId="44E5CCEE">
      <w:pPr>
        <w:pStyle w:val="59"/>
        <w:snapToGrid w:val="0"/>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（2）%的工程款；</w:t>
      </w:r>
    </w:p>
    <w:p w14:paraId="3EF396EF">
      <w:pPr>
        <w:pStyle w:val="59"/>
        <w:snapToGrid w:val="0"/>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（3）其他</w:t>
      </w:r>
      <w:r>
        <w:rPr>
          <w:rFonts w:hint="eastAsia" w:asciiTheme="minorEastAsia" w:hAnsiTheme="minorEastAsia" w:eastAsiaTheme="minorEastAsia"/>
          <w:sz w:val="24"/>
          <w:szCs w:val="24"/>
          <w:highlight w:val="none"/>
        </w:rPr>
        <w:t>方</w:t>
      </w:r>
      <w:r>
        <w:rPr>
          <w:rFonts w:cs="Times New Roman" w:asciiTheme="minorEastAsia" w:hAnsiTheme="minorEastAsia" w:eastAsiaTheme="minorEastAsia"/>
          <w:sz w:val="24"/>
          <w:szCs w:val="24"/>
          <w:highlight w:val="none"/>
        </w:rPr>
        <w:t>式:</w:t>
      </w:r>
      <w:r>
        <w:rPr>
          <w:rFonts w:hint="eastAsia" w:cs="Times New Roman" w:asciiTheme="minorEastAsia" w:hAnsiTheme="minorEastAsia" w:eastAsiaTheme="minorEastAsia"/>
          <w:sz w:val="24"/>
          <w:szCs w:val="24"/>
          <w:highlight w:val="none"/>
          <w:u w:val="single"/>
        </w:rPr>
        <w:t xml:space="preserve">               </w:t>
      </w:r>
      <w:r>
        <w:rPr>
          <w:rFonts w:hint="eastAsia" w:cs="Times New Roman" w:asciiTheme="minorEastAsia" w:hAnsiTheme="minorEastAsia" w:eastAsiaTheme="minorEastAsia"/>
          <w:sz w:val="24"/>
          <w:szCs w:val="24"/>
          <w:highlight w:val="none"/>
        </w:rPr>
        <w:t>；</w:t>
      </w:r>
    </w:p>
    <w:p w14:paraId="21F22BD0">
      <w:pPr>
        <w:pStyle w:val="59"/>
        <w:snapToGrid w:val="0"/>
        <w:spacing w:line="360" w:lineRule="auto"/>
        <w:jc w:val="left"/>
        <w:rPr>
          <w:rFonts w:hint="eastAsia" w:cs="Times New Roman" w:asciiTheme="minorEastAsia" w:hAnsiTheme="minorEastAsia" w:eastAsiaTheme="minorEastAsia"/>
          <w:sz w:val="24"/>
          <w:szCs w:val="24"/>
          <w:highlight w:val="none"/>
        </w:rPr>
      </w:pPr>
      <w:r>
        <w:rPr>
          <w:rFonts w:hint="eastAsia" w:cs="Times New Roman" w:asciiTheme="minorEastAsia" w:hAnsiTheme="minorEastAsia" w:eastAsiaTheme="minorEastAsia"/>
          <w:sz w:val="24"/>
          <w:szCs w:val="24"/>
          <w:highlight w:val="none"/>
        </w:rPr>
        <w:t>（4）工程质保期：</w:t>
      </w:r>
      <w:r>
        <w:rPr>
          <w:rFonts w:hint="eastAsia" w:cs="Times New Roman" w:asciiTheme="minorEastAsia" w:hAnsiTheme="minorEastAsia" w:eastAsiaTheme="minorEastAsia"/>
          <w:sz w:val="24"/>
          <w:szCs w:val="24"/>
          <w:highlight w:val="none"/>
          <w:u w:val="single"/>
        </w:rPr>
        <w:t xml:space="preserve">         </w:t>
      </w:r>
      <w:r>
        <w:rPr>
          <w:rFonts w:hint="eastAsia" w:cs="Times New Roman" w:asciiTheme="minorEastAsia" w:hAnsiTheme="minorEastAsia" w:eastAsiaTheme="minorEastAsia"/>
          <w:sz w:val="24"/>
          <w:szCs w:val="24"/>
          <w:highlight w:val="none"/>
        </w:rPr>
        <w:t xml:space="preserve"> 。</w:t>
      </w:r>
    </w:p>
    <w:p w14:paraId="62878DFF">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15.</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 xml:space="preserve">.2 质量保证金的扣留 </w:t>
      </w:r>
    </w:p>
    <w:p w14:paraId="055F5BC3">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质量保证金的扣留采取以下第</w:t>
      </w:r>
      <w:r>
        <w:rPr>
          <w:rFonts w:hint="eastAsia" w:asciiTheme="minorEastAsia" w:hAnsiTheme="minorEastAsia" w:eastAsiaTheme="minorEastAsia"/>
          <w:sz w:val="24"/>
          <w:szCs w:val="24"/>
          <w:highlight w:val="none"/>
          <w:u w:val="single"/>
        </w:rPr>
        <w:t>2</w:t>
      </w:r>
      <w:r>
        <w:rPr>
          <w:rFonts w:cs="Times New Roman" w:asciiTheme="minorEastAsia" w:hAnsiTheme="minorEastAsia" w:eastAsiaTheme="minorEastAsia"/>
          <w:sz w:val="24"/>
          <w:szCs w:val="24"/>
          <w:highlight w:val="none"/>
        </w:rPr>
        <w:t>种方式：</w:t>
      </w:r>
    </w:p>
    <w:p w14:paraId="364FFF70">
      <w:pPr>
        <w:pStyle w:val="59"/>
        <w:snapToGrid w:val="0"/>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（1）在支付工程进度款时逐次扣留，在此情形下，质量保证金的计算基数不包括预付款的支付、扣回以及价格调整的金额；</w:t>
      </w:r>
    </w:p>
    <w:p w14:paraId="36073CFC">
      <w:pPr>
        <w:pStyle w:val="59"/>
        <w:snapToGrid w:val="0"/>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（2）工程竣工结算时一次性扣留质量保证金；</w:t>
      </w:r>
    </w:p>
    <w:p w14:paraId="4EBB6C75">
      <w:pPr>
        <w:pStyle w:val="59"/>
        <w:snapToGrid w:val="0"/>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（3）其他扣留方式:</w:t>
      </w:r>
      <w:r>
        <w:rPr>
          <w:rFonts w:hint="eastAsia" w:asciiTheme="minorEastAsia" w:hAnsiTheme="minorEastAsia" w:eastAsiaTheme="minorEastAsia"/>
          <w:sz w:val="24"/>
          <w:szCs w:val="24"/>
          <w:highlight w:val="none"/>
          <w:u w:val="single"/>
        </w:rPr>
        <w:t xml:space="preserve">/ </w:t>
      </w:r>
      <w:r>
        <w:rPr>
          <w:rFonts w:cs="Times New Roman" w:asciiTheme="minorEastAsia" w:hAnsiTheme="minorEastAsia" w:eastAsiaTheme="minorEastAsia"/>
          <w:sz w:val="24"/>
          <w:szCs w:val="24"/>
          <w:highlight w:val="none"/>
        </w:rPr>
        <w:t>。</w:t>
      </w:r>
    </w:p>
    <w:p w14:paraId="073CA757">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关于质量保证金的补充约定：</w:t>
      </w:r>
      <w:r>
        <w:rPr>
          <w:rFonts w:hint="eastAsia" w:asciiTheme="minorEastAsia" w:hAnsiTheme="minorEastAsia" w:eastAsiaTheme="minorEastAsia"/>
          <w:sz w:val="24"/>
          <w:szCs w:val="24"/>
          <w:highlight w:val="none"/>
          <w:u w:val="single"/>
        </w:rPr>
        <w:t xml:space="preserve">/           </w:t>
      </w:r>
      <w:r>
        <w:rPr>
          <w:rFonts w:cs="Times New Roman" w:asciiTheme="minorEastAsia" w:hAnsiTheme="minorEastAsia" w:eastAsiaTheme="minorEastAsia"/>
          <w:sz w:val="24"/>
          <w:szCs w:val="24"/>
          <w:highlight w:val="none"/>
        </w:rPr>
        <w:t>。</w:t>
      </w:r>
    </w:p>
    <w:p w14:paraId="3CEC581F">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15.</w:t>
      </w:r>
      <w:r>
        <w:rPr>
          <w:rFonts w:hint="eastAsia" w:cs="Times New Roman" w:asciiTheme="minorEastAsia" w:hAnsiTheme="minorEastAsia" w:eastAsiaTheme="minorEastAsia"/>
          <w:sz w:val="24"/>
          <w:szCs w:val="24"/>
          <w:highlight w:val="none"/>
        </w:rPr>
        <w:t>3</w:t>
      </w:r>
      <w:r>
        <w:rPr>
          <w:rFonts w:cs="Times New Roman" w:asciiTheme="minorEastAsia" w:hAnsiTheme="minorEastAsia" w:eastAsiaTheme="minorEastAsia"/>
          <w:sz w:val="24"/>
          <w:szCs w:val="24"/>
          <w:highlight w:val="none"/>
        </w:rPr>
        <w:t>保修</w:t>
      </w:r>
    </w:p>
    <w:p w14:paraId="51FD7AD9">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15.</w:t>
      </w:r>
      <w:r>
        <w:rPr>
          <w:rFonts w:hint="eastAsia" w:cs="Times New Roman" w:asciiTheme="minorEastAsia" w:hAnsiTheme="minorEastAsia" w:eastAsiaTheme="minorEastAsia"/>
          <w:sz w:val="24"/>
          <w:szCs w:val="24"/>
          <w:highlight w:val="none"/>
        </w:rPr>
        <w:t>3</w:t>
      </w:r>
      <w:r>
        <w:rPr>
          <w:rFonts w:cs="Times New Roman" w:asciiTheme="minorEastAsia" w:hAnsiTheme="minorEastAsia" w:eastAsiaTheme="minorEastAsia"/>
          <w:sz w:val="24"/>
          <w:szCs w:val="24"/>
          <w:highlight w:val="none"/>
        </w:rPr>
        <w:t>.1 保修责任</w:t>
      </w:r>
    </w:p>
    <w:p w14:paraId="045EABA8">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工程保修期为：</w:t>
      </w:r>
      <w:r>
        <w:rPr>
          <w:rFonts w:hint="eastAsia" w:asciiTheme="minorEastAsia" w:hAnsiTheme="minorEastAsia" w:eastAsiaTheme="minorEastAsia"/>
          <w:sz w:val="24"/>
          <w:szCs w:val="24"/>
          <w:highlight w:val="none"/>
          <w:u w:val="single"/>
        </w:rPr>
        <w:t xml:space="preserve">    </w:t>
      </w:r>
      <w:r>
        <w:rPr>
          <w:rFonts w:cs="Times New Roman" w:asciiTheme="minorEastAsia" w:hAnsiTheme="minorEastAsia" w:eastAsiaTheme="minorEastAsia"/>
          <w:sz w:val="24"/>
          <w:szCs w:val="24"/>
          <w:highlight w:val="none"/>
        </w:rPr>
        <w:t>。</w:t>
      </w:r>
    </w:p>
    <w:p w14:paraId="3EEBF0D2">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15.</w:t>
      </w:r>
      <w:r>
        <w:rPr>
          <w:rFonts w:hint="eastAsia" w:cs="Times New Roman" w:asciiTheme="minorEastAsia" w:hAnsiTheme="minorEastAsia" w:eastAsiaTheme="minorEastAsia"/>
          <w:sz w:val="24"/>
          <w:szCs w:val="24"/>
          <w:highlight w:val="none"/>
        </w:rPr>
        <w:t>3</w:t>
      </w:r>
      <w:r>
        <w:rPr>
          <w:rFonts w:cs="Times New Roman" w:asciiTheme="minorEastAsia" w:hAnsiTheme="minorEastAsia" w:eastAsiaTheme="minorEastAsia"/>
          <w:sz w:val="24"/>
          <w:szCs w:val="24"/>
          <w:highlight w:val="none"/>
        </w:rPr>
        <w:t>.</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 xml:space="preserve"> 修复通知</w:t>
      </w:r>
    </w:p>
    <w:p w14:paraId="7C82893E">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承包人收到保修通知并到达工程现场的合理时间：</w:t>
      </w:r>
      <w:r>
        <w:rPr>
          <w:rFonts w:hint="eastAsia" w:asciiTheme="minorEastAsia" w:hAnsiTheme="minorEastAsia" w:eastAsiaTheme="minorEastAsia"/>
          <w:sz w:val="24"/>
          <w:szCs w:val="24"/>
          <w:highlight w:val="none"/>
          <w:u w:val="single"/>
        </w:rPr>
        <w:t>执行通用条款</w:t>
      </w:r>
      <w:r>
        <w:rPr>
          <w:rFonts w:cs="Times New Roman" w:asciiTheme="minorEastAsia" w:hAnsiTheme="minorEastAsia" w:eastAsiaTheme="minorEastAsia"/>
          <w:sz w:val="24"/>
          <w:szCs w:val="24"/>
          <w:highlight w:val="none"/>
        </w:rPr>
        <w:t>。</w:t>
      </w:r>
    </w:p>
    <w:p w14:paraId="36D81160">
      <w:pPr>
        <w:spacing w:line="360" w:lineRule="auto"/>
        <w:rPr>
          <w:rFonts w:hint="eastAsia" w:asciiTheme="minorEastAsia" w:hAnsiTheme="minorEastAsia" w:eastAsiaTheme="minorEastAsia"/>
          <w:sz w:val="24"/>
          <w:highlight w:val="none"/>
        </w:rPr>
      </w:pPr>
      <w:bookmarkStart w:id="105" w:name="_Toc408147833"/>
      <w:r>
        <w:rPr>
          <w:rFonts w:hint="eastAsia" w:asciiTheme="minorEastAsia" w:hAnsiTheme="minorEastAsia" w:eastAsiaTheme="minorEastAsia"/>
          <w:sz w:val="24"/>
          <w:highlight w:val="none"/>
        </w:rPr>
        <w:t>16、违约</w:t>
      </w:r>
      <w:bookmarkEnd w:id="105"/>
    </w:p>
    <w:p w14:paraId="1A1F6179">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16.1 发包人违约</w:t>
      </w:r>
    </w:p>
    <w:p w14:paraId="40EB3161">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16.1.1发包人违约的情形</w:t>
      </w:r>
    </w:p>
    <w:p w14:paraId="19D22896">
      <w:pPr>
        <w:pStyle w:val="59"/>
        <w:spacing w:line="360" w:lineRule="auto"/>
        <w:ind w:left="1"/>
        <w:jc w:val="left"/>
        <w:rPr>
          <w:rFonts w:hint="eastAsia"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发包人违约的其他情形：</w:t>
      </w:r>
      <w:r>
        <w:rPr>
          <w:rFonts w:hint="eastAsia" w:asciiTheme="minorEastAsia" w:hAnsiTheme="minorEastAsia" w:eastAsiaTheme="minorEastAsia"/>
          <w:sz w:val="24"/>
          <w:szCs w:val="24"/>
          <w:highlight w:val="none"/>
          <w:u w:val="single"/>
        </w:rPr>
        <w:t>发包人未及时、全面履行本协议规定的其他责任的</w:t>
      </w:r>
      <w:r>
        <w:rPr>
          <w:rFonts w:cs="Times New Roman" w:asciiTheme="minorEastAsia" w:hAnsiTheme="minorEastAsia" w:eastAsiaTheme="minorEastAsia"/>
          <w:sz w:val="24"/>
          <w:szCs w:val="24"/>
          <w:highlight w:val="none"/>
        </w:rPr>
        <w:t>。</w:t>
      </w:r>
    </w:p>
    <w:p w14:paraId="2E6BCDDF">
      <w:pPr>
        <w:pStyle w:val="59"/>
        <w:spacing w:line="360" w:lineRule="auto"/>
        <w:ind w:left="1"/>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16.1.2 发包人违约的责任</w:t>
      </w:r>
    </w:p>
    <w:p w14:paraId="78C5B382">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发包人违约责任的承担方式和计算方法：</w:t>
      </w:r>
    </w:p>
    <w:p w14:paraId="538477B7">
      <w:pPr>
        <w:pStyle w:val="59"/>
        <w:spacing w:line="360" w:lineRule="auto"/>
        <w:jc w:val="left"/>
        <w:rPr>
          <w:rFonts w:hint="eastAsia" w:cs="Times New Roman" w:asciiTheme="minorEastAsia" w:hAnsiTheme="minorEastAsia" w:eastAsiaTheme="minorEastAsia"/>
          <w:sz w:val="24"/>
          <w:szCs w:val="24"/>
          <w:highlight w:val="none"/>
          <w:u w:val="single"/>
        </w:rPr>
      </w:pPr>
      <w:r>
        <w:rPr>
          <w:rFonts w:cs="Times New Roman" w:asciiTheme="minorEastAsia" w:hAnsiTheme="minorEastAsia" w:eastAsiaTheme="minorEastAsia"/>
          <w:sz w:val="24"/>
          <w:szCs w:val="24"/>
          <w:highlight w:val="none"/>
        </w:rPr>
        <w:t>（1）因发包人原因未能在计划开工日期前7天内下达开工通知的违约责任：</w:t>
      </w:r>
      <w:r>
        <w:rPr>
          <w:rFonts w:hint="eastAsia" w:asciiTheme="minorEastAsia" w:hAnsiTheme="minorEastAsia" w:eastAsiaTheme="minorEastAsia"/>
          <w:sz w:val="24"/>
          <w:szCs w:val="24"/>
          <w:highlight w:val="none"/>
          <w:u w:val="single"/>
        </w:rPr>
        <w:t xml:space="preserve">本合同履行过程中，在本合同范围内，如因发包人的责任给承包人造成损失的，发包人负责赔偿因其违约给承包人造成的损失      </w:t>
      </w:r>
      <w:r>
        <w:rPr>
          <w:rFonts w:cs="Times New Roman" w:asciiTheme="minorEastAsia" w:hAnsiTheme="minorEastAsia" w:eastAsiaTheme="minorEastAsia"/>
          <w:sz w:val="24"/>
          <w:szCs w:val="24"/>
          <w:highlight w:val="none"/>
        </w:rPr>
        <w:t>。</w:t>
      </w:r>
    </w:p>
    <w:p w14:paraId="1BF17A21">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（2）因发包人原因未能按合同约定支付合同价款的违约责任：</w:t>
      </w:r>
      <w:r>
        <w:rPr>
          <w:rFonts w:hint="eastAsia" w:asciiTheme="minorEastAsia" w:hAnsiTheme="minorEastAsia" w:eastAsiaTheme="minorEastAsia"/>
          <w:sz w:val="24"/>
          <w:szCs w:val="24"/>
          <w:highlight w:val="none"/>
          <w:u w:val="single"/>
        </w:rPr>
        <w:t xml:space="preserve">本合同履行过程中，在本合同范围内，如因发包人的责任给承包人造成损失的，发包人负责赔偿因其违约给承包人造成的损失      </w:t>
      </w:r>
      <w:r>
        <w:rPr>
          <w:rFonts w:cs="Times New Roman" w:asciiTheme="minorEastAsia" w:hAnsiTheme="minorEastAsia" w:eastAsiaTheme="minorEastAsia"/>
          <w:sz w:val="24"/>
          <w:szCs w:val="24"/>
          <w:highlight w:val="none"/>
        </w:rPr>
        <w:t>。</w:t>
      </w:r>
    </w:p>
    <w:p w14:paraId="19E704E1">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（3）发包人违反第10.1款</w:t>
      </w:r>
      <w:r>
        <w:rPr>
          <w:rFonts w:hint="eastAsia" w:asciiTheme="minorEastAsia" w:hAnsiTheme="minorEastAsia" w:eastAsiaTheme="minorEastAsia"/>
          <w:sz w:val="24"/>
          <w:szCs w:val="24"/>
          <w:highlight w:val="none"/>
        </w:rPr>
        <w:t>〔</w:t>
      </w:r>
      <w:r>
        <w:rPr>
          <w:rFonts w:cs="Times New Roman" w:asciiTheme="minorEastAsia" w:hAnsiTheme="minorEastAsia" w:eastAsiaTheme="minorEastAsia"/>
          <w:sz w:val="24"/>
          <w:szCs w:val="24"/>
          <w:highlight w:val="none"/>
        </w:rPr>
        <w:t>变更的范围</w:t>
      </w:r>
      <w:r>
        <w:rPr>
          <w:rFonts w:hint="eastAsia" w:asciiTheme="minorEastAsia" w:hAnsiTheme="minorEastAsia" w:eastAsiaTheme="minorEastAsia"/>
          <w:sz w:val="24"/>
          <w:szCs w:val="24"/>
          <w:highlight w:val="none"/>
        </w:rPr>
        <w:t>〕</w:t>
      </w:r>
      <w:r>
        <w:rPr>
          <w:rFonts w:cs="Times New Roman" w:asciiTheme="minorEastAsia" w:hAnsiTheme="minorEastAsia" w:eastAsiaTheme="minorEastAsia"/>
          <w:sz w:val="24"/>
          <w:szCs w:val="24"/>
          <w:highlight w:val="none"/>
        </w:rPr>
        <w:t>第（2）项约定，自行实施被取消的工作或转由他人实施的违约责任：</w:t>
      </w:r>
      <w:r>
        <w:rPr>
          <w:rFonts w:hint="eastAsia" w:asciiTheme="minorEastAsia" w:hAnsiTheme="minorEastAsia" w:eastAsiaTheme="minorEastAsia"/>
          <w:sz w:val="24"/>
          <w:szCs w:val="24"/>
          <w:highlight w:val="none"/>
          <w:u w:val="single"/>
        </w:rPr>
        <w:t xml:space="preserve">本合同履行过程中，在本合同范围内，如因发包人的责任给承包人造成损失的，发包人负责赔偿因其违约给承包人造成的损失      </w:t>
      </w:r>
      <w:r>
        <w:rPr>
          <w:rFonts w:cs="Times New Roman" w:asciiTheme="minorEastAsia" w:hAnsiTheme="minorEastAsia" w:eastAsiaTheme="minorEastAsia"/>
          <w:sz w:val="24"/>
          <w:szCs w:val="24"/>
          <w:highlight w:val="none"/>
        </w:rPr>
        <w:t>。</w:t>
      </w:r>
    </w:p>
    <w:p w14:paraId="4EB2EAC1">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（4）发包人提供的材料、工程设备的规格、数量或质量不符合合同约定，或因发包人原因导致交货日期延误或交货地点变更等情况的违约责任：</w:t>
      </w:r>
      <w:r>
        <w:rPr>
          <w:rFonts w:hint="eastAsia" w:asciiTheme="minorEastAsia" w:hAnsiTheme="minorEastAsia" w:eastAsiaTheme="minorEastAsia"/>
          <w:sz w:val="24"/>
          <w:szCs w:val="24"/>
          <w:highlight w:val="none"/>
          <w:u w:val="single"/>
        </w:rPr>
        <w:t xml:space="preserve">本合同履行过程中，在本合同范围内，如因发包人的责任给承包人造成损失的，发包人负责赔偿因其违约给承包人造成的损失      </w:t>
      </w:r>
      <w:r>
        <w:rPr>
          <w:rFonts w:cs="Times New Roman" w:asciiTheme="minorEastAsia" w:hAnsiTheme="minorEastAsia" w:eastAsiaTheme="minorEastAsia"/>
          <w:sz w:val="24"/>
          <w:szCs w:val="24"/>
          <w:highlight w:val="none"/>
        </w:rPr>
        <w:t>。</w:t>
      </w:r>
    </w:p>
    <w:p w14:paraId="40E4BEBD">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（5）因发包人违反合同约定造成暂停施工的违约责任：</w:t>
      </w:r>
      <w:r>
        <w:rPr>
          <w:rFonts w:hint="eastAsia" w:asciiTheme="minorEastAsia" w:hAnsiTheme="minorEastAsia" w:eastAsiaTheme="minorEastAsia"/>
          <w:sz w:val="24"/>
          <w:szCs w:val="24"/>
          <w:highlight w:val="none"/>
          <w:u w:val="single"/>
        </w:rPr>
        <w:t xml:space="preserve">本合同履行过程中，在本合同范围内，如因发包人的责任给承包人造成损失的，发包人负责赔偿因其违约给承包人造成的损失      </w:t>
      </w:r>
      <w:r>
        <w:rPr>
          <w:rFonts w:cs="Times New Roman" w:asciiTheme="minorEastAsia" w:hAnsiTheme="minorEastAsia" w:eastAsiaTheme="minorEastAsia"/>
          <w:sz w:val="24"/>
          <w:szCs w:val="24"/>
          <w:highlight w:val="none"/>
        </w:rPr>
        <w:t>。</w:t>
      </w:r>
    </w:p>
    <w:p w14:paraId="22761D39">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（6）发包人无正当理由没有在约定期限内发出复工指示，导致承包人无法复工的违约责任：</w:t>
      </w:r>
      <w:r>
        <w:rPr>
          <w:rFonts w:hint="eastAsia" w:asciiTheme="minorEastAsia" w:hAnsiTheme="minorEastAsia" w:eastAsiaTheme="minorEastAsia"/>
          <w:sz w:val="24"/>
          <w:szCs w:val="24"/>
          <w:highlight w:val="none"/>
          <w:u w:val="single"/>
        </w:rPr>
        <w:t xml:space="preserve">本合同履行过程中，在本合同范围内，如因发包人的责任给承包人造成损失的，发包人负责赔偿因其违约给承包人造成的损失      </w:t>
      </w:r>
      <w:r>
        <w:rPr>
          <w:rFonts w:cs="Times New Roman" w:asciiTheme="minorEastAsia" w:hAnsiTheme="minorEastAsia" w:eastAsiaTheme="minorEastAsia"/>
          <w:sz w:val="24"/>
          <w:szCs w:val="24"/>
          <w:highlight w:val="none"/>
        </w:rPr>
        <w:t>。</w:t>
      </w:r>
    </w:p>
    <w:p w14:paraId="284BCEE7">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（7）</w:t>
      </w:r>
      <w:r>
        <w:rPr>
          <w:rFonts w:hint="eastAsia" w:asciiTheme="minorEastAsia" w:hAnsiTheme="minorEastAsia" w:eastAsiaTheme="minorEastAsia"/>
          <w:sz w:val="24"/>
          <w:szCs w:val="24"/>
          <w:highlight w:val="none"/>
        </w:rPr>
        <w:t>其他：</w:t>
      </w:r>
      <w:r>
        <w:rPr>
          <w:rFonts w:hint="eastAsia" w:asciiTheme="minorEastAsia" w:hAnsiTheme="minorEastAsia" w:eastAsiaTheme="minorEastAsia"/>
          <w:sz w:val="24"/>
          <w:szCs w:val="24"/>
          <w:highlight w:val="none"/>
          <w:u w:val="single"/>
        </w:rPr>
        <w:t xml:space="preserve">本合同履行过程中，在本合同范围内，如因发包人的责任给承包人造成损失的，发包人负责赔偿因其违约给承包人造成的损失      </w:t>
      </w:r>
      <w:r>
        <w:rPr>
          <w:rFonts w:cs="Times New Roman" w:asciiTheme="minorEastAsia" w:hAnsiTheme="minorEastAsia" w:eastAsiaTheme="minorEastAsia"/>
          <w:sz w:val="24"/>
          <w:szCs w:val="24"/>
          <w:highlight w:val="none"/>
        </w:rPr>
        <w:t>。</w:t>
      </w:r>
    </w:p>
    <w:p w14:paraId="7F4D3A6C">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16.1.3 因发包人违约解除合同</w:t>
      </w:r>
    </w:p>
    <w:p w14:paraId="50C73E84">
      <w:pPr>
        <w:pStyle w:val="59"/>
        <w:snapToGrid w:val="0"/>
        <w:spacing w:line="360" w:lineRule="auto"/>
        <w:jc w:val="left"/>
        <w:rPr>
          <w:rFonts w:hint="eastAsia"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承包人按16.1.1项</w:t>
      </w:r>
      <w:r>
        <w:rPr>
          <w:rFonts w:hint="eastAsia" w:asciiTheme="minorEastAsia" w:hAnsiTheme="minorEastAsia" w:eastAsiaTheme="minorEastAsia"/>
          <w:sz w:val="24"/>
          <w:szCs w:val="24"/>
          <w:highlight w:val="none"/>
        </w:rPr>
        <w:t>〔</w:t>
      </w:r>
      <w:r>
        <w:rPr>
          <w:rFonts w:cs="Times New Roman" w:asciiTheme="minorEastAsia" w:hAnsiTheme="minorEastAsia" w:eastAsiaTheme="minorEastAsia"/>
          <w:sz w:val="24"/>
          <w:szCs w:val="24"/>
          <w:highlight w:val="none"/>
        </w:rPr>
        <w:t>发包人违约的情形</w:t>
      </w:r>
      <w:r>
        <w:rPr>
          <w:rFonts w:hint="eastAsia" w:asciiTheme="minorEastAsia" w:hAnsiTheme="minorEastAsia" w:eastAsiaTheme="minorEastAsia"/>
          <w:sz w:val="24"/>
          <w:szCs w:val="24"/>
          <w:highlight w:val="none"/>
        </w:rPr>
        <w:t>〕</w:t>
      </w:r>
      <w:r>
        <w:rPr>
          <w:rFonts w:cs="Times New Roman" w:asciiTheme="minorEastAsia" w:hAnsiTheme="minorEastAsia" w:eastAsiaTheme="minorEastAsia"/>
          <w:sz w:val="24"/>
          <w:szCs w:val="24"/>
          <w:highlight w:val="none"/>
        </w:rPr>
        <w:t>约定暂停施工满</w:t>
      </w:r>
      <w:r>
        <w:rPr>
          <w:rFonts w:hint="eastAsia" w:asciiTheme="minorEastAsia" w:hAnsiTheme="minorEastAsia" w:eastAsiaTheme="minorEastAsia"/>
          <w:sz w:val="24"/>
          <w:szCs w:val="24"/>
          <w:highlight w:val="none"/>
          <w:u w:val="single"/>
        </w:rPr>
        <w:t>28</w:t>
      </w:r>
      <w:r>
        <w:rPr>
          <w:rFonts w:cs="Times New Roman" w:asciiTheme="minorEastAsia" w:hAnsiTheme="minorEastAsia" w:eastAsiaTheme="minorEastAsia"/>
          <w:sz w:val="24"/>
          <w:szCs w:val="24"/>
          <w:highlight w:val="none"/>
        </w:rPr>
        <w:t>天后发包人仍不纠正其违约行为并致使合同目的不能实现的，承包人有权解除合同。</w:t>
      </w:r>
    </w:p>
    <w:p w14:paraId="06B61C68">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16.2 承包人违约</w:t>
      </w:r>
    </w:p>
    <w:p w14:paraId="136C7C14">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16.2.1 承包人违约的情形</w:t>
      </w:r>
    </w:p>
    <w:p w14:paraId="43E0CAE1">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承包人违约的其他情形：</w:t>
      </w:r>
      <w:r>
        <w:rPr>
          <w:rFonts w:hint="eastAsia" w:asciiTheme="minorEastAsia" w:hAnsiTheme="minorEastAsia" w:eastAsiaTheme="minorEastAsia"/>
          <w:sz w:val="24"/>
          <w:szCs w:val="24"/>
          <w:highlight w:val="none"/>
          <w:u w:val="single"/>
        </w:rPr>
        <w:t>未履行或未及时、完全履行本合同其他条款规定的应由承包人履行的责任</w:t>
      </w:r>
      <w:r>
        <w:rPr>
          <w:rFonts w:cs="Times New Roman" w:asciiTheme="minorEastAsia" w:hAnsiTheme="minorEastAsia" w:eastAsiaTheme="minorEastAsia"/>
          <w:sz w:val="24"/>
          <w:szCs w:val="24"/>
          <w:highlight w:val="none"/>
        </w:rPr>
        <w:t>。</w:t>
      </w:r>
    </w:p>
    <w:p w14:paraId="21D3FBBF">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16.2.2承包人违约的责任</w:t>
      </w:r>
    </w:p>
    <w:p w14:paraId="5C6D9857">
      <w:pPr>
        <w:pStyle w:val="59"/>
        <w:spacing w:line="360" w:lineRule="auto"/>
        <w:jc w:val="left"/>
        <w:rPr>
          <w:rFonts w:hint="eastAsia" w:cs="Times New Roman" w:asciiTheme="minorEastAsia" w:hAnsiTheme="minorEastAsia" w:eastAsiaTheme="minorEastAsia"/>
          <w:sz w:val="24"/>
          <w:szCs w:val="24"/>
          <w:highlight w:val="none"/>
          <w:u w:val="single"/>
        </w:rPr>
      </w:pPr>
      <w:r>
        <w:rPr>
          <w:rFonts w:cs="Times New Roman" w:asciiTheme="minorEastAsia" w:hAnsiTheme="minorEastAsia" w:eastAsiaTheme="minorEastAsia"/>
          <w:sz w:val="24"/>
          <w:szCs w:val="24"/>
          <w:highlight w:val="none"/>
        </w:rPr>
        <w:t>承包人违约责任的承担方式和计算方法：</w:t>
      </w:r>
      <w:r>
        <w:rPr>
          <w:rFonts w:hint="eastAsia" w:asciiTheme="minorEastAsia" w:hAnsiTheme="minorEastAsia" w:eastAsiaTheme="minorEastAsia"/>
          <w:sz w:val="24"/>
          <w:szCs w:val="24"/>
          <w:highlight w:val="none"/>
          <w:u w:val="single"/>
        </w:rPr>
        <w:t>本合同履行过程中，在本合同范围内，如因承包人的责任给发包人造成损失的，承包人负责赔偿因其违约给发包人造成的损失；如承包人违反本合同相关规定的，发包人有权按照相关约定对承包人进行处罚</w:t>
      </w:r>
      <w:r>
        <w:rPr>
          <w:rFonts w:cs="Times New Roman" w:asciiTheme="minorEastAsia" w:hAnsiTheme="minorEastAsia" w:eastAsiaTheme="minorEastAsia"/>
          <w:sz w:val="24"/>
          <w:szCs w:val="24"/>
          <w:highlight w:val="none"/>
        </w:rPr>
        <w:t xml:space="preserve">。    </w:t>
      </w:r>
    </w:p>
    <w:p w14:paraId="737A2628">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16.2.3 因承包人违约解除合同</w:t>
      </w:r>
    </w:p>
    <w:p w14:paraId="3016C398">
      <w:pPr>
        <w:pStyle w:val="59"/>
        <w:spacing w:line="360" w:lineRule="auto"/>
        <w:rPr>
          <w:rFonts w:hint="eastAsia"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关于承包人违约解除合同的特别约定：</w:t>
      </w:r>
      <w:r>
        <w:rPr>
          <w:rFonts w:hint="eastAsia" w:asciiTheme="minorEastAsia" w:hAnsiTheme="minorEastAsia" w:eastAsiaTheme="minorEastAsia"/>
          <w:sz w:val="24"/>
          <w:szCs w:val="24"/>
          <w:highlight w:val="none"/>
          <w:u w:val="single"/>
        </w:rPr>
        <w:t>执行通用条款</w:t>
      </w:r>
      <w:r>
        <w:rPr>
          <w:rFonts w:cs="Times New Roman" w:asciiTheme="minorEastAsia" w:hAnsiTheme="minorEastAsia" w:eastAsiaTheme="minorEastAsia"/>
          <w:sz w:val="24"/>
          <w:szCs w:val="24"/>
          <w:highlight w:val="none"/>
        </w:rPr>
        <w:t>。</w:t>
      </w:r>
      <w:r>
        <w:rPr>
          <w:rFonts w:hint="eastAsia" w:cs="Times New Roman" w:asciiTheme="minorEastAsia" w:hAnsiTheme="minorEastAsia" w:eastAsiaTheme="minorEastAsia"/>
          <w:sz w:val="24"/>
          <w:szCs w:val="24"/>
          <w:highlight w:val="none"/>
        </w:rPr>
        <w:t xml:space="preserve">       </w:t>
      </w:r>
    </w:p>
    <w:p w14:paraId="745A69D2">
      <w:pPr>
        <w:pStyle w:val="59"/>
        <w:spacing w:line="360" w:lineRule="auto"/>
        <w:jc w:val="left"/>
        <w:rPr>
          <w:rFonts w:hint="eastAsia" w:cs="Times New Roman" w:asciiTheme="minorEastAsia" w:hAnsiTheme="minorEastAsia" w:eastAsiaTheme="minorEastAsia"/>
          <w:sz w:val="24"/>
          <w:szCs w:val="24"/>
          <w:highlight w:val="none"/>
          <w:u w:val="single"/>
        </w:rPr>
      </w:pPr>
      <w:r>
        <w:rPr>
          <w:rFonts w:cs="Times New Roman" w:asciiTheme="minorEastAsia" w:hAnsiTheme="minorEastAsia" w:eastAsiaTheme="minorEastAsia"/>
          <w:sz w:val="24"/>
          <w:szCs w:val="24"/>
          <w:highlight w:val="none"/>
        </w:rPr>
        <w:t>发包人</w:t>
      </w:r>
      <w:r>
        <w:rPr>
          <w:rFonts w:hint="eastAsia" w:cs="Times New Roman" w:asciiTheme="minorEastAsia" w:hAnsiTheme="minorEastAsia" w:eastAsiaTheme="minorEastAsia"/>
          <w:sz w:val="24"/>
          <w:szCs w:val="24"/>
          <w:highlight w:val="none"/>
        </w:rPr>
        <w:t>继续</w:t>
      </w:r>
      <w:r>
        <w:rPr>
          <w:rFonts w:cs="Times New Roman" w:asciiTheme="minorEastAsia" w:hAnsiTheme="minorEastAsia" w:eastAsiaTheme="minorEastAsia"/>
          <w:sz w:val="24"/>
          <w:szCs w:val="24"/>
          <w:highlight w:val="none"/>
        </w:rPr>
        <w:t>使用承包人在施工现场的材料、设备、临时工程、承包人文件和由承包人或以其名义编制的其他文件</w:t>
      </w:r>
      <w:r>
        <w:rPr>
          <w:rFonts w:hint="eastAsia" w:cs="Times New Roman" w:asciiTheme="minorEastAsia" w:hAnsiTheme="minorEastAsia" w:eastAsiaTheme="minorEastAsia"/>
          <w:sz w:val="24"/>
          <w:szCs w:val="24"/>
          <w:highlight w:val="none"/>
        </w:rPr>
        <w:t>的费用承担方式</w:t>
      </w:r>
      <w:r>
        <w:rPr>
          <w:rFonts w:cs="Times New Roman" w:asciiTheme="minorEastAsia" w:hAnsiTheme="minorEastAsia" w:eastAsiaTheme="minorEastAsia"/>
          <w:sz w:val="24"/>
          <w:szCs w:val="24"/>
          <w:highlight w:val="none"/>
        </w:rPr>
        <w:t>：</w:t>
      </w:r>
      <w:r>
        <w:rPr>
          <w:rFonts w:hint="eastAsia" w:cs="Times New Roman" w:asciiTheme="minorEastAsia" w:hAnsiTheme="minorEastAsia" w:eastAsiaTheme="minorEastAsia"/>
          <w:sz w:val="24"/>
          <w:szCs w:val="24"/>
          <w:highlight w:val="none"/>
          <w:u w:val="single"/>
        </w:rPr>
        <w:t>发包人承担相应租赁、使用费用，具体费用双方另行约定。</w:t>
      </w:r>
    </w:p>
    <w:p w14:paraId="4B9A81B1">
      <w:pPr>
        <w:spacing w:line="360" w:lineRule="auto"/>
        <w:rPr>
          <w:rFonts w:hint="eastAsia" w:asciiTheme="minorEastAsia" w:hAnsiTheme="minorEastAsia" w:eastAsiaTheme="minorEastAsia"/>
          <w:sz w:val="24"/>
          <w:highlight w:val="none"/>
        </w:rPr>
      </w:pPr>
      <w:bookmarkStart w:id="106" w:name="_Toc408147834"/>
      <w:r>
        <w:rPr>
          <w:rFonts w:hint="eastAsia" w:asciiTheme="minorEastAsia" w:hAnsiTheme="minorEastAsia" w:eastAsiaTheme="minorEastAsia"/>
          <w:sz w:val="24"/>
          <w:highlight w:val="none"/>
        </w:rPr>
        <w:t>17、保险</w:t>
      </w:r>
      <w:bookmarkEnd w:id="106"/>
    </w:p>
    <w:p w14:paraId="016E4C6E">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w:t>
      </w:r>
      <w:r>
        <w:rPr>
          <w:rFonts w:hint="eastAsia" w:cs="Times New Roman" w:asciiTheme="minorEastAsia" w:hAnsiTheme="minorEastAsia" w:eastAsiaTheme="minorEastAsia"/>
          <w:sz w:val="24"/>
          <w:szCs w:val="24"/>
          <w:highlight w:val="none"/>
        </w:rPr>
        <w:t>7</w:t>
      </w:r>
      <w:r>
        <w:rPr>
          <w:rFonts w:cs="Times New Roman" w:asciiTheme="minorEastAsia" w:hAnsiTheme="minorEastAsia" w:eastAsiaTheme="minorEastAsia"/>
          <w:sz w:val="24"/>
          <w:szCs w:val="24"/>
          <w:highlight w:val="none"/>
        </w:rPr>
        <w:t>.1 工程保险</w:t>
      </w:r>
    </w:p>
    <w:p w14:paraId="7F76C55D">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关于工程保险的特别约定：</w:t>
      </w:r>
      <w:r>
        <w:rPr>
          <w:rFonts w:hint="eastAsia" w:asciiTheme="minorEastAsia" w:hAnsiTheme="minorEastAsia" w:eastAsiaTheme="minorEastAsia"/>
          <w:sz w:val="24"/>
          <w:szCs w:val="24"/>
          <w:highlight w:val="none"/>
          <w:u w:val="single"/>
        </w:rPr>
        <w:t>/</w:t>
      </w:r>
      <w:r>
        <w:rPr>
          <w:rFonts w:cs="Times New Roman" w:asciiTheme="minorEastAsia" w:hAnsiTheme="minorEastAsia" w:eastAsiaTheme="minorEastAsia"/>
          <w:sz w:val="24"/>
          <w:szCs w:val="24"/>
          <w:highlight w:val="none"/>
        </w:rPr>
        <w:t>。</w:t>
      </w:r>
    </w:p>
    <w:p w14:paraId="0A7E83D7">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w:t>
      </w:r>
      <w:r>
        <w:rPr>
          <w:rFonts w:hint="eastAsia" w:cs="Times New Roman" w:asciiTheme="minorEastAsia" w:hAnsiTheme="minorEastAsia" w:eastAsiaTheme="minorEastAsia"/>
          <w:sz w:val="24"/>
          <w:szCs w:val="24"/>
          <w:highlight w:val="none"/>
        </w:rPr>
        <w:t>7</w:t>
      </w:r>
      <w:r>
        <w:rPr>
          <w:rFonts w:cs="Times New Roman" w:asciiTheme="minorEastAsia" w:hAnsiTheme="minorEastAsia" w:eastAsiaTheme="minorEastAsia"/>
          <w:sz w:val="24"/>
          <w:szCs w:val="24"/>
          <w:highlight w:val="none"/>
        </w:rPr>
        <w:t>.</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 xml:space="preserve"> 其他保险</w:t>
      </w:r>
    </w:p>
    <w:p w14:paraId="32948248">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关于其他保险的约定：</w:t>
      </w:r>
      <w:r>
        <w:rPr>
          <w:rFonts w:hint="eastAsia" w:asciiTheme="minorEastAsia" w:hAnsiTheme="minorEastAsia" w:eastAsiaTheme="minorEastAsia"/>
          <w:sz w:val="24"/>
          <w:szCs w:val="24"/>
          <w:highlight w:val="none"/>
          <w:u w:val="single"/>
        </w:rPr>
        <w:t>执行通用条款</w:t>
      </w:r>
      <w:r>
        <w:rPr>
          <w:rFonts w:cs="Times New Roman" w:asciiTheme="minorEastAsia" w:hAnsiTheme="minorEastAsia" w:eastAsiaTheme="minorEastAsia"/>
          <w:sz w:val="24"/>
          <w:szCs w:val="24"/>
          <w:highlight w:val="none"/>
        </w:rPr>
        <w:t>。</w:t>
      </w:r>
    </w:p>
    <w:p w14:paraId="0656E052">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承包人是否应为其施工设备等办理财产保险：</w:t>
      </w:r>
      <w:r>
        <w:rPr>
          <w:rFonts w:hint="eastAsia" w:asciiTheme="minorEastAsia" w:hAnsiTheme="minorEastAsia" w:eastAsiaTheme="minorEastAsia"/>
          <w:sz w:val="24"/>
          <w:szCs w:val="24"/>
          <w:highlight w:val="none"/>
          <w:u w:val="single"/>
        </w:rPr>
        <w:t>执行通用条款</w:t>
      </w:r>
      <w:r>
        <w:rPr>
          <w:rFonts w:cs="Times New Roman" w:asciiTheme="minorEastAsia" w:hAnsiTheme="minorEastAsia" w:eastAsiaTheme="minorEastAsia"/>
          <w:sz w:val="24"/>
          <w:szCs w:val="24"/>
          <w:highlight w:val="none"/>
        </w:rPr>
        <w:t>。</w:t>
      </w:r>
    </w:p>
    <w:p w14:paraId="4DE86D4D">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w:t>
      </w:r>
      <w:r>
        <w:rPr>
          <w:rFonts w:hint="eastAsia" w:cs="Times New Roman" w:asciiTheme="minorEastAsia" w:hAnsiTheme="minorEastAsia" w:eastAsiaTheme="minorEastAsia"/>
          <w:sz w:val="24"/>
          <w:szCs w:val="24"/>
          <w:highlight w:val="none"/>
        </w:rPr>
        <w:t>7</w:t>
      </w:r>
      <w:r>
        <w:rPr>
          <w:rFonts w:cs="Times New Roman" w:asciiTheme="minorEastAsia" w:hAnsiTheme="minorEastAsia" w:eastAsiaTheme="minorEastAsia"/>
          <w:sz w:val="24"/>
          <w:szCs w:val="24"/>
          <w:highlight w:val="none"/>
        </w:rPr>
        <w:t>.</w:t>
      </w:r>
      <w:r>
        <w:rPr>
          <w:rFonts w:hint="eastAsia" w:cs="Times New Roman" w:asciiTheme="minorEastAsia" w:hAnsiTheme="minorEastAsia" w:eastAsiaTheme="minorEastAsia"/>
          <w:sz w:val="24"/>
          <w:szCs w:val="24"/>
          <w:highlight w:val="none"/>
        </w:rPr>
        <w:t>3</w:t>
      </w:r>
      <w:r>
        <w:rPr>
          <w:rFonts w:cs="Times New Roman" w:asciiTheme="minorEastAsia" w:hAnsiTheme="minorEastAsia" w:eastAsiaTheme="minorEastAsia"/>
          <w:sz w:val="24"/>
          <w:szCs w:val="24"/>
          <w:highlight w:val="none"/>
        </w:rPr>
        <w:t xml:space="preserve"> 通知义务</w:t>
      </w:r>
    </w:p>
    <w:p w14:paraId="68B5EFB2">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关于变更保险合同时的通知义务的约定：</w:t>
      </w:r>
      <w:r>
        <w:rPr>
          <w:rFonts w:hint="eastAsia" w:asciiTheme="minorEastAsia" w:hAnsiTheme="minorEastAsia" w:eastAsiaTheme="minorEastAsia"/>
          <w:sz w:val="24"/>
          <w:szCs w:val="24"/>
          <w:highlight w:val="none"/>
          <w:u w:val="single"/>
        </w:rPr>
        <w:t xml:space="preserve">执行通用条款 </w:t>
      </w:r>
      <w:r>
        <w:rPr>
          <w:rFonts w:cs="Times New Roman" w:asciiTheme="minorEastAsia" w:hAnsiTheme="minorEastAsia" w:eastAsiaTheme="minorEastAsia"/>
          <w:sz w:val="24"/>
          <w:szCs w:val="24"/>
          <w:highlight w:val="none"/>
        </w:rPr>
        <w:t>。</w:t>
      </w:r>
    </w:p>
    <w:p w14:paraId="26B97FDE">
      <w:pPr>
        <w:spacing w:line="360" w:lineRule="auto"/>
        <w:rPr>
          <w:rFonts w:hint="eastAsia" w:asciiTheme="minorEastAsia" w:hAnsiTheme="minorEastAsia" w:eastAsiaTheme="minorEastAsia"/>
          <w:sz w:val="24"/>
          <w:highlight w:val="none"/>
        </w:rPr>
      </w:pPr>
      <w:bookmarkStart w:id="107" w:name="_Toc408147835"/>
      <w:r>
        <w:rPr>
          <w:rFonts w:hint="eastAsia" w:asciiTheme="minorEastAsia" w:hAnsiTheme="minorEastAsia" w:eastAsiaTheme="minorEastAsia"/>
          <w:sz w:val="24"/>
          <w:highlight w:val="none"/>
        </w:rPr>
        <w:t>18、争议解决</w:t>
      </w:r>
      <w:bookmarkEnd w:id="107"/>
    </w:p>
    <w:p w14:paraId="356B3952">
      <w:pPr>
        <w:pStyle w:val="59"/>
        <w:spacing w:line="360" w:lineRule="auto"/>
        <w:rPr>
          <w:rFonts w:hint="eastAsia" w:cs="Times New Roman" w:asciiTheme="minorEastAsia" w:hAnsiTheme="minorEastAsia" w:eastAsiaTheme="minorEastAsia"/>
          <w:sz w:val="24"/>
          <w:szCs w:val="24"/>
          <w:highlight w:val="none"/>
        </w:rPr>
      </w:pPr>
      <w:r>
        <w:rPr>
          <w:rFonts w:hint="eastAsia" w:cs="Times New Roman" w:asciiTheme="minorEastAsia" w:hAnsiTheme="minorEastAsia" w:eastAsiaTheme="minorEastAsia"/>
          <w:sz w:val="24"/>
          <w:szCs w:val="24"/>
          <w:highlight w:val="none"/>
        </w:rPr>
        <w:t>18</w:t>
      </w:r>
      <w:r>
        <w:rPr>
          <w:rFonts w:cs="Times New Roman" w:asciiTheme="minorEastAsia" w:hAnsiTheme="minorEastAsia" w:eastAsiaTheme="minorEastAsia"/>
          <w:sz w:val="24"/>
          <w:szCs w:val="24"/>
          <w:highlight w:val="none"/>
        </w:rPr>
        <w:t>.</w:t>
      </w:r>
      <w:r>
        <w:rPr>
          <w:rFonts w:hint="eastAsia" w:cs="Times New Roman" w:asciiTheme="minorEastAsia" w:hAnsiTheme="minorEastAsia" w:eastAsiaTheme="minorEastAsia"/>
          <w:sz w:val="24"/>
          <w:szCs w:val="24"/>
          <w:highlight w:val="none"/>
        </w:rPr>
        <w:t>1</w:t>
      </w:r>
      <w:r>
        <w:rPr>
          <w:rFonts w:cs="Times New Roman" w:asciiTheme="minorEastAsia" w:hAnsiTheme="minorEastAsia" w:eastAsiaTheme="minorEastAsia"/>
          <w:sz w:val="24"/>
          <w:szCs w:val="24"/>
          <w:highlight w:val="none"/>
        </w:rPr>
        <w:t xml:space="preserve"> 争议评审</w:t>
      </w:r>
    </w:p>
    <w:p w14:paraId="6D82D82D">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合同当事人是否同意将工程争议提交争议</w:t>
      </w:r>
      <w:r>
        <w:rPr>
          <w:rFonts w:hint="eastAsia" w:cs="Times New Roman" w:asciiTheme="minorEastAsia" w:hAnsiTheme="minorEastAsia" w:eastAsiaTheme="minorEastAsia"/>
          <w:sz w:val="24"/>
          <w:szCs w:val="24"/>
          <w:highlight w:val="none"/>
        </w:rPr>
        <w:t>磋商</w:t>
      </w:r>
      <w:r>
        <w:rPr>
          <w:rFonts w:cs="Times New Roman" w:asciiTheme="minorEastAsia" w:hAnsiTheme="minorEastAsia" w:eastAsiaTheme="minorEastAsia"/>
          <w:sz w:val="24"/>
          <w:szCs w:val="24"/>
          <w:highlight w:val="none"/>
        </w:rPr>
        <w:t>小组决</w:t>
      </w:r>
      <w:r>
        <w:rPr>
          <w:rFonts w:hint="eastAsia" w:asciiTheme="minorEastAsia" w:hAnsiTheme="minorEastAsia" w:eastAsiaTheme="minorEastAsia"/>
          <w:sz w:val="24"/>
          <w:szCs w:val="24"/>
          <w:highlight w:val="none"/>
        </w:rPr>
        <w:t>定：</w:t>
      </w:r>
      <w:r>
        <w:rPr>
          <w:rFonts w:hint="eastAsia" w:asciiTheme="minorEastAsia" w:hAnsiTheme="minorEastAsia" w:eastAsiaTheme="minorEastAsia"/>
          <w:sz w:val="24"/>
          <w:szCs w:val="24"/>
          <w:highlight w:val="none"/>
          <w:u w:val="single"/>
        </w:rPr>
        <w:t xml:space="preserve">不同意   </w:t>
      </w:r>
      <w:r>
        <w:rPr>
          <w:rFonts w:hint="eastAsia" w:asciiTheme="minorEastAsia" w:hAnsiTheme="minorEastAsia" w:eastAsiaTheme="minorEastAsia"/>
          <w:sz w:val="24"/>
          <w:szCs w:val="24"/>
          <w:highlight w:val="none"/>
        </w:rPr>
        <w:t xml:space="preserve">。  </w:t>
      </w:r>
    </w:p>
    <w:p w14:paraId="4FAC2AEF">
      <w:pPr>
        <w:pStyle w:val="59"/>
        <w:spacing w:line="360" w:lineRule="auto"/>
        <w:jc w:val="left"/>
        <w:rPr>
          <w:rFonts w:hint="eastAsia" w:cs="Times New Roman" w:asciiTheme="minorEastAsia" w:hAnsiTheme="minorEastAsia" w:eastAsiaTheme="minorEastAsia"/>
          <w:sz w:val="24"/>
          <w:szCs w:val="24"/>
          <w:highlight w:val="none"/>
        </w:rPr>
      </w:pPr>
      <w:r>
        <w:rPr>
          <w:rFonts w:hint="eastAsia" w:cs="Times New Roman" w:asciiTheme="minorEastAsia" w:hAnsiTheme="minorEastAsia" w:eastAsiaTheme="minorEastAsia"/>
          <w:sz w:val="24"/>
          <w:szCs w:val="24"/>
          <w:highlight w:val="none"/>
        </w:rPr>
        <w:t>18</w:t>
      </w:r>
      <w:r>
        <w:rPr>
          <w:rFonts w:cs="Times New Roman" w:asciiTheme="minorEastAsia" w:hAnsiTheme="minorEastAsia" w:eastAsiaTheme="minorEastAsia"/>
          <w:sz w:val="24"/>
          <w:szCs w:val="24"/>
          <w:highlight w:val="none"/>
        </w:rPr>
        <w:t>.</w:t>
      </w:r>
      <w:r>
        <w:rPr>
          <w:rFonts w:hint="eastAsia" w:cs="Times New Roman" w:asciiTheme="minorEastAsia" w:hAnsiTheme="minorEastAsia" w:eastAsiaTheme="minorEastAsia"/>
          <w:sz w:val="24"/>
          <w:szCs w:val="24"/>
          <w:highlight w:val="none"/>
        </w:rPr>
        <w:t>1</w:t>
      </w:r>
      <w:r>
        <w:rPr>
          <w:rFonts w:cs="Times New Roman" w:asciiTheme="minorEastAsia" w:hAnsiTheme="minorEastAsia" w:eastAsiaTheme="minorEastAsia"/>
          <w:sz w:val="24"/>
          <w:szCs w:val="24"/>
          <w:highlight w:val="none"/>
        </w:rPr>
        <w:t>.1 争议</w:t>
      </w:r>
      <w:r>
        <w:rPr>
          <w:rFonts w:hint="eastAsia" w:cs="Times New Roman" w:asciiTheme="minorEastAsia" w:hAnsiTheme="minorEastAsia" w:eastAsiaTheme="minorEastAsia"/>
          <w:sz w:val="24"/>
          <w:szCs w:val="24"/>
          <w:highlight w:val="none"/>
        </w:rPr>
        <w:t>磋商</w:t>
      </w:r>
      <w:r>
        <w:rPr>
          <w:rFonts w:cs="Times New Roman" w:asciiTheme="minorEastAsia" w:hAnsiTheme="minorEastAsia" w:eastAsiaTheme="minorEastAsia"/>
          <w:sz w:val="24"/>
          <w:szCs w:val="24"/>
          <w:highlight w:val="none"/>
        </w:rPr>
        <w:t>小组的确定</w:t>
      </w:r>
    </w:p>
    <w:p w14:paraId="1AF804F1">
      <w:pPr>
        <w:pStyle w:val="59"/>
        <w:spacing w:line="360" w:lineRule="auto"/>
        <w:jc w:val="left"/>
        <w:rPr>
          <w:rFonts w:hint="eastAsia" w:cs="Times New Roman" w:asciiTheme="minorEastAsia" w:hAnsiTheme="minorEastAsia" w:eastAsiaTheme="minorEastAsia"/>
          <w:sz w:val="24"/>
          <w:szCs w:val="24"/>
          <w:highlight w:val="none"/>
          <w:u w:val="single"/>
        </w:rPr>
      </w:pPr>
      <w:r>
        <w:rPr>
          <w:rFonts w:cs="Times New Roman" w:asciiTheme="minorEastAsia" w:hAnsiTheme="minorEastAsia" w:eastAsiaTheme="minorEastAsia"/>
          <w:sz w:val="24"/>
          <w:szCs w:val="24"/>
          <w:highlight w:val="none"/>
        </w:rPr>
        <w:t>争议</w:t>
      </w:r>
      <w:r>
        <w:rPr>
          <w:rFonts w:hint="eastAsia" w:cs="Times New Roman" w:asciiTheme="minorEastAsia" w:hAnsiTheme="minorEastAsia" w:eastAsiaTheme="minorEastAsia"/>
          <w:sz w:val="24"/>
          <w:szCs w:val="24"/>
          <w:highlight w:val="none"/>
        </w:rPr>
        <w:t>磋商小组</w:t>
      </w:r>
      <w:r>
        <w:rPr>
          <w:rFonts w:cs="Times New Roman" w:asciiTheme="minorEastAsia" w:hAnsiTheme="minorEastAsia" w:eastAsiaTheme="minorEastAsia"/>
          <w:sz w:val="24"/>
          <w:szCs w:val="24"/>
          <w:highlight w:val="none"/>
        </w:rPr>
        <w:t>成员的确定：</w:t>
      </w:r>
      <w:r>
        <w:rPr>
          <w:rFonts w:hint="eastAsia" w:asciiTheme="minorEastAsia" w:hAnsiTheme="minorEastAsia" w:eastAsiaTheme="minorEastAsia"/>
          <w:sz w:val="24"/>
          <w:szCs w:val="24"/>
          <w:highlight w:val="none"/>
          <w:u w:val="single"/>
        </w:rPr>
        <w:t>/</w:t>
      </w:r>
      <w:r>
        <w:rPr>
          <w:rFonts w:cs="Times New Roman" w:asciiTheme="minorEastAsia" w:hAnsiTheme="minorEastAsia" w:eastAsiaTheme="minorEastAsia"/>
          <w:sz w:val="24"/>
          <w:szCs w:val="24"/>
          <w:highlight w:val="none"/>
        </w:rPr>
        <w:t>。</w:t>
      </w:r>
    </w:p>
    <w:p w14:paraId="37E25D87">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选定争议评审员的期限：</w:t>
      </w:r>
      <w:r>
        <w:rPr>
          <w:rFonts w:hint="eastAsia" w:asciiTheme="minorEastAsia" w:hAnsiTheme="minorEastAsia" w:eastAsiaTheme="minorEastAsia"/>
          <w:sz w:val="24"/>
          <w:szCs w:val="24"/>
          <w:highlight w:val="none"/>
          <w:u w:val="single"/>
        </w:rPr>
        <w:t>/</w:t>
      </w:r>
      <w:r>
        <w:rPr>
          <w:rFonts w:cs="Times New Roman" w:asciiTheme="minorEastAsia" w:hAnsiTheme="minorEastAsia" w:eastAsiaTheme="minorEastAsia"/>
          <w:sz w:val="24"/>
          <w:szCs w:val="24"/>
          <w:highlight w:val="none"/>
        </w:rPr>
        <w:t>。</w:t>
      </w:r>
    </w:p>
    <w:p w14:paraId="022AE4EE">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争议</w:t>
      </w:r>
      <w:r>
        <w:rPr>
          <w:rFonts w:hint="eastAsia" w:cs="Times New Roman" w:asciiTheme="minorEastAsia" w:hAnsiTheme="minorEastAsia" w:eastAsiaTheme="minorEastAsia"/>
          <w:sz w:val="24"/>
          <w:szCs w:val="24"/>
          <w:highlight w:val="none"/>
        </w:rPr>
        <w:t>磋商小组</w:t>
      </w:r>
      <w:r>
        <w:rPr>
          <w:rFonts w:cs="Times New Roman" w:asciiTheme="minorEastAsia" w:hAnsiTheme="minorEastAsia" w:eastAsiaTheme="minorEastAsia"/>
          <w:sz w:val="24"/>
          <w:szCs w:val="24"/>
          <w:highlight w:val="none"/>
        </w:rPr>
        <w:t>成员的报酬承担方式：</w:t>
      </w:r>
      <w:r>
        <w:rPr>
          <w:rFonts w:hint="eastAsia" w:asciiTheme="minorEastAsia" w:hAnsiTheme="minorEastAsia" w:eastAsiaTheme="minorEastAsia"/>
          <w:sz w:val="24"/>
          <w:szCs w:val="24"/>
          <w:highlight w:val="none"/>
          <w:u w:val="single"/>
        </w:rPr>
        <w:t>/</w:t>
      </w:r>
      <w:r>
        <w:rPr>
          <w:rFonts w:cs="Times New Roman" w:asciiTheme="minorEastAsia" w:hAnsiTheme="minorEastAsia" w:eastAsiaTheme="minorEastAsia"/>
          <w:sz w:val="24"/>
          <w:szCs w:val="24"/>
          <w:highlight w:val="none"/>
        </w:rPr>
        <w:t>。</w:t>
      </w:r>
    </w:p>
    <w:p w14:paraId="429D2C9E">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其他事项的约定：</w:t>
      </w:r>
      <w:r>
        <w:rPr>
          <w:rFonts w:hint="eastAsia" w:asciiTheme="minorEastAsia" w:hAnsiTheme="minorEastAsia" w:eastAsiaTheme="minorEastAsia"/>
          <w:sz w:val="24"/>
          <w:szCs w:val="24"/>
          <w:highlight w:val="none"/>
          <w:u w:val="single"/>
        </w:rPr>
        <w:t>/</w:t>
      </w:r>
      <w:r>
        <w:rPr>
          <w:rFonts w:cs="Times New Roman" w:asciiTheme="minorEastAsia" w:hAnsiTheme="minorEastAsia" w:eastAsiaTheme="minorEastAsia"/>
          <w:sz w:val="24"/>
          <w:szCs w:val="24"/>
          <w:highlight w:val="none"/>
        </w:rPr>
        <w:t>。</w:t>
      </w:r>
    </w:p>
    <w:p w14:paraId="22C57F0C">
      <w:pPr>
        <w:pStyle w:val="59"/>
        <w:snapToGrid w:val="0"/>
        <w:spacing w:line="360" w:lineRule="auto"/>
        <w:jc w:val="left"/>
        <w:rPr>
          <w:rFonts w:hint="eastAsia" w:cs="Times New Roman" w:asciiTheme="minorEastAsia" w:hAnsiTheme="minorEastAsia" w:eastAsiaTheme="minorEastAsia"/>
          <w:sz w:val="24"/>
          <w:szCs w:val="24"/>
          <w:highlight w:val="none"/>
        </w:rPr>
      </w:pPr>
      <w:r>
        <w:rPr>
          <w:rFonts w:hint="eastAsia" w:cs="Times New Roman" w:asciiTheme="minorEastAsia" w:hAnsiTheme="minorEastAsia" w:eastAsiaTheme="minorEastAsia"/>
          <w:sz w:val="24"/>
          <w:szCs w:val="24"/>
          <w:highlight w:val="none"/>
        </w:rPr>
        <w:t>18</w:t>
      </w:r>
      <w:r>
        <w:rPr>
          <w:rFonts w:cs="Times New Roman" w:asciiTheme="minorEastAsia" w:hAnsiTheme="minorEastAsia" w:eastAsiaTheme="minorEastAsia"/>
          <w:sz w:val="24"/>
          <w:szCs w:val="24"/>
          <w:highlight w:val="none"/>
        </w:rPr>
        <w:t>.</w:t>
      </w:r>
      <w:r>
        <w:rPr>
          <w:rFonts w:hint="eastAsia" w:cs="Times New Roman" w:asciiTheme="minorEastAsia" w:hAnsiTheme="minorEastAsia" w:eastAsiaTheme="minorEastAsia"/>
          <w:sz w:val="24"/>
          <w:szCs w:val="24"/>
          <w:highlight w:val="none"/>
        </w:rPr>
        <w:t>1</w:t>
      </w:r>
      <w:r>
        <w:rPr>
          <w:rFonts w:cs="Times New Roman" w:asciiTheme="minorEastAsia" w:hAnsiTheme="minorEastAsia" w:eastAsiaTheme="minorEastAsia"/>
          <w:sz w:val="24"/>
          <w:szCs w:val="24"/>
          <w:highlight w:val="none"/>
        </w:rPr>
        <w:t>.2 争议</w:t>
      </w:r>
      <w:r>
        <w:rPr>
          <w:rFonts w:hint="eastAsia" w:cs="Times New Roman" w:asciiTheme="minorEastAsia" w:hAnsiTheme="minorEastAsia" w:eastAsiaTheme="minorEastAsia"/>
          <w:sz w:val="24"/>
          <w:szCs w:val="24"/>
          <w:highlight w:val="none"/>
        </w:rPr>
        <w:t>磋商小组</w:t>
      </w:r>
      <w:r>
        <w:rPr>
          <w:rFonts w:cs="Times New Roman" w:asciiTheme="minorEastAsia" w:hAnsiTheme="minorEastAsia" w:eastAsiaTheme="minorEastAsia"/>
          <w:sz w:val="24"/>
          <w:szCs w:val="24"/>
          <w:highlight w:val="none"/>
        </w:rPr>
        <w:t>的决定</w:t>
      </w:r>
    </w:p>
    <w:p w14:paraId="0DA7AB15">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合同当事人关于本项的约定：</w:t>
      </w:r>
      <w:r>
        <w:rPr>
          <w:rFonts w:hint="eastAsia" w:asciiTheme="minorEastAsia" w:hAnsiTheme="minorEastAsia" w:eastAsiaTheme="minorEastAsia"/>
          <w:sz w:val="24"/>
          <w:szCs w:val="24"/>
          <w:highlight w:val="none"/>
          <w:u w:val="single"/>
        </w:rPr>
        <w:t>/</w:t>
      </w:r>
      <w:r>
        <w:rPr>
          <w:rFonts w:cs="Times New Roman" w:asciiTheme="minorEastAsia" w:hAnsiTheme="minorEastAsia" w:eastAsiaTheme="minorEastAsia"/>
          <w:sz w:val="24"/>
          <w:szCs w:val="24"/>
          <w:highlight w:val="none"/>
        </w:rPr>
        <w:t>。</w:t>
      </w:r>
    </w:p>
    <w:p w14:paraId="745AEF2F">
      <w:pPr>
        <w:pStyle w:val="59"/>
        <w:spacing w:line="360" w:lineRule="auto"/>
        <w:rPr>
          <w:rFonts w:hint="eastAsia" w:asciiTheme="minorEastAsia" w:hAnsiTheme="minorEastAsia" w:eastAsiaTheme="minorEastAsia"/>
          <w:sz w:val="24"/>
          <w:szCs w:val="24"/>
          <w:highlight w:val="none"/>
        </w:rPr>
      </w:pPr>
      <w:r>
        <w:rPr>
          <w:rFonts w:hint="eastAsia" w:cs="Times New Roman" w:asciiTheme="minorEastAsia" w:hAnsiTheme="minorEastAsia" w:eastAsiaTheme="minorEastAsia"/>
          <w:sz w:val="24"/>
          <w:szCs w:val="24"/>
          <w:highlight w:val="none"/>
        </w:rPr>
        <w:t>18</w:t>
      </w:r>
      <w:r>
        <w:rPr>
          <w:rFonts w:cs="Times New Roman" w:asciiTheme="minorEastAsia" w:hAnsiTheme="minorEastAsia" w:eastAsiaTheme="minorEastAsia"/>
          <w:sz w:val="24"/>
          <w:szCs w:val="24"/>
          <w:highlight w:val="none"/>
        </w:rPr>
        <w:t>.</w:t>
      </w:r>
      <w:r>
        <w:rPr>
          <w:rFonts w:hint="eastAsia" w:cs="Times New Roman" w:asciiTheme="minorEastAsia" w:hAnsiTheme="minorEastAsia" w:eastAsiaTheme="minorEastAsia"/>
          <w:sz w:val="24"/>
          <w:szCs w:val="24"/>
          <w:highlight w:val="none"/>
        </w:rPr>
        <w:t>2</w:t>
      </w:r>
      <w:r>
        <w:rPr>
          <w:rFonts w:cs="Times New Roman" w:asciiTheme="minorEastAsia" w:hAnsiTheme="minorEastAsia" w:eastAsiaTheme="minorEastAsia"/>
          <w:sz w:val="24"/>
          <w:szCs w:val="24"/>
          <w:highlight w:val="none"/>
        </w:rPr>
        <w:t>仲裁或诉讼</w:t>
      </w:r>
    </w:p>
    <w:p w14:paraId="5F96E4DE">
      <w:pPr>
        <w:pStyle w:val="59"/>
        <w:spacing w:line="360" w:lineRule="auto"/>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因合同及合同有关事项发生的争议，按下列第</w:t>
      </w:r>
      <w:r>
        <w:rPr>
          <w:rFonts w:hint="eastAsia" w:asciiTheme="minorEastAsia" w:hAnsiTheme="minorEastAsia" w:eastAsiaTheme="minorEastAsia"/>
          <w:sz w:val="24"/>
          <w:szCs w:val="24"/>
          <w:highlight w:val="none"/>
          <w:u w:val="single"/>
        </w:rPr>
        <w:t xml:space="preserve">   </w:t>
      </w:r>
      <w:r>
        <w:rPr>
          <w:rFonts w:cs="Times New Roman" w:asciiTheme="minorEastAsia" w:hAnsiTheme="minorEastAsia" w:eastAsiaTheme="minorEastAsia"/>
          <w:sz w:val="24"/>
          <w:szCs w:val="24"/>
          <w:highlight w:val="none"/>
        </w:rPr>
        <w:t>种方式</w:t>
      </w:r>
      <w:r>
        <w:rPr>
          <w:rFonts w:hint="eastAsia" w:asciiTheme="minorEastAsia" w:hAnsiTheme="minorEastAsia" w:eastAsiaTheme="minorEastAsia"/>
          <w:sz w:val="24"/>
          <w:szCs w:val="24"/>
          <w:highlight w:val="none"/>
        </w:rPr>
        <w:t>解</w:t>
      </w:r>
      <w:r>
        <w:rPr>
          <w:rFonts w:cs="Times New Roman" w:asciiTheme="minorEastAsia" w:hAnsiTheme="minorEastAsia" w:eastAsiaTheme="minorEastAsia"/>
          <w:sz w:val="24"/>
          <w:szCs w:val="24"/>
          <w:highlight w:val="none"/>
        </w:rPr>
        <w:t>决：</w:t>
      </w:r>
    </w:p>
    <w:p w14:paraId="3AD71029">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（1）向仲裁委员会申请仲裁；</w:t>
      </w:r>
    </w:p>
    <w:p w14:paraId="6793C3DE">
      <w:pPr>
        <w:pStyle w:val="59"/>
        <w:spacing w:line="360" w:lineRule="auto"/>
        <w:jc w:val="left"/>
        <w:rPr>
          <w:rFonts w:hint="eastAsia" w:cs="Times New Roman" w:asciiTheme="minorEastAsia" w:hAnsiTheme="minorEastAsia" w:eastAsiaTheme="minorEastAsia"/>
          <w:sz w:val="24"/>
          <w:szCs w:val="24"/>
          <w:highlight w:val="none"/>
        </w:rPr>
      </w:pPr>
      <w:r>
        <w:rPr>
          <w:rFonts w:cs="Times New Roman" w:asciiTheme="minorEastAsia" w:hAnsiTheme="minorEastAsia" w:eastAsiaTheme="minorEastAsia"/>
          <w:sz w:val="24"/>
          <w:szCs w:val="24"/>
          <w:highlight w:val="none"/>
        </w:rPr>
        <w:t>（2）向</w:t>
      </w:r>
      <w:r>
        <w:rPr>
          <w:rFonts w:hint="eastAsia" w:asciiTheme="minorEastAsia" w:hAnsiTheme="minorEastAsia" w:eastAsiaTheme="minorEastAsia"/>
          <w:sz w:val="24"/>
          <w:szCs w:val="24"/>
          <w:highlight w:val="none"/>
          <w:u w:val="single"/>
        </w:rPr>
        <w:t>本项目所在地有管辖权的</w:t>
      </w:r>
      <w:r>
        <w:rPr>
          <w:rFonts w:cs="Times New Roman" w:asciiTheme="minorEastAsia" w:hAnsiTheme="minorEastAsia" w:eastAsiaTheme="minorEastAsia"/>
          <w:sz w:val="24"/>
          <w:szCs w:val="24"/>
          <w:highlight w:val="none"/>
        </w:rPr>
        <w:t>人民法院起诉。</w:t>
      </w:r>
    </w:p>
    <w:p w14:paraId="2ACE06B9">
      <w:pPr>
        <w:rPr>
          <w:highlight w:val="none"/>
        </w:rPr>
      </w:pPr>
    </w:p>
    <w:p w14:paraId="3CE4B056">
      <w:pPr>
        <w:ind w:firstLine="1124" w:firstLineChars="400"/>
        <w:rPr>
          <w:rFonts w:hint="eastAsia" w:ascii="宋体" w:hAnsi="宋体" w:cs="宋体"/>
          <w:sz w:val="28"/>
          <w:szCs w:val="28"/>
          <w:highlight w:val="none"/>
        </w:rPr>
      </w:pPr>
    </w:p>
    <w:p w14:paraId="2C4DB7DF">
      <w:pPr>
        <w:rPr>
          <w:rFonts w:hint="eastAsia" w:ascii="宋体" w:hAnsi="宋体" w:cs="宋体"/>
          <w:sz w:val="36"/>
          <w:szCs w:val="36"/>
          <w:highlight w:val="none"/>
        </w:rPr>
      </w:pPr>
    </w:p>
    <w:p w14:paraId="3C93BDAE">
      <w:pPr>
        <w:rPr>
          <w:rFonts w:hint="eastAsia" w:ascii="宋体" w:hAnsi="宋体" w:cs="宋体"/>
          <w:sz w:val="36"/>
          <w:szCs w:val="36"/>
          <w:highlight w:val="none"/>
        </w:rPr>
      </w:pPr>
    </w:p>
    <w:p w14:paraId="0AE0839F">
      <w:pPr>
        <w:rPr>
          <w:rFonts w:hint="eastAsia" w:ascii="宋体" w:hAnsi="宋体" w:cs="宋体"/>
          <w:sz w:val="36"/>
          <w:szCs w:val="36"/>
          <w:highlight w:val="none"/>
        </w:rPr>
      </w:pPr>
    </w:p>
    <w:p w14:paraId="62262235">
      <w:pPr>
        <w:rPr>
          <w:rFonts w:hint="eastAsia" w:ascii="宋体" w:hAnsi="宋体" w:cs="宋体"/>
          <w:sz w:val="36"/>
          <w:szCs w:val="36"/>
          <w:highlight w:val="none"/>
        </w:rPr>
      </w:pPr>
    </w:p>
    <w:p w14:paraId="6BFB34FA">
      <w:pPr>
        <w:rPr>
          <w:rFonts w:hint="eastAsia" w:ascii="宋体" w:hAnsi="宋体" w:cs="宋体"/>
          <w:sz w:val="36"/>
          <w:szCs w:val="36"/>
          <w:highlight w:val="none"/>
        </w:rPr>
      </w:pPr>
    </w:p>
    <w:p w14:paraId="1F2C3FFA">
      <w:pPr>
        <w:rPr>
          <w:rFonts w:hint="eastAsia" w:ascii="宋体" w:hAnsi="宋体" w:cs="宋体"/>
          <w:sz w:val="36"/>
          <w:szCs w:val="36"/>
          <w:highlight w:val="none"/>
        </w:rPr>
      </w:pPr>
    </w:p>
    <w:p w14:paraId="7F9F15AF">
      <w:pPr>
        <w:rPr>
          <w:rFonts w:hint="eastAsia" w:ascii="宋体" w:hAnsi="宋体" w:cs="宋体"/>
          <w:sz w:val="36"/>
          <w:szCs w:val="36"/>
          <w:highlight w:val="none"/>
        </w:rPr>
      </w:pPr>
    </w:p>
    <w:p w14:paraId="150FDFCD">
      <w:pPr>
        <w:rPr>
          <w:rFonts w:hint="eastAsia" w:ascii="宋体" w:hAnsi="宋体" w:cs="宋体"/>
          <w:sz w:val="36"/>
          <w:szCs w:val="36"/>
          <w:highlight w:val="none"/>
        </w:rPr>
      </w:pPr>
    </w:p>
    <w:p w14:paraId="1D096D74">
      <w:pPr>
        <w:rPr>
          <w:highlight w:val="none"/>
        </w:rPr>
      </w:pPr>
    </w:p>
    <w:p w14:paraId="0DB8B48A">
      <w:pPr>
        <w:pStyle w:val="44"/>
        <w:ind w:firstLine="424"/>
        <w:rPr>
          <w:rFonts w:hint="eastAsia"/>
          <w:highlight w:val="none"/>
        </w:rPr>
      </w:pPr>
    </w:p>
    <w:p w14:paraId="01F2CADC">
      <w:pPr>
        <w:rPr>
          <w:highlight w:val="none"/>
        </w:rPr>
      </w:pPr>
    </w:p>
    <w:p w14:paraId="5A5CFA4A">
      <w:pPr>
        <w:pStyle w:val="44"/>
        <w:ind w:firstLine="424"/>
        <w:rPr>
          <w:rFonts w:hint="eastAsia"/>
          <w:highlight w:val="none"/>
        </w:rPr>
      </w:pPr>
    </w:p>
    <w:p w14:paraId="3BFAD4B5">
      <w:pPr>
        <w:rPr>
          <w:highlight w:val="none"/>
        </w:rPr>
      </w:pPr>
    </w:p>
    <w:p w14:paraId="20BEFCD9">
      <w:pPr>
        <w:pStyle w:val="27"/>
        <w:ind w:firstLine="492"/>
        <w:rPr>
          <w:highlight w:val="none"/>
        </w:rPr>
      </w:pPr>
    </w:p>
    <w:p w14:paraId="59F6C32F">
      <w:pPr>
        <w:rPr>
          <w:highlight w:val="none"/>
        </w:rPr>
      </w:pPr>
    </w:p>
    <w:p w14:paraId="6AAABE4F">
      <w:pPr>
        <w:pStyle w:val="27"/>
        <w:ind w:firstLine="492"/>
        <w:rPr>
          <w:highlight w:val="none"/>
        </w:rPr>
      </w:pPr>
    </w:p>
    <w:p w14:paraId="3353CD8B">
      <w:pPr>
        <w:rPr>
          <w:highlight w:val="none"/>
        </w:rPr>
      </w:pPr>
    </w:p>
    <w:p w14:paraId="3101161A">
      <w:pPr>
        <w:pStyle w:val="27"/>
        <w:ind w:firstLine="492"/>
        <w:rPr>
          <w:highlight w:val="none"/>
        </w:rPr>
      </w:pPr>
    </w:p>
    <w:p w14:paraId="11B9BDAA">
      <w:pPr>
        <w:rPr>
          <w:highlight w:val="none"/>
        </w:rPr>
      </w:pPr>
    </w:p>
    <w:p w14:paraId="1DADCA8C">
      <w:pPr>
        <w:rPr>
          <w:highlight w:val="none"/>
        </w:rPr>
      </w:pPr>
    </w:p>
    <w:p w14:paraId="2F4021A5">
      <w:pPr>
        <w:pStyle w:val="44"/>
        <w:ind w:firstLine="424"/>
        <w:rPr>
          <w:rFonts w:hint="eastAsia"/>
          <w:highlight w:val="none"/>
        </w:rPr>
      </w:pPr>
    </w:p>
    <w:p w14:paraId="4A57870A">
      <w:pPr>
        <w:rPr>
          <w:highlight w:val="none"/>
        </w:rPr>
      </w:pPr>
    </w:p>
    <w:p w14:paraId="1AE46B25">
      <w:pPr>
        <w:pStyle w:val="44"/>
        <w:ind w:firstLine="0" w:firstLineChars="0"/>
        <w:rPr>
          <w:rFonts w:hint="eastAsia"/>
          <w:highlight w:val="none"/>
        </w:rPr>
      </w:pPr>
    </w:p>
    <w:bookmarkEnd w:id="65"/>
    <w:p w14:paraId="47EF1C1E">
      <w:pPr>
        <w:pStyle w:val="2"/>
        <w:rPr>
          <w:rFonts w:hint="eastAsia" w:eastAsia="宋体"/>
          <w:highlight w:val="none"/>
          <w:lang w:eastAsia="zh-CN"/>
        </w:rPr>
      </w:pPr>
      <w:bookmarkStart w:id="108" w:name="_Toc20231_WPSOffice_Level1"/>
      <w:bookmarkStart w:id="109" w:name="_Toc2297"/>
      <w:bookmarkStart w:id="110" w:name="_Toc9620"/>
      <w:r>
        <w:rPr>
          <w:rFonts w:hint="eastAsia"/>
          <w:highlight w:val="none"/>
        </w:rPr>
        <w:t xml:space="preserve">第五章 </w:t>
      </w:r>
      <w:bookmarkEnd w:id="108"/>
      <w:bookmarkEnd w:id="109"/>
      <w:r>
        <w:rPr>
          <w:rFonts w:hint="eastAsia"/>
          <w:highlight w:val="none"/>
        </w:rPr>
        <w:t>工程量清单</w:t>
      </w:r>
      <w:bookmarkEnd w:id="110"/>
      <w:r>
        <w:rPr>
          <w:rFonts w:hint="eastAsia"/>
          <w:highlight w:val="none"/>
          <w:lang w:eastAsia="zh-CN"/>
        </w:rPr>
        <w:t>及图纸</w:t>
      </w:r>
    </w:p>
    <w:p w14:paraId="3B169526">
      <w:pPr>
        <w:spacing w:line="500" w:lineRule="exact"/>
        <w:jc w:val="center"/>
        <w:rPr>
          <w:rFonts w:hint="eastAsia" w:ascii="宋体" w:hAnsi="宋体" w:cs="宋体"/>
          <w:b/>
          <w:sz w:val="28"/>
          <w:szCs w:val="28"/>
          <w:highlight w:val="none"/>
        </w:rPr>
      </w:pPr>
      <w:bookmarkStart w:id="111" w:name="_Toc414538497"/>
      <w:bookmarkStart w:id="112" w:name="_Toc205978370"/>
    </w:p>
    <w:p w14:paraId="6C649C02">
      <w:pPr>
        <w:spacing w:line="500" w:lineRule="exact"/>
        <w:jc w:val="center"/>
        <w:rPr>
          <w:rFonts w:hint="eastAsia" w:ascii="宋体" w:hAnsi="宋体" w:cs="宋体"/>
          <w:b/>
          <w:sz w:val="28"/>
          <w:szCs w:val="28"/>
          <w:highlight w:val="none"/>
        </w:rPr>
      </w:pPr>
    </w:p>
    <w:p w14:paraId="0469CCE1">
      <w:pPr>
        <w:numPr>
          <w:ilvl w:val="0"/>
          <w:numId w:val="9"/>
        </w:numPr>
        <w:spacing w:line="500" w:lineRule="exact"/>
        <w:jc w:val="left"/>
        <w:rPr>
          <w:rFonts w:hint="eastAsia" w:ascii="宋体" w:hAnsi="宋体" w:cs="宋体"/>
          <w:b/>
          <w:sz w:val="24"/>
          <w:szCs w:val="24"/>
          <w:highlight w:val="none"/>
          <w:lang w:eastAsia="zh-CN"/>
        </w:rPr>
      </w:pPr>
      <w:r>
        <w:rPr>
          <w:rFonts w:hint="eastAsia" w:ascii="宋体" w:hAnsi="宋体" w:cs="宋体"/>
          <w:b/>
          <w:sz w:val="24"/>
          <w:szCs w:val="24"/>
          <w:highlight w:val="none"/>
          <w:lang w:eastAsia="zh-CN"/>
        </w:rPr>
        <w:t>工程量清单另附。</w:t>
      </w:r>
    </w:p>
    <w:p w14:paraId="6AC1E452">
      <w:pPr>
        <w:numPr>
          <w:numId w:val="0"/>
        </w:numPr>
        <w:spacing w:line="500" w:lineRule="exact"/>
        <w:jc w:val="both"/>
        <w:rPr>
          <w:rFonts w:hint="eastAsia" w:ascii="宋体" w:hAnsi="宋体" w:cs="宋体"/>
          <w:b/>
          <w:sz w:val="28"/>
          <w:szCs w:val="28"/>
          <w:highlight w:val="none"/>
        </w:rPr>
      </w:pPr>
      <w:r>
        <w:rPr>
          <w:rFonts w:hint="eastAsia" w:ascii="宋体" w:hAnsi="宋体" w:cs="宋体"/>
          <w:b/>
          <w:sz w:val="24"/>
          <w:szCs w:val="24"/>
          <w:highlight w:val="none"/>
          <w:lang w:eastAsia="zh-CN"/>
        </w:rPr>
        <w:t>二、图纸请联系招标代理机构进行获取。</w:t>
      </w:r>
      <w:bookmarkStart w:id="239" w:name="_GoBack"/>
      <w:bookmarkEnd w:id="239"/>
      <w:r>
        <w:rPr>
          <w:rFonts w:hint="eastAsia" w:ascii="宋体" w:hAnsi="宋体" w:cs="宋体"/>
          <w:b/>
          <w:sz w:val="24"/>
          <w:szCs w:val="24"/>
          <w:highlight w:val="none"/>
        </w:rPr>
        <w:br w:type="page"/>
      </w:r>
      <w:bookmarkStart w:id="113" w:name="_Toc18005"/>
      <w:r>
        <w:rPr>
          <w:rStyle w:val="54"/>
          <w:rFonts w:hint="eastAsia"/>
          <w:highlight w:val="none"/>
        </w:rPr>
        <w:t>第六章 技术标准和要求</w:t>
      </w:r>
      <w:bookmarkEnd w:id="113"/>
    </w:p>
    <w:p w14:paraId="2B6117B3">
      <w:pPr>
        <w:spacing w:line="500" w:lineRule="exact"/>
        <w:jc w:val="center"/>
        <w:rPr>
          <w:rFonts w:hint="eastAsia" w:ascii="宋体" w:hAnsi="宋体" w:cs="宋体"/>
          <w:b/>
          <w:sz w:val="28"/>
          <w:szCs w:val="28"/>
          <w:highlight w:val="none"/>
        </w:rPr>
      </w:pPr>
    </w:p>
    <w:p w14:paraId="6EE36C13">
      <w:pPr>
        <w:widowControl/>
        <w:spacing w:line="480" w:lineRule="auto"/>
        <w:ind w:firstLine="482" w:firstLineChars="200"/>
        <w:jc w:val="left"/>
        <w:rPr>
          <w:rFonts w:hint="eastAsia" w:ascii="宋体" w:hAnsi="宋体" w:cs="宋体"/>
          <w:color w:val="auto"/>
          <w:kern w:val="0"/>
          <w:sz w:val="24"/>
          <w:highlight w:val="none"/>
          <w:lang w:eastAsia="zh-CN" w:bidi="ar"/>
        </w:rPr>
      </w:pPr>
      <w:r>
        <w:rPr>
          <w:rFonts w:hint="eastAsia" w:ascii="宋体" w:hAnsi="宋体" w:cs="宋体"/>
          <w:color w:val="auto"/>
          <w:kern w:val="0"/>
          <w:sz w:val="24"/>
          <w:highlight w:val="none"/>
          <w:lang w:bidi="ar"/>
        </w:rPr>
        <w:t>依据文件的要求，本工程项目的材料、设备、施工须达到现行中华人民共和国、山东省或行业的工程建设标准、规范的要求和设计文件要求</w:t>
      </w:r>
      <w:r>
        <w:rPr>
          <w:rFonts w:hint="eastAsia" w:ascii="宋体" w:hAnsi="宋体" w:cs="宋体"/>
          <w:color w:val="auto"/>
          <w:kern w:val="0"/>
          <w:sz w:val="24"/>
          <w:highlight w:val="none"/>
          <w:lang w:eastAsia="zh-CN" w:bidi="ar"/>
        </w:rPr>
        <w:t>。</w:t>
      </w:r>
    </w:p>
    <w:p w14:paraId="18698C69">
      <w:pPr>
        <w:widowControl/>
        <w:spacing w:line="480" w:lineRule="auto"/>
        <w:ind w:firstLine="482" w:firstLineChars="200"/>
        <w:jc w:val="left"/>
        <w:rPr>
          <w:rFonts w:hint="eastAsia" w:ascii="宋体" w:hAnsi="宋体" w:cs="宋体"/>
          <w:color w:val="auto"/>
          <w:kern w:val="0"/>
          <w:sz w:val="24"/>
          <w:highlight w:val="none"/>
          <w:lang w:eastAsia="zh-CN" w:bidi="ar"/>
        </w:rPr>
      </w:pPr>
      <w:r>
        <w:rPr>
          <w:rFonts w:hint="eastAsia" w:ascii="宋体" w:hAnsi="宋体" w:cs="宋体"/>
          <w:color w:val="auto"/>
          <w:kern w:val="0"/>
          <w:sz w:val="24"/>
          <w:highlight w:val="none"/>
          <w:lang w:eastAsia="zh-CN" w:bidi="ar"/>
        </w:rPr>
        <w:t>⑴</w:t>
      </w:r>
      <w:r>
        <w:rPr>
          <w:rFonts w:hint="eastAsia" w:ascii="宋体" w:hAnsi="宋体" w:cs="宋体"/>
          <w:color w:val="auto"/>
          <w:kern w:val="0"/>
          <w:sz w:val="24"/>
          <w:highlight w:val="none"/>
          <w:lang w:bidi="ar"/>
        </w:rPr>
        <w:t>中标人在施工时做好成品保护，破坏赔偿</w:t>
      </w:r>
      <w:r>
        <w:rPr>
          <w:rFonts w:hint="eastAsia" w:ascii="宋体" w:hAnsi="宋体" w:cs="宋体"/>
          <w:color w:val="auto"/>
          <w:kern w:val="0"/>
          <w:sz w:val="24"/>
          <w:highlight w:val="none"/>
          <w:lang w:eastAsia="zh-CN" w:bidi="ar"/>
        </w:rPr>
        <w:t>。</w:t>
      </w:r>
    </w:p>
    <w:p w14:paraId="4A4BD9C0">
      <w:pPr>
        <w:widowControl/>
        <w:spacing w:line="480" w:lineRule="auto"/>
        <w:ind w:firstLine="482" w:firstLineChars="200"/>
        <w:jc w:val="left"/>
        <w:rPr>
          <w:rFonts w:hint="eastAsia" w:ascii="宋体" w:hAnsi="宋体" w:cs="宋体"/>
          <w:color w:val="auto"/>
          <w:kern w:val="0"/>
          <w:sz w:val="24"/>
          <w:highlight w:val="none"/>
          <w:lang w:eastAsia="zh-CN" w:bidi="ar"/>
        </w:rPr>
      </w:pPr>
      <w:r>
        <w:rPr>
          <w:rFonts w:hint="eastAsia" w:ascii="宋体" w:hAnsi="宋体" w:cs="宋体"/>
          <w:color w:val="auto"/>
          <w:kern w:val="0"/>
          <w:sz w:val="24"/>
          <w:highlight w:val="none"/>
          <w:lang w:eastAsia="zh-CN" w:bidi="ar"/>
        </w:rPr>
        <w:t>⑵投标企业所报价的以下产品须等于或优于参考品牌的综合质量：</w:t>
      </w:r>
    </w:p>
    <w:p w14:paraId="0513BE96">
      <w:pPr>
        <w:widowControl/>
        <w:numPr>
          <w:ilvl w:val="0"/>
          <w:numId w:val="10"/>
        </w:numPr>
        <w:spacing w:line="480" w:lineRule="auto"/>
        <w:ind w:left="725" w:leftChars="0" w:firstLine="0" w:firstLineChars="0"/>
        <w:jc w:val="left"/>
        <w:rPr>
          <w:rFonts w:hint="eastAsia" w:ascii="宋体" w:hAnsi="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电缆：熊猫、绿灯行、远东；</w:t>
      </w:r>
    </w:p>
    <w:p w14:paraId="43829E3A">
      <w:pPr>
        <w:widowControl/>
        <w:numPr>
          <w:ilvl w:val="0"/>
          <w:numId w:val="10"/>
        </w:numPr>
        <w:spacing w:line="480" w:lineRule="auto"/>
        <w:ind w:left="725" w:leftChars="0" w:firstLine="0" w:firstLineChars="0"/>
        <w:jc w:val="left"/>
        <w:rPr>
          <w:rFonts w:hint="default" w:ascii="宋体" w:hAnsi="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地砖：马可波罗、金意陶、蒙娜丽莎；</w:t>
      </w:r>
    </w:p>
    <w:p w14:paraId="371882A4">
      <w:pPr>
        <w:widowControl/>
        <w:numPr>
          <w:ilvl w:val="0"/>
          <w:numId w:val="10"/>
        </w:numPr>
        <w:spacing w:line="480" w:lineRule="auto"/>
        <w:ind w:left="725" w:leftChars="0" w:firstLine="0" w:firstLineChars="0"/>
        <w:jc w:val="left"/>
        <w:rPr>
          <w:rFonts w:hint="default" w:ascii="宋体" w:hAnsi="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开关类：公牛、德力西、飞雕；</w:t>
      </w:r>
    </w:p>
    <w:p w14:paraId="58A21F57">
      <w:pPr>
        <w:widowControl/>
        <w:numPr>
          <w:ilvl w:val="0"/>
          <w:numId w:val="10"/>
        </w:numPr>
        <w:spacing w:line="480" w:lineRule="auto"/>
        <w:ind w:left="725" w:leftChars="0" w:firstLine="0" w:firstLineChars="0"/>
        <w:jc w:val="left"/>
        <w:rPr>
          <w:rFonts w:hint="default" w:ascii="宋体" w:hAnsi="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灯类：欧普、雷士、飞利浦；</w:t>
      </w:r>
    </w:p>
    <w:p w14:paraId="30C0DC07">
      <w:pPr>
        <w:widowControl/>
        <w:numPr>
          <w:ilvl w:val="0"/>
          <w:numId w:val="10"/>
        </w:numPr>
        <w:spacing w:line="480" w:lineRule="auto"/>
        <w:ind w:left="725" w:leftChars="0" w:firstLine="0" w:firstLineChars="0"/>
        <w:jc w:val="left"/>
        <w:rPr>
          <w:rFonts w:hint="default" w:ascii="宋体" w:hAnsi="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窗户材质：南山、忠旺、凤铝；</w:t>
      </w:r>
    </w:p>
    <w:p w14:paraId="5E21B9A3">
      <w:pPr>
        <w:widowControl/>
        <w:numPr>
          <w:ilvl w:val="0"/>
          <w:numId w:val="10"/>
        </w:numPr>
        <w:spacing w:line="480" w:lineRule="auto"/>
        <w:ind w:left="725" w:leftChars="0" w:firstLine="0" w:firstLineChars="0"/>
        <w:jc w:val="left"/>
        <w:rPr>
          <w:rFonts w:hint="default" w:ascii="宋体" w:hAnsi="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涂料：三棵树、立邦、多乐士。</w:t>
      </w:r>
    </w:p>
    <w:p w14:paraId="5B624787">
      <w:pPr>
        <w:widowControl/>
        <w:spacing w:line="480" w:lineRule="auto"/>
        <w:ind w:firstLine="482" w:firstLineChars="200"/>
        <w:jc w:val="left"/>
        <w:rPr>
          <w:rFonts w:hint="eastAsia" w:ascii="宋体" w:hAnsi="宋体" w:eastAsia="宋体" w:cs="宋体"/>
          <w:color w:val="0000FF"/>
          <w:kern w:val="0"/>
          <w:sz w:val="24"/>
          <w:highlight w:val="none"/>
          <w:lang w:val="en-US" w:eastAsia="zh-CN" w:bidi="ar"/>
        </w:rPr>
      </w:pPr>
    </w:p>
    <w:bookmarkEnd w:id="111"/>
    <w:bookmarkEnd w:id="112"/>
    <w:p w14:paraId="160961A9">
      <w:pPr>
        <w:rPr>
          <w:rFonts w:hint="eastAsia"/>
          <w:highlight w:val="none"/>
        </w:rPr>
      </w:pPr>
      <w:bookmarkStart w:id="114" w:name="_Toc414538499"/>
      <w:bookmarkStart w:id="115" w:name="_Toc10324"/>
      <w:bookmarkStart w:id="116" w:name="_Toc11286_WPSOffice_Level1"/>
      <w:bookmarkStart w:id="117" w:name="_Toc26247"/>
      <w:r>
        <w:rPr>
          <w:rFonts w:hint="eastAsia"/>
          <w:highlight w:val="none"/>
        </w:rPr>
        <w:br w:type="page"/>
      </w:r>
    </w:p>
    <w:p w14:paraId="75650F07">
      <w:pPr>
        <w:pStyle w:val="2"/>
        <w:rPr>
          <w:highlight w:val="none"/>
        </w:rPr>
      </w:pPr>
      <w:r>
        <w:rPr>
          <w:rFonts w:hint="eastAsia"/>
          <w:highlight w:val="none"/>
        </w:rPr>
        <w:t>第七章 响应文件格式</w:t>
      </w:r>
      <w:bookmarkEnd w:id="114"/>
      <w:bookmarkEnd w:id="115"/>
      <w:bookmarkEnd w:id="116"/>
      <w:bookmarkEnd w:id="117"/>
    </w:p>
    <w:p w14:paraId="40FE7A33">
      <w:pPr>
        <w:spacing w:line="500" w:lineRule="exact"/>
        <w:jc w:val="center"/>
        <w:rPr>
          <w:rFonts w:hint="eastAsia" w:ascii="宋体" w:hAnsi="宋体" w:cs="宋体"/>
          <w:highlight w:val="none"/>
          <w:u w:val="single"/>
        </w:rPr>
      </w:pPr>
    </w:p>
    <w:p w14:paraId="27972D38">
      <w:pPr>
        <w:spacing w:line="500" w:lineRule="exact"/>
        <w:jc w:val="both"/>
        <w:rPr>
          <w:rFonts w:hint="eastAsia" w:ascii="宋体" w:hAnsi="宋体" w:cs="宋体"/>
          <w:sz w:val="44"/>
          <w:szCs w:val="44"/>
          <w:highlight w:val="none"/>
          <w:u w:val="single"/>
        </w:rPr>
      </w:pPr>
    </w:p>
    <w:p w14:paraId="6DAE819A">
      <w:pPr>
        <w:spacing w:line="500" w:lineRule="exact"/>
        <w:jc w:val="center"/>
        <w:rPr>
          <w:rFonts w:hint="eastAsia" w:ascii="宋体" w:hAnsi="宋体" w:cs="宋体"/>
          <w:sz w:val="44"/>
          <w:szCs w:val="44"/>
          <w:highlight w:val="none"/>
        </w:rPr>
      </w:pPr>
      <w:r>
        <w:rPr>
          <w:rFonts w:hint="eastAsia" w:ascii="宋体" w:hAnsi="宋体" w:cs="宋体"/>
          <w:sz w:val="44"/>
          <w:szCs w:val="44"/>
          <w:highlight w:val="none"/>
        </w:rPr>
        <w:t>（项目名称）</w:t>
      </w:r>
    </w:p>
    <w:p w14:paraId="5AAEDCFE">
      <w:pPr>
        <w:spacing w:line="500" w:lineRule="exact"/>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lang w:eastAsia="zh-CN"/>
        </w:rPr>
        <w:t>项目编号：</w:t>
      </w:r>
    </w:p>
    <w:p w14:paraId="530C818E">
      <w:pPr>
        <w:spacing w:line="500" w:lineRule="exact"/>
        <w:ind w:firstLine="1899" w:firstLineChars="900"/>
        <w:rPr>
          <w:rFonts w:hint="eastAsia" w:ascii="宋体" w:hAnsi="宋体" w:cs="宋体"/>
          <w:highlight w:val="none"/>
        </w:rPr>
      </w:pPr>
    </w:p>
    <w:p w14:paraId="60B17250">
      <w:pPr>
        <w:spacing w:line="500" w:lineRule="exact"/>
        <w:ind w:firstLine="1899" w:firstLineChars="900"/>
        <w:rPr>
          <w:rFonts w:hint="eastAsia" w:ascii="宋体" w:hAnsi="宋体" w:cs="宋体"/>
          <w:highlight w:val="none"/>
        </w:rPr>
      </w:pPr>
    </w:p>
    <w:p w14:paraId="6D056F6C">
      <w:pPr>
        <w:spacing w:line="500" w:lineRule="exact"/>
        <w:ind w:firstLine="1899" w:firstLineChars="900"/>
        <w:rPr>
          <w:rFonts w:hint="eastAsia" w:ascii="宋体" w:hAnsi="宋体" w:cs="宋体"/>
          <w:highlight w:val="none"/>
        </w:rPr>
      </w:pPr>
    </w:p>
    <w:p w14:paraId="70D61A8E">
      <w:pPr>
        <w:spacing w:line="500" w:lineRule="exact"/>
        <w:ind w:firstLine="1899" w:firstLineChars="900"/>
        <w:rPr>
          <w:rFonts w:hint="eastAsia" w:ascii="宋体" w:hAnsi="宋体" w:cs="宋体"/>
          <w:highlight w:val="none"/>
        </w:rPr>
      </w:pPr>
    </w:p>
    <w:p w14:paraId="0D940B3A">
      <w:pPr>
        <w:spacing w:line="500" w:lineRule="exact"/>
        <w:ind w:firstLine="1899" w:firstLineChars="900"/>
        <w:rPr>
          <w:rFonts w:hint="eastAsia" w:ascii="宋体" w:hAnsi="宋体" w:cs="宋体"/>
          <w:highlight w:val="none"/>
        </w:rPr>
      </w:pPr>
    </w:p>
    <w:p w14:paraId="0160D36B">
      <w:pPr>
        <w:spacing w:line="360" w:lineRule="auto"/>
        <w:jc w:val="center"/>
        <w:rPr>
          <w:rFonts w:hint="eastAsia" w:ascii="宋体" w:hAnsi="宋体" w:cs="宋体"/>
          <w:sz w:val="44"/>
          <w:szCs w:val="44"/>
          <w:highlight w:val="none"/>
        </w:rPr>
      </w:pPr>
      <w:r>
        <w:rPr>
          <w:rFonts w:hint="eastAsia" w:ascii="宋体" w:hAnsi="宋体" w:cs="宋体"/>
          <w:sz w:val="44"/>
          <w:szCs w:val="44"/>
          <w:highlight w:val="none"/>
        </w:rPr>
        <w:t>响应文件</w:t>
      </w:r>
    </w:p>
    <w:p w14:paraId="7A9B6CDC">
      <w:pPr>
        <w:pStyle w:val="14"/>
        <w:ind w:left="1308" w:hanging="884"/>
        <w:rPr>
          <w:rFonts w:hint="eastAsia" w:ascii="宋体" w:hAnsi="宋体" w:cs="宋体"/>
          <w:sz w:val="44"/>
          <w:szCs w:val="44"/>
          <w:highlight w:val="none"/>
        </w:rPr>
      </w:pPr>
    </w:p>
    <w:p w14:paraId="37AC2E95">
      <w:pPr>
        <w:pStyle w:val="14"/>
        <w:ind w:left="1308" w:hanging="884"/>
        <w:rPr>
          <w:rFonts w:hint="eastAsia" w:ascii="宋体" w:hAnsi="宋体" w:cs="宋体"/>
          <w:sz w:val="44"/>
          <w:szCs w:val="44"/>
          <w:highlight w:val="none"/>
        </w:rPr>
      </w:pPr>
    </w:p>
    <w:p w14:paraId="6383D67B">
      <w:pPr>
        <w:spacing w:line="360" w:lineRule="auto"/>
        <w:jc w:val="both"/>
        <w:rPr>
          <w:rFonts w:hint="eastAsia" w:ascii="宋体" w:hAnsi="宋体" w:cs="宋体"/>
          <w:sz w:val="32"/>
          <w:szCs w:val="32"/>
          <w:highlight w:val="none"/>
        </w:rPr>
      </w:pPr>
    </w:p>
    <w:p w14:paraId="53C80A0B">
      <w:pPr>
        <w:spacing w:line="500" w:lineRule="exact"/>
        <w:rPr>
          <w:rFonts w:hint="eastAsia" w:ascii="宋体" w:hAnsi="宋体" w:cs="宋体"/>
          <w:highlight w:val="none"/>
        </w:rPr>
      </w:pPr>
    </w:p>
    <w:p w14:paraId="3C362E46">
      <w:pPr>
        <w:spacing w:line="500" w:lineRule="exact"/>
        <w:rPr>
          <w:rFonts w:hint="eastAsia" w:ascii="宋体" w:hAnsi="宋体" w:cs="宋体"/>
          <w:highlight w:val="none"/>
        </w:rPr>
      </w:pPr>
    </w:p>
    <w:p w14:paraId="059A0AF3">
      <w:pPr>
        <w:spacing w:line="500" w:lineRule="exact"/>
        <w:rPr>
          <w:rFonts w:hint="eastAsia" w:ascii="宋体" w:hAnsi="宋体" w:cs="宋体"/>
          <w:highlight w:val="none"/>
        </w:rPr>
      </w:pPr>
    </w:p>
    <w:p w14:paraId="01A2C5C0">
      <w:pPr>
        <w:spacing w:line="500" w:lineRule="exact"/>
        <w:rPr>
          <w:rFonts w:hint="eastAsia" w:ascii="宋体" w:hAnsi="宋体" w:cs="宋体"/>
          <w:highlight w:val="none"/>
        </w:rPr>
      </w:pPr>
    </w:p>
    <w:p w14:paraId="5C891670">
      <w:pPr>
        <w:spacing w:line="500" w:lineRule="exact"/>
        <w:rPr>
          <w:rFonts w:hint="eastAsia" w:ascii="宋体" w:hAnsi="宋体" w:cs="宋体"/>
          <w:highlight w:val="none"/>
        </w:rPr>
      </w:pPr>
    </w:p>
    <w:p w14:paraId="6A001869">
      <w:pPr>
        <w:spacing w:line="500" w:lineRule="exact"/>
        <w:ind w:firstLine="723" w:firstLineChars="300"/>
        <w:rPr>
          <w:rFonts w:hint="eastAsia" w:ascii="宋体" w:hAnsi="宋体" w:cs="宋体"/>
          <w:sz w:val="24"/>
          <w:highlight w:val="non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rPr>
        <w:t>（盖单位章）</w:t>
      </w:r>
    </w:p>
    <w:p w14:paraId="20B56B5C">
      <w:pPr>
        <w:spacing w:line="500" w:lineRule="exact"/>
        <w:ind w:firstLine="723" w:firstLineChars="300"/>
        <w:rPr>
          <w:rFonts w:hint="eastAsia" w:ascii="宋体" w:hAnsi="宋体" w:cs="宋体"/>
          <w:sz w:val="24"/>
          <w:highlight w:val="none"/>
        </w:rPr>
      </w:pPr>
      <w:r>
        <w:rPr>
          <w:rFonts w:hint="eastAsia" w:ascii="宋体" w:hAnsi="宋体" w:cs="宋体"/>
          <w:sz w:val="24"/>
          <w:highlight w:val="none"/>
        </w:rPr>
        <w:t>供应商法定代表人或其委托代理人：</w:t>
      </w:r>
      <w:r>
        <w:rPr>
          <w:rFonts w:hint="eastAsia" w:ascii="宋体" w:hAnsi="宋体" w:cs="宋体"/>
          <w:sz w:val="24"/>
          <w:highlight w:val="none"/>
          <w:u w:val="single"/>
        </w:rPr>
        <w:t xml:space="preserve">        </w:t>
      </w:r>
      <w:r>
        <w:rPr>
          <w:rFonts w:hint="eastAsia" w:ascii="宋体" w:hAnsi="宋体" w:cs="宋体"/>
          <w:sz w:val="24"/>
          <w:highlight w:val="none"/>
        </w:rPr>
        <w:t>（签字或盖章）</w:t>
      </w:r>
    </w:p>
    <w:p w14:paraId="6AE45B85">
      <w:pPr>
        <w:spacing w:line="500" w:lineRule="exact"/>
        <w:ind w:firstLine="723" w:firstLineChars="300"/>
        <w:rPr>
          <w:rFonts w:hint="eastAsia"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 xml:space="preserve"> 月</w:t>
      </w:r>
      <w:r>
        <w:rPr>
          <w:rFonts w:hint="eastAsia" w:ascii="宋体" w:hAnsi="宋体" w:cs="宋体"/>
          <w:sz w:val="24"/>
          <w:highlight w:val="none"/>
          <w:u w:val="single"/>
        </w:rPr>
        <w:t xml:space="preserve">        </w:t>
      </w:r>
      <w:r>
        <w:rPr>
          <w:rFonts w:hint="eastAsia" w:ascii="宋体" w:hAnsi="宋体" w:cs="宋体"/>
          <w:sz w:val="24"/>
          <w:highlight w:val="none"/>
        </w:rPr>
        <w:t xml:space="preserve"> 日</w:t>
      </w:r>
    </w:p>
    <w:p w14:paraId="5597F8DF">
      <w:pPr>
        <w:pStyle w:val="27"/>
        <w:ind w:firstLine="492"/>
        <w:rPr>
          <w:highlight w:val="none"/>
        </w:rPr>
      </w:pPr>
    </w:p>
    <w:p w14:paraId="42337115">
      <w:pPr>
        <w:spacing w:line="500" w:lineRule="exact"/>
        <w:jc w:val="center"/>
        <w:rPr>
          <w:rFonts w:hint="eastAsia" w:ascii="宋体" w:hAnsi="宋体" w:cs="宋体"/>
          <w:b/>
          <w:sz w:val="36"/>
          <w:szCs w:val="36"/>
          <w:highlight w:val="none"/>
        </w:rPr>
      </w:pPr>
      <w:bookmarkStart w:id="118" w:name="_Toc2392_WPSOffice_Level1"/>
      <w:bookmarkStart w:id="119" w:name="_Toc23412_WPSOffice_Level1"/>
    </w:p>
    <w:p w14:paraId="4A8605F3">
      <w:pPr>
        <w:spacing w:line="500" w:lineRule="exact"/>
        <w:jc w:val="center"/>
        <w:rPr>
          <w:rFonts w:hint="eastAsia" w:ascii="宋体" w:hAnsi="宋体" w:cs="宋体"/>
          <w:b/>
          <w:sz w:val="36"/>
          <w:szCs w:val="36"/>
          <w:highlight w:val="none"/>
        </w:rPr>
      </w:pPr>
    </w:p>
    <w:p w14:paraId="129F1485">
      <w:pPr>
        <w:rPr>
          <w:highlight w:val="none"/>
        </w:rPr>
      </w:pPr>
    </w:p>
    <w:p w14:paraId="7BE2F29A">
      <w:pPr>
        <w:pStyle w:val="44"/>
        <w:ind w:firstLine="424"/>
        <w:rPr>
          <w:rFonts w:hint="eastAsia"/>
          <w:highlight w:val="none"/>
        </w:rPr>
      </w:pPr>
    </w:p>
    <w:p w14:paraId="4C81F84E">
      <w:pPr>
        <w:spacing w:line="500" w:lineRule="exact"/>
        <w:jc w:val="center"/>
        <w:rPr>
          <w:rFonts w:hint="eastAsia" w:ascii="宋体" w:hAnsi="宋体" w:cs="宋体"/>
          <w:b/>
          <w:sz w:val="36"/>
          <w:szCs w:val="36"/>
          <w:highlight w:val="none"/>
        </w:rPr>
      </w:pPr>
      <w:r>
        <w:rPr>
          <w:rFonts w:hint="eastAsia" w:ascii="宋体" w:hAnsi="宋体" w:cs="宋体"/>
          <w:b/>
          <w:sz w:val="36"/>
          <w:szCs w:val="36"/>
          <w:highlight w:val="none"/>
        </w:rPr>
        <w:t>目     录</w:t>
      </w:r>
      <w:bookmarkEnd w:id="118"/>
      <w:bookmarkEnd w:id="119"/>
    </w:p>
    <w:p w14:paraId="311F93A4">
      <w:pPr>
        <w:spacing w:line="470" w:lineRule="exact"/>
        <w:rPr>
          <w:rFonts w:hint="eastAsia" w:ascii="宋体" w:hAnsi="宋体" w:cs="Dotum"/>
          <w:sz w:val="24"/>
          <w:highlight w:val="none"/>
        </w:rPr>
      </w:pPr>
      <w:r>
        <w:rPr>
          <w:highlight w:val="none"/>
        </w:rPr>
        <w:fldChar w:fldCharType="begin"/>
      </w:r>
      <w:r>
        <w:rPr>
          <w:highlight w:val="none"/>
        </w:rPr>
        <w:instrText xml:space="preserve"> HYPERLINK \l "_Toc367286146" </w:instrText>
      </w:r>
      <w:r>
        <w:rPr>
          <w:highlight w:val="none"/>
        </w:rPr>
        <w:fldChar w:fldCharType="separate"/>
      </w:r>
      <w:bookmarkStart w:id="120" w:name="_Toc1442_WPSOffice_Level1"/>
      <w:bookmarkStart w:id="121" w:name="_Toc3011_WPSOffice_Level1"/>
      <w:bookmarkStart w:id="122" w:name="_Toc23901_WPSOffice_Level1"/>
      <w:bookmarkStart w:id="123" w:name="_Toc26024_WPSOffice_Level1"/>
      <w:bookmarkStart w:id="124" w:name="_Toc585_WPSOffice_Level1"/>
      <w:bookmarkStart w:id="125" w:name="_Toc7946_WPSOffice_Level1"/>
      <w:bookmarkStart w:id="126" w:name="_Toc31683_WPSOffice_Level1"/>
      <w:r>
        <w:rPr>
          <w:rFonts w:hint="eastAsia" w:ascii="宋体" w:hAnsi="宋体" w:cs="Dotum"/>
          <w:sz w:val="24"/>
          <w:highlight w:val="none"/>
        </w:rPr>
        <w:t>一、报价函部分</w:t>
      </w:r>
      <w:bookmarkEnd w:id="120"/>
      <w:bookmarkEnd w:id="121"/>
      <w:bookmarkEnd w:id="122"/>
      <w:bookmarkEnd w:id="123"/>
      <w:bookmarkEnd w:id="124"/>
      <w:bookmarkEnd w:id="125"/>
      <w:bookmarkEnd w:id="126"/>
      <w:r>
        <w:rPr>
          <w:rFonts w:hint="eastAsia" w:ascii="宋体" w:hAnsi="宋体" w:cs="Dotum"/>
          <w:sz w:val="24"/>
          <w:highlight w:val="none"/>
        </w:rPr>
        <w:fldChar w:fldCharType="end"/>
      </w:r>
    </w:p>
    <w:p w14:paraId="236FC31C">
      <w:pPr>
        <w:spacing w:line="470" w:lineRule="exact"/>
        <w:rPr>
          <w:rFonts w:hint="eastAsia" w:ascii="宋体" w:hAnsi="宋体" w:cs="Dotum"/>
          <w:sz w:val="24"/>
          <w:highlight w:val="none"/>
        </w:rPr>
      </w:pPr>
      <w:r>
        <w:rPr>
          <w:highlight w:val="none"/>
        </w:rPr>
        <w:fldChar w:fldCharType="begin"/>
      </w:r>
      <w:r>
        <w:rPr>
          <w:highlight w:val="none"/>
        </w:rPr>
        <w:instrText xml:space="preserve"> HYPERLINK \l "_Toc367286147" </w:instrText>
      </w:r>
      <w:r>
        <w:rPr>
          <w:highlight w:val="none"/>
        </w:rPr>
        <w:fldChar w:fldCharType="separate"/>
      </w:r>
      <w:r>
        <w:rPr>
          <w:rFonts w:hint="eastAsia" w:ascii="宋体" w:hAnsi="宋体" w:cs="Dotum"/>
          <w:sz w:val="24"/>
          <w:highlight w:val="none"/>
        </w:rPr>
        <w:t>（一）报价一览表</w:t>
      </w:r>
      <w:r>
        <w:rPr>
          <w:rFonts w:hint="eastAsia" w:ascii="宋体" w:hAnsi="宋体" w:cs="Dotum"/>
          <w:sz w:val="24"/>
          <w:highlight w:val="none"/>
        </w:rPr>
        <w:fldChar w:fldCharType="end"/>
      </w:r>
    </w:p>
    <w:p w14:paraId="119CDC6C">
      <w:pPr>
        <w:spacing w:line="470" w:lineRule="exact"/>
        <w:rPr>
          <w:rFonts w:hint="eastAsia" w:ascii="宋体" w:hAnsi="宋体" w:cs="Dotum"/>
          <w:sz w:val="24"/>
          <w:highlight w:val="none"/>
        </w:rPr>
      </w:pPr>
      <w:r>
        <w:rPr>
          <w:highlight w:val="none"/>
        </w:rPr>
        <w:fldChar w:fldCharType="begin"/>
      </w:r>
      <w:r>
        <w:rPr>
          <w:highlight w:val="none"/>
        </w:rPr>
        <w:instrText xml:space="preserve"> HYPERLINK \l "_Toc367286148" </w:instrText>
      </w:r>
      <w:r>
        <w:rPr>
          <w:highlight w:val="none"/>
        </w:rPr>
        <w:fldChar w:fldCharType="separate"/>
      </w:r>
      <w:r>
        <w:rPr>
          <w:rFonts w:hint="eastAsia" w:ascii="宋体" w:hAnsi="宋体" w:cs="Dotum"/>
          <w:sz w:val="24"/>
          <w:highlight w:val="none"/>
        </w:rPr>
        <w:t>（二）报价函</w:t>
      </w:r>
      <w:r>
        <w:rPr>
          <w:rFonts w:hint="eastAsia" w:ascii="宋体" w:hAnsi="宋体" w:cs="Dotum"/>
          <w:sz w:val="24"/>
          <w:highlight w:val="none"/>
        </w:rPr>
        <w:fldChar w:fldCharType="end"/>
      </w:r>
    </w:p>
    <w:p w14:paraId="49C0C724">
      <w:pPr>
        <w:spacing w:line="470" w:lineRule="exact"/>
        <w:rPr>
          <w:rFonts w:hint="eastAsia" w:ascii="宋体" w:hAnsi="宋体" w:cs="Dotum"/>
          <w:sz w:val="24"/>
          <w:highlight w:val="none"/>
        </w:rPr>
      </w:pPr>
      <w:r>
        <w:rPr>
          <w:highlight w:val="none"/>
        </w:rPr>
        <w:fldChar w:fldCharType="begin"/>
      </w:r>
      <w:r>
        <w:rPr>
          <w:highlight w:val="none"/>
        </w:rPr>
        <w:instrText xml:space="preserve"> HYPERLINK \l "_Toc367286150" </w:instrText>
      </w:r>
      <w:r>
        <w:rPr>
          <w:highlight w:val="none"/>
        </w:rPr>
        <w:fldChar w:fldCharType="separate"/>
      </w:r>
      <w:r>
        <w:rPr>
          <w:rFonts w:hint="eastAsia" w:ascii="宋体" w:hAnsi="宋体" w:cs="Dotum"/>
          <w:sz w:val="24"/>
          <w:highlight w:val="none"/>
        </w:rPr>
        <w:t>（三）</w:t>
      </w:r>
      <w:r>
        <w:rPr>
          <w:rFonts w:hint="eastAsia" w:ascii="宋体" w:hAnsi="宋体" w:cs="Dotum"/>
          <w:sz w:val="24"/>
          <w:highlight w:val="none"/>
        </w:rPr>
        <w:fldChar w:fldCharType="end"/>
      </w:r>
      <w:r>
        <w:rPr>
          <w:sz w:val="24"/>
          <w:highlight w:val="none"/>
        </w:rPr>
        <w:t>法定代表人身份证明</w:t>
      </w:r>
      <w:r>
        <w:rPr>
          <w:rFonts w:hint="eastAsia"/>
          <w:sz w:val="24"/>
          <w:highlight w:val="none"/>
        </w:rPr>
        <w:t>或授权委托书</w:t>
      </w:r>
    </w:p>
    <w:p w14:paraId="03A49ADB">
      <w:pPr>
        <w:spacing w:line="470" w:lineRule="exact"/>
        <w:rPr>
          <w:rFonts w:hint="eastAsia" w:ascii="宋体" w:hAnsi="宋体" w:cs="Dotum"/>
          <w:sz w:val="24"/>
          <w:highlight w:val="none"/>
        </w:rPr>
      </w:pPr>
      <w:bookmarkStart w:id="127" w:name="_Toc13991_WPSOffice_Level1"/>
      <w:bookmarkStart w:id="128" w:name="_Toc15953_WPSOffice_Level1"/>
      <w:bookmarkStart w:id="129" w:name="_Toc28207_WPSOffice_Level1"/>
      <w:bookmarkStart w:id="130" w:name="_Toc17527_WPSOffice_Level1"/>
      <w:bookmarkStart w:id="131" w:name="_Toc347_WPSOffice_Level1"/>
      <w:bookmarkStart w:id="132" w:name="_Toc22927_WPSOffice_Level1"/>
      <w:bookmarkStart w:id="133" w:name="_Toc13512_WPSOffice_Level1"/>
      <w:r>
        <w:rPr>
          <w:rFonts w:hint="eastAsia" w:ascii="宋体" w:hAnsi="宋体" w:cs="Dotum"/>
          <w:sz w:val="24"/>
          <w:highlight w:val="none"/>
        </w:rPr>
        <w:t>二、资信部分</w:t>
      </w:r>
      <w:bookmarkEnd w:id="127"/>
      <w:bookmarkEnd w:id="128"/>
      <w:bookmarkEnd w:id="129"/>
      <w:bookmarkEnd w:id="130"/>
      <w:bookmarkEnd w:id="131"/>
      <w:bookmarkEnd w:id="132"/>
      <w:bookmarkEnd w:id="133"/>
    </w:p>
    <w:p w14:paraId="5CD570D0">
      <w:pPr>
        <w:spacing w:line="470" w:lineRule="exact"/>
        <w:rPr>
          <w:rFonts w:hint="eastAsia" w:ascii="宋体" w:hAnsi="宋体" w:cs="Dotum"/>
          <w:sz w:val="24"/>
          <w:highlight w:val="none"/>
        </w:rPr>
      </w:pPr>
      <w:r>
        <w:rPr>
          <w:rFonts w:hint="eastAsia" w:ascii="宋体" w:hAnsi="宋体" w:cs="Dotum"/>
          <w:sz w:val="24"/>
          <w:highlight w:val="none"/>
        </w:rPr>
        <w:t>（一）</w:t>
      </w:r>
      <w:r>
        <w:rPr>
          <w:highlight w:val="none"/>
        </w:rPr>
        <w:fldChar w:fldCharType="begin"/>
      </w:r>
      <w:r>
        <w:rPr>
          <w:highlight w:val="none"/>
        </w:rPr>
        <w:instrText xml:space="preserve"> HYPERLINK \l "_Toc367286158" </w:instrText>
      </w:r>
      <w:r>
        <w:rPr>
          <w:highlight w:val="none"/>
        </w:rPr>
        <w:fldChar w:fldCharType="separate"/>
      </w:r>
      <w:r>
        <w:rPr>
          <w:rFonts w:hint="eastAsia" w:ascii="宋体" w:hAnsi="宋体" w:cs="Dotum"/>
          <w:sz w:val="24"/>
          <w:highlight w:val="none"/>
        </w:rPr>
        <w:t>资格审查</w:t>
      </w:r>
      <w:r>
        <w:rPr>
          <w:rFonts w:hint="eastAsia" w:ascii="宋体" w:hAnsi="宋体" w:cs="Dotum"/>
          <w:sz w:val="24"/>
          <w:highlight w:val="none"/>
        </w:rPr>
        <w:fldChar w:fldCharType="end"/>
      </w:r>
      <w:r>
        <w:rPr>
          <w:rFonts w:hint="eastAsia" w:ascii="宋体" w:hAnsi="宋体" w:cs="Dotum"/>
          <w:sz w:val="24"/>
          <w:highlight w:val="none"/>
        </w:rPr>
        <w:t>资料</w:t>
      </w:r>
    </w:p>
    <w:p w14:paraId="0355D0AE">
      <w:pPr>
        <w:spacing w:line="470" w:lineRule="exact"/>
        <w:rPr>
          <w:rFonts w:hint="eastAsia" w:ascii="宋体" w:hAnsi="宋体" w:cs="Dotum"/>
          <w:sz w:val="24"/>
          <w:highlight w:val="none"/>
        </w:rPr>
      </w:pPr>
      <w:r>
        <w:rPr>
          <w:rFonts w:hint="eastAsia" w:ascii="宋体" w:hAnsi="宋体" w:cs="Dotum"/>
          <w:sz w:val="24"/>
          <w:highlight w:val="none"/>
        </w:rPr>
        <w:t>（二）项目管理机构</w:t>
      </w:r>
    </w:p>
    <w:p w14:paraId="0E335305">
      <w:pPr>
        <w:spacing w:line="470" w:lineRule="exact"/>
        <w:rPr>
          <w:rFonts w:hint="eastAsia" w:ascii="宋体" w:hAnsi="宋体" w:cs="Dotum"/>
          <w:sz w:val="24"/>
          <w:highlight w:val="none"/>
        </w:rPr>
      </w:pPr>
      <w:r>
        <w:rPr>
          <w:highlight w:val="none"/>
        </w:rPr>
        <w:fldChar w:fldCharType="begin"/>
      </w:r>
      <w:r>
        <w:rPr>
          <w:highlight w:val="none"/>
        </w:rPr>
        <w:instrText xml:space="preserve"> HYPERLINK \l "_Toc367286152" </w:instrText>
      </w:r>
      <w:r>
        <w:rPr>
          <w:highlight w:val="none"/>
        </w:rPr>
        <w:fldChar w:fldCharType="separate"/>
      </w:r>
      <w:bookmarkStart w:id="134" w:name="_Toc23598_WPSOffice_Level1"/>
      <w:bookmarkStart w:id="135" w:name="_Toc26905_WPSOffice_Level1"/>
      <w:bookmarkStart w:id="136" w:name="_Toc14173_WPSOffice_Level1"/>
      <w:bookmarkStart w:id="137" w:name="_Toc3952_WPSOffice_Level1"/>
      <w:bookmarkStart w:id="138" w:name="_Toc17693_WPSOffice_Level1"/>
      <w:bookmarkStart w:id="139" w:name="_Toc678_WPSOffice_Level1"/>
      <w:bookmarkStart w:id="140" w:name="_Toc28382_WPSOffice_Level1"/>
      <w:r>
        <w:rPr>
          <w:rFonts w:hint="eastAsia" w:ascii="宋体" w:hAnsi="宋体" w:cs="Dotum"/>
          <w:sz w:val="24"/>
          <w:highlight w:val="none"/>
        </w:rPr>
        <w:t>三、商务部分</w:t>
      </w:r>
      <w:bookmarkEnd w:id="134"/>
      <w:bookmarkEnd w:id="135"/>
      <w:bookmarkEnd w:id="136"/>
      <w:bookmarkEnd w:id="137"/>
      <w:bookmarkEnd w:id="138"/>
      <w:bookmarkEnd w:id="139"/>
      <w:bookmarkEnd w:id="140"/>
      <w:r>
        <w:rPr>
          <w:rFonts w:hint="eastAsia" w:ascii="宋体" w:hAnsi="宋体" w:cs="Dotum"/>
          <w:sz w:val="24"/>
          <w:highlight w:val="none"/>
        </w:rPr>
        <w:fldChar w:fldCharType="end"/>
      </w:r>
    </w:p>
    <w:p w14:paraId="620495F2">
      <w:pPr>
        <w:spacing w:line="470" w:lineRule="exact"/>
        <w:rPr>
          <w:rFonts w:hint="eastAsia" w:ascii="宋体" w:hAnsi="宋体" w:cs="Dotum"/>
          <w:sz w:val="24"/>
          <w:highlight w:val="none"/>
        </w:rPr>
      </w:pPr>
      <w:r>
        <w:rPr>
          <w:highlight w:val="none"/>
        </w:rPr>
        <w:fldChar w:fldCharType="begin"/>
      </w:r>
      <w:r>
        <w:rPr>
          <w:highlight w:val="none"/>
        </w:rPr>
        <w:instrText xml:space="preserve"> HYPERLINK \l "_Toc367286153" </w:instrText>
      </w:r>
      <w:r>
        <w:rPr>
          <w:highlight w:val="none"/>
        </w:rPr>
        <w:fldChar w:fldCharType="separate"/>
      </w:r>
      <w:r>
        <w:rPr>
          <w:rFonts w:hint="eastAsia"/>
          <w:highlight w:val="none"/>
        </w:rPr>
        <w:t xml:space="preserve">    </w:t>
      </w:r>
      <w:r>
        <w:rPr>
          <w:rFonts w:hint="eastAsia" w:ascii="宋体" w:hAnsi="宋体" w:cs="Dotum"/>
          <w:sz w:val="24"/>
          <w:highlight w:val="none"/>
        </w:rPr>
        <w:t>已标价的工程量清单</w:t>
      </w:r>
      <w:r>
        <w:rPr>
          <w:rFonts w:hint="eastAsia" w:ascii="宋体" w:hAnsi="宋体" w:cs="Dotum"/>
          <w:sz w:val="24"/>
          <w:highlight w:val="none"/>
        </w:rPr>
        <w:fldChar w:fldCharType="end"/>
      </w:r>
    </w:p>
    <w:p w14:paraId="64F9486B">
      <w:pPr>
        <w:numPr>
          <w:ilvl w:val="0"/>
          <w:numId w:val="11"/>
        </w:numPr>
        <w:spacing w:line="470" w:lineRule="exact"/>
        <w:rPr>
          <w:rFonts w:hint="eastAsia" w:ascii="宋体" w:hAnsi="宋体" w:cs="Dotum"/>
          <w:sz w:val="24"/>
          <w:highlight w:val="none"/>
        </w:rPr>
      </w:pPr>
      <w:r>
        <w:rPr>
          <w:rFonts w:hint="eastAsia" w:ascii="宋体" w:hAnsi="宋体" w:cs="Dotum"/>
          <w:sz w:val="24"/>
          <w:highlight w:val="none"/>
        </w:rPr>
        <w:t>施工组织设计</w:t>
      </w:r>
    </w:p>
    <w:p w14:paraId="4A5C131A">
      <w:pPr>
        <w:spacing w:line="500" w:lineRule="exact"/>
        <w:rPr>
          <w:rFonts w:hint="eastAsia" w:ascii="宋体" w:hAnsi="宋体" w:cs="宋体"/>
          <w:bCs/>
          <w:sz w:val="24"/>
          <w:highlight w:val="none"/>
        </w:rPr>
      </w:pPr>
      <w:r>
        <w:rPr>
          <w:rFonts w:hint="eastAsia" w:ascii="宋体" w:hAnsi="宋体" w:cs="宋体"/>
          <w:bCs/>
          <w:sz w:val="24"/>
          <w:highlight w:val="none"/>
        </w:rPr>
        <w:t>五、供应商认为需要提供的其他资料</w:t>
      </w:r>
    </w:p>
    <w:p w14:paraId="4955AB4E">
      <w:pPr>
        <w:pStyle w:val="3"/>
        <w:spacing w:line="600" w:lineRule="exact"/>
        <w:jc w:val="center"/>
        <w:rPr>
          <w:rFonts w:hint="eastAsia" w:cs="宋体"/>
          <w:sz w:val="30"/>
          <w:szCs w:val="30"/>
          <w:highlight w:val="none"/>
        </w:rPr>
      </w:pPr>
      <w:r>
        <w:rPr>
          <w:rFonts w:hint="eastAsia" w:cs="宋体"/>
          <w:bCs/>
          <w:sz w:val="24"/>
          <w:highlight w:val="none"/>
        </w:rPr>
        <w:br w:type="page"/>
      </w:r>
      <w:bookmarkStart w:id="141" w:name="_Toc18390_WPSOffice_Level1"/>
      <w:bookmarkStart w:id="142" w:name="_Toc28904_WPSOffice_Level1"/>
      <w:bookmarkStart w:id="143" w:name="_Toc5389_WPSOffice_Level1"/>
      <w:bookmarkStart w:id="144" w:name="_Toc32701_WPSOffice_Level1"/>
      <w:bookmarkStart w:id="145" w:name="_Toc17384_WPSOffice_Level1"/>
      <w:bookmarkStart w:id="146" w:name="_Toc5080_WPSOffice_Level1"/>
      <w:bookmarkStart w:id="147" w:name="_Toc7459_WPSOffice_Level1"/>
      <w:bookmarkStart w:id="148" w:name="_Toc10182"/>
      <w:r>
        <w:rPr>
          <w:rFonts w:hint="eastAsia" w:cs="宋体"/>
          <w:sz w:val="30"/>
          <w:szCs w:val="30"/>
          <w:highlight w:val="none"/>
        </w:rPr>
        <w:t>一、报价函部分</w:t>
      </w:r>
      <w:bookmarkEnd w:id="141"/>
      <w:bookmarkEnd w:id="142"/>
      <w:bookmarkEnd w:id="143"/>
      <w:bookmarkEnd w:id="144"/>
      <w:bookmarkEnd w:id="145"/>
      <w:bookmarkEnd w:id="146"/>
      <w:bookmarkEnd w:id="147"/>
      <w:bookmarkEnd w:id="148"/>
    </w:p>
    <w:p w14:paraId="7699A786">
      <w:pPr>
        <w:pStyle w:val="3"/>
        <w:spacing w:line="600" w:lineRule="exact"/>
        <w:jc w:val="center"/>
        <w:rPr>
          <w:rFonts w:hint="eastAsia" w:cs="宋体"/>
          <w:sz w:val="30"/>
          <w:szCs w:val="30"/>
          <w:highlight w:val="none"/>
        </w:rPr>
      </w:pPr>
      <w:bookmarkStart w:id="149" w:name="_Toc7708"/>
      <w:bookmarkStart w:id="150" w:name="_Toc469342439"/>
      <w:bookmarkStart w:id="151" w:name="_Toc493842413"/>
      <w:bookmarkStart w:id="152" w:name="_Toc493837054"/>
      <w:r>
        <w:rPr>
          <w:rFonts w:hint="eastAsia" w:cs="宋体"/>
          <w:sz w:val="30"/>
          <w:szCs w:val="30"/>
          <w:highlight w:val="none"/>
        </w:rPr>
        <w:t>（一）报价一览表</w:t>
      </w:r>
      <w:bookmarkEnd w:id="149"/>
      <w:bookmarkEnd w:id="150"/>
      <w:bookmarkEnd w:id="151"/>
      <w:bookmarkEnd w:id="152"/>
    </w:p>
    <w:tbl>
      <w:tblPr>
        <w:tblStyle w:val="28"/>
        <w:tblW w:w="9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3"/>
        <w:gridCol w:w="1376"/>
        <w:gridCol w:w="6001"/>
      </w:tblGrid>
      <w:tr w14:paraId="2928E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exact"/>
        </w:trPr>
        <w:tc>
          <w:tcPr>
            <w:tcW w:w="1943" w:type="dxa"/>
            <w:vAlign w:val="center"/>
          </w:tcPr>
          <w:p w14:paraId="05E6809D">
            <w:pPr>
              <w:tabs>
                <w:tab w:val="left" w:pos="2730"/>
              </w:tabs>
              <w:snapToGrid w:val="0"/>
              <w:spacing w:line="300" w:lineRule="exact"/>
              <w:jc w:val="center"/>
              <w:rPr>
                <w:rFonts w:hint="eastAsia" w:ascii="宋体" w:hAnsi="宋体" w:cs="宋体"/>
                <w:b/>
                <w:color w:val="000000"/>
                <w:sz w:val="24"/>
                <w:highlight w:val="none"/>
              </w:rPr>
            </w:pPr>
            <w:r>
              <w:rPr>
                <w:rFonts w:hint="eastAsia" w:ascii="宋体" w:hAnsi="宋体" w:cs="宋体"/>
                <w:color w:val="000000"/>
                <w:sz w:val="24"/>
                <w:highlight w:val="none"/>
              </w:rPr>
              <w:t>项目名称</w:t>
            </w:r>
          </w:p>
        </w:tc>
        <w:tc>
          <w:tcPr>
            <w:tcW w:w="7377" w:type="dxa"/>
            <w:gridSpan w:val="2"/>
            <w:vAlign w:val="center"/>
          </w:tcPr>
          <w:p w14:paraId="76E0CD17">
            <w:pPr>
              <w:tabs>
                <w:tab w:val="left" w:pos="2730"/>
              </w:tabs>
              <w:snapToGrid w:val="0"/>
              <w:spacing w:line="300" w:lineRule="exact"/>
              <w:jc w:val="center"/>
              <w:rPr>
                <w:rFonts w:hint="eastAsia" w:ascii="宋体" w:hAnsi="宋体" w:cs="宋体"/>
                <w:b/>
                <w:color w:val="000000"/>
                <w:sz w:val="24"/>
                <w:highlight w:val="none"/>
              </w:rPr>
            </w:pPr>
          </w:p>
        </w:tc>
      </w:tr>
      <w:tr w14:paraId="3B14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exact"/>
        </w:trPr>
        <w:tc>
          <w:tcPr>
            <w:tcW w:w="1943" w:type="dxa"/>
            <w:vAlign w:val="center"/>
          </w:tcPr>
          <w:p w14:paraId="20ED49C4">
            <w:pPr>
              <w:tabs>
                <w:tab w:val="left" w:pos="2730"/>
              </w:tabs>
              <w:snapToGrid w:val="0"/>
              <w:spacing w:line="300" w:lineRule="exact"/>
              <w:jc w:val="center"/>
              <w:rPr>
                <w:rFonts w:hint="eastAsia" w:ascii="宋体" w:hAnsi="宋体" w:cs="宋体"/>
                <w:color w:val="000000"/>
                <w:sz w:val="24"/>
                <w:highlight w:val="none"/>
              </w:rPr>
            </w:pPr>
            <w:r>
              <w:rPr>
                <w:rFonts w:hint="eastAsia" w:ascii="宋体" w:hAnsi="宋体" w:cs="宋体"/>
                <w:color w:val="000000"/>
                <w:sz w:val="24"/>
                <w:highlight w:val="none"/>
              </w:rPr>
              <w:t>供应商名称</w:t>
            </w:r>
          </w:p>
        </w:tc>
        <w:tc>
          <w:tcPr>
            <w:tcW w:w="7377" w:type="dxa"/>
            <w:gridSpan w:val="2"/>
            <w:vAlign w:val="center"/>
          </w:tcPr>
          <w:p w14:paraId="4A33AA30">
            <w:pPr>
              <w:tabs>
                <w:tab w:val="left" w:pos="2730"/>
              </w:tabs>
              <w:snapToGrid w:val="0"/>
              <w:spacing w:line="300" w:lineRule="exact"/>
              <w:jc w:val="center"/>
              <w:rPr>
                <w:rFonts w:hint="eastAsia" w:ascii="宋体" w:hAnsi="宋体" w:cs="宋体"/>
                <w:b/>
                <w:color w:val="000000"/>
                <w:sz w:val="24"/>
                <w:highlight w:val="none"/>
              </w:rPr>
            </w:pPr>
          </w:p>
        </w:tc>
      </w:tr>
      <w:tr w14:paraId="1371B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943" w:type="dxa"/>
            <w:vMerge w:val="restart"/>
            <w:vAlign w:val="center"/>
          </w:tcPr>
          <w:p w14:paraId="2614457D">
            <w:pPr>
              <w:tabs>
                <w:tab w:val="left" w:pos="2730"/>
              </w:tabs>
              <w:snapToGrid w:val="0"/>
              <w:spacing w:line="360" w:lineRule="auto"/>
              <w:jc w:val="center"/>
              <w:rPr>
                <w:rFonts w:hint="eastAsia" w:ascii="宋体" w:hAnsi="宋体" w:cs="宋体"/>
                <w:color w:val="000000"/>
                <w:sz w:val="24"/>
                <w:highlight w:val="none"/>
              </w:rPr>
            </w:pPr>
            <w:r>
              <w:rPr>
                <w:rFonts w:hint="eastAsia" w:ascii="宋体" w:hAnsi="宋体" w:cs="宋体"/>
                <w:color w:val="000000"/>
                <w:sz w:val="24"/>
                <w:highlight w:val="none"/>
              </w:rPr>
              <w:t>总报价（元）</w:t>
            </w:r>
          </w:p>
        </w:tc>
        <w:tc>
          <w:tcPr>
            <w:tcW w:w="1376" w:type="dxa"/>
            <w:vAlign w:val="center"/>
          </w:tcPr>
          <w:p w14:paraId="72BA8414">
            <w:pPr>
              <w:tabs>
                <w:tab w:val="left" w:pos="2730"/>
              </w:tabs>
              <w:snapToGrid w:val="0"/>
              <w:spacing w:line="300" w:lineRule="exact"/>
              <w:jc w:val="center"/>
              <w:rPr>
                <w:rFonts w:hint="eastAsia" w:ascii="宋体" w:hAnsi="宋体" w:cs="宋体"/>
                <w:color w:val="000000"/>
                <w:sz w:val="24"/>
                <w:highlight w:val="none"/>
              </w:rPr>
            </w:pPr>
            <w:r>
              <w:rPr>
                <w:rFonts w:hint="eastAsia" w:ascii="宋体" w:hAnsi="宋体" w:cs="宋体"/>
                <w:color w:val="000000"/>
                <w:sz w:val="24"/>
                <w:highlight w:val="none"/>
              </w:rPr>
              <w:t>大写</w:t>
            </w:r>
          </w:p>
        </w:tc>
        <w:tc>
          <w:tcPr>
            <w:tcW w:w="6001" w:type="dxa"/>
            <w:vAlign w:val="center"/>
          </w:tcPr>
          <w:p w14:paraId="7869F1E4">
            <w:pPr>
              <w:tabs>
                <w:tab w:val="left" w:pos="2730"/>
              </w:tabs>
              <w:snapToGrid w:val="0"/>
              <w:spacing w:line="300" w:lineRule="exact"/>
              <w:jc w:val="center"/>
              <w:rPr>
                <w:rFonts w:hint="eastAsia" w:ascii="宋体" w:hAnsi="宋体" w:cs="宋体"/>
                <w:color w:val="000000"/>
                <w:sz w:val="24"/>
                <w:highlight w:val="none"/>
              </w:rPr>
            </w:pPr>
          </w:p>
        </w:tc>
      </w:tr>
      <w:tr w14:paraId="39F8F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943" w:type="dxa"/>
            <w:vMerge w:val="continue"/>
            <w:vAlign w:val="center"/>
          </w:tcPr>
          <w:p w14:paraId="0C8B5E35">
            <w:pPr>
              <w:pStyle w:val="44"/>
              <w:ind w:firstLine="0" w:firstLineChars="0"/>
              <w:rPr>
                <w:rFonts w:hint="eastAsia"/>
                <w:highlight w:val="none"/>
              </w:rPr>
            </w:pPr>
          </w:p>
        </w:tc>
        <w:tc>
          <w:tcPr>
            <w:tcW w:w="1376" w:type="dxa"/>
            <w:vAlign w:val="center"/>
          </w:tcPr>
          <w:p w14:paraId="59A9DC56">
            <w:pPr>
              <w:tabs>
                <w:tab w:val="left" w:pos="2730"/>
              </w:tabs>
              <w:snapToGrid w:val="0"/>
              <w:spacing w:line="300" w:lineRule="exact"/>
              <w:jc w:val="center"/>
              <w:rPr>
                <w:rFonts w:hint="eastAsia" w:ascii="宋体" w:hAnsi="宋体" w:cs="宋体"/>
                <w:sz w:val="24"/>
                <w:highlight w:val="none"/>
              </w:rPr>
            </w:pPr>
            <w:r>
              <w:rPr>
                <w:rFonts w:hint="eastAsia" w:ascii="宋体" w:hAnsi="宋体" w:cs="宋体"/>
                <w:color w:val="000000"/>
                <w:sz w:val="24"/>
                <w:highlight w:val="none"/>
              </w:rPr>
              <w:t>小写</w:t>
            </w:r>
          </w:p>
        </w:tc>
        <w:tc>
          <w:tcPr>
            <w:tcW w:w="6001" w:type="dxa"/>
            <w:vAlign w:val="center"/>
          </w:tcPr>
          <w:p w14:paraId="6476BB36">
            <w:pPr>
              <w:tabs>
                <w:tab w:val="left" w:pos="2730"/>
              </w:tabs>
              <w:snapToGrid w:val="0"/>
              <w:spacing w:line="300" w:lineRule="exact"/>
              <w:jc w:val="center"/>
              <w:rPr>
                <w:rFonts w:hint="eastAsia" w:ascii="宋体" w:hAnsi="宋体" w:cs="宋体"/>
                <w:color w:val="000000"/>
                <w:sz w:val="24"/>
                <w:highlight w:val="none"/>
              </w:rPr>
            </w:pPr>
          </w:p>
        </w:tc>
      </w:tr>
      <w:tr w14:paraId="4C676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exact"/>
        </w:trPr>
        <w:tc>
          <w:tcPr>
            <w:tcW w:w="1943" w:type="dxa"/>
            <w:vAlign w:val="center"/>
          </w:tcPr>
          <w:p w14:paraId="200EE8E8">
            <w:pPr>
              <w:tabs>
                <w:tab w:val="left" w:pos="2730"/>
              </w:tabs>
              <w:snapToGrid w:val="0"/>
              <w:spacing w:line="300" w:lineRule="exact"/>
              <w:jc w:val="center"/>
              <w:rPr>
                <w:rFonts w:hint="eastAsia" w:ascii="宋体" w:hAnsi="宋体" w:cs="宋体"/>
                <w:bCs/>
                <w:color w:val="000000"/>
                <w:sz w:val="24"/>
                <w:highlight w:val="none"/>
              </w:rPr>
            </w:pPr>
            <w:r>
              <w:rPr>
                <w:rFonts w:hint="eastAsia" w:ascii="宋体" w:hAnsi="宋体" w:cs="宋体"/>
                <w:bCs/>
                <w:color w:val="000000"/>
                <w:sz w:val="24"/>
                <w:highlight w:val="none"/>
              </w:rPr>
              <w:t>项目经理</w:t>
            </w:r>
          </w:p>
        </w:tc>
        <w:tc>
          <w:tcPr>
            <w:tcW w:w="7377" w:type="dxa"/>
            <w:gridSpan w:val="2"/>
            <w:vAlign w:val="center"/>
          </w:tcPr>
          <w:p w14:paraId="7709C214">
            <w:pPr>
              <w:tabs>
                <w:tab w:val="left" w:pos="2730"/>
              </w:tabs>
              <w:snapToGrid w:val="0"/>
              <w:spacing w:line="300" w:lineRule="exact"/>
              <w:jc w:val="center"/>
              <w:rPr>
                <w:rFonts w:hint="eastAsia" w:ascii="宋体" w:hAnsi="宋体" w:cs="宋体"/>
                <w:color w:val="000000"/>
                <w:sz w:val="24"/>
                <w:highlight w:val="none"/>
              </w:rPr>
            </w:pPr>
          </w:p>
        </w:tc>
      </w:tr>
      <w:tr w14:paraId="00716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exact"/>
        </w:trPr>
        <w:tc>
          <w:tcPr>
            <w:tcW w:w="1943" w:type="dxa"/>
            <w:vAlign w:val="center"/>
          </w:tcPr>
          <w:p w14:paraId="355328E1">
            <w:pPr>
              <w:tabs>
                <w:tab w:val="left" w:pos="2730"/>
              </w:tabs>
              <w:snapToGrid w:val="0"/>
              <w:spacing w:line="300" w:lineRule="exact"/>
              <w:jc w:val="center"/>
              <w:rPr>
                <w:rFonts w:hint="eastAsia" w:ascii="宋体" w:hAnsi="宋体" w:cs="宋体"/>
                <w:bCs/>
                <w:color w:val="000000"/>
                <w:sz w:val="24"/>
                <w:highlight w:val="none"/>
              </w:rPr>
            </w:pPr>
            <w:r>
              <w:rPr>
                <w:rFonts w:hint="eastAsia" w:ascii="宋体" w:hAnsi="宋体" w:cs="宋体"/>
                <w:bCs/>
                <w:color w:val="000000"/>
                <w:sz w:val="24"/>
                <w:highlight w:val="none"/>
              </w:rPr>
              <w:t>工期</w:t>
            </w:r>
          </w:p>
        </w:tc>
        <w:tc>
          <w:tcPr>
            <w:tcW w:w="7377" w:type="dxa"/>
            <w:gridSpan w:val="2"/>
            <w:vAlign w:val="center"/>
          </w:tcPr>
          <w:p w14:paraId="5254208B">
            <w:pPr>
              <w:tabs>
                <w:tab w:val="left" w:pos="2730"/>
              </w:tabs>
              <w:snapToGrid w:val="0"/>
              <w:spacing w:line="300" w:lineRule="exact"/>
              <w:jc w:val="center"/>
              <w:rPr>
                <w:rFonts w:hint="eastAsia" w:ascii="宋体" w:hAnsi="宋体" w:cs="宋体"/>
                <w:color w:val="000000"/>
                <w:sz w:val="24"/>
                <w:highlight w:val="none"/>
              </w:rPr>
            </w:pPr>
          </w:p>
        </w:tc>
      </w:tr>
      <w:tr w14:paraId="72360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exact"/>
        </w:trPr>
        <w:tc>
          <w:tcPr>
            <w:tcW w:w="1943" w:type="dxa"/>
            <w:vAlign w:val="center"/>
          </w:tcPr>
          <w:p w14:paraId="19BF5DE9">
            <w:pPr>
              <w:tabs>
                <w:tab w:val="left" w:pos="2730"/>
              </w:tabs>
              <w:snapToGrid w:val="0"/>
              <w:spacing w:line="300" w:lineRule="exact"/>
              <w:jc w:val="center"/>
              <w:rPr>
                <w:rFonts w:hint="eastAsia" w:ascii="宋体" w:hAnsi="宋体" w:cs="宋体"/>
                <w:bCs/>
                <w:color w:val="000000"/>
                <w:sz w:val="24"/>
                <w:highlight w:val="none"/>
              </w:rPr>
            </w:pPr>
            <w:r>
              <w:rPr>
                <w:rFonts w:hint="eastAsia" w:ascii="宋体" w:hAnsi="宋体" w:cs="宋体"/>
                <w:bCs/>
                <w:color w:val="000000"/>
                <w:sz w:val="24"/>
                <w:highlight w:val="none"/>
              </w:rPr>
              <w:t>质量要求</w:t>
            </w:r>
          </w:p>
        </w:tc>
        <w:tc>
          <w:tcPr>
            <w:tcW w:w="7377" w:type="dxa"/>
            <w:gridSpan w:val="2"/>
            <w:vAlign w:val="center"/>
          </w:tcPr>
          <w:p w14:paraId="5D827E59">
            <w:pPr>
              <w:tabs>
                <w:tab w:val="left" w:pos="2730"/>
              </w:tabs>
              <w:snapToGrid w:val="0"/>
              <w:spacing w:line="300" w:lineRule="exact"/>
              <w:jc w:val="center"/>
              <w:rPr>
                <w:rFonts w:hint="eastAsia" w:ascii="宋体" w:hAnsi="宋体" w:cs="宋体"/>
                <w:color w:val="000000"/>
                <w:sz w:val="24"/>
                <w:highlight w:val="none"/>
              </w:rPr>
            </w:pPr>
          </w:p>
        </w:tc>
      </w:tr>
      <w:tr w14:paraId="54916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exact"/>
        </w:trPr>
        <w:tc>
          <w:tcPr>
            <w:tcW w:w="1943" w:type="dxa"/>
            <w:vAlign w:val="center"/>
          </w:tcPr>
          <w:p w14:paraId="1D77DD6F">
            <w:pPr>
              <w:tabs>
                <w:tab w:val="left" w:pos="2730"/>
              </w:tabs>
              <w:snapToGrid w:val="0"/>
              <w:spacing w:line="300" w:lineRule="exact"/>
              <w:jc w:val="center"/>
              <w:rPr>
                <w:rFonts w:hint="eastAsia" w:ascii="宋体" w:hAnsi="宋体" w:cs="宋体"/>
                <w:bCs/>
                <w:color w:val="000000"/>
                <w:sz w:val="24"/>
                <w:highlight w:val="none"/>
              </w:rPr>
            </w:pPr>
            <w:r>
              <w:rPr>
                <w:rFonts w:hint="eastAsia" w:ascii="宋体" w:hAnsi="宋体" w:cs="宋体"/>
                <w:bCs/>
                <w:color w:val="000000"/>
                <w:sz w:val="24"/>
                <w:highlight w:val="none"/>
              </w:rPr>
              <w:t>质保期</w:t>
            </w:r>
          </w:p>
        </w:tc>
        <w:tc>
          <w:tcPr>
            <w:tcW w:w="7377" w:type="dxa"/>
            <w:gridSpan w:val="2"/>
            <w:vAlign w:val="center"/>
          </w:tcPr>
          <w:p w14:paraId="1A76A47F">
            <w:pPr>
              <w:tabs>
                <w:tab w:val="left" w:pos="2730"/>
              </w:tabs>
              <w:snapToGrid w:val="0"/>
              <w:spacing w:line="300" w:lineRule="exact"/>
              <w:jc w:val="center"/>
              <w:rPr>
                <w:rFonts w:hint="eastAsia" w:ascii="宋体" w:hAnsi="宋体" w:cs="宋体"/>
                <w:color w:val="000000"/>
                <w:sz w:val="24"/>
                <w:highlight w:val="none"/>
              </w:rPr>
            </w:pPr>
          </w:p>
        </w:tc>
      </w:tr>
      <w:tr w14:paraId="64F05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exact"/>
        </w:trPr>
        <w:tc>
          <w:tcPr>
            <w:tcW w:w="1943" w:type="dxa"/>
            <w:vAlign w:val="center"/>
          </w:tcPr>
          <w:p w14:paraId="690F0485">
            <w:pPr>
              <w:tabs>
                <w:tab w:val="left" w:pos="2730"/>
              </w:tabs>
              <w:snapToGrid w:val="0"/>
              <w:spacing w:line="300" w:lineRule="exact"/>
              <w:jc w:val="center"/>
              <w:rPr>
                <w:rFonts w:hint="eastAsia" w:ascii="宋体" w:hAnsi="宋体" w:cs="宋体"/>
                <w:bCs/>
                <w:color w:val="000000"/>
                <w:sz w:val="24"/>
                <w:highlight w:val="none"/>
              </w:rPr>
            </w:pPr>
            <w:r>
              <w:rPr>
                <w:rFonts w:hint="eastAsia" w:ascii="宋体" w:hAnsi="宋体" w:cs="宋体"/>
                <w:bCs/>
                <w:color w:val="000000"/>
                <w:sz w:val="24"/>
                <w:highlight w:val="none"/>
              </w:rPr>
              <w:t>对磋商文件的认同程度</w:t>
            </w:r>
          </w:p>
        </w:tc>
        <w:tc>
          <w:tcPr>
            <w:tcW w:w="7377" w:type="dxa"/>
            <w:gridSpan w:val="2"/>
            <w:vAlign w:val="center"/>
          </w:tcPr>
          <w:p w14:paraId="002D4D05">
            <w:pPr>
              <w:tabs>
                <w:tab w:val="left" w:pos="2730"/>
              </w:tabs>
              <w:snapToGrid w:val="0"/>
              <w:spacing w:line="300" w:lineRule="exact"/>
              <w:jc w:val="center"/>
              <w:rPr>
                <w:rFonts w:hint="eastAsia" w:ascii="宋体" w:hAnsi="宋体" w:cs="宋体"/>
                <w:color w:val="000000"/>
                <w:sz w:val="24"/>
                <w:highlight w:val="none"/>
              </w:rPr>
            </w:pPr>
          </w:p>
        </w:tc>
      </w:tr>
      <w:tr w14:paraId="26FBB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exact"/>
        </w:trPr>
        <w:tc>
          <w:tcPr>
            <w:tcW w:w="1943" w:type="dxa"/>
            <w:vAlign w:val="center"/>
          </w:tcPr>
          <w:p w14:paraId="747D61AE">
            <w:pPr>
              <w:tabs>
                <w:tab w:val="left" w:pos="2730"/>
              </w:tabs>
              <w:snapToGrid w:val="0"/>
              <w:spacing w:line="300" w:lineRule="exact"/>
              <w:jc w:val="center"/>
              <w:rPr>
                <w:rFonts w:hint="eastAsia" w:ascii="宋体" w:hAnsi="宋体" w:cs="宋体"/>
                <w:bCs/>
                <w:color w:val="000000"/>
                <w:sz w:val="24"/>
                <w:highlight w:val="none"/>
              </w:rPr>
            </w:pPr>
            <w:r>
              <w:rPr>
                <w:rFonts w:hint="eastAsia" w:ascii="宋体" w:hAnsi="宋体" w:cs="宋体"/>
                <w:bCs/>
                <w:color w:val="000000"/>
                <w:sz w:val="24"/>
                <w:highlight w:val="none"/>
              </w:rPr>
              <w:t>备注</w:t>
            </w:r>
          </w:p>
        </w:tc>
        <w:tc>
          <w:tcPr>
            <w:tcW w:w="7377" w:type="dxa"/>
            <w:gridSpan w:val="2"/>
            <w:vAlign w:val="center"/>
          </w:tcPr>
          <w:p w14:paraId="09193465">
            <w:pPr>
              <w:tabs>
                <w:tab w:val="left" w:pos="2730"/>
              </w:tabs>
              <w:snapToGrid w:val="0"/>
              <w:spacing w:line="300" w:lineRule="exact"/>
              <w:jc w:val="center"/>
              <w:rPr>
                <w:rFonts w:hint="eastAsia" w:ascii="宋体" w:hAnsi="宋体" w:cs="宋体"/>
                <w:color w:val="000000"/>
                <w:sz w:val="24"/>
                <w:highlight w:val="none"/>
              </w:rPr>
            </w:pPr>
          </w:p>
        </w:tc>
      </w:tr>
    </w:tbl>
    <w:p w14:paraId="214D1EDE">
      <w:pPr>
        <w:rPr>
          <w:rFonts w:hint="eastAsia" w:ascii="宋体" w:hAnsi="宋体" w:cs="宋体"/>
          <w:b/>
          <w:bCs/>
          <w:sz w:val="24"/>
          <w:highlight w:val="none"/>
        </w:rPr>
      </w:pPr>
    </w:p>
    <w:p w14:paraId="26A5DBBA">
      <w:pPr>
        <w:ind w:left="971" w:hanging="964" w:hangingChars="400"/>
        <w:jc w:val="left"/>
        <w:rPr>
          <w:rFonts w:hint="eastAsia" w:ascii="宋体" w:hAnsi="宋体" w:cs="宋体"/>
          <w:b/>
          <w:color w:val="000000"/>
          <w:sz w:val="24"/>
          <w:highlight w:val="none"/>
        </w:rPr>
      </w:pPr>
      <w:r>
        <w:rPr>
          <w:rFonts w:hint="eastAsia" w:ascii="宋体" w:hAnsi="宋体" w:cs="宋体"/>
          <w:b/>
          <w:color w:val="000000"/>
          <w:sz w:val="24"/>
          <w:highlight w:val="none"/>
        </w:rPr>
        <w:t>注：1、各项内容务必填写详细，可以填满，但不允许添加附页。</w:t>
      </w:r>
    </w:p>
    <w:p w14:paraId="43EB476F">
      <w:pPr>
        <w:pStyle w:val="44"/>
        <w:ind w:firstLine="486"/>
        <w:rPr>
          <w:rFonts w:hint="eastAsia"/>
          <w:highlight w:val="none"/>
        </w:rPr>
      </w:pPr>
      <w:r>
        <w:rPr>
          <w:rFonts w:hint="eastAsia"/>
          <w:b/>
          <w:color w:val="000000"/>
          <w:sz w:val="24"/>
          <w:highlight w:val="none"/>
        </w:rPr>
        <w:t>2、报价应保留两位小数。</w:t>
      </w:r>
    </w:p>
    <w:p w14:paraId="34205780">
      <w:pPr>
        <w:ind w:left="968" w:hanging="964" w:hangingChars="400"/>
        <w:rPr>
          <w:rFonts w:hint="eastAsia" w:ascii="宋体" w:hAnsi="宋体" w:cs="宋体"/>
          <w:bCs/>
          <w:color w:val="000000"/>
          <w:sz w:val="24"/>
          <w:highlight w:val="none"/>
        </w:rPr>
      </w:pPr>
    </w:p>
    <w:p w14:paraId="57C98BBC">
      <w:pPr>
        <w:spacing w:line="500" w:lineRule="exact"/>
        <w:rPr>
          <w:rFonts w:hint="eastAsia" w:ascii="宋体" w:hAnsi="宋体" w:cs="宋体"/>
          <w:sz w:val="24"/>
          <w:highlight w:val="none"/>
        </w:rPr>
      </w:pPr>
      <w:bookmarkStart w:id="153" w:name="_Toc493837055"/>
      <w:bookmarkStart w:id="154" w:name="_Toc493842414"/>
      <w:bookmarkStart w:id="155" w:name="_Toc469342440"/>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rPr>
        <w:t>（盖单位章）</w:t>
      </w:r>
    </w:p>
    <w:p w14:paraId="6A029B03">
      <w:pPr>
        <w:spacing w:line="500" w:lineRule="exact"/>
        <w:rPr>
          <w:rFonts w:hint="eastAsia" w:ascii="宋体" w:hAnsi="宋体" w:cs="宋体"/>
          <w:sz w:val="24"/>
          <w:highlight w:val="none"/>
        </w:rPr>
      </w:pPr>
      <w:r>
        <w:rPr>
          <w:rFonts w:hint="eastAsia" w:ascii="宋体" w:hAnsi="宋体" w:cs="宋体"/>
          <w:sz w:val="24"/>
          <w:highlight w:val="none"/>
        </w:rPr>
        <w:t>供应商法定代表人或其委托代理人：</w:t>
      </w:r>
      <w:r>
        <w:rPr>
          <w:rFonts w:hint="eastAsia" w:ascii="宋体" w:hAnsi="宋体" w:cs="宋体"/>
          <w:sz w:val="24"/>
          <w:highlight w:val="none"/>
          <w:u w:val="single"/>
        </w:rPr>
        <w:t xml:space="preserve">        </w:t>
      </w:r>
      <w:r>
        <w:rPr>
          <w:rFonts w:hint="eastAsia" w:ascii="宋体" w:hAnsi="宋体" w:cs="宋体"/>
          <w:sz w:val="24"/>
          <w:highlight w:val="none"/>
        </w:rPr>
        <w:t>（签字或盖章）</w:t>
      </w:r>
    </w:p>
    <w:p w14:paraId="0101BBA1">
      <w:pPr>
        <w:spacing w:line="500" w:lineRule="exact"/>
        <w:rPr>
          <w:rFonts w:hint="eastAsia"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 xml:space="preserve"> 月</w:t>
      </w:r>
      <w:r>
        <w:rPr>
          <w:rFonts w:hint="eastAsia" w:ascii="宋体" w:hAnsi="宋体" w:cs="宋体"/>
          <w:sz w:val="24"/>
          <w:highlight w:val="none"/>
          <w:u w:val="single"/>
        </w:rPr>
        <w:t xml:space="preserve">        </w:t>
      </w:r>
      <w:r>
        <w:rPr>
          <w:rFonts w:hint="eastAsia" w:ascii="宋体" w:hAnsi="宋体" w:cs="宋体"/>
          <w:sz w:val="24"/>
          <w:highlight w:val="none"/>
        </w:rPr>
        <w:t xml:space="preserve"> 日</w:t>
      </w:r>
    </w:p>
    <w:p w14:paraId="3A87B46E">
      <w:pPr>
        <w:pStyle w:val="3"/>
        <w:spacing w:line="600" w:lineRule="exact"/>
        <w:jc w:val="center"/>
        <w:rPr>
          <w:rFonts w:hint="eastAsia" w:cs="宋体"/>
          <w:sz w:val="30"/>
          <w:szCs w:val="30"/>
          <w:highlight w:val="none"/>
        </w:rPr>
      </w:pPr>
      <w:bookmarkStart w:id="156" w:name="_Toc9352"/>
      <w:r>
        <w:rPr>
          <w:rFonts w:hint="eastAsia" w:cs="宋体"/>
          <w:sz w:val="30"/>
          <w:szCs w:val="30"/>
          <w:highlight w:val="none"/>
        </w:rPr>
        <w:br w:type="page"/>
      </w:r>
      <w:r>
        <w:rPr>
          <w:rFonts w:hint="eastAsia" w:cs="宋体"/>
          <w:sz w:val="30"/>
          <w:szCs w:val="30"/>
          <w:highlight w:val="none"/>
        </w:rPr>
        <w:t>（二）报价函</w:t>
      </w:r>
      <w:bookmarkEnd w:id="153"/>
      <w:bookmarkEnd w:id="154"/>
      <w:bookmarkEnd w:id="155"/>
      <w:bookmarkEnd w:id="156"/>
    </w:p>
    <w:p w14:paraId="0321A87F">
      <w:pPr>
        <w:spacing w:line="470" w:lineRule="exact"/>
        <w:rPr>
          <w:rFonts w:hint="eastAsia" w:ascii="宋体" w:hAnsi="宋体" w:cs="Dotum"/>
          <w:sz w:val="24"/>
          <w:highlight w:val="none"/>
          <w:u w:val="single"/>
        </w:rPr>
      </w:pPr>
      <w:r>
        <w:rPr>
          <w:rFonts w:hint="eastAsia" w:ascii="宋体" w:hAnsi="宋体" w:cs="Dotum"/>
          <w:sz w:val="24"/>
          <w:highlight w:val="none"/>
        </w:rPr>
        <w:t>致：</w:t>
      </w:r>
      <w:r>
        <w:rPr>
          <w:rFonts w:hint="eastAsia" w:ascii="宋体" w:hAnsi="宋体" w:cs="Dotum"/>
          <w:sz w:val="24"/>
          <w:highlight w:val="none"/>
          <w:u w:val="single"/>
        </w:rPr>
        <w:t xml:space="preserve">       （采购人名称）     </w:t>
      </w:r>
    </w:p>
    <w:p w14:paraId="3D49C87C">
      <w:pPr>
        <w:spacing w:line="400" w:lineRule="exact"/>
        <w:rPr>
          <w:rFonts w:hint="eastAsia" w:ascii="宋体" w:hAnsi="宋体" w:cs="宋体"/>
          <w:bCs/>
          <w:szCs w:val="21"/>
          <w:highlight w:val="none"/>
        </w:rPr>
      </w:pPr>
    </w:p>
    <w:p w14:paraId="529D074D">
      <w:pPr>
        <w:spacing w:line="470" w:lineRule="exact"/>
        <w:ind w:firstLine="482" w:firstLineChars="200"/>
        <w:rPr>
          <w:rFonts w:hint="eastAsia" w:ascii="宋体" w:hAnsi="宋体" w:cs="Dotum"/>
          <w:sz w:val="24"/>
          <w:highlight w:val="none"/>
        </w:rPr>
      </w:pPr>
      <w:r>
        <w:rPr>
          <w:rFonts w:hint="eastAsia" w:ascii="宋体" w:hAnsi="宋体" w:cs="Dotum"/>
          <w:sz w:val="24"/>
          <w:highlight w:val="none"/>
        </w:rPr>
        <w:t>根据你方项目编号为</w:t>
      </w:r>
      <w:r>
        <w:rPr>
          <w:rFonts w:hint="eastAsia" w:ascii="宋体" w:hAnsi="宋体" w:cs="Dotum"/>
          <w:sz w:val="24"/>
          <w:highlight w:val="none"/>
          <w:u w:val="single"/>
        </w:rPr>
        <w:t xml:space="preserve">         </w:t>
      </w:r>
      <w:r>
        <w:rPr>
          <w:rFonts w:hint="eastAsia" w:ascii="宋体" w:hAnsi="宋体" w:cs="Dotum"/>
          <w:sz w:val="24"/>
          <w:highlight w:val="none"/>
        </w:rPr>
        <w:t>的</w:t>
      </w:r>
      <w:r>
        <w:rPr>
          <w:rFonts w:hint="eastAsia" w:ascii="宋体" w:hAnsi="宋体" w:cs="Dotum"/>
          <w:sz w:val="24"/>
          <w:highlight w:val="none"/>
          <w:u w:val="single"/>
        </w:rPr>
        <w:t xml:space="preserve">      （项目名称）  </w:t>
      </w:r>
      <w:r>
        <w:rPr>
          <w:rFonts w:hint="eastAsia" w:ascii="宋体" w:hAnsi="宋体" w:cs="Dotum"/>
          <w:sz w:val="24"/>
          <w:highlight w:val="none"/>
        </w:rPr>
        <w:t>磋商文件，遵照《中华人民共和国政府采购法》等有关规定，经研究上述项目竞争性磋商文件的供应商须知、合同条件、技术标准和要求、工程量清单及其他有关文件后，我方愿意以总价人民币</w:t>
      </w:r>
      <w:r>
        <w:rPr>
          <w:rFonts w:hint="eastAsia" w:ascii="宋体" w:hAnsi="宋体" w:cs="Dotum"/>
          <w:sz w:val="24"/>
          <w:highlight w:val="none"/>
          <w:u w:val="single"/>
        </w:rPr>
        <w:t xml:space="preserve">             大写        （￥       ）</w:t>
      </w:r>
      <w:r>
        <w:rPr>
          <w:rFonts w:hint="eastAsia" w:ascii="宋体" w:hAnsi="宋体" w:cs="Dotum"/>
          <w:sz w:val="24"/>
          <w:highlight w:val="none"/>
        </w:rPr>
        <w:t>承包本项目，并承诺按本竞争性磋商文件、合同条件、技术标准和要求、清单资料等承包上述工程的施工、竣工并承担任何质量缺陷保修责任。</w:t>
      </w:r>
    </w:p>
    <w:p w14:paraId="6D2E0609">
      <w:pPr>
        <w:spacing w:line="470" w:lineRule="exact"/>
        <w:ind w:firstLine="482" w:firstLineChars="200"/>
        <w:rPr>
          <w:rFonts w:hint="eastAsia" w:ascii="宋体" w:hAnsi="宋体" w:cs="Dotum"/>
          <w:sz w:val="24"/>
          <w:highlight w:val="none"/>
        </w:rPr>
      </w:pPr>
      <w:r>
        <w:rPr>
          <w:rFonts w:hint="eastAsia" w:ascii="宋体" w:hAnsi="宋体" w:cs="Dotum"/>
          <w:sz w:val="24"/>
          <w:highlight w:val="none"/>
        </w:rPr>
        <w:t>1．我方已详细审核并确认全部磋商文件，包括修改文件及有关附件。</w:t>
      </w:r>
    </w:p>
    <w:p w14:paraId="19AA8B25">
      <w:pPr>
        <w:spacing w:line="470" w:lineRule="exact"/>
        <w:ind w:firstLine="482" w:firstLineChars="200"/>
        <w:rPr>
          <w:rFonts w:hint="eastAsia" w:ascii="宋体" w:hAnsi="宋体" w:cs="Dotum"/>
          <w:sz w:val="24"/>
          <w:highlight w:val="none"/>
        </w:rPr>
      </w:pPr>
      <w:r>
        <w:rPr>
          <w:rFonts w:hint="eastAsia" w:ascii="宋体" w:hAnsi="宋体" w:cs="Dotum"/>
          <w:sz w:val="24"/>
          <w:highlight w:val="none"/>
        </w:rPr>
        <w:t>2．一旦我方中标，我方保证按合同协议书中规定的工期内完成并移交全部工程。</w:t>
      </w:r>
    </w:p>
    <w:p w14:paraId="3EA8D84B">
      <w:pPr>
        <w:spacing w:line="470" w:lineRule="exact"/>
        <w:ind w:firstLine="482" w:firstLineChars="200"/>
        <w:rPr>
          <w:rFonts w:hint="eastAsia" w:ascii="宋体" w:hAnsi="宋体" w:cs="Dotum"/>
          <w:sz w:val="24"/>
          <w:highlight w:val="none"/>
        </w:rPr>
      </w:pPr>
      <w:r>
        <w:rPr>
          <w:rFonts w:hint="eastAsia" w:ascii="宋体" w:hAnsi="宋体" w:cs="Dotum"/>
          <w:sz w:val="24"/>
          <w:highlight w:val="none"/>
        </w:rPr>
        <w:t>3．我方同意所递交的响应文件在“供应商须知”规定的报价有效期（90日历天）内有效，在此期间内如果中标，我方将受此约束。</w:t>
      </w:r>
    </w:p>
    <w:p w14:paraId="6E7E8485">
      <w:pPr>
        <w:spacing w:line="470" w:lineRule="exact"/>
        <w:ind w:firstLine="482" w:firstLineChars="200"/>
        <w:rPr>
          <w:rFonts w:hint="eastAsia" w:ascii="宋体" w:hAnsi="宋体" w:cs="Dotum"/>
          <w:sz w:val="24"/>
          <w:highlight w:val="none"/>
        </w:rPr>
      </w:pPr>
      <w:r>
        <w:rPr>
          <w:rFonts w:hint="eastAsia" w:ascii="宋体" w:hAnsi="宋体" w:cs="Dotum"/>
          <w:sz w:val="24"/>
          <w:highlight w:val="none"/>
        </w:rPr>
        <w:t>4．除非另外达成协议并生效，你方的成交通知书和本响应文件将成为约束双方的合同文件的组成部分。</w:t>
      </w:r>
    </w:p>
    <w:p w14:paraId="06AEC2E7">
      <w:pPr>
        <w:spacing w:line="470" w:lineRule="exact"/>
        <w:ind w:firstLine="482" w:firstLineChars="200"/>
        <w:rPr>
          <w:rFonts w:hint="eastAsia" w:ascii="宋体" w:hAnsi="宋体" w:cs="Dotum"/>
          <w:sz w:val="24"/>
          <w:highlight w:val="none"/>
        </w:rPr>
      </w:pPr>
      <w:r>
        <w:rPr>
          <w:rFonts w:hint="eastAsia" w:ascii="宋体" w:hAnsi="宋体" w:cs="Dotum"/>
          <w:sz w:val="24"/>
          <w:highlight w:val="none"/>
        </w:rPr>
        <w:t>5．我方保证提供的资料和证明文件真实可靠，如有弄虚作假，将承担相应的法律责任，并赔偿由此造成的一切损失。</w:t>
      </w:r>
    </w:p>
    <w:p w14:paraId="7977D0A3">
      <w:pPr>
        <w:spacing w:line="470" w:lineRule="exact"/>
        <w:ind w:firstLine="482" w:firstLineChars="200"/>
        <w:rPr>
          <w:rFonts w:hint="eastAsia" w:ascii="宋体" w:hAnsi="宋体" w:cs="Dotum"/>
          <w:sz w:val="24"/>
          <w:highlight w:val="none"/>
        </w:rPr>
      </w:pPr>
      <w:r>
        <w:rPr>
          <w:rFonts w:hint="eastAsia" w:ascii="宋体" w:hAnsi="宋体" w:cs="Dotum"/>
          <w:sz w:val="24"/>
          <w:highlight w:val="none"/>
        </w:rPr>
        <w:t>6．我方承诺响应文件中拟派的项目经理即为承建该工程的项目经理。未经采购人同意随意更换的按违约处理。</w:t>
      </w:r>
    </w:p>
    <w:p w14:paraId="048BEA50">
      <w:pPr>
        <w:spacing w:line="470" w:lineRule="exact"/>
        <w:ind w:firstLine="482" w:firstLineChars="200"/>
        <w:rPr>
          <w:rFonts w:hint="eastAsia" w:ascii="宋体" w:hAnsi="宋体" w:cs="Dotum"/>
          <w:sz w:val="24"/>
          <w:highlight w:val="none"/>
          <w:u w:val="single"/>
        </w:rPr>
      </w:pPr>
      <w:r>
        <w:rPr>
          <w:rFonts w:hint="eastAsia" w:ascii="宋体" w:hAnsi="宋体" w:cs="Dotum"/>
          <w:sz w:val="24"/>
          <w:highlight w:val="none"/>
        </w:rPr>
        <w:t>7．其他承诺：</w:t>
      </w:r>
      <w:r>
        <w:rPr>
          <w:rFonts w:hint="eastAsia" w:ascii="宋体" w:hAnsi="宋体" w:cs="Dotum"/>
          <w:sz w:val="24"/>
          <w:highlight w:val="none"/>
          <w:u w:val="single"/>
        </w:rPr>
        <w:t xml:space="preserve">        </w:t>
      </w:r>
    </w:p>
    <w:p w14:paraId="06A8C486">
      <w:pPr>
        <w:spacing w:line="470" w:lineRule="exact"/>
        <w:ind w:firstLine="482" w:firstLineChars="200"/>
        <w:rPr>
          <w:rFonts w:hint="eastAsia" w:ascii="宋体" w:hAnsi="宋体" w:cs="Dotum"/>
          <w:sz w:val="24"/>
          <w:highlight w:val="none"/>
        </w:rPr>
      </w:pPr>
    </w:p>
    <w:p w14:paraId="13880AC5">
      <w:pPr>
        <w:spacing w:line="470" w:lineRule="exact"/>
        <w:ind w:firstLine="482" w:firstLineChars="200"/>
        <w:rPr>
          <w:rFonts w:hint="eastAsia" w:ascii="宋体" w:hAnsi="宋体" w:cs="Dotum"/>
          <w:sz w:val="24"/>
          <w:highlight w:val="none"/>
        </w:rPr>
      </w:pPr>
    </w:p>
    <w:p w14:paraId="6511E2FC">
      <w:pPr>
        <w:spacing w:line="500" w:lineRule="exact"/>
        <w:rPr>
          <w:rFonts w:hint="eastAsia" w:ascii="宋体" w:hAnsi="宋体" w:cs="宋体"/>
          <w:sz w:val="24"/>
          <w:highlight w:val="none"/>
        </w:rPr>
      </w:pPr>
      <w:r>
        <w:rPr>
          <w:rFonts w:hint="eastAsia" w:ascii="宋体" w:hAnsi="宋体" w:cs="宋体"/>
          <w:sz w:val="24"/>
          <w:highlight w:val="none"/>
        </w:rPr>
        <w:t xml:space="preserve">供应商： </w:t>
      </w:r>
      <w:r>
        <w:rPr>
          <w:rFonts w:hint="eastAsia" w:ascii="宋体" w:hAnsi="宋体" w:cs="宋体"/>
          <w:sz w:val="24"/>
          <w:highlight w:val="none"/>
          <w:u w:val="single"/>
        </w:rPr>
        <w:t xml:space="preserve">        </w:t>
      </w:r>
      <w:r>
        <w:rPr>
          <w:rFonts w:hint="eastAsia" w:ascii="宋体" w:hAnsi="宋体" w:cs="宋体"/>
          <w:sz w:val="24"/>
          <w:highlight w:val="none"/>
        </w:rPr>
        <w:t>（盖单位章）</w:t>
      </w:r>
    </w:p>
    <w:p w14:paraId="7A3DB8F5">
      <w:pPr>
        <w:spacing w:line="500" w:lineRule="exact"/>
        <w:rPr>
          <w:rFonts w:hint="eastAsia" w:ascii="宋体" w:hAnsi="宋体" w:cs="宋体"/>
          <w:sz w:val="24"/>
          <w:highlight w:val="none"/>
        </w:rPr>
      </w:pPr>
      <w:r>
        <w:rPr>
          <w:rFonts w:hint="eastAsia" w:ascii="宋体" w:hAnsi="宋体" w:cs="宋体"/>
          <w:sz w:val="24"/>
          <w:highlight w:val="none"/>
        </w:rPr>
        <w:t>供应商法定代表人或其委托代理人：</w:t>
      </w:r>
      <w:r>
        <w:rPr>
          <w:rFonts w:hint="eastAsia" w:ascii="宋体" w:hAnsi="宋体" w:cs="宋体"/>
          <w:sz w:val="24"/>
          <w:highlight w:val="none"/>
          <w:u w:val="single"/>
        </w:rPr>
        <w:t xml:space="preserve">        </w:t>
      </w:r>
      <w:r>
        <w:rPr>
          <w:rFonts w:hint="eastAsia" w:ascii="宋体" w:hAnsi="宋体" w:cs="宋体"/>
          <w:sz w:val="24"/>
          <w:highlight w:val="none"/>
        </w:rPr>
        <w:t xml:space="preserve"> （签字或盖章）</w:t>
      </w:r>
    </w:p>
    <w:p w14:paraId="2CED7FEC">
      <w:pPr>
        <w:spacing w:line="500" w:lineRule="exact"/>
        <w:rPr>
          <w:rFonts w:hint="eastAsia"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 xml:space="preserve"> 月</w:t>
      </w:r>
      <w:r>
        <w:rPr>
          <w:rFonts w:hint="eastAsia" w:ascii="宋体" w:hAnsi="宋体" w:cs="宋体"/>
          <w:sz w:val="24"/>
          <w:highlight w:val="none"/>
          <w:u w:val="single"/>
        </w:rPr>
        <w:t xml:space="preserve">        </w:t>
      </w:r>
      <w:r>
        <w:rPr>
          <w:rFonts w:hint="eastAsia" w:ascii="宋体" w:hAnsi="宋体" w:cs="宋体"/>
          <w:sz w:val="24"/>
          <w:highlight w:val="none"/>
        </w:rPr>
        <w:t xml:space="preserve"> 日</w:t>
      </w:r>
    </w:p>
    <w:p w14:paraId="2E515062">
      <w:pPr>
        <w:spacing w:line="480" w:lineRule="exact"/>
        <w:rPr>
          <w:rFonts w:hint="eastAsia" w:ascii="宋体" w:hAnsi="宋体" w:cs="宋体"/>
          <w:sz w:val="24"/>
          <w:highlight w:val="none"/>
        </w:rPr>
      </w:pPr>
    </w:p>
    <w:p w14:paraId="00859CAB">
      <w:pPr>
        <w:pStyle w:val="44"/>
        <w:ind w:firstLine="424"/>
        <w:rPr>
          <w:rFonts w:hint="eastAsia"/>
          <w:highlight w:val="none"/>
        </w:rPr>
      </w:pPr>
    </w:p>
    <w:p w14:paraId="20D7F02A">
      <w:pPr>
        <w:rPr>
          <w:highlight w:val="none"/>
        </w:rPr>
      </w:pPr>
    </w:p>
    <w:p w14:paraId="17253CE6">
      <w:pPr>
        <w:pStyle w:val="3"/>
        <w:spacing w:line="600" w:lineRule="exact"/>
        <w:jc w:val="center"/>
        <w:rPr>
          <w:rFonts w:hint="eastAsia" w:cs="宋体"/>
          <w:sz w:val="30"/>
          <w:szCs w:val="30"/>
          <w:highlight w:val="none"/>
        </w:rPr>
      </w:pPr>
      <w:bookmarkStart w:id="157" w:name="_Toc285809535"/>
      <w:bookmarkStart w:id="158" w:name="_Toc493842415"/>
      <w:bookmarkStart w:id="159" w:name="_Toc152045791"/>
      <w:bookmarkStart w:id="160" w:name="_Toc152042580"/>
      <w:bookmarkStart w:id="161" w:name="_Toc469342441"/>
      <w:bookmarkStart w:id="162" w:name="_Toc493837056"/>
      <w:bookmarkStart w:id="163" w:name="_Toc16041"/>
      <w:bookmarkStart w:id="164" w:name="_Toc179632811"/>
      <w:bookmarkStart w:id="165" w:name="_Toc144974860"/>
      <w:r>
        <w:rPr>
          <w:rFonts w:hint="eastAsia" w:cs="宋体"/>
          <w:sz w:val="30"/>
          <w:szCs w:val="30"/>
          <w:highlight w:val="none"/>
        </w:rPr>
        <w:t>（三）法定代表人身份证明</w:t>
      </w:r>
      <w:bookmarkEnd w:id="157"/>
      <w:bookmarkEnd w:id="158"/>
      <w:bookmarkEnd w:id="159"/>
      <w:bookmarkEnd w:id="160"/>
      <w:bookmarkEnd w:id="161"/>
      <w:bookmarkEnd w:id="162"/>
      <w:bookmarkEnd w:id="163"/>
      <w:bookmarkEnd w:id="164"/>
      <w:bookmarkEnd w:id="165"/>
    </w:p>
    <w:p w14:paraId="0A9E0708">
      <w:pPr>
        <w:spacing w:line="480" w:lineRule="exact"/>
        <w:rPr>
          <w:rFonts w:hint="eastAsia" w:ascii="宋体" w:hAnsi="宋体" w:cs="宋体"/>
          <w:sz w:val="24"/>
          <w:highlight w:val="none"/>
        </w:rPr>
      </w:pPr>
    </w:p>
    <w:p w14:paraId="6B8073F7">
      <w:pPr>
        <w:spacing w:line="480" w:lineRule="exact"/>
        <w:rPr>
          <w:rFonts w:hint="eastAsia" w:ascii="宋体" w:hAnsi="宋体" w:cs="宋体"/>
          <w:sz w:val="24"/>
          <w:highlight w:val="none"/>
        </w:rPr>
      </w:pPr>
    </w:p>
    <w:p w14:paraId="39EDB9D0">
      <w:pPr>
        <w:spacing w:line="480" w:lineRule="auto"/>
        <w:rPr>
          <w:rFonts w:hint="eastAsia" w:ascii="宋体" w:hAnsi="宋体" w:cs="宋体"/>
          <w:sz w:val="24"/>
          <w:highlight w:val="none"/>
          <w:u w:val="singl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p>
    <w:p w14:paraId="6FFE3228">
      <w:pPr>
        <w:spacing w:line="480" w:lineRule="auto"/>
        <w:rPr>
          <w:rFonts w:hint="eastAsia" w:ascii="宋体" w:hAnsi="宋体" w:cs="宋体"/>
          <w:sz w:val="24"/>
          <w:highlight w:val="none"/>
        </w:rPr>
      </w:pPr>
      <w:r>
        <w:rPr>
          <w:rFonts w:hint="eastAsia" w:ascii="宋体" w:hAnsi="宋体" w:cs="宋体"/>
          <w:sz w:val="24"/>
          <w:highlight w:val="none"/>
        </w:rPr>
        <w:t>单位性质：</w:t>
      </w:r>
      <w:r>
        <w:rPr>
          <w:rFonts w:hint="eastAsia" w:ascii="宋体" w:hAnsi="宋体" w:cs="宋体"/>
          <w:sz w:val="24"/>
          <w:highlight w:val="none"/>
          <w:u w:val="single"/>
        </w:rPr>
        <w:t xml:space="preserve">                       </w:t>
      </w:r>
    </w:p>
    <w:p w14:paraId="05D72152">
      <w:pPr>
        <w:spacing w:line="480" w:lineRule="auto"/>
        <w:rPr>
          <w:rFonts w:hint="eastAsia" w:ascii="宋体" w:hAnsi="宋体" w:cs="宋体"/>
          <w:sz w:val="24"/>
          <w:highlight w:val="none"/>
        </w:rPr>
      </w:pPr>
      <w:r>
        <w:rPr>
          <w:rFonts w:hint="eastAsia" w:ascii="宋体" w:hAnsi="宋体" w:cs="宋体"/>
          <w:sz w:val="24"/>
          <w:highlight w:val="none"/>
        </w:rPr>
        <w:t>地址：</w:t>
      </w:r>
      <w:r>
        <w:rPr>
          <w:rFonts w:hint="eastAsia" w:ascii="宋体" w:hAnsi="宋体" w:cs="宋体"/>
          <w:sz w:val="24"/>
          <w:highlight w:val="none"/>
          <w:u w:val="single"/>
        </w:rPr>
        <w:t xml:space="preserve">                       </w:t>
      </w:r>
    </w:p>
    <w:p w14:paraId="2925F2C6">
      <w:pPr>
        <w:spacing w:line="480" w:lineRule="auto"/>
        <w:rPr>
          <w:rFonts w:hint="eastAsia" w:ascii="宋体" w:hAnsi="宋体" w:cs="宋体"/>
          <w:sz w:val="24"/>
          <w:highlight w:val="none"/>
        </w:rPr>
      </w:pPr>
      <w:r>
        <w:rPr>
          <w:rFonts w:hint="eastAsia" w:ascii="宋体" w:hAnsi="宋体" w:cs="宋体"/>
          <w:sz w:val="24"/>
          <w:highlight w:val="none"/>
        </w:rPr>
        <w:t>成立时间：</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2FDF614F">
      <w:pPr>
        <w:spacing w:line="480" w:lineRule="auto"/>
        <w:rPr>
          <w:rFonts w:hint="eastAsia" w:ascii="宋体" w:hAnsi="宋体" w:cs="宋体"/>
          <w:sz w:val="24"/>
          <w:highlight w:val="none"/>
        </w:rPr>
      </w:pPr>
      <w:r>
        <w:rPr>
          <w:rFonts w:hint="eastAsia" w:ascii="宋体" w:hAnsi="宋体" w:cs="宋体"/>
          <w:sz w:val="24"/>
          <w:highlight w:val="none"/>
        </w:rPr>
        <w:t>经营期限：</w:t>
      </w:r>
      <w:r>
        <w:rPr>
          <w:rFonts w:hint="eastAsia" w:ascii="宋体" w:hAnsi="宋体" w:cs="宋体"/>
          <w:sz w:val="24"/>
          <w:highlight w:val="none"/>
          <w:u w:val="single"/>
        </w:rPr>
        <w:t xml:space="preserve">                       </w:t>
      </w:r>
    </w:p>
    <w:p w14:paraId="27A4E333">
      <w:pPr>
        <w:spacing w:line="480" w:lineRule="auto"/>
        <w:rPr>
          <w:rFonts w:hint="eastAsia" w:ascii="宋体" w:hAnsi="宋体" w:cs="宋体"/>
          <w:sz w:val="24"/>
          <w:highlight w:val="none"/>
        </w:rPr>
      </w:pPr>
      <w:r>
        <w:rPr>
          <w:rFonts w:hint="eastAsia" w:ascii="宋体" w:hAnsi="宋体" w:cs="宋体"/>
          <w:sz w:val="24"/>
          <w:highlight w:val="none"/>
        </w:rPr>
        <w:t>姓名：</w:t>
      </w:r>
      <w:r>
        <w:rPr>
          <w:rFonts w:hint="eastAsia" w:ascii="宋体" w:hAnsi="宋体" w:cs="宋体"/>
          <w:sz w:val="24"/>
          <w:highlight w:val="none"/>
          <w:u w:val="single"/>
        </w:rPr>
        <w:t xml:space="preserve">          </w:t>
      </w:r>
      <w:r>
        <w:rPr>
          <w:rFonts w:hint="eastAsia" w:ascii="宋体" w:hAnsi="宋体" w:cs="宋体"/>
          <w:sz w:val="24"/>
          <w:highlight w:val="none"/>
        </w:rPr>
        <w:t xml:space="preserve"> 性别：</w:t>
      </w:r>
      <w:r>
        <w:rPr>
          <w:rFonts w:hint="eastAsia" w:ascii="宋体" w:hAnsi="宋体" w:cs="宋体"/>
          <w:sz w:val="24"/>
          <w:highlight w:val="none"/>
          <w:u w:val="single"/>
        </w:rPr>
        <w:t xml:space="preserve">          </w:t>
      </w:r>
      <w:r>
        <w:rPr>
          <w:rFonts w:hint="eastAsia" w:ascii="宋体" w:hAnsi="宋体" w:cs="宋体"/>
          <w:sz w:val="24"/>
          <w:highlight w:val="none"/>
        </w:rPr>
        <w:t xml:space="preserve"> 年龄：</w:t>
      </w:r>
      <w:r>
        <w:rPr>
          <w:rFonts w:hint="eastAsia" w:ascii="宋体" w:hAnsi="宋体" w:cs="宋体"/>
          <w:sz w:val="24"/>
          <w:highlight w:val="none"/>
          <w:u w:val="single"/>
        </w:rPr>
        <w:t xml:space="preserve">         </w:t>
      </w:r>
      <w:r>
        <w:rPr>
          <w:rFonts w:hint="eastAsia" w:ascii="宋体" w:hAnsi="宋体" w:cs="宋体"/>
          <w:sz w:val="24"/>
          <w:highlight w:val="none"/>
        </w:rPr>
        <w:t>职务：</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7BACEAA6">
      <w:pPr>
        <w:spacing w:line="480" w:lineRule="auto"/>
        <w:rPr>
          <w:rFonts w:hint="eastAsia" w:ascii="宋体" w:hAnsi="宋体" w:cs="宋体"/>
          <w:sz w:val="24"/>
          <w:highlight w:val="none"/>
        </w:rPr>
      </w:pPr>
      <w:r>
        <w:rPr>
          <w:rFonts w:hint="eastAsia" w:ascii="宋体" w:hAnsi="宋体" w:cs="宋体"/>
          <w:sz w:val="24"/>
          <w:highlight w:val="none"/>
        </w:rPr>
        <w:t>系</w:t>
      </w:r>
      <w:r>
        <w:rPr>
          <w:rFonts w:hint="eastAsia" w:ascii="宋体" w:hAnsi="宋体" w:cs="宋体"/>
          <w:sz w:val="24"/>
          <w:highlight w:val="none"/>
          <w:u w:val="single"/>
        </w:rPr>
        <w:t xml:space="preserve">             </w:t>
      </w:r>
      <w:r>
        <w:rPr>
          <w:rFonts w:hint="eastAsia" w:ascii="宋体" w:hAnsi="宋体" w:cs="宋体"/>
          <w:sz w:val="24"/>
          <w:highlight w:val="none"/>
        </w:rPr>
        <w:t>（供应商名称）的法定代表人。</w:t>
      </w:r>
    </w:p>
    <w:p w14:paraId="33B2DB51">
      <w:pPr>
        <w:spacing w:line="480" w:lineRule="auto"/>
        <w:ind w:firstLine="482" w:firstLineChars="200"/>
        <w:rPr>
          <w:rFonts w:hint="eastAsia" w:ascii="宋体" w:hAnsi="宋体" w:cs="宋体"/>
          <w:sz w:val="24"/>
          <w:highlight w:val="none"/>
        </w:rPr>
      </w:pPr>
      <w:r>
        <w:rPr>
          <w:rFonts w:hint="eastAsia" w:ascii="宋体" w:hAnsi="宋体" w:cs="宋体"/>
          <w:sz w:val="24"/>
          <w:highlight w:val="none"/>
        </w:rPr>
        <w:t>特此证明。</w:t>
      </w:r>
    </w:p>
    <w:p w14:paraId="6F947363">
      <w:pPr>
        <w:spacing w:line="480" w:lineRule="auto"/>
        <w:ind w:firstLine="482" w:firstLineChars="200"/>
        <w:rPr>
          <w:rFonts w:hint="eastAsia" w:ascii="宋体" w:hAnsi="宋体" w:cs="宋体"/>
          <w:sz w:val="24"/>
          <w:highlight w:val="none"/>
        </w:rPr>
      </w:pPr>
      <w:r>
        <w:rPr>
          <w:rFonts w:hint="eastAsia" w:ascii="宋体" w:hAnsi="宋体" w:cs="宋体"/>
          <w:sz w:val="24"/>
          <w:highlight w:val="none"/>
        </w:rPr>
        <w:t>附：法定代表人身份证复印件</w:t>
      </w:r>
    </w:p>
    <w:p w14:paraId="2D1B8950">
      <w:pPr>
        <w:spacing w:line="480" w:lineRule="exact"/>
        <w:ind w:firstLine="482" w:firstLineChars="200"/>
        <w:rPr>
          <w:rFonts w:hint="eastAsia" w:ascii="宋体" w:hAnsi="宋体" w:cs="宋体"/>
          <w:sz w:val="24"/>
          <w:highlight w:val="none"/>
        </w:rPr>
      </w:pPr>
    </w:p>
    <w:p w14:paraId="146F8EB8">
      <w:pPr>
        <w:spacing w:line="480" w:lineRule="exact"/>
        <w:ind w:firstLine="482" w:firstLineChars="200"/>
        <w:rPr>
          <w:rFonts w:hint="eastAsia" w:ascii="宋体" w:hAnsi="宋体" w:cs="宋体"/>
          <w:sz w:val="24"/>
          <w:highlight w:val="none"/>
        </w:rPr>
      </w:pPr>
    </w:p>
    <w:p w14:paraId="16C2D55B">
      <w:pPr>
        <w:spacing w:line="480" w:lineRule="exact"/>
        <w:ind w:firstLine="482" w:firstLineChars="200"/>
        <w:rPr>
          <w:rFonts w:hint="eastAsia" w:ascii="宋体" w:hAnsi="宋体" w:cs="宋体"/>
          <w:sz w:val="24"/>
          <w:highlight w:val="none"/>
        </w:rPr>
      </w:pPr>
    </w:p>
    <w:p w14:paraId="4B7FB37D">
      <w:pPr>
        <w:spacing w:line="480" w:lineRule="exact"/>
        <w:ind w:firstLine="482" w:firstLineChars="200"/>
        <w:rPr>
          <w:rFonts w:hint="eastAsia" w:ascii="宋体" w:hAnsi="宋体" w:cs="宋体"/>
          <w:sz w:val="24"/>
          <w:highlight w:val="none"/>
        </w:rPr>
      </w:pPr>
    </w:p>
    <w:p w14:paraId="7D159B6C">
      <w:pPr>
        <w:spacing w:line="480" w:lineRule="exact"/>
        <w:ind w:firstLine="482" w:firstLineChars="200"/>
        <w:rPr>
          <w:rFonts w:hint="eastAsia" w:ascii="宋体" w:hAnsi="宋体" w:cs="宋体"/>
          <w:sz w:val="24"/>
          <w:highlight w:val="none"/>
        </w:rPr>
      </w:pPr>
    </w:p>
    <w:p w14:paraId="40F87658">
      <w:pPr>
        <w:spacing w:line="480" w:lineRule="exact"/>
        <w:ind w:firstLine="482" w:firstLineChars="200"/>
        <w:rPr>
          <w:rFonts w:hint="eastAsia" w:ascii="宋体" w:hAnsi="宋体" w:cs="宋体"/>
          <w:sz w:val="24"/>
          <w:highlight w:val="none"/>
        </w:rPr>
      </w:pPr>
    </w:p>
    <w:p w14:paraId="16E0EE67">
      <w:pPr>
        <w:spacing w:line="500" w:lineRule="exact"/>
        <w:rPr>
          <w:rFonts w:hint="eastAsia" w:ascii="宋体" w:hAnsi="宋体" w:cs="宋体"/>
          <w:sz w:val="24"/>
          <w:highlight w:val="non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rPr>
        <w:t>（盖单位章）</w:t>
      </w:r>
    </w:p>
    <w:p w14:paraId="4E26B67D">
      <w:pPr>
        <w:spacing w:line="500" w:lineRule="exact"/>
        <w:rPr>
          <w:rFonts w:hint="eastAsia"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 xml:space="preserve"> 月</w:t>
      </w:r>
      <w:r>
        <w:rPr>
          <w:rFonts w:hint="eastAsia" w:ascii="宋体" w:hAnsi="宋体" w:cs="宋体"/>
          <w:sz w:val="24"/>
          <w:highlight w:val="none"/>
          <w:u w:val="single"/>
        </w:rPr>
        <w:t xml:space="preserve">        </w:t>
      </w:r>
      <w:r>
        <w:rPr>
          <w:rFonts w:hint="eastAsia" w:ascii="宋体" w:hAnsi="宋体" w:cs="宋体"/>
          <w:sz w:val="24"/>
          <w:highlight w:val="none"/>
        </w:rPr>
        <w:t xml:space="preserve"> 日</w:t>
      </w:r>
    </w:p>
    <w:p w14:paraId="3E33C7C8">
      <w:pPr>
        <w:spacing w:line="480" w:lineRule="exact"/>
        <w:ind w:firstLine="482" w:firstLineChars="200"/>
        <w:rPr>
          <w:rFonts w:hint="eastAsia" w:ascii="宋体" w:hAnsi="宋体" w:cs="宋体"/>
          <w:sz w:val="24"/>
          <w:highlight w:val="none"/>
        </w:rPr>
      </w:pPr>
    </w:p>
    <w:p w14:paraId="63840C7C">
      <w:pPr>
        <w:spacing w:line="600" w:lineRule="exact"/>
        <w:jc w:val="center"/>
        <w:rPr>
          <w:rFonts w:hint="eastAsia" w:ascii="宋体" w:hAnsi="宋体" w:cs="黑体"/>
          <w:b/>
          <w:bCs/>
          <w:sz w:val="28"/>
          <w:szCs w:val="28"/>
          <w:highlight w:val="none"/>
        </w:rPr>
      </w:pPr>
    </w:p>
    <w:p w14:paraId="5BDFE02A">
      <w:pPr>
        <w:pStyle w:val="24"/>
        <w:rPr>
          <w:highlight w:val="none"/>
        </w:rPr>
      </w:pPr>
    </w:p>
    <w:p w14:paraId="36A79369">
      <w:pPr>
        <w:spacing w:line="600" w:lineRule="exact"/>
        <w:rPr>
          <w:rFonts w:hint="eastAsia" w:ascii="宋体" w:hAnsi="宋体" w:cs="黑体"/>
          <w:b/>
          <w:bCs/>
          <w:sz w:val="28"/>
          <w:szCs w:val="28"/>
          <w:highlight w:val="none"/>
        </w:rPr>
      </w:pPr>
    </w:p>
    <w:p w14:paraId="55CEE90D">
      <w:pPr>
        <w:rPr>
          <w:rFonts w:hint="eastAsia" w:ascii="宋体" w:hAnsi="宋体" w:cs="黑体"/>
          <w:b/>
          <w:bCs/>
          <w:sz w:val="28"/>
          <w:szCs w:val="28"/>
          <w:highlight w:val="none"/>
        </w:rPr>
      </w:pPr>
      <w:r>
        <w:rPr>
          <w:rFonts w:hint="eastAsia" w:ascii="宋体" w:hAnsi="宋体" w:cs="黑体"/>
          <w:b/>
          <w:bCs/>
          <w:sz w:val="28"/>
          <w:szCs w:val="28"/>
          <w:highlight w:val="none"/>
        </w:rPr>
        <w:br w:type="page"/>
      </w:r>
    </w:p>
    <w:p w14:paraId="7DCF839E">
      <w:pPr>
        <w:spacing w:line="600" w:lineRule="exact"/>
        <w:jc w:val="center"/>
        <w:rPr>
          <w:rFonts w:ascii="宋体" w:cs="黑体"/>
          <w:b/>
          <w:bCs/>
          <w:sz w:val="28"/>
          <w:szCs w:val="28"/>
          <w:highlight w:val="none"/>
        </w:rPr>
      </w:pPr>
      <w:r>
        <w:rPr>
          <w:rFonts w:hint="eastAsia" w:ascii="宋体" w:hAnsi="宋体" w:cs="黑体"/>
          <w:b/>
          <w:bCs/>
          <w:sz w:val="28"/>
          <w:szCs w:val="28"/>
          <w:highlight w:val="none"/>
        </w:rPr>
        <w:t>授权委托书</w:t>
      </w:r>
    </w:p>
    <w:p w14:paraId="1CF933D2">
      <w:pPr>
        <w:rPr>
          <w:rFonts w:ascii="宋体" w:cs="黑体"/>
          <w:szCs w:val="21"/>
          <w:highlight w:val="none"/>
        </w:rPr>
      </w:pPr>
      <w:r>
        <w:rPr>
          <w:rFonts w:ascii="宋体" w:hAnsi="宋体" w:cs="黑体"/>
          <w:highlight w:val="none"/>
        </w:rPr>
        <w:t xml:space="preserve"> </w:t>
      </w:r>
    </w:p>
    <w:p w14:paraId="1F45B6AA">
      <w:pPr>
        <w:spacing w:line="470" w:lineRule="exact"/>
        <w:ind w:firstLine="482" w:firstLineChars="200"/>
        <w:rPr>
          <w:rFonts w:hint="eastAsia" w:ascii="宋体" w:hAnsi="宋体" w:cs="Dotum"/>
          <w:sz w:val="24"/>
          <w:highlight w:val="none"/>
        </w:rPr>
      </w:pPr>
      <w:r>
        <w:rPr>
          <w:rFonts w:hint="eastAsia" w:ascii="宋体" w:hAnsi="宋体" w:cs="Dotum"/>
          <w:sz w:val="24"/>
          <w:highlight w:val="none"/>
        </w:rPr>
        <w:t>本人_______（姓名）系__________（供应商名称）的法定代表人，现委托________（姓名）为我方代理人。代理人根据授权，以我方名义签署、澄清、说明、补正、递交、撤回、修改___________（项目名称）响应文件、签订合同和处理有关事宜，其法律后果由我方承担。</w:t>
      </w:r>
    </w:p>
    <w:p w14:paraId="507D5426">
      <w:pPr>
        <w:spacing w:line="600" w:lineRule="exact"/>
        <w:ind w:firstLine="482" w:firstLineChars="200"/>
        <w:rPr>
          <w:rFonts w:ascii="宋体" w:cs="黑体"/>
          <w:sz w:val="24"/>
          <w:highlight w:val="none"/>
        </w:rPr>
      </w:pPr>
      <w:r>
        <w:rPr>
          <w:rFonts w:hint="eastAsia" w:ascii="宋体" w:hAnsi="宋体" w:cs="黑体"/>
          <w:sz w:val="24"/>
          <w:highlight w:val="none"/>
        </w:rPr>
        <w:t>委托期限：</w:t>
      </w:r>
      <w:r>
        <w:rPr>
          <w:rFonts w:ascii="宋体" w:hAnsi="宋体" w:cs="黑体"/>
          <w:sz w:val="24"/>
          <w:highlight w:val="none"/>
        </w:rPr>
        <w:t>_____________</w:t>
      </w:r>
    </w:p>
    <w:p w14:paraId="73121F13">
      <w:pPr>
        <w:spacing w:line="600" w:lineRule="exact"/>
        <w:ind w:firstLine="482" w:firstLineChars="200"/>
        <w:rPr>
          <w:rFonts w:hint="eastAsia" w:ascii="宋体" w:hAnsi="宋体" w:cs="黑体"/>
          <w:sz w:val="24"/>
          <w:highlight w:val="none"/>
        </w:rPr>
      </w:pPr>
      <w:r>
        <w:rPr>
          <w:rFonts w:hint="eastAsia" w:ascii="宋体" w:hAnsi="宋体" w:cs="黑体"/>
          <w:sz w:val="24"/>
          <w:highlight w:val="none"/>
        </w:rPr>
        <w:t>代理人无转委托权。</w:t>
      </w:r>
      <w:r>
        <w:rPr>
          <w:rFonts w:ascii="宋体" w:hAnsi="宋体" w:cs="黑体"/>
          <w:sz w:val="24"/>
          <w:highlight w:val="none"/>
        </w:rPr>
        <w:t xml:space="preserve"> </w:t>
      </w:r>
    </w:p>
    <w:p w14:paraId="193F23FA">
      <w:pPr>
        <w:spacing w:line="600" w:lineRule="exact"/>
        <w:ind w:firstLine="482" w:firstLineChars="200"/>
        <w:rPr>
          <w:rFonts w:hint="eastAsia" w:ascii="宋体" w:hAnsi="宋体" w:cs="黑体"/>
          <w:sz w:val="24"/>
          <w:highlight w:val="none"/>
        </w:rPr>
      </w:pPr>
      <w:r>
        <w:rPr>
          <w:rFonts w:hint="eastAsia" w:ascii="宋体" w:hAnsi="宋体" w:cs="黑体"/>
          <w:sz w:val="24"/>
          <w:highlight w:val="none"/>
        </w:rPr>
        <w:t>附：法定代表人、委托人身份证复印件</w:t>
      </w:r>
    </w:p>
    <w:p w14:paraId="2653DBE7">
      <w:pPr>
        <w:spacing w:line="600" w:lineRule="exact"/>
        <w:rPr>
          <w:rFonts w:hint="eastAsia" w:ascii="宋体" w:hAnsi="宋体" w:cs="黑体"/>
          <w:sz w:val="24"/>
          <w:highlight w:val="none"/>
        </w:rPr>
      </w:pPr>
      <w:r>
        <w:rPr>
          <w:rFonts w:ascii="宋体" w:hAnsi="宋体" w:cs="黑体"/>
          <w:sz w:val="24"/>
          <w:highlight w:val="none"/>
        </w:rPr>
        <w:t xml:space="preserve"> </w:t>
      </w:r>
    </w:p>
    <w:p w14:paraId="7A27FB97">
      <w:pPr>
        <w:spacing w:line="276" w:lineRule="auto"/>
        <w:rPr>
          <w:rFonts w:hint="eastAsia" w:ascii="宋体" w:hAnsi="宋体" w:cs="黑体"/>
          <w:sz w:val="24"/>
          <w:highlight w:val="none"/>
        </w:rPr>
      </w:pPr>
      <w:r>
        <w:rPr>
          <w:rFonts w:ascii="宋体" w:hAnsi="宋体" w:cs="黑体"/>
          <w:sz w:val="24"/>
          <w:highlight w:val="none"/>
        </w:rPr>
        <w:t xml:space="preserve"> </w:t>
      </w:r>
    </w:p>
    <w:p w14:paraId="6AEBC56A">
      <w:pPr>
        <w:spacing w:line="276" w:lineRule="auto"/>
        <w:rPr>
          <w:rFonts w:hint="eastAsia" w:ascii="宋体" w:hAnsi="宋体" w:cs="黑体"/>
          <w:sz w:val="24"/>
          <w:highlight w:val="none"/>
        </w:rPr>
      </w:pPr>
    </w:p>
    <w:p w14:paraId="7201738F">
      <w:pPr>
        <w:spacing w:line="276" w:lineRule="auto"/>
        <w:rPr>
          <w:rFonts w:hint="eastAsia" w:ascii="宋体" w:hAnsi="宋体" w:cs="黑体"/>
          <w:sz w:val="24"/>
          <w:highlight w:val="none"/>
        </w:rPr>
      </w:pPr>
    </w:p>
    <w:p w14:paraId="3CBB1F20">
      <w:pPr>
        <w:spacing w:line="276" w:lineRule="auto"/>
        <w:rPr>
          <w:rFonts w:hint="eastAsia" w:ascii="宋体" w:hAnsi="宋体" w:cs="黑体"/>
          <w:sz w:val="24"/>
          <w:highlight w:val="none"/>
        </w:rPr>
      </w:pPr>
    </w:p>
    <w:p w14:paraId="71A5D0EF">
      <w:pPr>
        <w:spacing w:line="276" w:lineRule="auto"/>
        <w:rPr>
          <w:rFonts w:hint="eastAsia" w:ascii="宋体" w:hAnsi="宋体" w:cs="黑体"/>
          <w:sz w:val="24"/>
          <w:highlight w:val="none"/>
        </w:rPr>
      </w:pPr>
    </w:p>
    <w:p w14:paraId="014D5784">
      <w:pPr>
        <w:spacing w:line="276" w:lineRule="auto"/>
        <w:rPr>
          <w:rFonts w:hint="eastAsia" w:ascii="宋体" w:hAnsi="宋体" w:cs="黑体"/>
          <w:sz w:val="24"/>
          <w:highlight w:val="none"/>
        </w:rPr>
      </w:pPr>
    </w:p>
    <w:p w14:paraId="0F230BA4">
      <w:pPr>
        <w:spacing w:line="276" w:lineRule="auto"/>
        <w:rPr>
          <w:rFonts w:hint="eastAsia" w:ascii="宋体" w:hAnsi="宋体" w:cs="黑体"/>
          <w:sz w:val="24"/>
          <w:highlight w:val="none"/>
        </w:rPr>
      </w:pPr>
    </w:p>
    <w:p w14:paraId="4E825E42">
      <w:pPr>
        <w:spacing w:line="276" w:lineRule="auto"/>
        <w:rPr>
          <w:rFonts w:hint="eastAsia" w:ascii="宋体" w:hAnsi="宋体" w:cs="黑体"/>
          <w:sz w:val="24"/>
          <w:highlight w:val="none"/>
        </w:rPr>
      </w:pPr>
    </w:p>
    <w:p w14:paraId="7A66DA7C">
      <w:pPr>
        <w:spacing w:line="360" w:lineRule="auto"/>
        <w:rPr>
          <w:rFonts w:ascii="宋体" w:cs="黑体"/>
          <w:sz w:val="24"/>
          <w:highlight w:val="none"/>
        </w:rPr>
      </w:pPr>
      <w:r>
        <w:rPr>
          <w:rFonts w:hint="eastAsia" w:ascii="宋体" w:hAnsi="宋体" w:cs="黑体"/>
          <w:sz w:val="24"/>
          <w:highlight w:val="none"/>
        </w:rPr>
        <w:t>供  应  商：</w:t>
      </w:r>
      <w:r>
        <w:rPr>
          <w:rFonts w:hint="eastAsia" w:ascii="宋体" w:hAnsi="宋体" w:cs="黑体"/>
          <w:sz w:val="24"/>
          <w:highlight w:val="none"/>
          <w:u w:val="single"/>
        </w:rPr>
        <w:t xml:space="preserve">                  </w:t>
      </w:r>
      <w:r>
        <w:rPr>
          <w:rFonts w:hint="eastAsia" w:ascii="宋体" w:hAnsi="宋体" w:cs="黑体"/>
          <w:sz w:val="24"/>
          <w:highlight w:val="none"/>
        </w:rPr>
        <w:t>（盖单位章）</w:t>
      </w:r>
    </w:p>
    <w:p w14:paraId="56D8BABC">
      <w:pPr>
        <w:spacing w:line="360" w:lineRule="auto"/>
        <w:rPr>
          <w:rFonts w:ascii="宋体" w:cs="黑体"/>
          <w:sz w:val="24"/>
          <w:highlight w:val="none"/>
        </w:rPr>
      </w:pPr>
      <w:r>
        <w:rPr>
          <w:rFonts w:hint="eastAsia" w:ascii="宋体" w:hAnsi="宋体" w:cs="黑体"/>
          <w:sz w:val="24"/>
          <w:highlight w:val="none"/>
        </w:rPr>
        <w:t>法定代表人：</w:t>
      </w:r>
      <w:r>
        <w:rPr>
          <w:rFonts w:hint="eastAsia" w:ascii="宋体" w:hAnsi="宋体" w:cs="黑体"/>
          <w:sz w:val="24"/>
          <w:highlight w:val="none"/>
          <w:u w:val="single"/>
        </w:rPr>
        <w:t xml:space="preserve">                  </w:t>
      </w:r>
      <w:r>
        <w:rPr>
          <w:rFonts w:hint="eastAsia" w:ascii="宋体" w:hAnsi="宋体" w:cs="黑体"/>
          <w:sz w:val="24"/>
          <w:highlight w:val="none"/>
        </w:rPr>
        <w:t>（签字或盖章）</w:t>
      </w:r>
    </w:p>
    <w:p w14:paraId="5380A985">
      <w:pPr>
        <w:spacing w:line="360" w:lineRule="auto"/>
        <w:rPr>
          <w:rFonts w:hint="eastAsia" w:ascii="宋体" w:hAnsi="宋体" w:cs="黑体"/>
          <w:sz w:val="24"/>
          <w:highlight w:val="none"/>
        </w:rPr>
      </w:pPr>
      <w:r>
        <w:rPr>
          <w:rFonts w:hint="eastAsia" w:ascii="宋体" w:hAnsi="宋体" w:cs="黑体"/>
          <w:sz w:val="24"/>
          <w:highlight w:val="none"/>
        </w:rPr>
        <w:t>身份证号码：</w:t>
      </w:r>
      <w:r>
        <w:rPr>
          <w:rFonts w:hint="eastAsia" w:ascii="宋体" w:hAnsi="宋体" w:cs="黑体"/>
          <w:sz w:val="24"/>
          <w:highlight w:val="none"/>
          <w:u w:val="single"/>
        </w:rPr>
        <w:t xml:space="preserve">                  </w:t>
      </w:r>
    </w:p>
    <w:p w14:paraId="09F42A63">
      <w:pPr>
        <w:spacing w:line="360" w:lineRule="auto"/>
        <w:rPr>
          <w:rFonts w:ascii="宋体" w:cs="黑体"/>
          <w:sz w:val="24"/>
          <w:highlight w:val="none"/>
        </w:rPr>
      </w:pPr>
      <w:r>
        <w:rPr>
          <w:rFonts w:hint="eastAsia" w:ascii="宋体" w:hAnsi="宋体" w:cs="黑体"/>
          <w:sz w:val="24"/>
          <w:highlight w:val="none"/>
        </w:rPr>
        <w:t>委托代理人：</w:t>
      </w:r>
      <w:r>
        <w:rPr>
          <w:rFonts w:hint="eastAsia" w:ascii="宋体" w:hAnsi="宋体" w:cs="黑体"/>
          <w:sz w:val="24"/>
          <w:highlight w:val="none"/>
          <w:u w:val="single"/>
        </w:rPr>
        <w:t xml:space="preserve">                  </w:t>
      </w:r>
      <w:r>
        <w:rPr>
          <w:rFonts w:hint="eastAsia" w:ascii="宋体" w:hAnsi="宋体" w:cs="黑体"/>
          <w:sz w:val="24"/>
          <w:highlight w:val="none"/>
        </w:rPr>
        <w:t>（签字或盖章）</w:t>
      </w:r>
    </w:p>
    <w:p w14:paraId="770ACDFC">
      <w:pPr>
        <w:spacing w:line="360" w:lineRule="auto"/>
        <w:rPr>
          <w:rFonts w:hint="eastAsia" w:ascii="宋体" w:hAnsi="宋体" w:cs="黑体"/>
          <w:sz w:val="24"/>
          <w:highlight w:val="none"/>
        </w:rPr>
      </w:pPr>
      <w:r>
        <w:rPr>
          <w:rFonts w:hint="eastAsia" w:ascii="宋体" w:hAnsi="宋体" w:cs="黑体"/>
          <w:sz w:val="24"/>
          <w:highlight w:val="none"/>
        </w:rPr>
        <w:t>身份证号码：</w:t>
      </w:r>
      <w:r>
        <w:rPr>
          <w:rFonts w:hint="eastAsia" w:ascii="宋体" w:hAnsi="宋体" w:cs="黑体"/>
          <w:sz w:val="24"/>
          <w:highlight w:val="none"/>
          <w:u w:val="single"/>
        </w:rPr>
        <w:t xml:space="preserve">                  </w:t>
      </w:r>
    </w:p>
    <w:p w14:paraId="748D3B53">
      <w:pPr>
        <w:spacing w:line="360" w:lineRule="auto"/>
        <w:rPr>
          <w:rFonts w:ascii="宋体" w:cs="黑体"/>
          <w:sz w:val="24"/>
          <w:highlight w:val="none"/>
        </w:rPr>
      </w:pPr>
      <w:r>
        <w:rPr>
          <w:rFonts w:ascii="宋体" w:hAnsi="宋体" w:cs="黑体"/>
          <w:sz w:val="24"/>
          <w:highlight w:val="none"/>
        </w:rPr>
        <w:t>__________</w:t>
      </w:r>
      <w:r>
        <w:rPr>
          <w:rFonts w:hint="eastAsia" w:ascii="宋体" w:hAnsi="宋体" w:cs="黑体"/>
          <w:sz w:val="24"/>
          <w:highlight w:val="none"/>
        </w:rPr>
        <w:t>年</w:t>
      </w:r>
      <w:r>
        <w:rPr>
          <w:rFonts w:ascii="宋体" w:hAnsi="宋体" w:cs="黑体"/>
          <w:sz w:val="24"/>
          <w:highlight w:val="none"/>
        </w:rPr>
        <w:t>_________</w:t>
      </w:r>
      <w:r>
        <w:rPr>
          <w:rFonts w:hint="eastAsia" w:ascii="宋体" w:hAnsi="宋体" w:cs="黑体"/>
          <w:sz w:val="24"/>
          <w:highlight w:val="none"/>
        </w:rPr>
        <w:t>月</w:t>
      </w:r>
      <w:r>
        <w:rPr>
          <w:rFonts w:ascii="宋体" w:hAnsi="宋体" w:cs="黑体"/>
          <w:sz w:val="24"/>
          <w:highlight w:val="none"/>
        </w:rPr>
        <w:t>___________</w:t>
      </w:r>
      <w:r>
        <w:rPr>
          <w:rFonts w:hint="eastAsia" w:ascii="宋体" w:hAnsi="宋体" w:cs="黑体"/>
          <w:sz w:val="24"/>
          <w:highlight w:val="none"/>
        </w:rPr>
        <w:t>日</w:t>
      </w:r>
    </w:p>
    <w:p w14:paraId="6929C5E0">
      <w:pPr>
        <w:spacing w:line="480" w:lineRule="exact"/>
        <w:ind w:firstLine="482" w:firstLineChars="200"/>
        <w:rPr>
          <w:rFonts w:hint="eastAsia" w:ascii="宋体" w:hAnsi="宋体" w:cs="宋体"/>
          <w:sz w:val="24"/>
          <w:highlight w:val="none"/>
        </w:rPr>
      </w:pPr>
    </w:p>
    <w:p w14:paraId="029923C8">
      <w:pPr>
        <w:spacing w:line="480" w:lineRule="exact"/>
        <w:ind w:firstLine="482" w:firstLineChars="200"/>
        <w:rPr>
          <w:rFonts w:hint="eastAsia" w:ascii="宋体" w:hAnsi="宋体" w:cs="宋体"/>
          <w:sz w:val="24"/>
          <w:highlight w:val="none"/>
        </w:rPr>
      </w:pPr>
    </w:p>
    <w:p w14:paraId="47FE575E">
      <w:pPr>
        <w:spacing w:line="480" w:lineRule="exact"/>
        <w:rPr>
          <w:rFonts w:hint="eastAsia" w:ascii="宋体" w:hAnsi="宋体" w:cs="宋体"/>
          <w:sz w:val="24"/>
          <w:highlight w:val="none"/>
        </w:rPr>
      </w:pPr>
    </w:p>
    <w:p w14:paraId="036A9555">
      <w:pPr>
        <w:pStyle w:val="27"/>
        <w:ind w:firstLine="492"/>
        <w:rPr>
          <w:highlight w:val="none"/>
        </w:rPr>
      </w:pPr>
    </w:p>
    <w:p w14:paraId="2AEFA2BD">
      <w:pPr>
        <w:pStyle w:val="3"/>
        <w:spacing w:line="600" w:lineRule="exact"/>
        <w:jc w:val="center"/>
        <w:rPr>
          <w:rFonts w:hint="eastAsia" w:cs="宋体"/>
          <w:sz w:val="36"/>
          <w:szCs w:val="36"/>
          <w:highlight w:val="none"/>
        </w:rPr>
      </w:pPr>
      <w:bookmarkStart w:id="166" w:name="_Toc27732_WPSOffice_Level1"/>
      <w:bookmarkStart w:id="167" w:name="_Toc11466"/>
      <w:bookmarkStart w:id="168" w:name="_Toc27290_WPSOffice_Level1"/>
      <w:bookmarkStart w:id="169" w:name="_Toc29747_WPSOffice_Level1"/>
      <w:bookmarkStart w:id="170" w:name="_Toc469342443"/>
      <w:bookmarkStart w:id="171" w:name="_Toc11233_WPSOffice_Level1"/>
      <w:bookmarkStart w:id="172" w:name="_Toc7578_WPSOffice_Level1"/>
      <w:bookmarkStart w:id="173" w:name="_Toc31646_WPSOffice_Level1"/>
      <w:bookmarkStart w:id="174" w:name="_Toc9949_WPSOffice_Level1"/>
      <w:bookmarkStart w:id="175" w:name="_Toc493842417"/>
      <w:r>
        <w:rPr>
          <w:rFonts w:hint="eastAsia" w:cs="宋体"/>
          <w:sz w:val="36"/>
          <w:szCs w:val="36"/>
          <w:highlight w:val="none"/>
        </w:rPr>
        <w:t>二、资信部分</w:t>
      </w:r>
      <w:bookmarkEnd w:id="166"/>
      <w:bookmarkEnd w:id="167"/>
      <w:bookmarkEnd w:id="168"/>
      <w:bookmarkEnd w:id="169"/>
      <w:bookmarkEnd w:id="170"/>
      <w:bookmarkEnd w:id="171"/>
      <w:bookmarkEnd w:id="172"/>
      <w:bookmarkEnd w:id="173"/>
      <w:bookmarkEnd w:id="174"/>
      <w:bookmarkEnd w:id="175"/>
    </w:p>
    <w:p w14:paraId="464303BA">
      <w:pPr>
        <w:pStyle w:val="3"/>
        <w:spacing w:line="600" w:lineRule="exact"/>
        <w:jc w:val="center"/>
        <w:rPr>
          <w:rFonts w:hint="eastAsia" w:cs="宋体"/>
          <w:sz w:val="28"/>
          <w:szCs w:val="28"/>
          <w:highlight w:val="none"/>
        </w:rPr>
      </w:pPr>
      <w:bookmarkStart w:id="176" w:name="_Toc11599"/>
      <w:bookmarkStart w:id="177" w:name="_Toc469342444"/>
      <w:bookmarkStart w:id="178" w:name="_Toc493842418"/>
      <w:bookmarkStart w:id="179" w:name="_Toc493837059"/>
      <w:r>
        <w:rPr>
          <w:rFonts w:hint="eastAsia" w:cs="宋体"/>
          <w:sz w:val="28"/>
          <w:szCs w:val="28"/>
          <w:highlight w:val="none"/>
        </w:rPr>
        <w:t>（一）资格审查证明材料</w:t>
      </w:r>
      <w:bookmarkEnd w:id="176"/>
      <w:bookmarkEnd w:id="177"/>
      <w:bookmarkEnd w:id="178"/>
      <w:bookmarkEnd w:id="179"/>
    </w:p>
    <w:p w14:paraId="13F2D2F6">
      <w:pPr>
        <w:spacing w:line="480" w:lineRule="exact"/>
        <w:ind w:left="1645" w:leftChars="114" w:hanging="1405" w:hangingChars="500"/>
        <w:rPr>
          <w:rFonts w:hint="eastAsia" w:ascii="宋体" w:hAnsi="宋体" w:cs="宋体"/>
          <w:b/>
          <w:sz w:val="28"/>
          <w:szCs w:val="28"/>
          <w:highlight w:val="none"/>
        </w:rPr>
      </w:pPr>
      <w:r>
        <w:rPr>
          <w:rFonts w:hint="eastAsia" w:ascii="宋体" w:hAnsi="宋体" w:cs="宋体"/>
          <w:b/>
          <w:sz w:val="28"/>
          <w:szCs w:val="28"/>
          <w:highlight w:val="none"/>
        </w:rPr>
        <w:t xml:space="preserve">附件A-1  </w:t>
      </w:r>
      <w:r>
        <w:rPr>
          <w:rFonts w:hint="eastAsia" w:ascii="宋体" w:hAnsi="宋体" w:cs="宋体"/>
          <w:b/>
          <w:sz w:val="24"/>
          <w:highlight w:val="none"/>
        </w:rPr>
        <w:t>基本情况表</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1"/>
        <w:gridCol w:w="1041"/>
        <w:gridCol w:w="877"/>
        <w:gridCol w:w="993"/>
        <w:gridCol w:w="283"/>
        <w:gridCol w:w="195"/>
        <w:gridCol w:w="1246"/>
        <w:gridCol w:w="260"/>
        <w:gridCol w:w="709"/>
        <w:gridCol w:w="1416"/>
      </w:tblGrid>
      <w:tr w14:paraId="0F6AF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1" w:type="dxa"/>
            <w:vAlign w:val="center"/>
          </w:tcPr>
          <w:p w14:paraId="6593D96B">
            <w:pPr>
              <w:jc w:val="center"/>
              <w:rPr>
                <w:rFonts w:hint="eastAsia" w:ascii="宋体" w:hAnsi="宋体" w:cs="宋体"/>
                <w:sz w:val="24"/>
                <w:highlight w:val="none"/>
              </w:rPr>
            </w:pPr>
            <w:r>
              <w:rPr>
                <w:rFonts w:hint="eastAsia" w:ascii="宋体" w:hAnsi="宋体" w:cs="宋体"/>
                <w:sz w:val="24"/>
                <w:highlight w:val="none"/>
              </w:rPr>
              <w:t>供应商名称</w:t>
            </w:r>
          </w:p>
        </w:tc>
        <w:tc>
          <w:tcPr>
            <w:tcW w:w="7020" w:type="dxa"/>
            <w:gridSpan w:val="9"/>
            <w:vAlign w:val="center"/>
          </w:tcPr>
          <w:p w14:paraId="7408C498">
            <w:pPr>
              <w:jc w:val="center"/>
              <w:rPr>
                <w:rFonts w:hint="eastAsia" w:ascii="宋体" w:hAnsi="宋体" w:cs="宋体"/>
                <w:sz w:val="24"/>
                <w:highlight w:val="none"/>
              </w:rPr>
            </w:pPr>
          </w:p>
        </w:tc>
      </w:tr>
      <w:tr w14:paraId="4EB1A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1" w:type="dxa"/>
            <w:vAlign w:val="center"/>
          </w:tcPr>
          <w:p w14:paraId="16674E1E">
            <w:pPr>
              <w:jc w:val="center"/>
              <w:rPr>
                <w:rFonts w:hint="eastAsia" w:ascii="宋体" w:hAnsi="宋体" w:cs="宋体"/>
                <w:sz w:val="24"/>
                <w:highlight w:val="none"/>
              </w:rPr>
            </w:pPr>
            <w:r>
              <w:rPr>
                <w:rFonts w:hint="eastAsia" w:ascii="宋体" w:hAnsi="宋体" w:cs="宋体"/>
                <w:sz w:val="24"/>
                <w:highlight w:val="none"/>
              </w:rPr>
              <w:t>注册地址</w:t>
            </w:r>
          </w:p>
        </w:tc>
        <w:tc>
          <w:tcPr>
            <w:tcW w:w="3389" w:type="dxa"/>
            <w:gridSpan w:val="5"/>
            <w:vAlign w:val="center"/>
          </w:tcPr>
          <w:p w14:paraId="142CA4C6">
            <w:pPr>
              <w:jc w:val="center"/>
              <w:rPr>
                <w:rFonts w:hint="eastAsia" w:ascii="宋体" w:hAnsi="宋体" w:cs="宋体"/>
                <w:sz w:val="24"/>
                <w:highlight w:val="none"/>
              </w:rPr>
            </w:pPr>
          </w:p>
        </w:tc>
        <w:tc>
          <w:tcPr>
            <w:tcW w:w="1246" w:type="dxa"/>
            <w:vAlign w:val="center"/>
          </w:tcPr>
          <w:p w14:paraId="0FBA0B89">
            <w:pPr>
              <w:jc w:val="center"/>
              <w:rPr>
                <w:rFonts w:hint="eastAsia" w:ascii="宋体" w:hAnsi="宋体" w:cs="宋体"/>
                <w:sz w:val="24"/>
                <w:highlight w:val="none"/>
              </w:rPr>
            </w:pPr>
            <w:r>
              <w:rPr>
                <w:rFonts w:hint="eastAsia" w:ascii="宋体" w:hAnsi="宋体" w:cs="宋体"/>
                <w:sz w:val="24"/>
                <w:highlight w:val="none"/>
              </w:rPr>
              <w:t>邮政编码</w:t>
            </w:r>
          </w:p>
        </w:tc>
        <w:tc>
          <w:tcPr>
            <w:tcW w:w="2385" w:type="dxa"/>
            <w:gridSpan w:val="3"/>
            <w:vAlign w:val="center"/>
          </w:tcPr>
          <w:p w14:paraId="6F5944CF">
            <w:pPr>
              <w:jc w:val="center"/>
              <w:rPr>
                <w:rFonts w:hint="eastAsia" w:ascii="宋体" w:hAnsi="宋体" w:cs="宋体"/>
                <w:sz w:val="24"/>
                <w:highlight w:val="none"/>
              </w:rPr>
            </w:pPr>
          </w:p>
        </w:tc>
      </w:tr>
      <w:tr w14:paraId="4A0A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1" w:type="dxa"/>
            <w:vMerge w:val="restart"/>
            <w:vAlign w:val="center"/>
          </w:tcPr>
          <w:p w14:paraId="0FAD1E00">
            <w:pPr>
              <w:jc w:val="center"/>
              <w:rPr>
                <w:rFonts w:hint="eastAsia" w:ascii="宋体" w:hAnsi="宋体" w:cs="宋体"/>
                <w:sz w:val="24"/>
                <w:highlight w:val="none"/>
              </w:rPr>
            </w:pPr>
            <w:r>
              <w:rPr>
                <w:rFonts w:hint="eastAsia" w:ascii="宋体" w:hAnsi="宋体" w:cs="宋体"/>
                <w:sz w:val="24"/>
                <w:highlight w:val="none"/>
              </w:rPr>
              <w:t>联系方式</w:t>
            </w:r>
          </w:p>
        </w:tc>
        <w:tc>
          <w:tcPr>
            <w:tcW w:w="1041" w:type="dxa"/>
            <w:vAlign w:val="center"/>
          </w:tcPr>
          <w:p w14:paraId="7F64A34A">
            <w:pPr>
              <w:jc w:val="center"/>
              <w:rPr>
                <w:rFonts w:hint="eastAsia" w:ascii="宋体" w:hAnsi="宋体" w:cs="宋体"/>
                <w:sz w:val="24"/>
                <w:highlight w:val="none"/>
              </w:rPr>
            </w:pPr>
            <w:r>
              <w:rPr>
                <w:rFonts w:hint="eastAsia" w:ascii="宋体" w:hAnsi="宋体" w:cs="宋体"/>
                <w:sz w:val="24"/>
                <w:highlight w:val="none"/>
              </w:rPr>
              <w:t>联系人</w:t>
            </w:r>
          </w:p>
        </w:tc>
        <w:tc>
          <w:tcPr>
            <w:tcW w:w="2348" w:type="dxa"/>
            <w:gridSpan w:val="4"/>
            <w:vAlign w:val="center"/>
          </w:tcPr>
          <w:p w14:paraId="52D93E0D">
            <w:pPr>
              <w:jc w:val="center"/>
              <w:rPr>
                <w:rFonts w:hint="eastAsia" w:ascii="宋体" w:hAnsi="宋体" w:cs="宋体"/>
                <w:sz w:val="24"/>
                <w:highlight w:val="none"/>
              </w:rPr>
            </w:pPr>
          </w:p>
        </w:tc>
        <w:tc>
          <w:tcPr>
            <w:tcW w:w="1246" w:type="dxa"/>
            <w:vAlign w:val="center"/>
          </w:tcPr>
          <w:p w14:paraId="732E4F69">
            <w:pPr>
              <w:jc w:val="center"/>
              <w:rPr>
                <w:rFonts w:hint="eastAsia" w:ascii="宋体" w:hAnsi="宋体" w:cs="宋体"/>
                <w:sz w:val="24"/>
                <w:highlight w:val="none"/>
              </w:rPr>
            </w:pPr>
            <w:r>
              <w:rPr>
                <w:rFonts w:hint="eastAsia" w:ascii="宋体" w:hAnsi="宋体" w:cs="宋体"/>
                <w:sz w:val="24"/>
                <w:highlight w:val="none"/>
              </w:rPr>
              <w:t>电  话</w:t>
            </w:r>
          </w:p>
        </w:tc>
        <w:tc>
          <w:tcPr>
            <w:tcW w:w="2385" w:type="dxa"/>
            <w:gridSpan w:val="3"/>
            <w:vAlign w:val="center"/>
          </w:tcPr>
          <w:p w14:paraId="52A9756A">
            <w:pPr>
              <w:jc w:val="center"/>
              <w:rPr>
                <w:rFonts w:hint="eastAsia" w:ascii="宋体" w:hAnsi="宋体" w:cs="宋体"/>
                <w:sz w:val="24"/>
                <w:highlight w:val="none"/>
              </w:rPr>
            </w:pPr>
          </w:p>
        </w:tc>
      </w:tr>
      <w:tr w14:paraId="18A87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1" w:type="dxa"/>
            <w:vMerge w:val="continue"/>
            <w:vAlign w:val="center"/>
          </w:tcPr>
          <w:p w14:paraId="08C02FE6">
            <w:pPr>
              <w:jc w:val="center"/>
              <w:rPr>
                <w:rFonts w:hint="eastAsia" w:ascii="宋体" w:hAnsi="宋体" w:cs="宋体"/>
                <w:sz w:val="24"/>
                <w:highlight w:val="none"/>
              </w:rPr>
            </w:pPr>
          </w:p>
        </w:tc>
        <w:tc>
          <w:tcPr>
            <w:tcW w:w="1041" w:type="dxa"/>
            <w:vAlign w:val="center"/>
          </w:tcPr>
          <w:p w14:paraId="4FFA50C3">
            <w:pPr>
              <w:jc w:val="center"/>
              <w:rPr>
                <w:rFonts w:hint="eastAsia" w:ascii="宋体" w:hAnsi="宋体" w:cs="宋体"/>
                <w:sz w:val="24"/>
                <w:highlight w:val="none"/>
              </w:rPr>
            </w:pPr>
            <w:r>
              <w:rPr>
                <w:rFonts w:hint="eastAsia" w:ascii="宋体" w:hAnsi="宋体" w:cs="宋体"/>
                <w:sz w:val="24"/>
                <w:highlight w:val="none"/>
              </w:rPr>
              <w:t>传  真</w:t>
            </w:r>
          </w:p>
        </w:tc>
        <w:tc>
          <w:tcPr>
            <w:tcW w:w="2348" w:type="dxa"/>
            <w:gridSpan w:val="4"/>
            <w:vAlign w:val="center"/>
          </w:tcPr>
          <w:p w14:paraId="50F92A3F">
            <w:pPr>
              <w:jc w:val="center"/>
              <w:rPr>
                <w:rFonts w:hint="eastAsia" w:ascii="宋体" w:hAnsi="宋体" w:cs="宋体"/>
                <w:sz w:val="24"/>
                <w:highlight w:val="none"/>
              </w:rPr>
            </w:pPr>
          </w:p>
        </w:tc>
        <w:tc>
          <w:tcPr>
            <w:tcW w:w="1246" w:type="dxa"/>
            <w:vAlign w:val="center"/>
          </w:tcPr>
          <w:p w14:paraId="01D691D3">
            <w:pPr>
              <w:jc w:val="center"/>
              <w:rPr>
                <w:rFonts w:hint="eastAsia" w:ascii="宋体" w:hAnsi="宋体" w:cs="宋体"/>
                <w:sz w:val="24"/>
                <w:highlight w:val="none"/>
              </w:rPr>
            </w:pPr>
            <w:r>
              <w:rPr>
                <w:rFonts w:hint="eastAsia" w:ascii="宋体" w:hAnsi="宋体" w:cs="宋体"/>
                <w:sz w:val="24"/>
                <w:highlight w:val="none"/>
              </w:rPr>
              <w:t>网  址</w:t>
            </w:r>
          </w:p>
        </w:tc>
        <w:tc>
          <w:tcPr>
            <w:tcW w:w="2385" w:type="dxa"/>
            <w:gridSpan w:val="3"/>
            <w:vAlign w:val="center"/>
          </w:tcPr>
          <w:p w14:paraId="1FA50473">
            <w:pPr>
              <w:jc w:val="center"/>
              <w:rPr>
                <w:rFonts w:hint="eastAsia" w:ascii="宋体" w:hAnsi="宋体" w:cs="宋体"/>
                <w:sz w:val="24"/>
                <w:highlight w:val="none"/>
              </w:rPr>
            </w:pPr>
          </w:p>
        </w:tc>
      </w:tr>
      <w:tr w14:paraId="7A5B9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1" w:type="dxa"/>
            <w:vAlign w:val="center"/>
          </w:tcPr>
          <w:p w14:paraId="12E2B007">
            <w:pPr>
              <w:jc w:val="center"/>
              <w:rPr>
                <w:rFonts w:hint="eastAsia" w:ascii="宋体" w:hAnsi="宋体" w:cs="宋体"/>
                <w:sz w:val="24"/>
                <w:highlight w:val="none"/>
              </w:rPr>
            </w:pPr>
            <w:r>
              <w:rPr>
                <w:rFonts w:hint="eastAsia" w:ascii="宋体" w:hAnsi="宋体" w:cs="宋体"/>
                <w:sz w:val="24"/>
                <w:highlight w:val="none"/>
              </w:rPr>
              <w:t>组织结构</w:t>
            </w:r>
          </w:p>
        </w:tc>
        <w:tc>
          <w:tcPr>
            <w:tcW w:w="7020" w:type="dxa"/>
            <w:gridSpan w:val="9"/>
            <w:vAlign w:val="center"/>
          </w:tcPr>
          <w:p w14:paraId="1D87B5F1">
            <w:pPr>
              <w:jc w:val="center"/>
              <w:rPr>
                <w:rFonts w:hint="eastAsia" w:ascii="宋体" w:hAnsi="宋体" w:cs="宋体"/>
                <w:sz w:val="24"/>
                <w:highlight w:val="none"/>
              </w:rPr>
            </w:pPr>
          </w:p>
        </w:tc>
      </w:tr>
      <w:tr w14:paraId="6BAD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1" w:type="dxa"/>
            <w:vAlign w:val="center"/>
          </w:tcPr>
          <w:p w14:paraId="26C71F2A">
            <w:pPr>
              <w:jc w:val="center"/>
              <w:rPr>
                <w:rFonts w:hint="eastAsia" w:ascii="宋体" w:hAnsi="宋体" w:cs="宋体"/>
                <w:sz w:val="24"/>
                <w:highlight w:val="none"/>
              </w:rPr>
            </w:pPr>
            <w:r>
              <w:rPr>
                <w:rFonts w:hint="eastAsia" w:ascii="宋体" w:hAnsi="宋体" w:cs="宋体"/>
                <w:sz w:val="24"/>
                <w:highlight w:val="none"/>
              </w:rPr>
              <w:t>法定代表人</w:t>
            </w:r>
          </w:p>
        </w:tc>
        <w:tc>
          <w:tcPr>
            <w:tcW w:w="1041" w:type="dxa"/>
            <w:vAlign w:val="center"/>
          </w:tcPr>
          <w:p w14:paraId="400353B7">
            <w:pPr>
              <w:jc w:val="center"/>
              <w:rPr>
                <w:rFonts w:hint="eastAsia" w:ascii="宋体" w:hAnsi="宋体" w:cs="宋体"/>
                <w:sz w:val="24"/>
                <w:highlight w:val="none"/>
              </w:rPr>
            </w:pPr>
            <w:r>
              <w:rPr>
                <w:rFonts w:hint="eastAsia" w:ascii="宋体" w:hAnsi="宋体" w:cs="宋体"/>
                <w:sz w:val="24"/>
                <w:highlight w:val="none"/>
              </w:rPr>
              <w:t>姓名</w:t>
            </w:r>
          </w:p>
        </w:tc>
        <w:tc>
          <w:tcPr>
            <w:tcW w:w="877" w:type="dxa"/>
            <w:vAlign w:val="center"/>
          </w:tcPr>
          <w:p w14:paraId="5AAF7BEE">
            <w:pPr>
              <w:jc w:val="center"/>
              <w:rPr>
                <w:rFonts w:hint="eastAsia" w:ascii="宋体" w:hAnsi="宋体" w:cs="宋体"/>
                <w:sz w:val="24"/>
                <w:highlight w:val="none"/>
              </w:rPr>
            </w:pPr>
          </w:p>
        </w:tc>
        <w:tc>
          <w:tcPr>
            <w:tcW w:w="1276" w:type="dxa"/>
            <w:gridSpan w:val="2"/>
            <w:vAlign w:val="center"/>
          </w:tcPr>
          <w:p w14:paraId="19323B3F">
            <w:pPr>
              <w:jc w:val="center"/>
              <w:rPr>
                <w:rFonts w:hint="eastAsia" w:ascii="宋体" w:hAnsi="宋体" w:cs="宋体"/>
                <w:sz w:val="24"/>
                <w:highlight w:val="none"/>
              </w:rPr>
            </w:pPr>
            <w:r>
              <w:rPr>
                <w:rFonts w:hint="eastAsia" w:ascii="宋体" w:hAnsi="宋体" w:cs="宋体"/>
                <w:sz w:val="24"/>
                <w:highlight w:val="none"/>
              </w:rPr>
              <w:t>技术职称</w:t>
            </w:r>
          </w:p>
        </w:tc>
        <w:tc>
          <w:tcPr>
            <w:tcW w:w="1701" w:type="dxa"/>
            <w:gridSpan w:val="3"/>
            <w:vAlign w:val="center"/>
          </w:tcPr>
          <w:p w14:paraId="371794F0">
            <w:pPr>
              <w:jc w:val="center"/>
              <w:rPr>
                <w:rFonts w:hint="eastAsia" w:ascii="宋体" w:hAnsi="宋体" w:cs="宋体"/>
                <w:sz w:val="24"/>
                <w:highlight w:val="none"/>
              </w:rPr>
            </w:pPr>
          </w:p>
        </w:tc>
        <w:tc>
          <w:tcPr>
            <w:tcW w:w="709" w:type="dxa"/>
            <w:vAlign w:val="center"/>
          </w:tcPr>
          <w:p w14:paraId="1EB985BE">
            <w:pPr>
              <w:jc w:val="center"/>
              <w:rPr>
                <w:rFonts w:hint="eastAsia" w:ascii="宋体" w:hAnsi="宋体" w:cs="宋体"/>
                <w:sz w:val="24"/>
                <w:highlight w:val="none"/>
              </w:rPr>
            </w:pPr>
            <w:r>
              <w:rPr>
                <w:rFonts w:hint="eastAsia" w:ascii="宋体" w:hAnsi="宋体" w:cs="宋体"/>
                <w:sz w:val="24"/>
                <w:highlight w:val="none"/>
              </w:rPr>
              <w:t>电话</w:t>
            </w:r>
          </w:p>
        </w:tc>
        <w:tc>
          <w:tcPr>
            <w:tcW w:w="1416" w:type="dxa"/>
            <w:vAlign w:val="center"/>
          </w:tcPr>
          <w:p w14:paraId="4E4C9999">
            <w:pPr>
              <w:jc w:val="center"/>
              <w:rPr>
                <w:rFonts w:hint="eastAsia" w:ascii="宋体" w:hAnsi="宋体" w:cs="宋体"/>
                <w:sz w:val="24"/>
                <w:highlight w:val="none"/>
              </w:rPr>
            </w:pPr>
          </w:p>
        </w:tc>
      </w:tr>
      <w:tr w14:paraId="2E73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1" w:type="dxa"/>
            <w:vAlign w:val="center"/>
          </w:tcPr>
          <w:p w14:paraId="742FB35F">
            <w:pPr>
              <w:jc w:val="center"/>
              <w:rPr>
                <w:rFonts w:hint="eastAsia" w:ascii="宋体" w:hAnsi="宋体" w:cs="宋体"/>
                <w:sz w:val="24"/>
                <w:highlight w:val="none"/>
              </w:rPr>
            </w:pPr>
            <w:r>
              <w:rPr>
                <w:rFonts w:hint="eastAsia" w:ascii="宋体" w:hAnsi="宋体" w:cs="宋体"/>
                <w:sz w:val="24"/>
                <w:highlight w:val="none"/>
              </w:rPr>
              <w:t>技术负责人</w:t>
            </w:r>
          </w:p>
        </w:tc>
        <w:tc>
          <w:tcPr>
            <w:tcW w:w="1041" w:type="dxa"/>
            <w:vAlign w:val="center"/>
          </w:tcPr>
          <w:p w14:paraId="65012B23">
            <w:pPr>
              <w:jc w:val="center"/>
              <w:rPr>
                <w:rFonts w:hint="eastAsia" w:ascii="宋体" w:hAnsi="宋体" w:cs="宋体"/>
                <w:sz w:val="24"/>
                <w:highlight w:val="none"/>
              </w:rPr>
            </w:pPr>
            <w:r>
              <w:rPr>
                <w:rFonts w:hint="eastAsia" w:ascii="宋体" w:hAnsi="宋体" w:cs="宋体"/>
                <w:sz w:val="24"/>
                <w:highlight w:val="none"/>
              </w:rPr>
              <w:t>姓名</w:t>
            </w:r>
          </w:p>
        </w:tc>
        <w:tc>
          <w:tcPr>
            <w:tcW w:w="877" w:type="dxa"/>
            <w:vAlign w:val="center"/>
          </w:tcPr>
          <w:p w14:paraId="78E0BFA5">
            <w:pPr>
              <w:jc w:val="center"/>
              <w:rPr>
                <w:rFonts w:hint="eastAsia" w:ascii="宋体" w:hAnsi="宋体" w:cs="宋体"/>
                <w:sz w:val="24"/>
                <w:highlight w:val="none"/>
              </w:rPr>
            </w:pPr>
          </w:p>
        </w:tc>
        <w:tc>
          <w:tcPr>
            <w:tcW w:w="1276" w:type="dxa"/>
            <w:gridSpan w:val="2"/>
            <w:vAlign w:val="center"/>
          </w:tcPr>
          <w:p w14:paraId="6125064A">
            <w:pPr>
              <w:jc w:val="center"/>
              <w:rPr>
                <w:rFonts w:hint="eastAsia" w:ascii="宋体" w:hAnsi="宋体" w:cs="宋体"/>
                <w:sz w:val="24"/>
                <w:highlight w:val="none"/>
              </w:rPr>
            </w:pPr>
            <w:r>
              <w:rPr>
                <w:rFonts w:hint="eastAsia" w:ascii="宋体" w:hAnsi="宋体" w:cs="宋体"/>
                <w:sz w:val="24"/>
                <w:highlight w:val="none"/>
              </w:rPr>
              <w:t>技术职称</w:t>
            </w:r>
          </w:p>
        </w:tc>
        <w:tc>
          <w:tcPr>
            <w:tcW w:w="1701" w:type="dxa"/>
            <w:gridSpan w:val="3"/>
            <w:vAlign w:val="center"/>
          </w:tcPr>
          <w:p w14:paraId="646F2DB5">
            <w:pPr>
              <w:jc w:val="center"/>
              <w:rPr>
                <w:rFonts w:hint="eastAsia" w:ascii="宋体" w:hAnsi="宋体" w:cs="宋体"/>
                <w:sz w:val="24"/>
                <w:highlight w:val="none"/>
              </w:rPr>
            </w:pPr>
          </w:p>
        </w:tc>
        <w:tc>
          <w:tcPr>
            <w:tcW w:w="709" w:type="dxa"/>
            <w:vAlign w:val="center"/>
          </w:tcPr>
          <w:p w14:paraId="18395704">
            <w:pPr>
              <w:jc w:val="center"/>
              <w:rPr>
                <w:rFonts w:hint="eastAsia" w:ascii="宋体" w:hAnsi="宋体" w:cs="宋体"/>
                <w:sz w:val="24"/>
                <w:highlight w:val="none"/>
              </w:rPr>
            </w:pPr>
            <w:r>
              <w:rPr>
                <w:rFonts w:hint="eastAsia" w:ascii="宋体" w:hAnsi="宋体" w:cs="宋体"/>
                <w:sz w:val="24"/>
                <w:highlight w:val="none"/>
              </w:rPr>
              <w:t>电话</w:t>
            </w:r>
          </w:p>
        </w:tc>
        <w:tc>
          <w:tcPr>
            <w:tcW w:w="1416" w:type="dxa"/>
            <w:vAlign w:val="center"/>
          </w:tcPr>
          <w:p w14:paraId="6ACBFB42">
            <w:pPr>
              <w:jc w:val="center"/>
              <w:rPr>
                <w:rFonts w:hint="eastAsia" w:ascii="宋体" w:hAnsi="宋体" w:cs="宋体"/>
                <w:sz w:val="24"/>
                <w:highlight w:val="none"/>
              </w:rPr>
            </w:pPr>
          </w:p>
        </w:tc>
      </w:tr>
      <w:tr w14:paraId="0347E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1" w:type="dxa"/>
            <w:vAlign w:val="center"/>
          </w:tcPr>
          <w:p w14:paraId="0DB11489">
            <w:pPr>
              <w:jc w:val="center"/>
              <w:rPr>
                <w:rFonts w:hint="eastAsia" w:ascii="宋体" w:hAnsi="宋体" w:cs="宋体"/>
                <w:sz w:val="24"/>
                <w:highlight w:val="none"/>
              </w:rPr>
            </w:pPr>
            <w:r>
              <w:rPr>
                <w:rFonts w:hint="eastAsia" w:ascii="宋体" w:hAnsi="宋体" w:cs="宋体"/>
                <w:sz w:val="24"/>
                <w:highlight w:val="none"/>
              </w:rPr>
              <w:t>成立时间</w:t>
            </w:r>
          </w:p>
        </w:tc>
        <w:tc>
          <w:tcPr>
            <w:tcW w:w="1918" w:type="dxa"/>
            <w:gridSpan w:val="2"/>
            <w:vAlign w:val="center"/>
          </w:tcPr>
          <w:p w14:paraId="5D6D8790">
            <w:pPr>
              <w:jc w:val="center"/>
              <w:rPr>
                <w:rFonts w:hint="eastAsia" w:ascii="宋体" w:hAnsi="宋体" w:cs="宋体"/>
                <w:sz w:val="24"/>
                <w:highlight w:val="none"/>
              </w:rPr>
            </w:pPr>
          </w:p>
        </w:tc>
        <w:tc>
          <w:tcPr>
            <w:tcW w:w="5102" w:type="dxa"/>
            <w:gridSpan w:val="7"/>
            <w:vAlign w:val="center"/>
          </w:tcPr>
          <w:p w14:paraId="4DF67734">
            <w:pPr>
              <w:jc w:val="center"/>
              <w:rPr>
                <w:rFonts w:hint="eastAsia" w:ascii="宋体" w:hAnsi="宋体" w:cs="宋体"/>
                <w:sz w:val="24"/>
                <w:highlight w:val="none"/>
              </w:rPr>
            </w:pPr>
            <w:r>
              <w:rPr>
                <w:rFonts w:hint="eastAsia" w:ascii="宋体" w:hAnsi="宋体" w:cs="宋体"/>
                <w:sz w:val="24"/>
                <w:highlight w:val="none"/>
              </w:rPr>
              <w:t>员工总人数：</w:t>
            </w:r>
          </w:p>
        </w:tc>
      </w:tr>
      <w:tr w14:paraId="79441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1" w:type="dxa"/>
            <w:vAlign w:val="center"/>
          </w:tcPr>
          <w:p w14:paraId="77BDB656">
            <w:pPr>
              <w:jc w:val="center"/>
              <w:rPr>
                <w:rFonts w:hint="eastAsia" w:ascii="宋体" w:hAnsi="宋体" w:cs="宋体"/>
                <w:sz w:val="24"/>
                <w:highlight w:val="none"/>
              </w:rPr>
            </w:pPr>
            <w:r>
              <w:rPr>
                <w:rFonts w:hint="eastAsia" w:ascii="宋体" w:hAnsi="宋体" w:cs="宋体"/>
                <w:sz w:val="24"/>
                <w:highlight w:val="none"/>
              </w:rPr>
              <w:t>企业资质等级</w:t>
            </w:r>
          </w:p>
        </w:tc>
        <w:tc>
          <w:tcPr>
            <w:tcW w:w="1918" w:type="dxa"/>
            <w:gridSpan w:val="2"/>
            <w:vAlign w:val="center"/>
          </w:tcPr>
          <w:p w14:paraId="4408EC18">
            <w:pPr>
              <w:jc w:val="center"/>
              <w:rPr>
                <w:rFonts w:hint="eastAsia" w:ascii="宋体" w:hAnsi="宋体" w:cs="宋体"/>
                <w:sz w:val="24"/>
                <w:highlight w:val="none"/>
              </w:rPr>
            </w:pPr>
          </w:p>
        </w:tc>
        <w:tc>
          <w:tcPr>
            <w:tcW w:w="993" w:type="dxa"/>
            <w:vMerge w:val="restart"/>
            <w:vAlign w:val="center"/>
          </w:tcPr>
          <w:p w14:paraId="25562006">
            <w:pPr>
              <w:jc w:val="center"/>
              <w:rPr>
                <w:rFonts w:hint="eastAsia" w:ascii="宋体" w:hAnsi="宋体" w:cs="宋体"/>
                <w:sz w:val="24"/>
                <w:highlight w:val="none"/>
              </w:rPr>
            </w:pPr>
            <w:r>
              <w:rPr>
                <w:rFonts w:hint="eastAsia" w:ascii="宋体" w:hAnsi="宋体" w:cs="宋体"/>
                <w:sz w:val="24"/>
                <w:highlight w:val="none"/>
              </w:rPr>
              <w:t>其中</w:t>
            </w:r>
          </w:p>
        </w:tc>
        <w:tc>
          <w:tcPr>
            <w:tcW w:w="1984" w:type="dxa"/>
            <w:gridSpan w:val="4"/>
            <w:vAlign w:val="center"/>
          </w:tcPr>
          <w:p w14:paraId="74174EB5">
            <w:pPr>
              <w:jc w:val="center"/>
              <w:rPr>
                <w:rFonts w:hint="eastAsia" w:ascii="宋体" w:hAnsi="宋体" w:cs="宋体"/>
                <w:sz w:val="24"/>
                <w:highlight w:val="none"/>
              </w:rPr>
            </w:pPr>
            <w:r>
              <w:rPr>
                <w:rFonts w:hint="eastAsia" w:ascii="宋体" w:hAnsi="宋体" w:cs="宋体"/>
                <w:sz w:val="24"/>
                <w:highlight w:val="none"/>
              </w:rPr>
              <w:t>项目经理</w:t>
            </w:r>
          </w:p>
        </w:tc>
        <w:tc>
          <w:tcPr>
            <w:tcW w:w="2125" w:type="dxa"/>
            <w:gridSpan w:val="2"/>
            <w:vAlign w:val="center"/>
          </w:tcPr>
          <w:p w14:paraId="3D336F5D">
            <w:pPr>
              <w:jc w:val="center"/>
              <w:rPr>
                <w:rFonts w:hint="eastAsia" w:ascii="宋体" w:hAnsi="宋体" w:cs="宋体"/>
                <w:sz w:val="24"/>
                <w:highlight w:val="none"/>
              </w:rPr>
            </w:pPr>
          </w:p>
        </w:tc>
      </w:tr>
      <w:tr w14:paraId="33027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1" w:type="dxa"/>
            <w:vAlign w:val="center"/>
          </w:tcPr>
          <w:p w14:paraId="43EB84BB">
            <w:pPr>
              <w:jc w:val="center"/>
              <w:rPr>
                <w:rFonts w:hint="eastAsia" w:ascii="宋体" w:hAnsi="宋体" w:cs="宋体"/>
                <w:sz w:val="24"/>
                <w:highlight w:val="none"/>
              </w:rPr>
            </w:pPr>
            <w:r>
              <w:rPr>
                <w:rFonts w:hint="eastAsia" w:ascii="宋体" w:hAnsi="宋体" w:cs="宋体"/>
                <w:sz w:val="24"/>
                <w:highlight w:val="none"/>
              </w:rPr>
              <w:t>营业执照号</w:t>
            </w:r>
          </w:p>
        </w:tc>
        <w:tc>
          <w:tcPr>
            <w:tcW w:w="1918" w:type="dxa"/>
            <w:gridSpan w:val="2"/>
            <w:vAlign w:val="center"/>
          </w:tcPr>
          <w:p w14:paraId="3D4FC995">
            <w:pPr>
              <w:jc w:val="center"/>
              <w:rPr>
                <w:rFonts w:hint="eastAsia" w:ascii="宋体" w:hAnsi="宋体" w:cs="宋体"/>
                <w:sz w:val="24"/>
                <w:highlight w:val="none"/>
              </w:rPr>
            </w:pPr>
          </w:p>
        </w:tc>
        <w:tc>
          <w:tcPr>
            <w:tcW w:w="993" w:type="dxa"/>
            <w:vMerge w:val="continue"/>
            <w:vAlign w:val="center"/>
          </w:tcPr>
          <w:p w14:paraId="38F53631">
            <w:pPr>
              <w:jc w:val="center"/>
              <w:rPr>
                <w:rFonts w:hint="eastAsia" w:ascii="宋体" w:hAnsi="宋体" w:cs="宋体"/>
                <w:sz w:val="24"/>
                <w:highlight w:val="none"/>
              </w:rPr>
            </w:pPr>
          </w:p>
        </w:tc>
        <w:tc>
          <w:tcPr>
            <w:tcW w:w="1984" w:type="dxa"/>
            <w:gridSpan w:val="4"/>
            <w:vAlign w:val="center"/>
          </w:tcPr>
          <w:p w14:paraId="322CC035">
            <w:pPr>
              <w:jc w:val="center"/>
              <w:rPr>
                <w:rFonts w:hint="eastAsia" w:ascii="宋体" w:hAnsi="宋体" w:cs="宋体"/>
                <w:sz w:val="24"/>
                <w:highlight w:val="none"/>
              </w:rPr>
            </w:pPr>
            <w:r>
              <w:rPr>
                <w:rFonts w:hint="eastAsia" w:ascii="宋体" w:hAnsi="宋体" w:cs="宋体"/>
                <w:sz w:val="24"/>
                <w:highlight w:val="none"/>
              </w:rPr>
              <w:t>高级职称人员</w:t>
            </w:r>
          </w:p>
        </w:tc>
        <w:tc>
          <w:tcPr>
            <w:tcW w:w="2125" w:type="dxa"/>
            <w:gridSpan w:val="2"/>
            <w:vAlign w:val="center"/>
          </w:tcPr>
          <w:p w14:paraId="79D672E3">
            <w:pPr>
              <w:jc w:val="center"/>
              <w:rPr>
                <w:rFonts w:hint="eastAsia" w:ascii="宋体" w:hAnsi="宋体" w:cs="宋体"/>
                <w:sz w:val="24"/>
                <w:highlight w:val="none"/>
              </w:rPr>
            </w:pPr>
          </w:p>
        </w:tc>
      </w:tr>
      <w:tr w14:paraId="596AC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1" w:type="dxa"/>
            <w:vAlign w:val="center"/>
          </w:tcPr>
          <w:p w14:paraId="0008E01D">
            <w:pPr>
              <w:jc w:val="center"/>
              <w:rPr>
                <w:rFonts w:hint="eastAsia" w:ascii="宋体" w:hAnsi="宋体" w:cs="宋体"/>
                <w:sz w:val="24"/>
                <w:highlight w:val="none"/>
              </w:rPr>
            </w:pPr>
            <w:r>
              <w:rPr>
                <w:rFonts w:hint="eastAsia" w:ascii="宋体" w:hAnsi="宋体" w:cs="宋体"/>
                <w:sz w:val="24"/>
                <w:highlight w:val="none"/>
              </w:rPr>
              <w:t>注册资金</w:t>
            </w:r>
          </w:p>
        </w:tc>
        <w:tc>
          <w:tcPr>
            <w:tcW w:w="1918" w:type="dxa"/>
            <w:gridSpan w:val="2"/>
            <w:vAlign w:val="center"/>
          </w:tcPr>
          <w:p w14:paraId="6F8A6172">
            <w:pPr>
              <w:jc w:val="center"/>
              <w:rPr>
                <w:rFonts w:hint="eastAsia" w:ascii="宋体" w:hAnsi="宋体" w:cs="宋体"/>
                <w:sz w:val="24"/>
                <w:highlight w:val="none"/>
              </w:rPr>
            </w:pPr>
          </w:p>
        </w:tc>
        <w:tc>
          <w:tcPr>
            <w:tcW w:w="993" w:type="dxa"/>
            <w:vMerge w:val="continue"/>
            <w:vAlign w:val="center"/>
          </w:tcPr>
          <w:p w14:paraId="2AC93300">
            <w:pPr>
              <w:jc w:val="center"/>
              <w:rPr>
                <w:rFonts w:hint="eastAsia" w:ascii="宋体" w:hAnsi="宋体" w:cs="宋体"/>
                <w:sz w:val="24"/>
                <w:highlight w:val="none"/>
              </w:rPr>
            </w:pPr>
          </w:p>
        </w:tc>
        <w:tc>
          <w:tcPr>
            <w:tcW w:w="1984" w:type="dxa"/>
            <w:gridSpan w:val="4"/>
            <w:vAlign w:val="center"/>
          </w:tcPr>
          <w:p w14:paraId="03B64D5D">
            <w:pPr>
              <w:jc w:val="center"/>
              <w:rPr>
                <w:rFonts w:hint="eastAsia" w:ascii="宋体" w:hAnsi="宋体" w:cs="宋体"/>
                <w:sz w:val="24"/>
                <w:highlight w:val="none"/>
              </w:rPr>
            </w:pPr>
            <w:r>
              <w:rPr>
                <w:rFonts w:hint="eastAsia" w:ascii="宋体" w:hAnsi="宋体" w:cs="宋体"/>
                <w:sz w:val="24"/>
                <w:highlight w:val="none"/>
              </w:rPr>
              <w:t>中级职称人员</w:t>
            </w:r>
          </w:p>
        </w:tc>
        <w:tc>
          <w:tcPr>
            <w:tcW w:w="2125" w:type="dxa"/>
            <w:gridSpan w:val="2"/>
            <w:vAlign w:val="center"/>
          </w:tcPr>
          <w:p w14:paraId="03C28B68">
            <w:pPr>
              <w:jc w:val="center"/>
              <w:rPr>
                <w:rFonts w:hint="eastAsia" w:ascii="宋体" w:hAnsi="宋体" w:cs="宋体"/>
                <w:sz w:val="24"/>
                <w:highlight w:val="none"/>
              </w:rPr>
            </w:pPr>
          </w:p>
        </w:tc>
      </w:tr>
      <w:tr w14:paraId="0C6B6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1" w:type="dxa"/>
            <w:vAlign w:val="center"/>
          </w:tcPr>
          <w:p w14:paraId="7018A314">
            <w:pPr>
              <w:jc w:val="center"/>
              <w:rPr>
                <w:rFonts w:hint="eastAsia" w:ascii="宋体" w:hAnsi="宋体" w:cs="宋体"/>
                <w:sz w:val="24"/>
                <w:highlight w:val="none"/>
              </w:rPr>
            </w:pPr>
            <w:r>
              <w:rPr>
                <w:rFonts w:hint="eastAsia" w:ascii="宋体" w:hAnsi="宋体" w:cs="宋体"/>
                <w:sz w:val="24"/>
                <w:highlight w:val="none"/>
              </w:rPr>
              <w:t>开户银行</w:t>
            </w:r>
          </w:p>
        </w:tc>
        <w:tc>
          <w:tcPr>
            <w:tcW w:w="1918" w:type="dxa"/>
            <w:gridSpan w:val="2"/>
            <w:vAlign w:val="center"/>
          </w:tcPr>
          <w:p w14:paraId="7C352348">
            <w:pPr>
              <w:jc w:val="center"/>
              <w:rPr>
                <w:rFonts w:hint="eastAsia" w:ascii="宋体" w:hAnsi="宋体" w:cs="宋体"/>
                <w:sz w:val="24"/>
                <w:highlight w:val="none"/>
              </w:rPr>
            </w:pPr>
          </w:p>
        </w:tc>
        <w:tc>
          <w:tcPr>
            <w:tcW w:w="993" w:type="dxa"/>
            <w:vMerge w:val="continue"/>
            <w:vAlign w:val="center"/>
          </w:tcPr>
          <w:p w14:paraId="1D978C73">
            <w:pPr>
              <w:jc w:val="center"/>
              <w:rPr>
                <w:rFonts w:hint="eastAsia" w:ascii="宋体" w:hAnsi="宋体" w:cs="宋体"/>
                <w:sz w:val="24"/>
                <w:highlight w:val="none"/>
              </w:rPr>
            </w:pPr>
          </w:p>
        </w:tc>
        <w:tc>
          <w:tcPr>
            <w:tcW w:w="1984" w:type="dxa"/>
            <w:gridSpan w:val="4"/>
            <w:vAlign w:val="center"/>
          </w:tcPr>
          <w:p w14:paraId="59F3E507">
            <w:pPr>
              <w:jc w:val="center"/>
              <w:rPr>
                <w:rFonts w:hint="eastAsia" w:ascii="宋体" w:hAnsi="宋体" w:cs="宋体"/>
                <w:sz w:val="24"/>
                <w:highlight w:val="none"/>
              </w:rPr>
            </w:pPr>
            <w:r>
              <w:rPr>
                <w:rFonts w:hint="eastAsia" w:ascii="宋体" w:hAnsi="宋体" w:cs="宋体"/>
                <w:sz w:val="24"/>
                <w:highlight w:val="none"/>
              </w:rPr>
              <w:t>初级职称人员</w:t>
            </w:r>
          </w:p>
        </w:tc>
        <w:tc>
          <w:tcPr>
            <w:tcW w:w="2125" w:type="dxa"/>
            <w:gridSpan w:val="2"/>
            <w:vAlign w:val="center"/>
          </w:tcPr>
          <w:p w14:paraId="7CA621CB">
            <w:pPr>
              <w:jc w:val="center"/>
              <w:rPr>
                <w:rFonts w:hint="eastAsia" w:ascii="宋体" w:hAnsi="宋体" w:cs="宋体"/>
                <w:sz w:val="24"/>
                <w:highlight w:val="none"/>
              </w:rPr>
            </w:pPr>
          </w:p>
        </w:tc>
      </w:tr>
      <w:tr w14:paraId="41B07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1" w:type="dxa"/>
            <w:vAlign w:val="center"/>
          </w:tcPr>
          <w:p w14:paraId="0FD9C1B3">
            <w:pPr>
              <w:jc w:val="center"/>
              <w:rPr>
                <w:rFonts w:hint="eastAsia" w:ascii="宋体" w:hAnsi="宋体" w:cs="宋体"/>
                <w:sz w:val="24"/>
                <w:highlight w:val="none"/>
              </w:rPr>
            </w:pPr>
            <w:r>
              <w:rPr>
                <w:rFonts w:hint="eastAsia" w:ascii="宋体" w:hAnsi="宋体" w:cs="宋体"/>
                <w:sz w:val="24"/>
                <w:highlight w:val="none"/>
              </w:rPr>
              <w:t>账号</w:t>
            </w:r>
          </w:p>
        </w:tc>
        <w:tc>
          <w:tcPr>
            <w:tcW w:w="1918" w:type="dxa"/>
            <w:gridSpan w:val="2"/>
            <w:vAlign w:val="center"/>
          </w:tcPr>
          <w:p w14:paraId="2FE8AC92">
            <w:pPr>
              <w:jc w:val="center"/>
              <w:rPr>
                <w:rFonts w:hint="eastAsia" w:ascii="宋体" w:hAnsi="宋体" w:cs="宋体"/>
                <w:sz w:val="24"/>
                <w:highlight w:val="none"/>
              </w:rPr>
            </w:pPr>
          </w:p>
        </w:tc>
        <w:tc>
          <w:tcPr>
            <w:tcW w:w="993" w:type="dxa"/>
            <w:vMerge w:val="continue"/>
            <w:vAlign w:val="center"/>
          </w:tcPr>
          <w:p w14:paraId="0C312DE4">
            <w:pPr>
              <w:jc w:val="center"/>
              <w:rPr>
                <w:rFonts w:hint="eastAsia" w:ascii="宋体" w:hAnsi="宋体" w:cs="宋体"/>
                <w:sz w:val="24"/>
                <w:highlight w:val="none"/>
              </w:rPr>
            </w:pPr>
          </w:p>
        </w:tc>
        <w:tc>
          <w:tcPr>
            <w:tcW w:w="1984" w:type="dxa"/>
            <w:gridSpan w:val="4"/>
            <w:vAlign w:val="center"/>
          </w:tcPr>
          <w:p w14:paraId="55BA36EE">
            <w:pPr>
              <w:jc w:val="center"/>
              <w:rPr>
                <w:rFonts w:hint="eastAsia" w:ascii="宋体" w:hAnsi="宋体" w:cs="宋体"/>
                <w:sz w:val="24"/>
                <w:highlight w:val="none"/>
              </w:rPr>
            </w:pPr>
            <w:r>
              <w:rPr>
                <w:rFonts w:hint="eastAsia" w:ascii="宋体" w:hAnsi="宋体" w:cs="宋体"/>
                <w:sz w:val="24"/>
                <w:highlight w:val="none"/>
              </w:rPr>
              <w:t>技  工</w:t>
            </w:r>
          </w:p>
        </w:tc>
        <w:tc>
          <w:tcPr>
            <w:tcW w:w="2125" w:type="dxa"/>
            <w:gridSpan w:val="2"/>
            <w:vAlign w:val="center"/>
          </w:tcPr>
          <w:p w14:paraId="63DA1DA7">
            <w:pPr>
              <w:jc w:val="center"/>
              <w:rPr>
                <w:rFonts w:hint="eastAsia" w:ascii="宋体" w:hAnsi="宋体" w:cs="宋体"/>
                <w:sz w:val="24"/>
                <w:highlight w:val="none"/>
              </w:rPr>
            </w:pPr>
          </w:p>
        </w:tc>
      </w:tr>
      <w:tr w14:paraId="76632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jc w:val="center"/>
        </w:trPr>
        <w:tc>
          <w:tcPr>
            <w:tcW w:w="1811" w:type="dxa"/>
            <w:vAlign w:val="center"/>
          </w:tcPr>
          <w:p w14:paraId="2AD1AF1D">
            <w:pPr>
              <w:jc w:val="center"/>
              <w:rPr>
                <w:rFonts w:hint="eastAsia" w:ascii="宋体" w:hAnsi="宋体" w:cs="宋体"/>
                <w:sz w:val="24"/>
                <w:highlight w:val="none"/>
              </w:rPr>
            </w:pPr>
            <w:r>
              <w:rPr>
                <w:rFonts w:hint="eastAsia" w:ascii="宋体" w:hAnsi="宋体" w:cs="宋体"/>
                <w:sz w:val="24"/>
                <w:highlight w:val="none"/>
              </w:rPr>
              <w:t>经营范围</w:t>
            </w:r>
          </w:p>
        </w:tc>
        <w:tc>
          <w:tcPr>
            <w:tcW w:w="7020" w:type="dxa"/>
            <w:gridSpan w:val="9"/>
            <w:vAlign w:val="center"/>
          </w:tcPr>
          <w:p w14:paraId="4937A288">
            <w:pPr>
              <w:jc w:val="center"/>
              <w:rPr>
                <w:rFonts w:hint="eastAsia" w:ascii="宋体" w:hAnsi="宋体" w:cs="宋体"/>
                <w:sz w:val="24"/>
                <w:highlight w:val="none"/>
              </w:rPr>
            </w:pPr>
          </w:p>
        </w:tc>
      </w:tr>
      <w:tr w14:paraId="291ED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1" w:type="dxa"/>
            <w:vAlign w:val="center"/>
          </w:tcPr>
          <w:p w14:paraId="54100E17">
            <w:pPr>
              <w:jc w:val="center"/>
              <w:rPr>
                <w:rFonts w:hint="eastAsia" w:ascii="宋体" w:hAnsi="宋体" w:cs="宋体"/>
                <w:sz w:val="24"/>
                <w:highlight w:val="none"/>
              </w:rPr>
            </w:pPr>
            <w:r>
              <w:rPr>
                <w:rFonts w:hint="eastAsia" w:ascii="宋体" w:hAnsi="宋体" w:cs="宋体"/>
                <w:sz w:val="24"/>
                <w:highlight w:val="none"/>
              </w:rPr>
              <w:t>备注</w:t>
            </w:r>
          </w:p>
        </w:tc>
        <w:tc>
          <w:tcPr>
            <w:tcW w:w="7020" w:type="dxa"/>
            <w:gridSpan w:val="9"/>
            <w:vAlign w:val="center"/>
          </w:tcPr>
          <w:p w14:paraId="06F96831">
            <w:pPr>
              <w:jc w:val="center"/>
              <w:rPr>
                <w:rFonts w:hint="eastAsia" w:ascii="宋体" w:hAnsi="宋体" w:cs="宋体"/>
                <w:sz w:val="24"/>
                <w:highlight w:val="none"/>
              </w:rPr>
            </w:pPr>
          </w:p>
        </w:tc>
      </w:tr>
    </w:tbl>
    <w:p w14:paraId="2070A763">
      <w:pPr>
        <w:spacing w:line="400" w:lineRule="exact"/>
        <w:rPr>
          <w:b/>
          <w:szCs w:val="21"/>
          <w:highlight w:val="none"/>
        </w:rPr>
      </w:pPr>
      <w:r>
        <w:rPr>
          <w:rFonts w:hint="eastAsia"/>
          <w:b/>
          <w:szCs w:val="21"/>
          <w:highlight w:val="none"/>
        </w:rPr>
        <w:t>备注：本表后应附供应商营业执照副本、资质证书副本、安全生产许可证副本、资格信用承诺函、中小企业声明函等资格审查材料的扫描件并加盖电子签章。所填写内容应准确无误。</w:t>
      </w:r>
    </w:p>
    <w:p w14:paraId="1CD246CD">
      <w:pPr>
        <w:spacing w:line="400" w:lineRule="exact"/>
        <w:rPr>
          <w:b/>
          <w:szCs w:val="21"/>
          <w:highlight w:val="none"/>
        </w:rPr>
      </w:pPr>
    </w:p>
    <w:p w14:paraId="49F2E50A">
      <w:pPr>
        <w:pStyle w:val="44"/>
        <w:ind w:firstLine="424"/>
        <w:rPr>
          <w:rFonts w:hint="eastAsia"/>
          <w:highlight w:val="none"/>
        </w:rPr>
      </w:pPr>
    </w:p>
    <w:p w14:paraId="06497DD0">
      <w:pPr>
        <w:pStyle w:val="3"/>
        <w:spacing w:line="600" w:lineRule="exact"/>
        <w:jc w:val="center"/>
        <w:rPr>
          <w:rFonts w:hint="eastAsia" w:cs="宋体"/>
          <w:sz w:val="28"/>
          <w:szCs w:val="28"/>
          <w:highlight w:val="none"/>
        </w:rPr>
      </w:pPr>
      <w:bookmarkStart w:id="180" w:name="_Toc493842419"/>
      <w:bookmarkStart w:id="181" w:name="_Toc469342445"/>
      <w:bookmarkStart w:id="182" w:name="_Toc493837060"/>
      <w:bookmarkStart w:id="183" w:name="_Toc19236"/>
      <w:r>
        <w:rPr>
          <w:rFonts w:hint="eastAsia" w:cs="宋体"/>
          <w:sz w:val="28"/>
          <w:szCs w:val="28"/>
          <w:highlight w:val="none"/>
        </w:rPr>
        <w:t>（二）项目管理机构</w:t>
      </w:r>
      <w:bookmarkEnd w:id="180"/>
      <w:bookmarkEnd w:id="181"/>
      <w:bookmarkEnd w:id="182"/>
      <w:bookmarkEnd w:id="183"/>
    </w:p>
    <w:p w14:paraId="4C6C4B7C">
      <w:pPr>
        <w:spacing w:line="480" w:lineRule="exact"/>
        <w:ind w:left="1645" w:leftChars="114" w:hanging="1405" w:hangingChars="500"/>
        <w:rPr>
          <w:rFonts w:hint="eastAsia" w:ascii="宋体" w:hAnsi="宋体" w:cs="宋体"/>
          <w:b/>
          <w:sz w:val="24"/>
          <w:highlight w:val="none"/>
        </w:rPr>
      </w:pPr>
      <w:r>
        <w:rPr>
          <w:rFonts w:hint="eastAsia" w:ascii="宋体" w:hAnsi="宋体" w:cs="宋体"/>
          <w:b/>
          <w:sz w:val="28"/>
          <w:szCs w:val="28"/>
          <w:highlight w:val="none"/>
        </w:rPr>
        <w:t xml:space="preserve">附件B-1  </w:t>
      </w:r>
      <w:r>
        <w:rPr>
          <w:rFonts w:hint="eastAsia" w:ascii="宋体" w:hAnsi="宋体" w:cs="宋体"/>
          <w:b/>
          <w:sz w:val="24"/>
          <w:highlight w:val="none"/>
        </w:rPr>
        <w:t>项目管理机构配备情况表</w:t>
      </w:r>
    </w:p>
    <w:tbl>
      <w:tblPr>
        <w:tblStyle w:val="28"/>
        <w:tblW w:w="92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68"/>
        <w:gridCol w:w="768"/>
        <w:gridCol w:w="1524"/>
        <w:gridCol w:w="844"/>
        <w:gridCol w:w="829"/>
        <w:gridCol w:w="942"/>
        <w:gridCol w:w="2008"/>
        <w:gridCol w:w="767"/>
      </w:tblGrid>
      <w:tr w14:paraId="2327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768" w:type="dxa"/>
            <w:vMerge w:val="restart"/>
            <w:vAlign w:val="center"/>
          </w:tcPr>
          <w:p w14:paraId="7198B35A">
            <w:pPr>
              <w:spacing w:before="156" w:beforeLines="50" w:after="312" w:afterLines="100" w:line="440" w:lineRule="exact"/>
              <w:jc w:val="center"/>
              <w:rPr>
                <w:rFonts w:hint="eastAsia" w:ascii="宋体" w:hAnsi="宋体" w:cs="宋体"/>
                <w:sz w:val="24"/>
                <w:highlight w:val="none"/>
              </w:rPr>
            </w:pPr>
            <w:r>
              <w:rPr>
                <w:rFonts w:hint="eastAsia" w:ascii="宋体" w:hAnsi="宋体" w:cs="宋体"/>
                <w:sz w:val="24"/>
                <w:highlight w:val="none"/>
              </w:rPr>
              <w:t>职务</w:t>
            </w:r>
          </w:p>
        </w:tc>
        <w:tc>
          <w:tcPr>
            <w:tcW w:w="768" w:type="dxa"/>
            <w:vMerge w:val="restart"/>
            <w:vAlign w:val="center"/>
          </w:tcPr>
          <w:p w14:paraId="0A2585B3">
            <w:pPr>
              <w:spacing w:before="156" w:beforeLines="50" w:after="312" w:afterLines="100" w:line="440" w:lineRule="exact"/>
              <w:jc w:val="center"/>
              <w:rPr>
                <w:rFonts w:hint="eastAsia" w:ascii="宋体" w:hAnsi="宋体" w:cs="宋体"/>
                <w:sz w:val="24"/>
                <w:highlight w:val="none"/>
              </w:rPr>
            </w:pPr>
            <w:r>
              <w:rPr>
                <w:rFonts w:hint="eastAsia" w:ascii="宋体" w:hAnsi="宋体" w:cs="宋体"/>
                <w:sz w:val="24"/>
                <w:highlight w:val="none"/>
              </w:rPr>
              <w:t>姓名</w:t>
            </w:r>
          </w:p>
        </w:tc>
        <w:tc>
          <w:tcPr>
            <w:tcW w:w="768" w:type="dxa"/>
            <w:vMerge w:val="restart"/>
            <w:vAlign w:val="center"/>
          </w:tcPr>
          <w:p w14:paraId="5C86DD32">
            <w:pPr>
              <w:spacing w:before="156" w:beforeLines="50" w:after="312" w:afterLines="100" w:line="440" w:lineRule="exact"/>
              <w:jc w:val="center"/>
              <w:rPr>
                <w:rFonts w:hint="eastAsia" w:ascii="宋体" w:hAnsi="宋体" w:cs="宋体"/>
                <w:sz w:val="24"/>
                <w:highlight w:val="none"/>
              </w:rPr>
            </w:pPr>
            <w:r>
              <w:rPr>
                <w:rFonts w:hint="eastAsia" w:ascii="宋体" w:hAnsi="宋体" w:cs="宋体"/>
                <w:sz w:val="24"/>
                <w:highlight w:val="none"/>
              </w:rPr>
              <w:t>职称</w:t>
            </w:r>
          </w:p>
        </w:tc>
        <w:tc>
          <w:tcPr>
            <w:tcW w:w="6147" w:type="dxa"/>
            <w:gridSpan w:val="5"/>
            <w:vAlign w:val="center"/>
          </w:tcPr>
          <w:p w14:paraId="3CE0B7B5">
            <w:pPr>
              <w:spacing w:before="156" w:beforeLines="50" w:after="312" w:afterLines="100" w:line="440" w:lineRule="exact"/>
              <w:jc w:val="center"/>
              <w:rPr>
                <w:rFonts w:hint="eastAsia" w:ascii="宋体" w:hAnsi="宋体" w:cs="宋体"/>
                <w:sz w:val="24"/>
                <w:highlight w:val="none"/>
              </w:rPr>
            </w:pPr>
            <w:r>
              <w:rPr>
                <w:rFonts w:hint="eastAsia" w:ascii="宋体" w:hAnsi="宋体" w:cs="宋体"/>
                <w:sz w:val="24"/>
                <w:highlight w:val="none"/>
              </w:rPr>
              <w:t>执业或职业资格证明</w:t>
            </w:r>
          </w:p>
        </w:tc>
        <w:tc>
          <w:tcPr>
            <w:tcW w:w="767" w:type="dxa"/>
            <w:vMerge w:val="restart"/>
            <w:vAlign w:val="center"/>
          </w:tcPr>
          <w:p w14:paraId="13F46DDA">
            <w:pPr>
              <w:spacing w:before="156" w:beforeLines="50" w:after="312" w:afterLines="100" w:line="440" w:lineRule="exact"/>
              <w:jc w:val="center"/>
              <w:rPr>
                <w:rFonts w:hint="eastAsia" w:ascii="宋体" w:hAnsi="宋体" w:cs="宋体"/>
                <w:sz w:val="24"/>
                <w:highlight w:val="none"/>
              </w:rPr>
            </w:pPr>
            <w:r>
              <w:rPr>
                <w:rFonts w:hint="eastAsia" w:ascii="宋体" w:hAnsi="宋体" w:cs="宋体"/>
                <w:sz w:val="24"/>
                <w:highlight w:val="none"/>
              </w:rPr>
              <w:t>备注</w:t>
            </w:r>
          </w:p>
        </w:tc>
      </w:tr>
      <w:tr w14:paraId="3AF85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768" w:type="dxa"/>
            <w:vMerge w:val="continue"/>
            <w:vAlign w:val="center"/>
          </w:tcPr>
          <w:p w14:paraId="2B7F160F">
            <w:pPr>
              <w:spacing w:before="156" w:beforeLines="50" w:after="312" w:afterLines="100" w:line="440" w:lineRule="exact"/>
              <w:jc w:val="center"/>
              <w:rPr>
                <w:rFonts w:hint="eastAsia" w:ascii="宋体" w:hAnsi="宋体" w:cs="宋体"/>
                <w:sz w:val="24"/>
                <w:highlight w:val="none"/>
              </w:rPr>
            </w:pPr>
          </w:p>
        </w:tc>
        <w:tc>
          <w:tcPr>
            <w:tcW w:w="768" w:type="dxa"/>
            <w:vMerge w:val="continue"/>
            <w:vAlign w:val="center"/>
          </w:tcPr>
          <w:p w14:paraId="457E1052">
            <w:pPr>
              <w:spacing w:before="156" w:beforeLines="50" w:after="312" w:afterLines="100" w:line="440" w:lineRule="exact"/>
              <w:jc w:val="center"/>
              <w:rPr>
                <w:rFonts w:hint="eastAsia" w:ascii="宋体" w:hAnsi="宋体" w:cs="宋体"/>
                <w:sz w:val="24"/>
                <w:highlight w:val="none"/>
              </w:rPr>
            </w:pPr>
          </w:p>
        </w:tc>
        <w:tc>
          <w:tcPr>
            <w:tcW w:w="768" w:type="dxa"/>
            <w:vMerge w:val="continue"/>
            <w:vAlign w:val="center"/>
          </w:tcPr>
          <w:p w14:paraId="1044EF96">
            <w:pPr>
              <w:spacing w:before="156" w:beforeLines="50" w:after="312" w:afterLines="100" w:line="440" w:lineRule="exact"/>
              <w:jc w:val="center"/>
              <w:rPr>
                <w:rFonts w:hint="eastAsia" w:ascii="宋体" w:hAnsi="宋体" w:cs="宋体"/>
                <w:sz w:val="24"/>
                <w:highlight w:val="none"/>
              </w:rPr>
            </w:pPr>
          </w:p>
        </w:tc>
        <w:tc>
          <w:tcPr>
            <w:tcW w:w="1524" w:type="dxa"/>
            <w:vAlign w:val="center"/>
          </w:tcPr>
          <w:p w14:paraId="3FA80025">
            <w:pPr>
              <w:spacing w:before="156" w:beforeLines="50" w:after="312" w:afterLines="100" w:line="440" w:lineRule="exact"/>
              <w:jc w:val="center"/>
              <w:rPr>
                <w:rFonts w:hint="eastAsia" w:ascii="宋体" w:hAnsi="宋体" w:cs="宋体"/>
                <w:sz w:val="24"/>
                <w:highlight w:val="none"/>
              </w:rPr>
            </w:pPr>
            <w:r>
              <w:rPr>
                <w:rFonts w:hint="eastAsia" w:ascii="宋体" w:hAnsi="宋体" w:cs="宋体"/>
                <w:sz w:val="24"/>
                <w:highlight w:val="none"/>
              </w:rPr>
              <w:t>证书名称</w:t>
            </w:r>
          </w:p>
        </w:tc>
        <w:tc>
          <w:tcPr>
            <w:tcW w:w="844" w:type="dxa"/>
            <w:vAlign w:val="center"/>
          </w:tcPr>
          <w:p w14:paraId="2B1A5D31">
            <w:pPr>
              <w:spacing w:before="156" w:beforeLines="50" w:after="312" w:afterLines="100" w:line="440" w:lineRule="exact"/>
              <w:jc w:val="center"/>
              <w:rPr>
                <w:rFonts w:hint="eastAsia" w:ascii="宋体" w:hAnsi="宋体" w:cs="宋体"/>
                <w:sz w:val="24"/>
                <w:highlight w:val="none"/>
              </w:rPr>
            </w:pPr>
            <w:r>
              <w:rPr>
                <w:rFonts w:hint="eastAsia" w:ascii="宋体" w:hAnsi="宋体" w:cs="宋体"/>
                <w:sz w:val="24"/>
                <w:highlight w:val="none"/>
              </w:rPr>
              <w:t>级别</w:t>
            </w:r>
          </w:p>
        </w:tc>
        <w:tc>
          <w:tcPr>
            <w:tcW w:w="829" w:type="dxa"/>
            <w:vAlign w:val="center"/>
          </w:tcPr>
          <w:p w14:paraId="2D75DACC">
            <w:pPr>
              <w:spacing w:before="156" w:beforeLines="50" w:after="312" w:afterLines="100" w:line="440" w:lineRule="exact"/>
              <w:jc w:val="center"/>
              <w:rPr>
                <w:rFonts w:hint="eastAsia" w:ascii="宋体" w:hAnsi="宋体" w:cs="宋体"/>
                <w:sz w:val="24"/>
                <w:highlight w:val="none"/>
              </w:rPr>
            </w:pPr>
            <w:r>
              <w:rPr>
                <w:rFonts w:hint="eastAsia" w:ascii="宋体" w:hAnsi="宋体" w:cs="宋体"/>
                <w:sz w:val="24"/>
                <w:highlight w:val="none"/>
              </w:rPr>
              <w:t>证号</w:t>
            </w:r>
          </w:p>
        </w:tc>
        <w:tc>
          <w:tcPr>
            <w:tcW w:w="942" w:type="dxa"/>
            <w:vAlign w:val="center"/>
          </w:tcPr>
          <w:p w14:paraId="1D578E37">
            <w:pPr>
              <w:spacing w:before="156" w:beforeLines="50" w:after="312" w:afterLines="100" w:line="440" w:lineRule="exact"/>
              <w:jc w:val="center"/>
              <w:rPr>
                <w:rFonts w:hint="eastAsia" w:ascii="宋体" w:hAnsi="宋体" w:cs="宋体"/>
                <w:sz w:val="24"/>
                <w:highlight w:val="none"/>
              </w:rPr>
            </w:pPr>
            <w:r>
              <w:rPr>
                <w:rFonts w:hint="eastAsia" w:ascii="宋体" w:hAnsi="宋体" w:cs="宋体"/>
                <w:sz w:val="24"/>
                <w:highlight w:val="none"/>
              </w:rPr>
              <w:t>专业</w:t>
            </w:r>
          </w:p>
        </w:tc>
        <w:tc>
          <w:tcPr>
            <w:tcW w:w="2008" w:type="dxa"/>
            <w:vAlign w:val="center"/>
          </w:tcPr>
          <w:p w14:paraId="42F7A01C">
            <w:pPr>
              <w:spacing w:before="156" w:beforeLines="50" w:after="312" w:afterLines="100" w:line="440" w:lineRule="exact"/>
              <w:jc w:val="center"/>
              <w:rPr>
                <w:rFonts w:hint="eastAsia" w:ascii="宋体" w:hAnsi="宋体" w:cs="宋体"/>
                <w:sz w:val="24"/>
                <w:highlight w:val="none"/>
              </w:rPr>
            </w:pPr>
            <w:r>
              <w:rPr>
                <w:rFonts w:hint="eastAsia" w:ascii="宋体" w:hAnsi="宋体" w:cs="宋体"/>
                <w:sz w:val="24"/>
                <w:highlight w:val="none"/>
              </w:rPr>
              <w:t>养老保险</w:t>
            </w:r>
          </w:p>
        </w:tc>
        <w:tc>
          <w:tcPr>
            <w:tcW w:w="767" w:type="dxa"/>
            <w:vMerge w:val="continue"/>
            <w:vAlign w:val="center"/>
          </w:tcPr>
          <w:p w14:paraId="30C61AA1">
            <w:pPr>
              <w:spacing w:before="156" w:beforeLines="50" w:after="312" w:afterLines="100" w:line="440" w:lineRule="exact"/>
              <w:jc w:val="center"/>
              <w:rPr>
                <w:rFonts w:hint="eastAsia" w:ascii="宋体" w:hAnsi="宋体" w:cs="宋体"/>
                <w:sz w:val="24"/>
                <w:highlight w:val="none"/>
              </w:rPr>
            </w:pPr>
          </w:p>
        </w:tc>
      </w:tr>
      <w:tr w14:paraId="01007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768" w:type="dxa"/>
            <w:vAlign w:val="center"/>
          </w:tcPr>
          <w:p w14:paraId="65585B98">
            <w:pPr>
              <w:spacing w:before="156" w:beforeLines="50" w:after="312" w:afterLines="100" w:line="440" w:lineRule="exact"/>
              <w:jc w:val="center"/>
              <w:rPr>
                <w:rFonts w:hint="eastAsia" w:ascii="宋体" w:hAnsi="宋体" w:cs="宋体"/>
                <w:sz w:val="24"/>
                <w:highlight w:val="none"/>
              </w:rPr>
            </w:pPr>
          </w:p>
        </w:tc>
        <w:tc>
          <w:tcPr>
            <w:tcW w:w="768" w:type="dxa"/>
            <w:vAlign w:val="center"/>
          </w:tcPr>
          <w:p w14:paraId="09BEC09F">
            <w:pPr>
              <w:spacing w:before="156" w:beforeLines="50" w:after="312" w:afterLines="100" w:line="440" w:lineRule="exact"/>
              <w:jc w:val="center"/>
              <w:rPr>
                <w:rFonts w:hint="eastAsia" w:ascii="宋体" w:hAnsi="宋体" w:cs="宋体"/>
                <w:sz w:val="24"/>
                <w:highlight w:val="none"/>
              </w:rPr>
            </w:pPr>
          </w:p>
        </w:tc>
        <w:tc>
          <w:tcPr>
            <w:tcW w:w="768" w:type="dxa"/>
            <w:vAlign w:val="center"/>
          </w:tcPr>
          <w:p w14:paraId="75F04489">
            <w:pPr>
              <w:spacing w:before="156" w:beforeLines="50" w:after="312" w:afterLines="100" w:line="440" w:lineRule="exact"/>
              <w:jc w:val="center"/>
              <w:rPr>
                <w:rFonts w:hint="eastAsia" w:ascii="宋体" w:hAnsi="宋体" w:cs="宋体"/>
                <w:sz w:val="24"/>
                <w:highlight w:val="none"/>
              </w:rPr>
            </w:pPr>
          </w:p>
        </w:tc>
        <w:tc>
          <w:tcPr>
            <w:tcW w:w="1524" w:type="dxa"/>
            <w:vAlign w:val="center"/>
          </w:tcPr>
          <w:p w14:paraId="1D82457D">
            <w:pPr>
              <w:spacing w:before="156" w:beforeLines="50" w:after="312" w:afterLines="100" w:line="440" w:lineRule="exact"/>
              <w:jc w:val="center"/>
              <w:rPr>
                <w:rFonts w:hint="eastAsia" w:ascii="宋体" w:hAnsi="宋体" w:cs="宋体"/>
                <w:sz w:val="24"/>
                <w:highlight w:val="none"/>
              </w:rPr>
            </w:pPr>
          </w:p>
        </w:tc>
        <w:tc>
          <w:tcPr>
            <w:tcW w:w="844" w:type="dxa"/>
            <w:vAlign w:val="center"/>
          </w:tcPr>
          <w:p w14:paraId="29B0A0DB">
            <w:pPr>
              <w:spacing w:before="156" w:beforeLines="50" w:after="312" w:afterLines="100" w:line="440" w:lineRule="exact"/>
              <w:jc w:val="center"/>
              <w:rPr>
                <w:rFonts w:hint="eastAsia" w:ascii="宋体" w:hAnsi="宋体" w:cs="宋体"/>
                <w:sz w:val="24"/>
                <w:highlight w:val="none"/>
              </w:rPr>
            </w:pPr>
          </w:p>
        </w:tc>
        <w:tc>
          <w:tcPr>
            <w:tcW w:w="829" w:type="dxa"/>
            <w:vAlign w:val="center"/>
          </w:tcPr>
          <w:p w14:paraId="7817C03B">
            <w:pPr>
              <w:spacing w:before="156" w:beforeLines="50" w:after="312" w:afterLines="100" w:line="440" w:lineRule="exact"/>
              <w:jc w:val="center"/>
              <w:rPr>
                <w:rFonts w:hint="eastAsia" w:ascii="宋体" w:hAnsi="宋体" w:cs="宋体"/>
                <w:sz w:val="24"/>
                <w:highlight w:val="none"/>
              </w:rPr>
            </w:pPr>
          </w:p>
        </w:tc>
        <w:tc>
          <w:tcPr>
            <w:tcW w:w="942" w:type="dxa"/>
            <w:vAlign w:val="center"/>
          </w:tcPr>
          <w:p w14:paraId="42368CFF">
            <w:pPr>
              <w:spacing w:before="156" w:beforeLines="50" w:after="312" w:afterLines="100" w:line="440" w:lineRule="exact"/>
              <w:jc w:val="center"/>
              <w:rPr>
                <w:rFonts w:hint="eastAsia" w:ascii="宋体" w:hAnsi="宋体" w:cs="宋体"/>
                <w:sz w:val="24"/>
                <w:highlight w:val="none"/>
              </w:rPr>
            </w:pPr>
          </w:p>
        </w:tc>
        <w:tc>
          <w:tcPr>
            <w:tcW w:w="2008" w:type="dxa"/>
            <w:vAlign w:val="center"/>
          </w:tcPr>
          <w:p w14:paraId="41CBEC53">
            <w:pPr>
              <w:spacing w:before="156" w:beforeLines="50" w:after="312" w:afterLines="100" w:line="440" w:lineRule="exact"/>
              <w:jc w:val="center"/>
              <w:rPr>
                <w:rFonts w:hint="eastAsia" w:ascii="宋体" w:hAnsi="宋体" w:cs="宋体"/>
                <w:sz w:val="24"/>
                <w:highlight w:val="none"/>
              </w:rPr>
            </w:pPr>
          </w:p>
        </w:tc>
        <w:tc>
          <w:tcPr>
            <w:tcW w:w="767" w:type="dxa"/>
            <w:vAlign w:val="center"/>
          </w:tcPr>
          <w:p w14:paraId="47361640">
            <w:pPr>
              <w:spacing w:before="156" w:beforeLines="50" w:after="312" w:afterLines="100" w:line="440" w:lineRule="exact"/>
              <w:jc w:val="center"/>
              <w:rPr>
                <w:rFonts w:hint="eastAsia" w:ascii="宋体" w:hAnsi="宋体" w:cs="宋体"/>
                <w:sz w:val="24"/>
                <w:highlight w:val="none"/>
              </w:rPr>
            </w:pPr>
          </w:p>
        </w:tc>
      </w:tr>
      <w:tr w14:paraId="415D9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768" w:type="dxa"/>
            <w:vAlign w:val="center"/>
          </w:tcPr>
          <w:p w14:paraId="09DD8995">
            <w:pPr>
              <w:spacing w:before="156" w:beforeLines="50" w:after="312" w:afterLines="100" w:line="440" w:lineRule="exact"/>
              <w:jc w:val="center"/>
              <w:rPr>
                <w:rFonts w:hint="eastAsia" w:ascii="宋体" w:hAnsi="宋体" w:cs="宋体"/>
                <w:sz w:val="24"/>
                <w:highlight w:val="none"/>
              </w:rPr>
            </w:pPr>
          </w:p>
        </w:tc>
        <w:tc>
          <w:tcPr>
            <w:tcW w:w="768" w:type="dxa"/>
            <w:vAlign w:val="center"/>
          </w:tcPr>
          <w:p w14:paraId="12F3C591">
            <w:pPr>
              <w:spacing w:before="156" w:beforeLines="50" w:after="312" w:afterLines="100" w:line="440" w:lineRule="exact"/>
              <w:jc w:val="center"/>
              <w:rPr>
                <w:rFonts w:hint="eastAsia" w:ascii="宋体" w:hAnsi="宋体" w:cs="宋体"/>
                <w:sz w:val="24"/>
                <w:highlight w:val="none"/>
              </w:rPr>
            </w:pPr>
          </w:p>
        </w:tc>
        <w:tc>
          <w:tcPr>
            <w:tcW w:w="768" w:type="dxa"/>
            <w:vAlign w:val="center"/>
          </w:tcPr>
          <w:p w14:paraId="2CEEFFA4">
            <w:pPr>
              <w:spacing w:before="156" w:beforeLines="50" w:after="312" w:afterLines="100" w:line="440" w:lineRule="exact"/>
              <w:jc w:val="center"/>
              <w:rPr>
                <w:rFonts w:hint="eastAsia" w:ascii="宋体" w:hAnsi="宋体" w:cs="宋体"/>
                <w:sz w:val="24"/>
                <w:highlight w:val="none"/>
              </w:rPr>
            </w:pPr>
          </w:p>
        </w:tc>
        <w:tc>
          <w:tcPr>
            <w:tcW w:w="1524" w:type="dxa"/>
            <w:vAlign w:val="center"/>
          </w:tcPr>
          <w:p w14:paraId="67D1FBFF">
            <w:pPr>
              <w:spacing w:before="156" w:beforeLines="50" w:after="312" w:afterLines="100" w:line="440" w:lineRule="exact"/>
              <w:jc w:val="center"/>
              <w:rPr>
                <w:rFonts w:hint="eastAsia" w:ascii="宋体" w:hAnsi="宋体" w:cs="宋体"/>
                <w:sz w:val="24"/>
                <w:highlight w:val="none"/>
              </w:rPr>
            </w:pPr>
          </w:p>
        </w:tc>
        <w:tc>
          <w:tcPr>
            <w:tcW w:w="844" w:type="dxa"/>
            <w:vAlign w:val="center"/>
          </w:tcPr>
          <w:p w14:paraId="7DBD5DC8">
            <w:pPr>
              <w:spacing w:before="156" w:beforeLines="50" w:after="312" w:afterLines="100" w:line="440" w:lineRule="exact"/>
              <w:jc w:val="center"/>
              <w:rPr>
                <w:rFonts w:hint="eastAsia" w:ascii="宋体" w:hAnsi="宋体" w:cs="宋体"/>
                <w:sz w:val="24"/>
                <w:highlight w:val="none"/>
              </w:rPr>
            </w:pPr>
          </w:p>
        </w:tc>
        <w:tc>
          <w:tcPr>
            <w:tcW w:w="829" w:type="dxa"/>
            <w:vAlign w:val="center"/>
          </w:tcPr>
          <w:p w14:paraId="64C3B8A4">
            <w:pPr>
              <w:spacing w:before="156" w:beforeLines="50" w:after="312" w:afterLines="100" w:line="440" w:lineRule="exact"/>
              <w:jc w:val="center"/>
              <w:rPr>
                <w:rFonts w:hint="eastAsia" w:ascii="宋体" w:hAnsi="宋体" w:cs="宋体"/>
                <w:sz w:val="24"/>
                <w:highlight w:val="none"/>
              </w:rPr>
            </w:pPr>
          </w:p>
        </w:tc>
        <w:tc>
          <w:tcPr>
            <w:tcW w:w="942" w:type="dxa"/>
            <w:vAlign w:val="center"/>
          </w:tcPr>
          <w:p w14:paraId="438F5680">
            <w:pPr>
              <w:spacing w:before="156" w:beforeLines="50" w:after="312" w:afterLines="100" w:line="440" w:lineRule="exact"/>
              <w:jc w:val="center"/>
              <w:rPr>
                <w:rFonts w:hint="eastAsia" w:ascii="宋体" w:hAnsi="宋体" w:cs="宋体"/>
                <w:sz w:val="24"/>
                <w:highlight w:val="none"/>
              </w:rPr>
            </w:pPr>
          </w:p>
        </w:tc>
        <w:tc>
          <w:tcPr>
            <w:tcW w:w="2008" w:type="dxa"/>
            <w:vAlign w:val="center"/>
          </w:tcPr>
          <w:p w14:paraId="6CF64E0E">
            <w:pPr>
              <w:spacing w:before="156" w:beforeLines="50" w:after="312" w:afterLines="100" w:line="440" w:lineRule="exact"/>
              <w:jc w:val="center"/>
              <w:rPr>
                <w:rFonts w:hint="eastAsia" w:ascii="宋体" w:hAnsi="宋体" w:cs="宋体"/>
                <w:sz w:val="24"/>
                <w:highlight w:val="none"/>
              </w:rPr>
            </w:pPr>
          </w:p>
        </w:tc>
        <w:tc>
          <w:tcPr>
            <w:tcW w:w="767" w:type="dxa"/>
            <w:vAlign w:val="center"/>
          </w:tcPr>
          <w:p w14:paraId="401D5BF5">
            <w:pPr>
              <w:spacing w:before="156" w:beforeLines="50" w:after="312" w:afterLines="100" w:line="440" w:lineRule="exact"/>
              <w:jc w:val="center"/>
              <w:rPr>
                <w:rFonts w:hint="eastAsia" w:ascii="宋体" w:hAnsi="宋体" w:cs="宋体"/>
                <w:sz w:val="24"/>
                <w:highlight w:val="none"/>
              </w:rPr>
            </w:pPr>
          </w:p>
        </w:tc>
      </w:tr>
      <w:tr w14:paraId="09678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768" w:type="dxa"/>
            <w:vAlign w:val="center"/>
          </w:tcPr>
          <w:p w14:paraId="3F5CB80E">
            <w:pPr>
              <w:spacing w:before="156" w:beforeLines="50" w:after="312" w:afterLines="100" w:line="440" w:lineRule="exact"/>
              <w:jc w:val="center"/>
              <w:rPr>
                <w:rFonts w:hint="eastAsia" w:ascii="宋体" w:hAnsi="宋体" w:cs="宋体"/>
                <w:sz w:val="24"/>
                <w:highlight w:val="none"/>
              </w:rPr>
            </w:pPr>
          </w:p>
        </w:tc>
        <w:tc>
          <w:tcPr>
            <w:tcW w:w="768" w:type="dxa"/>
            <w:vAlign w:val="center"/>
          </w:tcPr>
          <w:p w14:paraId="630DCD9F">
            <w:pPr>
              <w:spacing w:before="156" w:beforeLines="50" w:after="312" w:afterLines="100" w:line="440" w:lineRule="exact"/>
              <w:jc w:val="center"/>
              <w:rPr>
                <w:rFonts w:hint="eastAsia" w:ascii="宋体" w:hAnsi="宋体" w:cs="宋体"/>
                <w:sz w:val="24"/>
                <w:highlight w:val="none"/>
              </w:rPr>
            </w:pPr>
          </w:p>
        </w:tc>
        <w:tc>
          <w:tcPr>
            <w:tcW w:w="768" w:type="dxa"/>
            <w:vAlign w:val="center"/>
          </w:tcPr>
          <w:p w14:paraId="2396331E">
            <w:pPr>
              <w:spacing w:before="156" w:beforeLines="50" w:after="312" w:afterLines="100" w:line="440" w:lineRule="exact"/>
              <w:jc w:val="center"/>
              <w:rPr>
                <w:rFonts w:hint="eastAsia" w:ascii="宋体" w:hAnsi="宋体" w:cs="宋体"/>
                <w:sz w:val="24"/>
                <w:highlight w:val="none"/>
              </w:rPr>
            </w:pPr>
          </w:p>
        </w:tc>
        <w:tc>
          <w:tcPr>
            <w:tcW w:w="1524" w:type="dxa"/>
            <w:vAlign w:val="center"/>
          </w:tcPr>
          <w:p w14:paraId="5433BE05">
            <w:pPr>
              <w:spacing w:before="156" w:beforeLines="50" w:after="312" w:afterLines="100" w:line="440" w:lineRule="exact"/>
              <w:jc w:val="center"/>
              <w:rPr>
                <w:rFonts w:hint="eastAsia" w:ascii="宋体" w:hAnsi="宋体" w:cs="宋体"/>
                <w:sz w:val="24"/>
                <w:highlight w:val="none"/>
              </w:rPr>
            </w:pPr>
          </w:p>
        </w:tc>
        <w:tc>
          <w:tcPr>
            <w:tcW w:w="844" w:type="dxa"/>
            <w:vAlign w:val="center"/>
          </w:tcPr>
          <w:p w14:paraId="600DA187">
            <w:pPr>
              <w:spacing w:before="156" w:beforeLines="50" w:after="312" w:afterLines="100" w:line="440" w:lineRule="exact"/>
              <w:jc w:val="center"/>
              <w:rPr>
                <w:rFonts w:hint="eastAsia" w:ascii="宋体" w:hAnsi="宋体" w:cs="宋体"/>
                <w:sz w:val="24"/>
                <w:highlight w:val="none"/>
              </w:rPr>
            </w:pPr>
          </w:p>
        </w:tc>
        <w:tc>
          <w:tcPr>
            <w:tcW w:w="829" w:type="dxa"/>
            <w:vAlign w:val="center"/>
          </w:tcPr>
          <w:p w14:paraId="05FA9E79">
            <w:pPr>
              <w:spacing w:before="156" w:beforeLines="50" w:after="312" w:afterLines="100" w:line="440" w:lineRule="exact"/>
              <w:jc w:val="center"/>
              <w:rPr>
                <w:rFonts w:hint="eastAsia" w:ascii="宋体" w:hAnsi="宋体" w:cs="宋体"/>
                <w:sz w:val="24"/>
                <w:highlight w:val="none"/>
              </w:rPr>
            </w:pPr>
          </w:p>
        </w:tc>
        <w:tc>
          <w:tcPr>
            <w:tcW w:w="942" w:type="dxa"/>
            <w:vAlign w:val="center"/>
          </w:tcPr>
          <w:p w14:paraId="7A9E470B">
            <w:pPr>
              <w:spacing w:before="156" w:beforeLines="50" w:after="312" w:afterLines="100" w:line="440" w:lineRule="exact"/>
              <w:jc w:val="center"/>
              <w:rPr>
                <w:rFonts w:hint="eastAsia" w:ascii="宋体" w:hAnsi="宋体" w:cs="宋体"/>
                <w:sz w:val="24"/>
                <w:highlight w:val="none"/>
              </w:rPr>
            </w:pPr>
          </w:p>
        </w:tc>
        <w:tc>
          <w:tcPr>
            <w:tcW w:w="2008" w:type="dxa"/>
            <w:vAlign w:val="center"/>
          </w:tcPr>
          <w:p w14:paraId="25186EF4">
            <w:pPr>
              <w:spacing w:before="156" w:beforeLines="50" w:after="312" w:afterLines="100" w:line="440" w:lineRule="exact"/>
              <w:jc w:val="center"/>
              <w:rPr>
                <w:rFonts w:hint="eastAsia" w:ascii="宋体" w:hAnsi="宋体" w:cs="宋体"/>
                <w:sz w:val="24"/>
                <w:highlight w:val="none"/>
              </w:rPr>
            </w:pPr>
          </w:p>
        </w:tc>
        <w:tc>
          <w:tcPr>
            <w:tcW w:w="767" w:type="dxa"/>
            <w:vAlign w:val="center"/>
          </w:tcPr>
          <w:p w14:paraId="35654728">
            <w:pPr>
              <w:spacing w:before="156" w:beforeLines="50" w:after="312" w:afterLines="100" w:line="440" w:lineRule="exact"/>
              <w:jc w:val="center"/>
              <w:rPr>
                <w:rFonts w:hint="eastAsia" w:ascii="宋体" w:hAnsi="宋体" w:cs="宋体"/>
                <w:sz w:val="24"/>
                <w:highlight w:val="none"/>
              </w:rPr>
            </w:pPr>
          </w:p>
        </w:tc>
      </w:tr>
      <w:tr w14:paraId="42234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768" w:type="dxa"/>
            <w:vAlign w:val="center"/>
          </w:tcPr>
          <w:p w14:paraId="64754D67">
            <w:pPr>
              <w:spacing w:before="156" w:beforeLines="50" w:after="312" w:afterLines="100" w:line="440" w:lineRule="exact"/>
              <w:jc w:val="center"/>
              <w:rPr>
                <w:rFonts w:hint="eastAsia" w:ascii="宋体" w:hAnsi="宋体" w:cs="宋体"/>
                <w:sz w:val="24"/>
                <w:highlight w:val="none"/>
              </w:rPr>
            </w:pPr>
          </w:p>
        </w:tc>
        <w:tc>
          <w:tcPr>
            <w:tcW w:w="768" w:type="dxa"/>
            <w:vAlign w:val="center"/>
          </w:tcPr>
          <w:p w14:paraId="03275179">
            <w:pPr>
              <w:spacing w:before="156" w:beforeLines="50" w:after="312" w:afterLines="100" w:line="440" w:lineRule="exact"/>
              <w:jc w:val="center"/>
              <w:rPr>
                <w:rFonts w:hint="eastAsia" w:ascii="宋体" w:hAnsi="宋体" w:cs="宋体"/>
                <w:sz w:val="24"/>
                <w:highlight w:val="none"/>
              </w:rPr>
            </w:pPr>
          </w:p>
        </w:tc>
        <w:tc>
          <w:tcPr>
            <w:tcW w:w="768" w:type="dxa"/>
            <w:vAlign w:val="center"/>
          </w:tcPr>
          <w:p w14:paraId="166D3566">
            <w:pPr>
              <w:spacing w:before="156" w:beforeLines="50" w:after="312" w:afterLines="100" w:line="440" w:lineRule="exact"/>
              <w:jc w:val="center"/>
              <w:rPr>
                <w:rFonts w:hint="eastAsia" w:ascii="宋体" w:hAnsi="宋体" w:cs="宋体"/>
                <w:sz w:val="24"/>
                <w:highlight w:val="none"/>
              </w:rPr>
            </w:pPr>
          </w:p>
        </w:tc>
        <w:tc>
          <w:tcPr>
            <w:tcW w:w="1524" w:type="dxa"/>
            <w:vAlign w:val="center"/>
          </w:tcPr>
          <w:p w14:paraId="76A64480">
            <w:pPr>
              <w:spacing w:before="156" w:beforeLines="50" w:after="312" w:afterLines="100" w:line="440" w:lineRule="exact"/>
              <w:jc w:val="center"/>
              <w:rPr>
                <w:rFonts w:hint="eastAsia" w:ascii="宋体" w:hAnsi="宋体" w:cs="宋体"/>
                <w:sz w:val="24"/>
                <w:highlight w:val="none"/>
              </w:rPr>
            </w:pPr>
          </w:p>
        </w:tc>
        <w:tc>
          <w:tcPr>
            <w:tcW w:w="844" w:type="dxa"/>
            <w:vAlign w:val="center"/>
          </w:tcPr>
          <w:p w14:paraId="639EC70D">
            <w:pPr>
              <w:spacing w:before="156" w:beforeLines="50" w:after="312" w:afterLines="100" w:line="440" w:lineRule="exact"/>
              <w:jc w:val="center"/>
              <w:rPr>
                <w:rFonts w:hint="eastAsia" w:ascii="宋体" w:hAnsi="宋体" w:cs="宋体"/>
                <w:sz w:val="24"/>
                <w:highlight w:val="none"/>
              </w:rPr>
            </w:pPr>
          </w:p>
        </w:tc>
        <w:tc>
          <w:tcPr>
            <w:tcW w:w="829" w:type="dxa"/>
            <w:vAlign w:val="center"/>
          </w:tcPr>
          <w:p w14:paraId="5D4734EF">
            <w:pPr>
              <w:spacing w:before="156" w:beforeLines="50" w:after="312" w:afterLines="100" w:line="440" w:lineRule="exact"/>
              <w:jc w:val="center"/>
              <w:rPr>
                <w:rFonts w:hint="eastAsia" w:ascii="宋体" w:hAnsi="宋体" w:cs="宋体"/>
                <w:sz w:val="24"/>
                <w:highlight w:val="none"/>
              </w:rPr>
            </w:pPr>
          </w:p>
        </w:tc>
        <w:tc>
          <w:tcPr>
            <w:tcW w:w="942" w:type="dxa"/>
            <w:vAlign w:val="center"/>
          </w:tcPr>
          <w:p w14:paraId="0FC68E4B">
            <w:pPr>
              <w:spacing w:before="156" w:beforeLines="50" w:after="312" w:afterLines="100" w:line="440" w:lineRule="exact"/>
              <w:jc w:val="center"/>
              <w:rPr>
                <w:rFonts w:hint="eastAsia" w:ascii="宋体" w:hAnsi="宋体" w:cs="宋体"/>
                <w:sz w:val="24"/>
                <w:highlight w:val="none"/>
              </w:rPr>
            </w:pPr>
          </w:p>
        </w:tc>
        <w:tc>
          <w:tcPr>
            <w:tcW w:w="2008" w:type="dxa"/>
            <w:vAlign w:val="center"/>
          </w:tcPr>
          <w:p w14:paraId="4F4D8213">
            <w:pPr>
              <w:spacing w:before="156" w:beforeLines="50" w:after="312" w:afterLines="100" w:line="440" w:lineRule="exact"/>
              <w:jc w:val="center"/>
              <w:rPr>
                <w:rFonts w:hint="eastAsia" w:ascii="宋体" w:hAnsi="宋体" w:cs="宋体"/>
                <w:sz w:val="24"/>
                <w:highlight w:val="none"/>
              </w:rPr>
            </w:pPr>
          </w:p>
        </w:tc>
        <w:tc>
          <w:tcPr>
            <w:tcW w:w="767" w:type="dxa"/>
            <w:vAlign w:val="center"/>
          </w:tcPr>
          <w:p w14:paraId="6B8400E5">
            <w:pPr>
              <w:spacing w:before="156" w:beforeLines="50" w:after="312" w:afterLines="100" w:line="440" w:lineRule="exact"/>
              <w:jc w:val="center"/>
              <w:rPr>
                <w:rFonts w:hint="eastAsia" w:ascii="宋体" w:hAnsi="宋体" w:cs="宋体"/>
                <w:sz w:val="24"/>
                <w:highlight w:val="none"/>
              </w:rPr>
            </w:pPr>
          </w:p>
        </w:tc>
      </w:tr>
      <w:tr w14:paraId="3E90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768" w:type="dxa"/>
            <w:vAlign w:val="center"/>
          </w:tcPr>
          <w:p w14:paraId="5DF0F8B7">
            <w:pPr>
              <w:spacing w:before="156" w:beforeLines="50" w:after="312" w:afterLines="100" w:line="440" w:lineRule="exact"/>
              <w:jc w:val="center"/>
              <w:rPr>
                <w:rFonts w:hint="eastAsia" w:ascii="宋体" w:hAnsi="宋体" w:cs="宋体"/>
                <w:sz w:val="24"/>
                <w:highlight w:val="none"/>
              </w:rPr>
            </w:pPr>
          </w:p>
        </w:tc>
        <w:tc>
          <w:tcPr>
            <w:tcW w:w="768" w:type="dxa"/>
            <w:vAlign w:val="center"/>
          </w:tcPr>
          <w:p w14:paraId="008271BB">
            <w:pPr>
              <w:spacing w:before="156" w:beforeLines="50" w:after="312" w:afterLines="100" w:line="440" w:lineRule="exact"/>
              <w:jc w:val="center"/>
              <w:rPr>
                <w:rFonts w:hint="eastAsia" w:ascii="宋体" w:hAnsi="宋体" w:cs="宋体"/>
                <w:sz w:val="24"/>
                <w:highlight w:val="none"/>
              </w:rPr>
            </w:pPr>
          </w:p>
        </w:tc>
        <w:tc>
          <w:tcPr>
            <w:tcW w:w="768" w:type="dxa"/>
            <w:vAlign w:val="center"/>
          </w:tcPr>
          <w:p w14:paraId="2751BFF8">
            <w:pPr>
              <w:spacing w:before="156" w:beforeLines="50" w:after="312" w:afterLines="100" w:line="440" w:lineRule="exact"/>
              <w:jc w:val="center"/>
              <w:rPr>
                <w:rFonts w:hint="eastAsia" w:ascii="宋体" w:hAnsi="宋体" w:cs="宋体"/>
                <w:sz w:val="24"/>
                <w:highlight w:val="none"/>
              </w:rPr>
            </w:pPr>
          </w:p>
        </w:tc>
        <w:tc>
          <w:tcPr>
            <w:tcW w:w="1524" w:type="dxa"/>
            <w:vAlign w:val="center"/>
          </w:tcPr>
          <w:p w14:paraId="063E46F2">
            <w:pPr>
              <w:spacing w:before="156" w:beforeLines="50" w:after="312" w:afterLines="100" w:line="440" w:lineRule="exact"/>
              <w:jc w:val="center"/>
              <w:rPr>
                <w:rFonts w:hint="eastAsia" w:ascii="宋体" w:hAnsi="宋体" w:cs="宋体"/>
                <w:sz w:val="24"/>
                <w:highlight w:val="none"/>
              </w:rPr>
            </w:pPr>
          </w:p>
        </w:tc>
        <w:tc>
          <w:tcPr>
            <w:tcW w:w="844" w:type="dxa"/>
            <w:vAlign w:val="center"/>
          </w:tcPr>
          <w:p w14:paraId="1E345339">
            <w:pPr>
              <w:spacing w:before="156" w:beforeLines="50" w:after="312" w:afterLines="100" w:line="440" w:lineRule="exact"/>
              <w:jc w:val="center"/>
              <w:rPr>
                <w:rFonts w:hint="eastAsia" w:ascii="宋体" w:hAnsi="宋体" w:cs="宋体"/>
                <w:sz w:val="24"/>
                <w:highlight w:val="none"/>
              </w:rPr>
            </w:pPr>
          </w:p>
        </w:tc>
        <w:tc>
          <w:tcPr>
            <w:tcW w:w="829" w:type="dxa"/>
            <w:vAlign w:val="center"/>
          </w:tcPr>
          <w:p w14:paraId="58696E5C">
            <w:pPr>
              <w:spacing w:before="156" w:beforeLines="50" w:after="312" w:afterLines="100" w:line="440" w:lineRule="exact"/>
              <w:jc w:val="center"/>
              <w:rPr>
                <w:rFonts w:hint="eastAsia" w:ascii="宋体" w:hAnsi="宋体" w:cs="宋体"/>
                <w:sz w:val="24"/>
                <w:highlight w:val="none"/>
              </w:rPr>
            </w:pPr>
          </w:p>
        </w:tc>
        <w:tc>
          <w:tcPr>
            <w:tcW w:w="942" w:type="dxa"/>
            <w:vAlign w:val="center"/>
          </w:tcPr>
          <w:p w14:paraId="5FBBADE7">
            <w:pPr>
              <w:spacing w:before="156" w:beforeLines="50" w:after="312" w:afterLines="100" w:line="440" w:lineRule="exact"/>
              <w:jc w:val="center"/>
              <w:rPr>
                <w:rFonts w:hint="eastAsia" w:ascii="宋体" w:hAnsi="宋体" w:cs="宋体"/>
                <w:sz w:val="24"/>
                <w:highlight w:val="none"/>
              </w:rPr>
            </w:pPr>
          </w:p>
        </w:tc>
        <w:tc>
          <w:tcPr>
            <w:tcW w:w="2008" w:type="dxa"/>
            <w:vAlign w:val="center"/>
          </w:tcPr>
          <w:p w14:paraId="3E0B5D6C">
            <w:pPr>
              <w:spacing w:before="156" w:beforeLines="50" w:after="312" w:afterLines="100" w:line="440" w:lineRule="exact"/>
              <w:jc w:val="center"/>
              <w:rPr>
                <w:rFonts w:hint="eastAsia" w:ascii="宋体" w:hAnsi="宋体" w:cs="宋体"/>
                <w:sz w:val="24"/>
                <w:highlight w:val="none"/>
              </w:rPr>
            </w:pPr>
          </w:p>
        </w:tc>
        <w:tc>
          <w:tcPr>
            <w:tcW w:w="767" w:type="dxa"/>
            <w:vAlign w:val="center"/>
          </w:tcPr>
          <w:p w14:paraId="550BBE4B">
            <w:pPr>
              <w:spacing w:before="156" w:beforeLines="50" w:after="312" w:afterLines="100" w:line="440" w:lineRule="exact"/>
              <w:jc w:val="center"/>
              <w:rPr>
                <w:rFonts w:hint="eastAsia" w:ascii="宋体" w:hAnsi="宋体" w:cs="宋体"/>
                <w:sz w:val="24"/>
                <w:highlight w:val="none"/>
              </w:rPr>
            </w:pPr>
          </w:p>
        </w:tc>
      </w:tr>
      <w:tr w14:paraId="4C5E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768" w:type="dxa"/>
            <w:vAlign w:val="center"/>
          </w:tcPr>
          <w:p w14:paraId="38C451A8">
            <w:pPr>
              <w:spacing w:before="156" w:beforeLines="50" w:after="312" w:afterLines="100" w:line="440" w:lineRule="exact"/>
              <w:jc w:val="center"/>
              <w:rPr>
                <w:rFonts w:hint="eastAsia" w:ascii="宋体" w:hAnsi="宋体" w:cs="宋体"/>
                <w:sz w:val="24"/>
                <w:highlight w:val="none"/>
              </w:rPr>
            </w:pPr>
          </w:p>
        </w:tc>
        <w:tc>
          <w:tcPr>
            <w:tcW w:w="768" w:type="dxa"/>
            <w:vAlign w:val="center"/>
          </w:tcPr>
          <w:p w14:paraId="5E7D7870">
            <w:pPr>
              <w:spacing w:before="156" w:beforeLines="50" w:after="312" w:afterLines="100" w:line="440" w:lineRule="exact"/>
              <w:jc w:val="center"/>
              <w:rPr>
                <w:rFonts w:hint="eastAsia" w:ascii="宋体" w:hAnsi="宋体" w:cs="宋体"/>
                <w:sz w:val="24"/>
                <w:highlight w:val="none"/>
              </w:rPr>
            </w:pPr>
          </w:p>
        </w:tc>
        <w:tc>
          <w:tcPr>
            <w:tcW w:w="768" w:type="dxa"/>
            <w:vAlign w:val="center"/>
          </w:tcPr>
          <w:p w14:paraId="0E825BCC">
            <w:pPr>
              <w:spacing w:before="156" w:beforeLines="50" w:after="312" w:afterLines="100" w:line="440" w:lineRule="exact"/>
              <w:jc w:val="center"/>
              <w:rPr>
                <w:rFonts w:hint="eastAsia" w:ascii="宋体" w:hAnsi="宋体" w:cs="宋体"/>
                <w:sz w:val="24"/>
                <w:highlight w:val="none"/>
              </w:rPr>
            </w:pPr>
          </w:p>
        </w:tc>
        <w:tc>
          <w:tcPr>
            <w:tcW w:w="1524" w:type="dxa"/>
            <w:vAlign w:val="center"/>
          </w:tcPr>
          <w:p w14:paraId="3A08654B">
            <w:pPr>
              <w:spacing w:before="156" w:beforeLines="50" w:after="312" w:afterLines="100" w:line="440" w:lineRule="exact"/>
              <w:jc w:val="center"/>
              <w:rPr>
                <w:rFonts w:hint="eastAsia" w:ascii="宋体" w:hAnsi="宋体" w:cs="宋体"/>
                <w:sz w:val="24"/>
                <w:highlight w:val="none"/>
              </w:rPr>
            </w:pPr>
          </w:p>
        </w:tc>
        <w:tc>
          <w:tcPr>
            <w:tcW w:w="844" w:type="dxa"/>
            <w:vAlign w:val="center"/>
          </w:tcPr>
          <w:p w14:paraId="6F22D352">
            <w:pPr>
              <w:spacing w:before="156" w:beforeLines="50" w:after="312" w:afterLines="100" w:line="440" w:lineRule="exact"/>
              <w:jc w:val="center"/>
              <w:rPr>
                <w:rFonts w:hint="eastAsia" w:ascii="宋体" w:hAnsi="宋体" w:cs="宋体"/>
                <w:sz w:val="24"/>
                <w:highlight w:val="none"/>
              </w:rPr>
            </w:pPr>
          </w:p>
        </w:tc>
        <w:tc>
          <w:tcPr>
            <w:tcW w:w="829" w:type="dxa"/>
            <w:vAlign w:val="center"/>
          </w:tcPr>
          <w:p w14:paraId="2611F244">
            <w:pPr>
              <w:spacing w:before="156" w:beforeLines="50" w:after="312" w:afterLines="100" w:line="440" w:lineRule="exact"/>
              <w:jc w:val="center"/>
              <w:rPr>
                <w:rFonts w:hint="eastAsia" w:ascii="宋体" w:hAnsi="宋体" w:cs="宋体"/>
                <w:sz w:val="24"/>
                <w:highlight w:val="none"/>
              </w:rPr>
            </w:pPr>
          </w:p>
        </w:tc>
        <w:tc>
          <w:tcPr>
            <w:tcW w:w="942" w:type="dxa"/>
            <w:vAlign w:val="center"/>
          </w:tcPr>
          <w:p w14:paraId="1987EFC0">
            <w:pPr>
              <w:spacing w:before="156" w:beforeLines="50" w:after="312" w:afterLines="100" w:line="440" w:lineRule="exact"/>
              <w:jc w:val="center"/>
              <w:rPr>
                <w:rFonts w:hint="eastAsia" w:ascii="宋体" w:hAnsi="宋体" w:cs="宋体"/>
                <w:sz w:val="24"/>
                <w:highlight w:val="none"/>
              </w:rPr>
            </w:pPr>
          </w:p>
        </w:tc>
        <w:tc>
          <w:tcPr>
            <w:tcW w:w="2008" w:type="dxa"/>
            <w:vAlign w:val="center"/>
          </w:tcPr>
          <w:p w14:paraId="0F055273">
            <w:pPr>
              <w:spacing w:before="156" w:beforeLines="50" w:after="312" w:afterLines="100" w:line="440" w:lineRule="exact"/>
              <w:jc w:val="center"/>
              <w:rPr>
                <w:rFonts w:hint="eastAsia" w:ascii="宋体" w:hAnsi="宋体" w:cs="宋体"/>
                <w:sz w:val="24"/>
                <w:highlight w:val="none"/>
              </w:rPr>
            </w:pPr>
          </w:p>
        </w:tc>
        <w:tc>
          <w:tcPr>
            <w:tcW w:w="767" w:type="dxa"/>
            <w:vAlign w:val="center"/>
          </w:tcPr>
          <w:p w14:paraId="5A38B402">
            <w:pPr>
              <w:spacing w:before="156" w:beforeLines="50" w:after="312" w:afterLines="100" w:line="440" w:lineRule="exact"/>
              <w:jc w:val="center"/>
              <w:rPr>
                <w:rFonts w:hint="eastAsia" w:ascii="宋体" w:hAnsi="宋体" w:cs="宋体"/>
                <w:sz w:val="24"/>
                <w:highlight w:val="none"/>
              </w:rPr>
            </w:pPr>
          </w:p>
        </w:tc>
      </w:tr>
      <w:tr w14:paraId="0B0E4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768" w:type="dxa"/>
            <w:vAlign w:val="center"/>
          </w:tcPr>
          <w:p w14:paraId="62610990">
            <w:pPr>
              <w:spacing w:before="156" w:beforeLines="50" w:after="312" w:afterLines="100" w:line="440" w:lineRule="exact"/>
              <w:jc w:val="center"/>
              <w:rPr>
                <w:rFonts w:hint="eastAsia" w:ascii="宋体" w:hAnsi="宋体" w:cs="宋体"/>
                <w:sz w:val="24"/>
                <w:highlight w:val="none"/>
              </w:rPr>
            </w:pPr>
          </w:p>
        </w:tc>
        <w:tc>
          <w:tcPr>
            <w:tcW w:w="768" w:type="dxa"/>
            <w:vAlign w:val="center"/>
          </w:tcPr>
          <w:p w14:paraId="3FB8B3AD">
            <w:pPr>
              <w:spacing w:before="156" w:beforeLines="50" w:after="312" w:afterLines="100" w:line="440" w:lineRule="exact"/>
              <w:jc w:val="center"/>
              <w:rPr>
                <w:rFonts w:hint="eastAsia" w:ascii="宋体" w:hAnsi="宋体" w:cs="宋体"/>
                <w:sz w:val="24"/>
                <w:highlight w:val="none"/>
              </w:rPr>
            </w:pPr>
          </w:p>
        </w:tc>
        <w:tc>
          <w:tcPr>
            <w:tcW w:w="768" w:type="dxa"/>
            <w:vAlign w:val="center"/>
          </w:tcPr>
          <w:p w14:paraId="2BD1CFF0">
            <w:pPr>
              <w:spacing w:before="156" w:beforeLines="50" w:after="312" w:afterLines="100" w:line="440" w:lineRule="exact"/>
              <w:jc w:val="center"/>
              <w:rPr>
                <w:rFonts w:hint="eastAsia" w:ascii="宋体" w:hAnsi="宋体" w:cs="宋体"/>
                <w:sz w:val="24"/>
                <w:highlight w:val="none"/>
              </w:rPr>
            </w:pPr>
          </w:p>
        </w:tc>
        <w:tc>
          <w:tcPr>
            <w:tcW w:w="1524" w:type="dxa"/>
            <w:vAlign w:val="center"/>
          </w:tcPr>
          <w:p w14:paraId="2B22E6BB">
            <w:pPr>
              <w:spacing w:before="156" w:beforeLines="50" w:after="312" w:afterLines="100" w:line="440" w:lineRule="exact"/>
              <w:jc w:val="center"/>
              <w:rPr>
                <w:rFonts w:hint="eastAsia" w:ascii="宋体" w:hAnsi="宋体" w:cs="宋体"/>
                <w:sz w:val="24"/>
                <w:highlight w:val="none"/>
              </w:rPr>
            </w:pPr>
          </w:p>
        </w:tc>
        <w:tc>
          <w:tcPr>
            <w:tcW w:w="844" w:type="dxa"/>
            <w:vAlign w:val="center"/>
          </w:tcPr>
          <w:p w14:paraId="74FA64C7">
            <w:pPr>
              <w:spacing w:before="156" w:beforeLines="50" w:after="312" w:afterLines="100" w:line="440" w:lineRule="exact"/>
              <w:jc w:val="center"/>
              <w:rPr>
                <w:rFonts w:hint="eastAsia" w:ascii="宋体" w:hAnsi="宋体" w:cs="宋体"/>
                <w:sz w:val="24"/>
                <w:highlight w:val="none"/>
              </w:rPr>
            </w:pPr>
          </w:p>
        </w:tc>
        <w:tc>
          <w:tcPr>
            <w:tcW w:w="829" w:type="dxa"/>
            <w:vAlign w:val="center"/>
          </w:tcPr>
          <w:p w14:paraId="44F9261F">
            <w:pPr>
              <w:spacing w:before="156" w:beforeLines="50" w:after="312" w:afterLines="100" w:line="440" w:lineRule="exact"/>
              <w:jc w:val="center"/>
              <w:rPr>
                <w:rFonts w:hint="eastAsia" w:ascii="宋体" w:hAnsi="宋体" w:cs="宋体"/>
                <w:sz w:val="24"/>
                <w:highlight w:val="none"/>
              </w:rPr>
            </w:pPr>
          </w:p>
        </w:tc>
        <w:tc>
          <w:tcPr>
            <w:tcW w:w="942" w:type="dxa"/>
            <w:vAlign w:val="center"/>
          </w:tcPr>
          <w:p w14:paraId="2538489B">
            <w:pPr>
              <w:spacing w:before="156" w:beforeLines="50" w:after="312" w:afterLines="100" w:line="440" w:lineRule="exact"/>
              <w:jc w:val="center"/>
              <w:rPr>
                <w:rFonts w:hint="eastAsia" w:ascii="宋体" w:hAnsi="宋体" w:cs="宋体"/>
                <w:sz w:val="24"/>
                <w:highlight w:val="none"/>
              </w:rPr>
            </w:pPr>
          </w:p>
        </w:tc>
        <w:tc>
          <w:tcPr>
            <w:tcW w:w="2008" w:type="dxa"/>
            <w:vAlign w:val="center"/>
          </w:tcPr>
          <w:p w14:paraId="7B4637E0">
            <w:pPr>
              <w:spacing w:before="156" w:beforeLines="50" w:after="312" w:afterLines="100" w:line="440" w:lineRule="exact"/>
              <w:jc w:val="center"/>
              <w:rPr>
                <w:rFonts w:hint="eastAsia" w:ascii="宋体" w:hAnsi="宋体" w:cs="宋体"/>
                <w:sz w:val="24"/>
                <w:highlight w:val="none"/>
              </w:rPr>
            </w:pPr>
          </w:p>
        </w:tc>
        <w:tc>
          <w:tcPr>
            <w:tcW w:w="767" w:type="dxa"/>
            <w:vAlign w:val="center"/>
          </w:tcPr>
          <w:p w14:paraId="4FDA76D9">
            <w:pPr>
              <w:spacing w:before="156" w:beforeLines="50" w:after="312" w:afterLines="100" w:line="440" w:lineRule="exact"/>
              <w:jc w:val="center"/>
              <w:rPr>
                <w:rFonts w:hint="eastAsia" w:ascii="宋体" w:hAnsi="宋体" w:cs="宋体"/>
                <w:sz w:val="24"/>
                <w:highlight w:val="none"/>
              </w:rPr>
            </w:pPr>
          </w:p>
        </w:tc>
      </w:tr>
      <w:tr w14:paraId="13DD9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768" w:type="dxa"/>
            <w:vAlign w:val="center"/>
          </w:tcPr>
          <w:p w14:paraId="3CE11CA8">
            <w:pPr>
              <w:spacing w:before="156" w:beforeLines="50" w:after="312" w:afterLines="100" w:line="440" w:lineRule="exact"/>
              <w:jc w:val="center"/>
              <w:rPr>
                <w:rFonts w:hint="eastAsia" w:ascii="宋体" w:hAnsi="宋体" w:cs="宋体"/>
                <w:sz w:val="24"/>
                <w:highlight w:val="none"/>
              </w:rPr>
            </w:pPr>
          </w:p>
        </w:tc>
        <w:tc>
          <w:tcPr>
            <w:tcW w:w="768" w:type="dxa"/>
            <w:vAlign w:val="center"/>
          </w:tcPr>
          <w:p w14:paraId="23152995">
            <w:pPr>
              <w:spacing w:before="156" w:beforeLines="50" w:after="312" w:afterLines="100" w:line="440" w:lineRule="exact"/>
              <w:jc w:val="center"/>
              <w:rPr>
                <w:rFonts w:hint="eastAsia" w:ascii="宋体" w:hAnsi="宋体" w:cs="宋体"/>
                <w:sz w:val="24"/>
                <w:highlight w:val="none"/>
              </w:rPr>
            </w:pPr>
          </w:p>
        </w:tc>
        <w:tc>
          <w:tcPr>
            <w:tcW w:w="768" w:type="dxa"/>
            <w:vAlign w:val="center"/>
          </w:tcPr>
          <w:p w14:paraId="7DE8F6B7">
            <w:pPr>
              <w:spacing w:before="156" w:beforeLines="50" w:after="312" w:afterLines="100" w:line="440" w:lineRule="exact"/>
              <w:jc w:val="center"/>
              <w:rPr>
                <w:rFonts w:hint="eastAsia" w:ascii="宋体" w:hAnsi="宋体" w:cs="宋体"/>
                <w:sz w:val="24"/>
                <w:highlight w:val="none"/>
              </w:rPr>
            </w:pPr>
          </w:p>
        </w:tc>
        <w:tc>
          <w:tcPr>
            <w:tcW w:w="1524" w:type="dxa"/>
            <w:vAlign w:val="center"/>
          </w:tcPr>
          <w:p w14:paraId="6D4DD685">
            <w:pPr>
              <w:spacing w:before="156" w:beforeLines="50" w:after="312" w:afterLines="100" w:line="440" w:lineRule="exact"/>
              <w:jc w:val="center"/>
              <w:rPr>
                <w:rFonts w:hint="eastAsia" w:ascii="宋体" w:hAnsi="宋体" w:cs="宋体"/>
                <w:sz w:val="24"/>
                <w:highlight w:val="none"/>
              </w:rPr>
            </w:pPr>
          </w:p>
        </w:tc>
        <w:tc>
          <w:tcPr>
            <w:tcW w:w="844" w:type="dxa"/>
            <w:vAlign w:val="center"/>
          </w:tcPr>
          <w:p w14:paraId="5E2B98E3">
            <w:pPr>
              <w:spacing w:before="156" w:beforeLines="50" w:after="312" w:afterLines="100" w:line="440" w:lineRule="exact"/>
              <w:jc w:val="center"/>
              <w:rPr>
                <w:rFonts w:hint="eastAsia" w:ascii="宋体" w:hAnsi="宋体" w:cs="宋体"/>
                <w:sz w:val="24"/>
                <w:highlight w:val="none"/>
              </w:rPr>
            </w:pPr>
          </w:p>
        </w:tc>
        <w:tc>
          <w:tcPr>
            <w:tcW w:w="829" w:type="dxa"/>
            <w:vAlign w:val="center"/>
          </w:tcPr>
          <w:p w14:paraId="49951DF2">
            <w:pPr>
              <w:spacing w:before="156" w:beforeLines="50" w:after="312" w:afterLines="100" w:line="440" w:lineRule="exact"/>
              <w:jc w:val="center"/>
              <w:rPr>
                <w:rFonts w:hint="eastAsia" w:ascii="宋体" w:hAnsi="宋体" w:cs="宋体"/>
                <w:sz w:val="24"/>
                <w:highlight w:val="none"/>
              </w:rPr>
            </w:pPr>
          </w:p>
        </w:tc>
        <w:tc>
          <w:tcPr>
            <w:tcW w:w="942" w:type="dxa"/>
            <w:vAlign w:val="center"/>
          </w:tcPr>
          <w:p w14:paraId="78AAB2D0">
            <w:pPr>
              <w:spacing w:before="156" w:beforeLines="50" w:after="312" w:afterLines="100" w:line="440" w:lineRule="exact"/>
              <w:jc w:val="center"/>
              <w:rPr>
                <w:rFonts w:hint="eastAsia" w:ascii="宋体" w:hAnsi="宋体" w:cs="宋体"/>
                <w:sz w:val="24"/>
                <w:highlight w:val="none"/>
              </w:rPr>
            </w:pPr>
          </w:p>
        </w:tc>
        <w:tc>
          <w:tcPr>
            <w:tcW w:w="2008" w:type="dxa"/>
            <w:vAlign w:val="center"/>
          </w:tcPr>
          <w:p w14:paraId="479AD6F7">
            <w:pPr>
              <w:spacing w:before="156" w:beforeLines="50" w:after="312" w:afterLines="100" w:line="440" w:lineRule="exact"/>
              <w:jc w:val="center"/>
              <w:rPr>
                <w:rFonts w:hint="eastAsia" w:ascii="宋体" w:hAnsi="宋体" w:cs="宋体"/>
                <w:sz w:val="24"/>
                <w:highlight w:val="none"/>
              </w:rPr>
            </w:pPr>
          </w:p>
        </w:tc>
        <w:tc>
          <w:tcPr>
            <w:tcW w:w="767" w:type="dxa"/>
            <w:vAlign w:val="center"/>
          </w:tcPr>
          <w:p w14:paraId="1A358FE2">
            <w:pPr>
              <w:spacing w:before="156" w:beforeLines="50" w:after="312" w:afterLines="100" w:line="440" w:lineRule="exact"/>
              <w:jc w:val="center"/>
              <w:rPr>
                <w:rFonts w:hint="eastAsia" w:ascii="宋体" w:hAnsi="宋体" w:cs="宋体"/>
                <w:sz w:val="24"/>
                <w:highlight w:val="none"/>
              </w:rPr>
            </w:pPr>
          </w:p>
        </w:tc>
      </w:tr>
    </w:tbl>
    <w:p w14:paraId="36CBF590">
      <w:pPr>
        <w:spacing w:line="400" w:lineRule="exact"/>
        <w:rPr>
          <w:b/>
          <w:szCs w:val="21"/>
          <w:highlight w:val="none"/>
        </w:rPr>
      </w:pPr>
    </w:p>
    <w:p w14:paraId="499875D2">
      <w:pPr>
        <w:spacing w:line="480" w:lineRule="exact"/>
        <w:ind w:firstLine="422" w:firstLineChars="200"/>
        <w:rPr>
          <w:b/>
          <w:szCs w:val="21"/>
          <w:highlight w:val="none"/>
        </w:rPr>
      </w:pPr>
    </w:p>
    <w:p w14:paraId="78ECD154">
      <w:pPr>
        <w:spacing w:line="480" w:lineRule="exact"/>
        <w:ind w:firstLine="482" w:firstLineChars="200"/>
        <w:rPr>
          <w:rFonts w:hint="eastAsia" w:ascii="宋体" w:hAnsi="宋体" w:cs="宋体"/>
          <w:sz w:val="24"/>
          <w:highlight w:val="none"/>
        </w:rPr>
      </w:pPr>
    </w:p>
    <w:p w14:paraId="30276DC4">
      <w:pPr>
        <w:spacing w:line="480" w:lineRule="exact"/>
        <w:ind w:firstLine="482" w:firstLineChars="200"/>
        <w:rPr>
          <w:rFonts w:hint="eastAsia" w:ascii="宋体" w:hAnsi="宋体" w:cs="宋体"/>
          <w:sz w:val="24"/>
          <w:highlight w:val="none"/>
        </w:rPr>
      </w:pPr>
    </w:p>
    <w:p w14:paraId="73AAC18E">
      <w:pPr>
        <w:spacing w:line="480" w:lineRule="exact"/>
        <w:rPr>
          <w:rFonts w:hint="eastAsia" w:ascii="宋体" w:hAnsi="宋体" w:cs="宋体"/>
          <w:sz w:val="24"/>
          <w:highlight w:val="none"/>
        </w:rPr>
      </w:pPr>
    </w:p>
    <w:p w14:paraId="78D05E1E">
      <w:pPr>
        <w:spacing w:line="480" w:lineRule="exact"/>
        <w:rPr>
          <w:rFonts w:hint="eastAsia" w:ascii="宋体" w:hAnsi="宋体" w:cs="宋体"/>
          <w:sz w:val="24"/>
          <w:highlight w:val="none"/>
        </w:rPr>
      </w:pPr>
    </w:p>
    <w:p w14:paraId="6CB796B6">
      <w:pPr>
        <w:pStyle w:val="44"/>
        <w:ind w:firstLine="484"/>
        <w:rPr>
          <w:rFonts w:hint="eastAsia"/>
          <w:sz w:val="24"/>
          <w:highlight w:val="none"/>
        </w:rPr>
      </w:pPr>
    </w:p>
    <w:p w14:paraId="5A1DC105">
      <w:pPr>
        <w:rPr>
          <w:rFonts w:hint="eastAsia" w:ascii="宋体" w:hAnsi="宋体" w:cs="宋体"/>
          <w:sz w:val="24"/>
          <w:highlight w:val="none"/>
        </w:rPr>
      </w:pPr>
    </w:p>
    <w:p w14:paraId="4282D53A">
      <w:pPr>
        <w:spacing w:line="480" w:lineRule="exact"/>
        <w:rPr>
          <w:rFonts w:hint="eastAsia" w:ascii="宋体" w:hAnsi="宋体" w:cs="宋体"/>
          <w:b/>
          <w:sz w:val="24"/>
          <w:highlight w:val="none"/>
        </w:rPr>
      </w:pPr>
      <w:r>
        <w:rPr>
          <w:rFonts w:hint="eastAsia" w:ascii="宋体" w:hAnsi="宋体" w:cs="宋体"/>
          <w:b/>
          <w:sz w:val="28"/>
          <w:szCs w:val="28"/>
          <w:highlight w:val="none"/>
        </w:rPr>
        <w:t xml:space="preserve">附件B-2  </w:t>
      </w:r>
      <w:r>
        <w:rPr>
          <w:rFonts w:hint="eastAsia" w:ascii="宋体" w:hAnsi="宋体" w:cs="宋体"/>
          <w:b/>
          <w:sz w:val="24"/>
          <w:highlight w:val="none"/>
        </w:rPr>
        <w:t>项目经理简历表</w:t>
      </w:r>
    </w:p>
    <w:tbl>
      <w:tblPr>
        <w:tblStyle w:val="28"/>
        <w:tblW w:w="9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1131"/>
        <w:gridCol w:w="1240"/>
        <w:gridCol w:w="1393"/>
        <w:gridCol w:w="2015"/>
        <w:gridCol w:w="2325"/>
      </w:tblGrid>
      <w:tr w14:paraId="704BE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94" w:type="dxa"/>
            <w:vAlign w:val="center"/>
          </w:tcPr>
          <w:p w14:paraId="303AE7F0">
            <w:pPr>
              <w:jc w:val="center"/>
              <w:rPr>
                <w:rFonts w:hint="eastAsia" w:ascii="宋体" w:hAnsi="宋体" w:cs="宋体"/>
                <w:sz w:val="24"/>
                <w:highlight w:val="none"/>
              </w:rPr>
            </w:pPr>
            <w:r>
              <w:rPr>
                <w:rFonts w:hint="eastAsia" w:ascii="宋体" w:hAnsi="宋体" w:cs="宋体"/>
                <w:sz w:val="24"/>
                <w:highlight w:val="none"/>
              </w:rPr>
              <w:t>姓  名</w:t>
            </w:r>
          </w:p>
        </w:tc>
        <w:tc>
          <w:tcPr>
            <w:tcW w:w="1131" w:type="dxa"/>
            <w:vAlign w:val="center"/>
          </w:tcPr>
          <w:p w14:paraId="5EE0C22B">
            <w:pPr>
              <w:jc w:val="center"/>
              <w:rPr>
                <w:rFonts w:hint="eastAsia" w:ascii="宋体" w:hAnsi="宋体" w:cs="宋体"/>
                <w:sz w:val="24"/>
                <w:highlight w:val="none"/>
              </w:rPr>
            </w:pPr>
          </w:p>
        </w:tc>
        <w:tc>
          <w:tcPr>
            <w:tcW w:w="1240" w:type="dxa"/>
            <w:vAlign w:val="center"/>
          </w:tcPr>
          <w:p w14:paraId="6F85DF9C">
            <w:pPr>
              <w:jc w:val="center"/>
              <w:rPr>
                <w:rFonts w:hint="eastAsia" w:ascii="宋体" w:hAnsi="宋体" w:cs="宋体"/>
                <w:sz w:val="24"/>
                <w:highlight w:val="none"/>
              </w:rPr>
            </w:pPr>
            <w:r>
              <w:rPr>
                <w:rFonts w:hint="eastAsia" w:ascii="宋体" w:hAnsi="宋体" w:cs="宋体"/>
                <w:sz w:val="24"/>
                <w:highlight w:val="none"/>
              </w:rPr>
              <w:t>年  龄</w:t>
            </w:r>
          </w:p>
        </w:tc>
        <w:tc>
          <w:tcPr>
            <w:tcW w:w="1393" w:type="dxa"/>
            <w:vAlign w:val="center"/>
          </w:tcPr>
          <w:p w14:paraId="7DE04467">
            <w:pPr>
              <w:jc w:val="center"/>
              <w:rPr>
                <w:rFonts w:hint="eastAsia" w:ascii="宋体" w:hAnsi="宋体" w:cs="宋体"/>
                <w:sz w:val="24"/>
                <w:highlight w:val="none"/>
              </w:rPr>
            </w:pPr>
          </w:p>
        </w:tc>
        <w:tc>
          <w:tcPr>
            <w:tcW w:w="2015" w:type="dxa"/>
            <w:vAlign w:val="center"/>
          </w:tcPr>
          <w:p w14:paraId="1FAD1071">
            <w:pPr>
              <w:jc w:val="center"/>
              <w:rPr>
                <w:rFonts w:hint="eastAsia" w:ascii="宋体" w:hAnsi="宋体" w:cs="宋体"/>
                <w:sz w:val="24"/>
                <w:highlight w:val="none"/>
              </w:rPr>
            </w:pPr>
            <w:r>
              <w:rPr>
                <w:rFonts w:hint="eastAsia" w:ascii="宋体" w:hAnsi="宋体" w:cs="宋体"/>
                <w:sz w:val="24"/>
                <w:highlight w:val="none"/>
              </w:rPr>
              <w:t>学历</w:t>
            </w:r>
          </w:p>
        </w:tc>
        <w:tc>
          <w:tcPr>
            <w:tcW w:w="2325" w:type="dxa"/>
            <w:vAlign w:val="center"/>
          </w:tcPr>
          <w:p w14:paraId="4D5C7D9E">
            <w:pPr>
              <w:jc w:val="center"/>
              <w:rPr>
                <w:rFonts w:hint="eastAsia" w:ascii="宋体" w:hAnsi="宋体" w:cs="宋体"/>
                <w:sz w:val="24"/>
                <w:highlight w:val="none"/>
              </w:rPr>
            </w:pPr>
          </w:p>
        </w:tc>
      </w:tr>
      <w:tr w14:paraId="1DDA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94" w:type="dxa"/>
            <w:vAlign w:val="center"/>
          </w:tcPr>
          <w:p w14:paraId="2A665BB1">
            <w:pPr>
              <w:jc w:val="center"/>
              <w:rPr>
                <w:rFonts w:hint="eastAsia" w:ascii="宋体" w:hAnsi="宋体" w:cs="宋体"/>
                <w:sz w:val="24"/>
                <w:highlight w:val="none"/>
              </w:rPr>
            </w:pPr>
            <w:r>
              <w:rPr>
                <w:rFonts w:hint="eastAsia" w:ascii="宋体" w:hAnsi="宋体" w:cs="宋体"/>
                <w:sz w:val="24"/>
                <w:highlight w:val="none"/>
              </w:rPr>
              <w:t>职  称</w:t>
            </w:r>
          </w:p>
        </w:tc>
        <w:tc>
          <w:tcPr>
            <w:tcW w:w="1131" w:type="dxa"/>
            <w:vAlign w:val="center"/>
          </w:tcPr>
          <w:p w14:paraId="33D84E53">
            <w:pPr>
              <w:jc w:val="center"/>
              <w:rPr>
                <w:rFonts w:hint="eastAsia" w:ascii="宋体" w:hAnsi="宋体" w:cs="宋体"/>
                <w:sz w:val="24"/>
                <w:highlight w:val="none"/>
              </w:rPr>
            </w:pPr>
          </w:p>
        </w:tc>
        <w:tc>
          <w:tcPr>
            <w:tcW w:w="1240" w:type="dxa"/>
            <w:vAlign w:val="center"/>
          </w:tcPr>
          <w:p w14:paraId="0C418266">
            <w:pPr>
              <w:jc w:val="center"/>
              <w:rPr>
                <w:rFonts w:hint="eastAsia" w:ascii="宋体" w:hAnsi="宋体" w:cs="宋体"/>
                <w:sz w:val="24"/>
                <w:highlight w:val="none"/>
              </w:rPr>
            </w:pPr>
            <w:r>
              <w:rPr>
                <w:rFonts w:hint="eastAsia" w:ascii="宋体" w:hAnsi="宋体" w:cs="宋体"/>
                <w:sz w:val="24"/>
                <w:highlight w:val="none"/>
              </w:rPr>
              <w:t>职  务</w:t>
            </w:r>
          </w:p>
        </w:tc>
        <w:tc>
          <w:tcPr>
            <w:tcW w:w="1393" w:type="dxa"/>
            <w:vAlign w:val="center"/>
          </w:tcPr>
          <w:p w14:paraId="48343807">
            <w:pPr>
              <w:jc w:val="center"/>
              <w:rPr>
                <w:rFonts w:hint="eastAsia" w:ascii="宋体" w:hAnsi="宋体" w:cs="宋体"/>
                <w:sz w:val="24"/>
                <w:highlight w:val="none"/>
              </w:rPr>
            </w:pPr>
          </w:p>
        </w:tc>
        <w:tc>
          <w:tcPr>
            <w:tcW w:w="2015" w:type="dxa"/>
            <w:vAlign w:val="center"/>
          </w:tcPr>
          <w:p w14:paraId="16564E7F">
            <w:pPr>
              <w:jc w:val="center"/>
              <w:rPr>
                <w:rFonts w:hint="eastAsia" w:ascii="宋体" w:hAnsi="宋体" w:cs="宋体"/>
                <w:sz w:val="24"/>
                <w:highlight w:val="none"/>
              </w:rPr>
            </w:pPr>
            <w:r>
              <w:rPr>
                <w:rFonts w:hint="eastAsia" w:ascii="宋体" w:hAnsi="宋体" w:cs="宋体"/>
                <w:sz w:val="24"/>
                <w:highlight w:val="none"/>
              </w:rPr>
              <w:t>拟在本工程任职</w:t>
            </w:r>
          </w:p>
        </w:tc>
        <w:tc>
          <w:tcPr>
            <w:tcW w:w="2325" w:type="dxa"/>
            <w:vAlign w:val="center"/>
          </w:tcPr>
          <w:p w14:paraId="080E0B79">
            <w:pPr>
              <w:jc w:val="center"/>
              <w:rPr>
                <w:rFonts w:hint="eastAsia" w:ascii="宋体" w:hAnsi="宋体" w:cs="宋体"/>
                <w:sz w:val="24"/>
                <w:highlight w:val="none"/>
              </w:rPr>
            </w:pPr>
            <w:r>
              <w:rPr>
                <w:rFonts w:hint="eastAsia" w:ascii="宋体" w:hAnsi="宋体" w:cs="宋体"/>
                <w:sz w:val="24"/>
                <w:highlight w:val="none"/>
              </w:rPr>
              <w:t>项目经理</w:t>
            </w:r>
          </w:p>
        </w:tc>
      </w:tr>
      <w:tr w14:paraId="15FA9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3565" w:type="dxa"/>
            <w:gridSpan w:val="3"/>
            <w:vAlign w:val="center"/>
          </w:tcPr>
          <w:p w14:paraId="6E765F1B">
            <w:pPr>
              <w:jc w:val="center"/>
              <w:rPr>
                <w:rFonts w:hint="eastAsia" w:ascii="宋体" w:hAnsi="宋体" w:cs="宋体"/>
                <w:sz w:val="24"/>
                <w:highlight w:val="none"/>
              </w:rPr>
            </w:pPr>
            <w:r>
              <w:rPr>
                <w:rFonts w:hint="eastAsia" w:ascii="宋体" w:hAnsi="宋体" w:cs="宋体"/>
                <w:sz w:val="24"/>
                <w:highlight w:val="none"/>
              </w:rPr>
              <w:t>注册建造师执业资格等级</w:t>
            </w:r>
          </w:p>
        </w:tc>
        <w:tc>
          <w:tcPr>
            <w:tcW w:w="1393" w:type="dxa"/>
            <w:vAlign w:val="center"/>
          </w:tcPr>
          <w:p w14:paraId="4E2B8B0A">
            <w:pPr>
              <w:jc w:val="center"/>
              <w:rPr>
                <w:rFonts w:hint="eastAsia" w:ascii="宋体" w:hAnsi="宋体" w:cs="宋体"/>
                <w:sz w:val="24"/>
                <w:highlight w:val="none"/>
              </w:rPr>
            </w:pPr>
            <w:r>
              <w:rPr>
                <w:rFonts w:hint="eastAsia" w:ascii="宋体" w:hAnsi="宋体" w:cs="宋体"/>
                <w:sz w:val="24"/>
                <w:highlight w:val="none"/>
              </w:rPr>
              <w:t xml:space="preserve">      级</w:t>
            </w:r>
          </w:p>
        </w:tc>
        <w:tc>
          <w:tcPr>
            <w:tcW w:w="2015" w:type="dxa"/>
            <w:vAlign w:val="center"/>
          </w:tcPr>
          <w:p w14:paraId="7781DEC3">
            <w:pPr>
              <w:jc w:val="center"/>
              <w:rPr>
                <w:rFonts w:hint="eastAsia" w:ascii="宋体" w:hAnsi="宋体" w:cs="宋体"/>
                <w:sz w:val="24"/>
                <w:highlight w:val="none"/>
              </w:rPr>
            </w:pPr>
            <w:r>
              <w:rPr>
                <w:rFonts w:hint="eastAsia" w:ascii="宋体" w:hAnsi="宋体" w:cs="宋体"/>
                <w:sz w:val="24"/>
                <w:highlight w:val="none"/>
              </w:rPr>
              <w:t>建造师专业</w:t>
            </w:r>
          </w:p>
        </w:tc>
        <w:tc>
          <w:tcPr>
            <w:tcW w:w="2325" w:type="dxa"/>
            <w:vAlign w:val="center"/>
          </w:tcPr>
          <w:p w14:paraId="4C4BE0C4">
            <w:pPr>
              <w:jc w:val="center"/>
              <w:rPr>
                <w:rFonts w:hint="eastAsia" w:ascii="宋体" w:hAnsi="宋体" w:cs="宋体"/>
                <w:sz w:val="24"/>
                <w:highlight w:val="none"/>
              </w:rPr>
            </w:pPr>
          </w:p>
        </w:tc>
      </w:tr>
      <w:tr w14:paraId="7EEEC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3565" w:type="dxa"/>
            <w:gridSpan w:val="3"/>
            <w:vAlign w:val="center"/>
          </w:tcPr>
          <w:p w14:paraId="49A00EBD">
            <w:pPr>
              <w:jc w:val="center"/>
              <w:rPr>
                <w:rFonts w:hint="eastAsia" w:ascii="宋体" w:hAnsi="宋体" w:cs="宋体"/>
                <w:sz w:val="24"/>
                <w:highlight w:val="none"/>
              </w:rPr>
            </w:pPr>
            <w:r>
              <w:rPr>
                <w:rFonts w:hint="eastAsia" w:ascii="宋体" w:hAnsi="宋体" w:cs="宋体"/>
                <w:sz w:val="24"/>
                <w:highlight w:val="none"/>
              </w:rPr>
              <w:t>安全生产考核合格证书</w:t>
            </w:r>
          </w:p>
        </w:tc>
        <w:tc>
          <w:tcPr>
            <w:tcW w:w="5733" w:type="dxa"/>
            <w:gridSpan w:val="3"/>
            <w:vAlign w:val="center"/>
          </w:tcPr>
          <w:p w14:paraId="1C623743">
            <w:pPr>
              <w:jc w:val="center"/>
              <w:rPr>
                <w:rFonts w:hint="eastAsia" w:ascii="宋体" w:hAnsi="宋体" w:cs="宋体"/>
                <w:sz w:val="24"/>
                <w:highlight w:val="none"/>
              </w:rPr>
            </w:pPr>
          </w:p>
        </w:tc>
      </w:tr>
      <w:tr w14:paraId="0312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94" w:type="dxa"/>
            <w:vAlign w:val="center"/>
          </w:tcPr>
          <w:p w14:paraId="2A5137C7">
            <w:pPr>
              <w:jc w:val="center"/>
              <w:rPr>
                <w:rFonts w:hint="eastAsia" w:ascii="宋体" w:hAnsi="宋体" w:cs="宋体"/>
                <w:sz w:val="24"/>
                <w:highlight w:val="none"/>
              </w:rPr>
            </w:pPr>
            <w:r>
              <w:rPr>
                <w:rFonts w:hint="eastAsia" w:ascii="宋体" w:hAnsi="宋体" w:cs="宋体"/>
                <w:sz w:val="24"/>
                <w:highlight w:val="none"/>
              </w:rPr>
              <w:t>毕业学校</w:t>
            </w:r>
          </w:p>
        </w:tc>
        <w:tc>
          <w:tcPr>
            <w:tcW w:w="8104" w:type="dxa"/>
            <w:gridSpan w:val="5"/>
            <w:vAlign w:val="center"/>
          </w:tcPr>
          <w:p w14:paraId="08D589C4">
            <w:pPr>
              <w:ind w:firstLine="964" w:firstLineChars="400"/>
              <w:rPr>
                <w:rFonts w:hint="eastAsia" w:ascii="宋体" w:hAnsi="宋体" w:cs="宋体"/>
                <w:sz w:val="24"/>
                <w:highlight w:val="none"/>
              </w:rPr>
            </w:pPr>
            <w:r>
              <w:rPr>
                <w:rFonts w:hint="eastAsia" w:ascii="宋体" w:hAnsi="宋体" w:cs="宋体"/>
                <w:sz w:val="24"/>
                <w:highlight w:val="none"/>
              </w:rPr>
              <w:t>年毕业于                  学校            专业</w:t>
            </w:r>
          </w:p>
        </w:tc>
      </w:tr>
      <w:tr w14:paraId="3917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98" w:type="dxa"/>
            <w:gridSpan w:val="6"/>
            <w:vAlign w:val="center"/>
          </w:tcPr>
          <w:p w14:paraId="0284BB6F">
            <w:pPr>
              <w:jc w:val="center"/>
              <w:rPr>
                <w:rFonts w:hint="eastAsia" w:ascii="宋体" w:hAnsi="宋体" w:cs="宋体"/>
                <w:sz w:val="24"/>
                <w:highlight w:val="none"/>
              </w:rPr>
            </w:pPr>
            <w:r>
              <w:rPr>
                <w:rFonts w:hint="eastAsia" w:ascii="宋体" w:hAnsi="宋体" w:cs="宋体"/>
                <w:sz w:val="24"/>
                <w:highlight w:val="none"/>
              </w:rPr>
              <w:t>主要工作经历</w:t>
            </w:r>
          </w:p>
        </w:tc>
      </w:tr>
      <w:tr w14:paraId="35D99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94" w:type="dxa"/>
            <w:vAlign w:val="center"/>
          </w:tcPr>
          <w:p w14:paraId="4BF6BDCF">
            <w:pPr>
              <w:jc w:val="center"/>
              <w:rPr>
                <w:rFonts w:hint="eastAsia" w:ascii="宋体" w:hAnsi="宋体" w:cs="宋体"/>
                <w:sz w:val="24"/>
                <w:highlight w:val="none"/>
              </w:rPr>
            </w:pPr>
            <w:r>
              <w:rPr>
                <w:rFonts w:hint="eastAsia" w:ascii="宋体" w:hAnsi="宋体" w:cs="宋体"/>
                <w:sz w:val="24"/>
                <w:highlight w:val="none"/>
              </w:rPr>
              <w:t>时  间</w:t>
            </w:r>
          </w:p>
        </w:tc>
        <w:tc>
          <w:tcPr>
            <w:tcW w:w="3764" w:type="dxa"/>
            <w:gridSpan w:val="3"/>
            <w:vAlign w:val="center"/>
          </w:tcPr>
          <w:p w14:paraId="53DC7E72">
            <w:pPr>
              <w:jc w:val="center"/>
              <w:rPr>
                <w:rFonts w:hint="eastAsia" w:ascii="宋体" w:hAnsi="宋体" w:cs="宋体"/>
                <w:sz w:val="24"/>
                <w:highlight w:val="none"/>
              </w:rPr>
            </w:pPr>
            <w:r>
              <w:rPr>
                <w:rFonts w:hint="eastAsia" w:ascii="宋体" w:hAnsi="宋体" w:cs="宋体"/>
                <w:sz w:val="24"/>
                <w:highlight w:val="none"/>
              </w:rPr>
              <w:t>参加过的类似项目名称</w:t>
            </w:r>
          </w:p>
        </w:tc>
        <w:tc>
          <w:tcPr>
            <w:tcW w:w="2015" w:type="dxa"/>
            <w:vAlign w:val="center"/>
          </w:tcPr>
          <w:p w14:paraId="4CEBC9DC">
            <w:pPr>
              <w:jc w:val="center"/>
              <w:rPr>
                <w:rFonts w:hint="eastAsia" w:ascii="宋体" w:hAnsi="宋体" w:cs="宋体"/>
                <w:sz w:val="24"/>
                <w:highlight w:val="none"/>
              </w:rPr>
            </w:pPr>
            <w:r>
              <w:rPr>
                <w:rFonts w:hint="eastAsia" w:ascii="宋体" w:hAnsi="宋体" w:cs="宋体"/>
                <w:sz w:val="24"/>
                <w:highlight w:val="none"/>
              </w:rPr>
              <w:t>工程概况说明</w:t>
            </w:r>
          </w:p>
        </w:tc>
        <w:tc>
          <w:tcPr>
            <w:tcW w:w="2325" w:type="dxa"/>
            <w:vAlign w:val="center"/>
          </w:tcPr>
          <w:p w14:paraId="0CABCCB9">
            <w:pPr>
              <w:jc w:val="center"/>
              <w:rPr>
                <w:rFonts w:hint="eastAsia" w:ascii="宋体" w:hAnsi="宋体" w:cs="宋体"/>
                <w:sz w:val="24"/>
                <w:highlight w:val="none"/>
              </w:rPr>
            </w:pPr>
            <w:r>
              <w:rPr>
                <w:rFonts w:hint="eastAsia" w:ascii="宋体" w:hAnsi="宋体" w:cs="宋体"/>
                <w:sz w:val="24"/>
                <w:highlight w:val="none"/>
              </w:rPr>
              <w:t>发包人及联系电话</w:t>
            </w:r>
          </w:p>
        </w:tc>
      </w:tr>
      <w:tr w14:paraId="6E18B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94" w:type="dxa"/>
            <w:vAlign w:val="center"/>
          </w:tcPr>
          <w:p w14:paraId="77EFB5A1">
            <w:pPr>
              <w:jc w:val="center"/>
              <w:rPr>
                <w:rFonts w:hint="eastAsia" w:ascii="宋体" w:hAnsi="宋体" w:cs="宋体"/>
                <w:sz w:val="24"/>
                <w:highlight w:val="none"/>
              </w:rPr>
            </w:pPr>
          </w:p>
        </w:tc>
        <w:tc>
          <w:tcPr>
            <w:tcW w:w="3764" w:type="dxa"/>
            <w:gridSpan w:val="3"/>
            <w:vAlign w:val="center"/>
          </w:tcPr>
          <w:p w14:paraId="4217CA3D">
            <w:pPr>
              <w:jc w:val="center"/>
              <w:rPr>
                <w:rFonts w:hint="eastAsia" w:ascii="宋体" w:hAnsi="宋体" w:cs="宋体"/>
                <w:sz w:val="24"/>
                <w:highlight w:val="none"/>
              </w:rPr>
            </w:pPr>
          </w:p>
        </w:tc>
        <w:tc>
          <w:tcPr>
            <w:tcW w:w="2015" w:type="dxa"/>
            <w:vAlign w:val="center"/>
          </w:tcPr>
          <w:p w14:paraId="25B65D9A">
            <w:pPr>
              <w:jc w:val="center"/>
              <w:rPr>
                <w:rFonts w:hint="eastAsia" w:ascii="宋体" w:hAnsi="宋体" w:cs="宋体"/>
                <w:sz w:val="24"/>
                <w:highlight w:val="none"/>
              </w:rPr>
            </w:pPr>
          </w:p>
        </w:tc>
        <w:tc>
          <w:tcPr>
            <w:tcW w:w="2325" w:type="dxa"/>
            <w:vAlign w:val="center"/>
          </w:tcPr>
          <w:p w14:paraId="6031B5CF">
            <w:pPr>
              <w:jc w:val="center"/>
              <w:rPr>
                <w:rFonts w:hint="eastAsia" w:ascii="宋体" w:hAnsi="宋体" w:cs="宋体"/>
                <w:sz w:val="24"/>
                <w:highlight w:val="none"/>
              </w:rPr>
            </w:pPr>
          </w:p>
        </w:tc>
      </w:tr>
      <w:tr w14:paraId="57962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94" w:type="dxa"/>
            <w:vAlign w:val="center"/>
          </w:tcPr>
          <w:p w14:paraId="4433151D">
            <w:pPr>
              <w:jc w:val="center"/>
              <w:rPr>
                <w:rFonts w:hint="eastAsia" w:ascii="宋体" w:hAnsi="宋体" w:cs="宋体"/>
                <w:sz w:val="24"/>
                <w:highlight w:val="none"/>
              </w:rPr>
            </w:pPr>
          </w:p>
        </w:tc>
        <w:tc>
          <w:tcPr>
            <w:tcW w:w="3764" w:type="dxa"/>
            <w:gridSpan w:val="3"/>
            <w:vAlign w:val="center"/>
          </w:tcPr>
          <w:p w14:paraId="76BDC2E3">
            <w:pPr>
              <w:jc w:val="center"/>
              <w:rPr>
                <w:rFonts w:hint="eastAsia" w:ascii="宋体" w:hAnsi="宋体" w:cs="宋体"/>
                <w:sz w:val="24"/>
                <w:highlight w:val="none"/>
              </w:rPr>
            </w:pPr>
          </w:p>
        </w:tc>
        <w:tc>
          <w:tcPr>
            <w:tcW w:w="2015" w:type="dxa"/>
            <w:vAlign w:val="center"/>
          </w:tcPr>
          <w:p w14:paraId="68EA77FF">
            <w:pPr>
              <w:jc w:val="center"/>
              <w:rPr>
                <w:rFonts w:hint="eastAsia" w:ascii="宋体" w:hAnsi="宋体" w:cs="宋体"/>
                <w:sz w:val="24"/>
                <w:highlight w:val="none"/>
              </w:rPr>
            </w:pPr>
          </w:p>
        </w:tc>
        <w:tc>
          <w:tcPr>
            <w:tcW w:w="2325" w:type="dxa"/>
            <w:vAlign w:val="center"/>
          </w:tcPr>
          <w:p w14:paraId="060A6375">
            <w:pPr>
              <w:jc w:val="center"/>
              <w:rPr>
                <w:rFonts w:hint="eastAsia" w:ascii="宋体" w:hAnsi="宋体" w:cs="宋体"/>
                <w:sz w:val="24"/>
                <w:highlight w:val="none"/>
              </w:rPr>
            </w:pPr>
          </w:p>
        </w:tc>
      </w:tr>
      <w:tr w14:paraId="6879B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94" w:type="dxa"/>
            <w:vAlign w:val="center"/>
          </w:tcPr>
          <w:p w14:paraId="37AD3EAD">
            <w:pPr>
              <w:jc w:val="center"/>
              <w:rPr>
                <w:rFonts w:hint="eastAsia" w:ascii="宋体" w:hAnsi="宋体" w:cs="宋体"/>
                <w:sz w:val="24"/>
                <w:highlight w:val="none"/>
              </w:rPr>
            </w:pPr>
          </w:p>
        </w:tc>
        <w:tc>
          <w:tcPr>
            <w:tcW w:w="3764" w:type="dxa"/>
            <w:gridSpan w:val="3"/>
            <w:vAlign w:val="center"/>
          </w:tcPr>
          <w:p w14:paraId="0C4A45DF">
            <w:pPr>
              <w:jc w:val="center"/>
              <w:rPr>
                <w:rFonts w:hint="eastAsia" w:ascii="宋体" w:hAnsi="宋体" w:cs="宋体"/>
                <w:sz w:val="24"/>
                <w:highlight w:val="none"/>
              </w:rPr>
            </w:pPr>
          </w:p>
        </w:tc>
        <w:tc>
          <w:tcPr>
            <w:tcW w:w="2015" w:type="dxa"/>
            <w:vAlign w:val="center"/>
          </w:tcPr>
          <w:p w14:paraId="18673961">
            <w:pPr>
              <w:jc w:val="center"/>
              <w:rPr>
                <w:rFonts w:hint="eastAsia" w:ascii="宋体" w:hAnsi="宋体" w:cs="宋体"/>
                <w:sz w:val="24"/>
                <w:highlight w:val="none"/>
              </w:rPr>
            </w:pPr>
          </w:p>
        </w:tc>
        <w:tc>
          <w:tcPr>
            <w:tcW w:w="2325" w:type="dxa"/>
            <w:vAlign w:val="center"/>
          </w:tcPr>
          <w:p w14:paraId="4B110F03">
            <w:pPr>
              <w:jc w:val="center"/>
              <w:rPr>
                <w:rFonts w:hint="eastAsia" w:ascii="宋体" w:hAnsi="宋体" w:cs="宋体"/>
                <w:sz w:val="24"/>
                <w:highlight w:val="none"/>
              </w:rPr>
            </w:pPr>
          </w:p>
        </w:tc>
      </w:tr>
      <w:tr w14:paraId="29A3C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94" w:type="dxa"/>
            <w:vAlign w:val="center"/>
          </w:tcPr>
          <w:p w14:paraId="20AB2BCF">
            <w:pPr>
              <w:jc w:val="center"/>
              <w:rPr>
                <w:rFonts w:hint="eastAsia" w:ascii="宋体" w:hAnsi="宋体" w:cs="宋体"/>
                <w:sz w:val="24"/>
                <w:highlight w:val="none"/>
              </w:rPr>
            </w:pPr>
          </w:p>
        </w:tc>
        <w:tc>
          <w:tcPr>
            <w:tcW w:w="3764" w:type="dxa"/>
            <w:gridSpan w:val="3"/>
            <w:vAlign w:val="center"/>
          </w:tcPr>
          <w:p w14:paraId="61BC6B74">
            <w:pPr>
              <w:jc w:val="center"/>
              <w:rPr>
                <w:rFonts w:hint="eastAsia" w:ascii="宋体" w:hAnsi="宋体" w:cs="宋体"/>
                <w:sz w:val="24"/>
                <w:highlight w:val="none"/>
              </w:rPr>
            </w:pPr>
          </w:p>
        </w:tc>
        <w:tc>
          <w:tcPr>
            <w:tcW w:w="2015" w:type="dxa"/>
            <w:vAlign w:val="center"/>
          </w:tcPr>
          <w:p w14:paraId="14733761">
            <w:pPr>
              <w:jc w:val="center"/>
              <w:rPr>
                <w:rFonts w:hint="eastAsia" w:ascii="宋体" w:hAnsi="宋体" w:cs="宋体"/>
                <w:sz w:val="24"/>
                <w:highlight w:val="none"/>
              </w:rPr>
            </w:pPr>
          </w:p>
        </w:tc>
        <w:tc>
          <w:tcPr>
            <w:tcW w:w="2325" w:type="dxa"/>
            <w:vAlign w:val="center"/>
          </w:tcPr>
          <w:p w14:paraId="23204FD8">
            <w:pPr>
              <w:jc w:val="center"/>
              <w:rPr>
                <w:rFonts w:hint="eastAsia" w:ascii="宋体" w:hAnsi="宋体" w:cs="宋体"/>
                <w:sz w:val="24"/>
                <w:highlight w:val="none"/>
              </w:rPr>
            </w:pPr>
          </w:p>
        </w:tc>
      </w:tr>
      <w:tr w14:paraId="5D69D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94" w:type="dxa"/>
            <w:vAlign w:val="center"/>
          </w:tcPr>
          <w:p w14:paraId="0C5C975B">
            <w:pPr>
              <w:jc w:val="center"/>
              <w:rPr>
                <w:rFonts w:hint="eastAsia" w:ascii="宋体" w:hAnsi="宋体" w:cs="宋体"/>
                <w:sz w:val="24"/>
                <w:highlight w:val="none"/>
              </w:rPr>
            </w:pPr>
          </w:p>
        </w:tc>
        <w:tc>
          <w:tcPr>
            <w:tcW w:w="3764" w:type="dxa"/>
            <w:gridSpan w:val="3"/>
            <w:vAlign w:val="center"/>
          </w:tcPr>
          <w:p w14:paraId="57272B77">
            <w:pPr>
              <w:jc w:val="center"/>
              <w:rPr>
                <w:rFonts w:hint="eastAsia" w:ascii="宋体" w:hAnsi="宋体" w:cs="宋体"/>
                <w:sz w:val="24"/>
                <w:highlight w:val="none"/>
              </w:rPr>
            </w:pPr>
          </w:p>
        </w:tc>
        <w:tc>
          <w:tcPr>
            <w:tcW w:w="2015" w:type="dxa"/>
            <w:vAlign w:val="center"/>
          </w:tcPr>
          <w:p w14:paraId="14BB50EB">
            <w:pPr>
              <w:jc w:val="center"/>
              <w:rPr>
                <w:rFonts w:hint="eastAsia" w:ascii="宋体" w:hAnsi="宋体" w:cs="宋体"/>
                <w:sz w:val="24"/>
                <w:highlight w:val="none"/>
              </w:rPr>
            </w:pPr>
          </w:p>
        </w:tc>
        <w:tc>
          <w:tcPr>
            <w:tcW w:w="2325" w:type="dxa"/>
            <w:vAlign w:val="center"/>
          </w:tcPr>
          <w:p w14:paraId="711C154B">
            <w:pPr>
              <w:jc w:val="center"/>
              <w:rPr>
                <w:rFonts w:hint="eastAsia" w:ascii="宋体" w:hAnsi="宋体" w:cs="宋体"/>
                <w:sz w:val="24"/>
                <w:highlight w:val="none"/>
              </w:rPr>
            </w:pPr>
          </w:p>
        </w:tc>
      </w:tr>
      <w:tr w14:paraId="7059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94" w:type="dxa"/>
            <w:vAlign w:val="center"/>
          </w:tcPr>
          <w:p w14:paraId="40FDB9BB">
            <w:pPr>
              <w:jc w:val="center"/>
              <w:rPr>
                <w:rFonts w:hint="eastAsia" w:ascii="宋体" w:hAnsi="宋体" w:cs="宋体"/>
                <w:sz w:val="24"/>
                <w:highlight w:val="none"/>
              </w:rPr>
            </w:pPr>
          </w:p>
        </w:tc>
        <w:tc>
          <w:tcPr>
            <w:tcW w:w="3764" w:type="dxa"/>
            <w:gridSpan w:val="3"/>
            <w:vAlign w:val="center"/>
          </w:tcPr>
          <w:p w14:paraId="60CB2149">
            <w:pPr>
              <w:jc w:val="center"/>
              <w:rPr>
                <w:rFonts w:hint="eastAsia" w:ascii="宋体" w:hAnsi="宋体" w:cs="宋体"/>
                <w:sz w:val="24"/>
                <w:highlight w:val="none"/>
              </w:rPr>
            </w:pPr>
          </w:p>
        </w:tc>
        <w:tc>
          <w:tcPr>
            <w:tcW w:w="2015" w:type="dxa"/>
            <w:vAlign w:val="center"/>
          </w:tcPr>
          <w:p w14:paraId="6BC8CC00">
            <w:pPr>
              <w:jc w:val="center"/>
              <w:rPr>
                <w:rFonts w:hint="eastAsia" w:ascii="宋体" w:hAnsi="宋体" w:cs="宋体"/>
                <w:sz w:val="24"/>
                <w:highlight w:val="none"/>
              </w:rPr>
            </w:pPr>
          </w:p>
        </w:tc>
        <w:tc>
          <w:tcPr>
            <w:tcW w:w="2325" w:type="dxa"/>
            <w:vAlign w:val="center"/>
          </w:tcPr>
          <w:p w14:paraId="11471E14">
            <w:pPr>
              <w:jc w:val="center"/>
              <w:rPr>
                <w:rFonts w:hint="eastAsia" w:ascii="宋体" w:hAnsi="宋体" w:cs="宋体"/>
                <w:sz w:val="24"/>
                <w:highlight w:val="none"/>
              </w:rPr>
            </w:pPr>
          </w:p>
        </w:tc>
      </w:tr>
      <w:tr w14:paraId="4552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94" w:type="dxa"/>
            <w:vAlign w:val="center"/>
          </w:tcPr>
          <w:p w14:paraId="3A286CF8">
            <w:pPr>
              <w:jc w:val="center"/>
              <w:rPr>
                <w:rFonts w:hint="eastAsia" w:ascii="宋体" w:hAnsi="宋体" w:cs="宋体"/>
                <w:sz w:val="24"/>
                <w:highlight w:val="none"/>
              </w:rPr>
            </w:pPr>
          </w:p>
        </w:tc>
        <w:tc>
          <w:tcPr>
            <w:tcW w:w="3764" w:type="dxa"/>
            <w:gridSpan w:val="3"/>
            <w:vAlign w:val="center"/>
          </w:tcPr>
          <w:p w14:paraId="3BE93DD6">
            <w:pPr>
              <w:jc w:val="center"/>
              <w:rPr>
                <w:rFonts w:hint="eastAsia" w:ascii="宋体" w:hAnsi="宋体" w:cs="宋体"/>
                <w:sz w:val="24"/>
                <w:highlight w:val="none"/>
              </w:rPr>
            </w:pPr>
          </w:p>
        </w:tc>
        <w:tc>
          <w:tcPr>
            <w:tcW w:w="2015" w:type="dxa"/>
            <w:vAlign w:val="center"/>
          </w:tcPr>
          <w:p w14:paraId="7DF6091D">
            <w:pPr>
              <w:jc w:val="center"/>
              <w:rPr>
                <w:rFonts w:hint="eastAsia" w:ascii="宋体" w:hAnsi="宋体" w:cs="宋体"/>
                <w:sz w:val="24"/>
                <w:highlight w:val="none"/>
              </w:rPr>
            </w:pPr>
          </w:p>
        </w:tc>
        <w:tc>
          <w:tcPr>
            <w:tcW w:w="2325" w:type="dxa"/>
            <w:vAlign w:val="center"/>
          </w:tcPr>
          <w:p w14:paraId="62C89D96">
            <w:pPr>
              <w:jc w:val="center"/>
              <w:rPr>
                <w:rFonts w:hint="eastAsia" w:ascii="宋体" w:hAnsi="宋体" w:cs="宋体"/>
                <w:sz w:val="24"/>
                <w:highlight w:val="none"/>
              </w:rPr>
            </w:pPr>
          </w:p>
        </w:tc>
      </w:tr>
      <w:tr w14:paraId="3301C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94" w:type="dxa"/>
            <w:vAlign w:val="center"/>
          </w:tcPr>
          <w:p w14:paraId="0645FB5D">
            <w:pPr>
              <w:jc w:val="center"/>
              <w:rPr>
                <w:rFonts w:hint="eastAsia" w:ascii="宋体" w:hAnsi="宋体" w:cs="宋体"/>
                <w:sz w:val="24"/>
                <w:highlight w:val="none"/>
              </w:rPr>
            </w:pPr>
          </w:p>
        </w:tc>
        <w:tc>
          <w:tcPr>
            <w:tcW w:w="3764" w:type="dxa"/>
            <w:gridSpan w:val="3"/>
            <w:vAlign w:val="center"/>
          </w:tcPr>
          <w:p w14:paraId="45C8C1C7">
            <w:pPr>
              <w:jc w:val="center"/>
              <w:rPr>
                <w:rFonts w:hint="eastAsia" w:ascii="宋体" w:hAnsi="宋体" w:cs="宋体"/>
                <w:sz w:val="24"/>
                <w:highlight w:val="none"/>
              </w:rPr>
            </w:pPr>
          </w:p>
        </w:tc>
        <w:tc>
          <w:tcPr>
            <w:tcW w:w="2015" w:type="dxa"/>
            <w:vAlign w:val="center"/>
          </w:tcPr>
          <w:p w14:paraId="41BEC277">
            <w:pPr>
              <w:jc w:val="center"/>
              <w:rPr>
                <w:rFonts w:hint="eastAsia" w:ascii="宋体" w:hAnsi="宋体" w:cs="宋体"/>
                <w:sz w:val="24"/>
                <w:highlight w:val="none"/>
              </w:rPr>
            </w:pPr>
          </w:p>
        </w:tc>
        <w:tc>
          <w:tcPr>
            <w:tcW w:w="2325" w:type="dxa"/>
            <w:vAlign w:val="center"/>
          </w:tcPr>
          <w:p w14:paraId="4E371A88">
            <w:pPr>
              <w:jc w:val="center"/>
              <w:rPr>
                <w:rFonts w:hint="eastAsia" w:ascii="宋体" w:hAnsi="宋体" w:cs="宋体"/>
                <w:sz w:val="24"/>
                <w:highlight w:val="none"/>
              </w:rPr>
            </w:pPr>
          </w:p>
        </w:tc>
      </w:tr>
      <w:tr w14:paraId="09350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94" w:type="dxa"/>
            <w:vAlign w:val="center"/>
          </w:tcPr>
          <w:p w14:paraId="6587D737">
            <w:pPr>
              <w:jc w:val="center"/>
              <w:rPr>
                <w:rFonts w:hint="eastAsia" w:ascii="宋体" w:hAnsi="宋体" w:cs="宋体"/>
                <w:sz w:val="24"/>
                <w:highlight w:val="none"/>
              </w:rPr>
            </w:pPr>
          </w:p>
        </w:tc>
        <w:tc>
          <w:tcPr>
            <w:tcW w:w="3764" w:type="dxa"/>
            <w:gridSpan w:val="3"/>
            <w:vAlign w:val="center"/>
          </w:tcPr>
          <w:p w14:paraId="2758519E">
            <w:pPr>
              <w:jc w:val="center"/>
              <w:rPr>
                <w:rFonts w:hint="eastAsia" w:ascii="宋体" w:hAnsi="宋体" w:cs="宋体"/>
                <w:sz w:val="24"/>
                <w:highlight w:val="none"/>
              </w:rPr>
            </w:pPr>
          </w:p>
        </w:tc>
        <w:tc>
          <w:tcPr>
            <w:tcW w:w="2015" w:type="dxa"/>
            <w:vAlign w:val="center"/>
          </w:tcPr>
          <w:p w14:paraId="023FDED0">
            <w:pPr>
              <w:jc w:val="center"/>
              <w:rPr>
                <w:rFonts w:hint="eastAsia" w:ascii="宋体" w:hAnsi="宋体" w:cs="宋体"/>
                <w:sz w:val="24"/>
                <w:highlight w:val="none"/>
              </w:rPr>
            </w:pPr>
          </w:p>
        </w:tc>
        <w:tc>
          <w:tcPr>
            <w:tcW w:w="2325" w:type="dxa"/>
            <w:vAlign w:val="center"/>
          </w:tcPr>
          <w:p w14:paraId="67537ED1">
            <w:pPr>
              <w:jc w:val="center"/>
              <w:rPr>
                <w:rFonts w:hint="eastAsia" w:ascii="宋体" w:hAnsi="宋体" w:cs="宋体"/>
                <w:sz w:val="24"/>
                <w:highlight w:val="none"/>
              </w:rPr>
            </w:pPr>
          </w:p>
        </w:tc>
      </w:tr>
    </w:tbl>
    <w:p w14:paraId="534225CD">
      <w:pPr>
        <w:spacing w:line="400" w:lineRule="exact"/>
        <w:rPr>
          <w:sz w:val="24"/>
          <w:highlight w:val="none"/>
        </w:rPr>
      </w:pPr>
    </w:p>
    <w:p w14:paraId="2BB11C44">
      <w:pPr>
        <w:spacing w:line="400" w:lineRule="exact"/>
        <w:rPr>
          <w:b/>
          <w:szCs w:val="21"/>
          <w:highlight w:val="none"/>
        </w:rPr>
      </w:pPr>
      <w:r>
        <w:rPr>
          <w:rFonts w:hint="eastAsia"/>
          <w:b/>
          <w:szCs w:val="21"/>
          <w:highlight w:val="none"/>
        </w:rPr>
        <w:t>注：项目经理应附建造师注册证书、安全生产考核合格证书、身份证等，未担任其他在施建设工程项目项目经理的承诺书（见附件B-3）。</w:t>
      </w:r>
    </w:p>
    <w:p w14:paraId="44961AAB">
      <w:pPr>
        <w:spacing w:line="480" w:lineRule="exact"/>
        <w:ind w:firstLine="482" w:firstLineChars="200"/>
        <w:rPr>
          <w:rFonts w:hint="eastAsia" w:ascii="宋体" w:hAnsi="宋体" w:cs="宋体"/>
          <w:sz w:val="24"/>
          <w:highlight w:val="none"/>
        </w:rPr>
      </w:pPr>
    </w:p>
    <w:p w14:paraId="4D89F447">
      <w:pPr>
        <w:spacing w:line="480" w:lineRule="exact"/>
        <w:ind w:left="1645" w:leftChars="114" w:hanging="1405" w:hangingChars="500"/>
        <w:rPr>
          <w:rFonts w:hint="eastAsia" w:ascii="宋体" w:hAnsi="宋体" w:cs="宋体"/>
          <w:b/>
          <w:sz w:val="28"/>
          <w:szCs w:val="28"/>
          <w:highlight w:val="none"/>
        </w:rPr>
      </w:pPr>
    </w:p>
    <w:p w14:paraId="406D1FAF">
      <w:pPr>
        <w:spacing w:line="480" w:lineRule="exact"/>
        <w:ind w:left="1645" w:leftChars="114" w:hanging="1405" w:hangingChars="500"/>
        <w:rPr>
          <w:rFonts w:hint="eastAsia" w:ascii="宋体" w:hAnsi="宋体" w:cs="宋体"/>
          <w:b/>
          <w:sz w:val="24"/>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附件B-3</w:t>
      </w:r>
    </w:p>
    <w:p w14:paraId="356558E3">
      <w:pPr>
        <w:spacing w:line="480" w:lineRule="exact"/>
        <w:ind w:left="1645" w:leftChars="114" w:hanging="1405" w:hangingChars="500"/>
        <w:rPr>
          <w:rFonts w:hint="eastAsia" w:ascii="宋体" w:hAnsi="宋体" w:cs="宋体"/>
          <w:b/>
          <w:sz w:val="28"/>
          <w:szCs w:val="28"/>
          <w:highlight w:val="none"/>
        </w:rPr>
      </w:pPr>
    </w:p>
    <w:p w14:paraId="0C0FCDEA">
      <w:pPr>
        <w:spacing w:before="312" w:beforeLines="100" w:after="312" w:afterLines="100"/>
        <w:jc w:val="center"/>
        <w:rPr>
          <w:rFonts w:hint="eastAsia" w:ascii="宋体" w:hAnsi="宋体" w:cs="宋体"/>
          <w:b/>
          <w:sz w:val="28"/>
          <w:szCs w:val="28"/>
          <w:highlight w:val="none"/>
        </w:rPr>
      </w:pPr>
      <w:r>
        <w:rPr>
          <w:rFonts w:hint="eastAsia" w:ascii="宋体" w:hAnsi="宋体" w:cs="宋体"/>
          <w:b/>
          <w:sz w:val="28"/>
          <w:szCs w:val="28"/>
          <w:highlight w:val="none"/>
        </w:rPr>
        <w:t>承诺书</w:t>
      </w:r>
    </w:p>
    <w:p w14:paraId="555B4E7E">
      <w:pPr>
        <w:spacing w:after="312" w:afterLines="100" w:line="480" w:lineRule="exact"/>
        <w:rPr>
          <w:rFonts w:hint="eastAsia" w:ascii="宋体" w:hAnsi="宋体" w:cs="宋体"/>
          <w:sz w:val="24"/>
          <w:highlight w:val="none"/>
          <w:u w:val="single"/>
        </w:rPr>
      </w:pPr>
      <w:r>
        <w:rPr>
          <w:rFonts w:hint="eastAsia" w:ascii="宋体" w:hAnsi="宋体" w:cs="宋体"/>
          <w:sz w:val="24"/>
          <w:highlight w:val="none"/>
          <w:u w:val="single"/>
        </w:rPr>
        <w:t>（采购人名称）   ：</w:t>
      </w:r>
    </w:p>
    <w:p w14:paraId="2ADF125D">
      <w:pPr>
        <w:spacing w:line="480" w:lineRule="exact"/>
        <w:ind w:firstLine="482" w:firstLineChars="200"/>
        <w:rPr>
          <w:rFonts w:hint="eastAsia" w:ascii="宋体" w:hAnsi="宋体" w:cs="宋体"/>
          <w:sz w:val="24"/>
          <w:highlight w:val="none"/>
        </w:rPr>
      </w:pPr>
      <w:r>
        <w:rPr>
          <w:rFonts w:hint="eastAsia" w:ascii="宋体" w:hAnsi="宋体" w:cs="宋体"/>
          <w:sz w:val="24"/>
          <w:highlight w:val="none"/>
        </w:rPr>
        <w:t>我方在此声明，我方拟派往</w:t>
      </w:r>
      <w:r>
        <w:rPr>
          <w:rFonts w:hint="eastAsia" w:ascii="宋体" w:hAnsi="宋体" w:cs="宋体"/>
          <w:sz w:val="24"/>
          <w:highlight w:val="none"/>
          <w:u w:val="single"/>
        </w:rPr>
        <w:t xml:space="preserve">   （项目名称）  </w:t>
      </w:r>
      <w:r>
        <w:rPr>
          <w:rFonts w:hint="eastAsia" w:ascii="宋体" w:hAnsi="宋体" w:cs="宋体"/>
          <w:sz w:val="24"/>
          <w:highlight w:val="none"/>
        </w:rPr>
        <w:t>（以下简称“本工程”）的项目经理</w:t>
      </w:r>
      <w:r>
        <w:rPr>
          <w:rFonts w:hint="eastAsia" w:ascii="宋体" w:hAnsi="宋体" w:cs="宋体"/>
          <w:sz w:val="24"/>
          <w:highlight w:val="none"/>
          <w:u w:val="single"/>
        </w:rPr>
        <w:t xml:space="preserve">  （项目经理姓名）  </w:t>
      </w:r>
      <w:r>
        <w:rPr>
          <w:rFonts w:hint="eastAsia" w:ascii="宋体" w:hAnsi="宋体" w:cs="宋体"/>
          <w:sz w:val="24"/>
          <w:highlight w:val="none"/>
        </w:rPr>
        <w:t>现阶段没有担任任何在施建设工程项目的项目经理。</w:t>
      </w:r>
    </w:p>
    <w:p w14:paraId="4AD0446A">
      <w:pPr>
        <w:spacing w:line="480" w:lineRule="exact"/>
        <w:ind w:firstLine="482" w:firstLineChars="200"/>
        <w:rPr>
          <w:rFonts w:hint="eastAsia" w:ascii="宋体" w:hAnsi="宋体" w:cs="宋体"/>
          <w:sz w:val="24"/>
          <w:highlight w:val="none"/>
        </w:rPr>
      </w:pPr>
      <w:r>
        <w:rPr>
          <w:rFonts w:hint="eastAsia" w:ascii="宋体" w:hAnsi="宋体" w:cs="宋体"/>
          <w:sz w:val="24"/>
          <w:highlight w:val="none"/>
        </w:rPr>
        <w:t>我方保证上述信息的真实和准确，并愿意承担因我方就此弄虚作假所引起的一切法律后果。</w:t>
      </w:r>
    </w:p>
    <w:p w14:paraId="32DD6D0D">
      <w:pPr>
        <w:spacing w:line="440" w:lineRule="exact"/>
        <w:ind w:firstLine="562" w:firstLineChars="200"/>
        <w:rPr>
          <w:rFonts w:hint="eastAsia" w:ascii="宋体" w:hAnsi="宋体" w:cs="宋体"/>
          <w:sz w:val="28"/>
          <w:szCs w:val="28"/>
          <w:highlight w:val="none"/>
        </w:rPr>
      </w:pPr>
    </w:p>
    <w:p w14:paraId="73AD5DB1">
      <w:pPr>
        <w:spacing w:line="440" w:lineRule="exact"/>
        <w:ind w:firstLine="562" w:firstLineChars="200"/>
        <w:rPr>
          <w:rFonts w:hint="eastAsia" w:ascii="宋体" w:hAnsi="宋体" w:cs="宋体"/>
          <w:sz w:val="28"/>
          <w:szCs w:val="28"/>
          <w:highlight w:val="none"/>
        </w:rPr>
      </w:pPr>
    </w:p>
    <w:p w14:paraId="5CF04490">
      <w:pPr>
        <w:spacing w:line="440" w:lineRule="exact"/>
        <w:ind w:firstLine="482" w:firstLineChars="200"/>
        <w:rPr>
          <w:rFonts w:hint="eastAsia" w:ascii="宋体" w:hAnsi="宋体" w:cs="宋体"/>
          <w:sz w:val="24"/>
          <w:highlight w:val="none"/>
        </w:rPr>
      </w:pPr>
      <w:r>
        <w:rPr>
          <w:rFonts w:hint="eastAsia" w:ascii="宋体" w:hAnsi="宋体" w:cs="宋体"/>
          <w:sz w:val="24"/>
          <w:highlight w:val="none"/>
        </w:rPr>
        <w:t>特此承诺！</w:t>
      </w:r>
    </w:p>
    <w:p w14:paraId="08832C7F">
      <w:pPr>
        <w:spacing w:line="440" w:lineRule="exact"/>
        <w:ind w:firstLine="482" w:firstLineChars="200"/>
        <w:rPr>
          <w:rFonts w:hint="eastAsia" w:ascii="宋体" w:hAnsi="宋体" w:cs="宋体"/>
          <w:sz w:val="24"/>
          <w:highlight w:val="none"/>
        </w:rPr>
      </w:pPr>
    </w:p>
    <w:p w14:paraId="2B4EB1FF">
      <w:pPr>
        <w:spacing w:line="440" w:lineRule="exact"/>
        <w:ind w:firstLine="482" w:firstLineChars="200"/>
        <w:rPr>
          <w:rFonts w:hint="eastAsia" w:ascii="宋体" w:hAnsi="宋体" w:cs="宋体"/>
          <w:sz w:val="24"/>
          <w:highlight w:val="none"/>
        </w:rPr>
      </w:pPr>
    </w:p>
    <w:p w14:paraId="050F3D69">
      <w:pPr>
        <w:spacing w:line="440" w:lineRule="exact"/>
        <w:ind w:firstLine="482" w:firstLineChars="200"/>
        <w:rPr>
          <w:rFonts w:hint="eastAsia" w:ascii="宋体" w:hAnsi="宋体" w:cs="宋体"/>
          <w:sz w:val="24"/>
          <w:highlight w:val="none"/>
        </w:rPr>
      </w:pPr>
    </w:p>
    <w:p w14:paraId="34B39A58">
      <w:pPr>
        <w:spacing w:line="440" w:lineRule="exact"/>
        <w:ind w:firstLine="482" w:firstLineChars="200"/>
        <w:rPr>
          <w:rFonts w:hint="eastAsia" w:ascii="宋体" w:hAnsi="宋体" w:cs="宋体"/>
          <w:sz w:val="24"/>
          <w:highlight w:val="none"/>
        </w:rPr>
      </w:pPr>
    </w:p>
    <w:p w14:paraId="6934FA75">
      <w:pPr>
        <w:spacing w:line="440" w:lineRule="exact"/>
        <w:ind w:firstLine="482" w:firstLineChars="200"/>
        <w:rPr>
          <w:rFonts w:hint="eastAsia" w:ascii="宋体" w:hAnsi="宋体" w:cs="宋体"/>
          <w:sz w:val="24"/>
          <w:highlight w:val="none"/>
        </w:rPr>
      </w:pPr>
    </w:p>
    <w:p w14:paraId="30794833">
      <w:pPr>
        <w:spacing w:line="500" w:lineRule="exact"/>
        <w:rPr>
          <w:rFonts w:hint="eastAsia" w:ascii="宋体" w:hAnsi="宋体" w:cs="宋体"/>
          <w:sz w:val="24"/>
          <w:highlight w:val="non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rPr>
        <w:t>（盖单位章）</w:t>
      </w:r>
    </w:p>
    <w:p w14:paraId="37D3A35F">
      <w:pPr>
        <w:spacing w:line="500" w:lineRule="exact"/>
        <w:rPr>
          <w:rFonts w:hint="eastAsia" w:ascii="宋体" w:hAnsi="宋体" w:cs="宋体"/>
          <w:sz w:val="24"/>
          <w:highlight w:val="none"/>
        </w:rPr>
      </w:pPr>
      <w:r>
        <w:rPr>
          <w:rFonts w:hint="eastAsia" w:ascii="宋体" w:hAnsi="宋体" w:cs="宋体"/>
          <w:sz w:val="24"/>
          <w:highlight w:val="none"/>
        </w:rPr>
        <w:t>供应商法定代表人或其委托代理人：</w:t>
      </w:r>
      <w:r>
        <w:rPr>
          <w:rFonts w:hint="eastAsia" w:ascii="宋体" w:hAnsi="宋体" w:cs="宋体"/>
          <w:sz w:val="24"/>
          <w:highlight w:val="none"/>
          <w:u w:val="single"/>
        </w:rPr>
        <w:t xml:space="preserve">        </w:t>
      </w:r>
      <w:r>
        <w:rPr>
          <w:rFonts w:hint="eastAsia" w:ascii="宋体" w:hAnsi="宋体" w:cs="宋体"/>
          <w:sz w:val="24"/>
          <w:highlight w:val="none"/>
        </w:rPr>
        <w:t>（签字或盖章）</w:t>
      </w:r>
    </w:p>
    <w:p w14:paraId="4D2F3AFE">
      <w:pPr>
        <w:spacing w:line="500" w:lineRule="exact"/>
        <w:rPr>
          <w:rFonts w:hint="eastAsia"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 xml:space="preserve"> 月</w:t>
      </w:r>
      <w:r>
        <w:rPr>
          <w:rFonts w:hint="eastAsia" w:ascii="宋体" w:hAnsi="宋体" w:cs="宋体"/>
          <w:sz w:val="24"/>
          <w:highlight w:val="none"/>
          <w:u w:val="single"/>
        </w:rPr>
        <w:t xml:space="preserve">        </w:t>
      </w:r>
      <w:r>
        <w:rPr>
          <w:rFonts w:hint="eastAsia" w:ascii="宋体" w:hAnsi="宋体" w:cs="宋体"/>
          <w:sz w:val="24"/>
          <w:highlight w:val="none"/>
        </w:rPr>
        <w:t xml:space="preserve"> 日</w:t>
      </w:r>
    </w:p>
    <w:p w14:paraId="27F7070E">
      <w:pPr>
        <w:spacing w:line="480" w:lineRule="exact"/>
        <w:ind w:firstLine="482" w:firstLineChars="200"/>
        <w:rPr>
          <w:rFonts w:hint="eastAsia" w:ascii="宋体" w:hAnsi="宋体" w:cs="宋体"/>
          <w:sz w:val="24"/>
          <w:highlight w:val="none"/>
        </w:rPr>
      </w:pPr>
    </w:p>
    <w:p w14:paraId="4AD66353">
      <w:pPr>
        <w:spacing w:line="480" w:lineRule="exact"/>
        <w:ind w:firstLine="482" w:firstLineChars="200"/>
        <w:rPr>
          <w:rFonts w:hint="eastAsia" w:ascii="宋体" w:hAnsi="宋体" w:cs="宋体"/>
          <w:sz w:val="24"/>
          <w:highlight w:val="none"/>
        </w:rPr>
      </w:pPr>
    </w:p>
    <w:p w14:paraId="1DAD4CAF">
      <w:pPr>
        <w:spacing w:line="480" w:lineRule="exact"/>
        <w:ind w:firstLine="482" w:firstLineChars="200"/>
        <w:rPr>
          <w:rFonts w:hint="eastAsia" w:ascii="宋体" w:hAnsi="宋体" w:cs="宋体"/>
          <w:sz w:val="24"/>
          <w:highlight w:val="none"/>
        </w:rPr>
      </w:pPr>
    </w:p>
    <w:p w14:paraId="1C638DC6">
      <w:pPr>
        <w:spacing w:line="480" w:lineRule="exact"/>
        <w:ind w:firstLine="482" w:firstLineChars="200"/>
        <w:rPr>
          <w:rFonts w:hint="eastAsia" w:ascii="宋体" w:hAnsi="宋体" w:cs="宋体"/>
          <w:sz w:val="24"/>
          <w:highlight w:val="none"/>
        </w:rPr>
      </w:pPr>
    </w:p>
    <w:p w14:paraId="3242A140">
      <w:pPr>
        <w:spacing w:line="480" w:lineRule="exact"/>
        <w:ind w:firstLine="482" w:firstLineChars="200"/>
        <w:rPr>
          <w:rFonts w:hint="eastAsia" w:ascii="宋体" w:hAnsi="宋体" w:cs="宋体"/>
          <w:sz w:val="24"/>
          <w:highlight w:val="none"/>
        </w:rPr>
      </w:pPr>
    </w:p>
    <w:p w14:paraId="4130D031">
      <w:pPr>
        <w:spacing w:line="480" w:lineRule="exact"/>
        <w:ind w:firstLine="482" w:firstLineChars="200"/>
        <w:rPr>
          <w:rFonts w:hint="eastAsia" w:ascii="宋体" w:hAnsi="宋体" w:cs="宋体"/>
          <w:sz w:val="24"/>
          <w:highlight w:val="none"/>
        </w:rPr>
      </w:pPr>
    </w:p>
    <w:p w14:paraId="08AFCDA2">
      <w:pPr>
        <w:spacing w:line="480" w:lineRule="exact"/>
        <w:ind w:firstLine="482" w:firstLineChars="200"/>
        <w:rPr>
          <w:rFonts w:hint="eastAsia" w:ascii="宋体" w:hAnsi="宋体" w:cs="宋体"/>
          <w:sz w:val="24"/>
          <w:highlight w:val="none"/>
        </w:rPr>
      </w:pPr>
    </w:p>
    <w:p w14:paraId="5B706D8E">
      <w:pPr>
        <w:pStyle w:val="27"/>
        <w:ind w:firstLine="492"/>
        <w:rPr>
          <w:highlight w:val="none"/>
        </w:rPr>
      </w:pPr>
    </w:p>
    <w:p w14:paraId="0327D926">
      <w:pPr>
        <w:spacing w:line="360" w:lineRule="auto"/>
        <w:jc w:val="center"/>
        <w:rPr>
          <w:rFonts w:hint="eastAsia" w:ascii="宋体" w:hAnsi="宋体" w:cs="宋体"/>
          <w:b/>
          <w:sz w:val="28"/>
          <w:szCs w:val="28"/>
          <w:highlight w:val="none"/>
        </w:rPr>
      </w:pPr>
      <w:bookmarkStart w:id="184" w:name="_Toc457469183"/>
      <w:bookmarkStart w:id="185" w:name="_Toc8748_WPSOffice_Level1"/>
      <w:bookmarkStart w:id="186" w:name="_Toc469342447"/>
      <w:bookmarkStart w:id="187" w:name="_Toc7349_WPSOffice_Level1"/>
      <w:bookmarkStart w:id="188" w:name="_Toc6271_WPSOffice_Level1"/>
      <w:bookmarkStart w:id="189" w:name="_Toc9578"/>
      <w:bookmarkStart w:id="190" w:name="_Toc493842421"/>
      <w:bookmarkStart w:id="191" w:name="_Toc23306_WPSOffice_Level1"/>
      <w:bookmarkStart w:id="192" w:name="_Toc4416_WPSOffice_Level1"/>
      <w:bookmarkStart w:id="193" w:name="_Toc29782_WPSOffice_Level1"/>
      <w:bookmarkStart w:id="194" w:name="_Toc4769_WPSOffice_Level1"/>
      <w:r>
        <w:rPr>
          <w:rFonts w:hint="eastAsia" w:cs="宋体"/>
          <w:sz w:val="30"/>
          <w:szCs w:val="30"/>
          <w:highlight w:val="none"/>
        </w:rPr>
        <w:br w:type="page"/>
      </w:r>
      <w:r>
        <w:rPr>
          <w:rFonts w:hint="eastAsia" w:ascii="宋体" w:hAnsi="宋体" w:cs="宋体"/>
          <w:b/>
          <w:sz w:val="28"/>
          <w:szCs w:val="28"/>
          <w:highlight w:val="none"/>
        </w:rPr>
        <w:t>三、商务部分</w:t>
      </w:r>
      <w:bookmarkEnd w:id="184"/>
      <w:bookmarkEnd w:id="185"/>
      <w:bookmarkEnd w:id="186"/>
      <w:bookmarkEnd w:id="187"/>
      <w:bookmarkEnd w:id="188"/>
      <w:bookmarkEnd w:id="189"/>
      <w:bookmarkEnd w:id="190"/>
      <w:bookmarkEnd w:id="191"/>
      <w:bookmarkEnd w:id="192"/>
      <w:bookmarkEnd w:id="193"/>
      <w:bookmarkEnd w:id="194"/>
    </w:p>
    <w:p w14:paraId="2AC2443F">
      <w:pPr>
        <w:pStyle w:val="3"/>
        <w:spacing w:line="600" w:lineRule="exact"/>
        <w:jc w:val="center"/>
        <w:rPr>
          <w:rFonts w:hint="eastAsia" w:cs="宋体"/>
          <w:sz w:val="30"/>
          <w:szCs w:val="30"/>
          <w:highlight w:val="none"/>
        </w:rPr>
      </w:pPr>
      <w:r>
        <w:rPr>
          <w:rFonts w:hint="eastAsia" w:cs="宋体"/>
          <w:sz w:val="30"/>
          <w:szCs w:val="30"/>
          <w:highlight w:val="none"/>
        </w:rPr>
        <w:t>已标价工程量清单</w:t>
      </w:r>
    </w:p>
    <w:p w14:paraId="79C0FCA0">
      <w:pPr>
        <w:spacing w:line="480" w:lineRule="exact"/>
        <w:ind w:firstLine="482" w:firstLineChars="200"/>
        <w:rPr>
          <w:rFonts w:hint="eastAsia" w:ascii="宋体" w:hAnsi="宋体" w:cs="宋体"/>
          <w:sz w:val="24"/>
          <w:highlight w:val="none"/>
        </w:rPr>
      </w:pPr>
    </w:p>
    <w:p w14:paraId="7BA891DD">
      <w:pPr>
        <w:spacing w:line="480" w:lineRule="exact"/>
        <w:ind w:firstLine="482" w:firstLineChars="200"/>
        <w:rPr>
          <w:rFonts w:hint="eastAsia" w:ascii="宋体" w:hAnsi="宋体" w:cs="宋体"/>
          <w:sz w:val="24"/>
          <w:highlight w:val="none"/>
        </w:rPr>
      </w:pPr>
    </w:p>
    <w:p w14:paraId="0CF0C25A">
      <w:pPr>
        <w:spacing w:line="480" w:lineRule="exact"/>
        <w:ind w:firstLine="482" w:firstLineChars="200"/>
        <w:rPr>
          <w:rFonts w:hint="eastAsia" w:ascii="宋体" w:hAnsi="宋体" w:cs="宋体"/>
          <w:sz w:val="24"/>
          <w:highlight w:val="none"/>
        </w:rPr>
      </w:pPr>
    </w:p>
    <w:p w14:paraId="0B5C9BF0">
      <w:pPr>
        <w:tabs>
          <w:tab w:val="left" w:pos="4025"/>
        </w:tabs>
        <w:spacing w:line="480" w:lineRule="exact"/>
        <w:ind w:firstLine="482" w:firstLineChars="200"/>
        <w:rPr>
          <w:rFonts w:hint="eastAsia" w:ascii="宋体" w:hAnsi="宋体" w:cs="宋体"/>
          <w:sz w:val="24"/>
          <w:highlight w:val="none"/>
        </w:rPr>
      </w:pPr>
      <w:r>
        <w:rPr>
          <w:rFonts w:hint="eastAsia" w:ascii="宋体" w:hAnsi="宋体" w:cs="宋体"/>
          <w:sz w:val="24"/>
          <w:highlight w:val="none"/>
        </w:rPr>
        <w:tab/>
      </w:r>
    </w:p>
    <w:p w14:paraId="7AD7043A">
      <w:pPr>
        <w:spacing w:line="480" w:lineRule="exact"/>
        <w:ind w:firstLine="482" w:firstLineChars="200"/>
        <w:rPr>
          <w:rFonts w:hint="eastAsia" w:ascii="宋体" w:hAnsi="宋体" w:cs="宋体"/>
          <w:sz w:val="24"/>
          <w:highlight w:val="none"/>
        </w:rPr>
      </w:pPr>
    </w:p>
    <w:p w14:paraId="25CA0E32">
      <w:pPr>
        <w:spacing w:line="480" w:lineRule="exact"/>
        <w:ind w:firstLine="482" w:firstLineChars="200"/>
        <w:rPr>
          <w:rFonts w:hint="eastAsia" w:ascii="宋体" w:hAnsi="宋体" w:cs="宋体"/>
          <w:sz w:val="24"/>
          <w:highlight w:val="none"/>
        </w:rPr>
      </w:pPr>
    </w:p>
    <w:p w14:paraId="538F6802">
      <w:pPr>
        <w:spacing w:line="480" w:lineRule="exact"/>
        <w:ind w:firstLine="482" w:firstLineChars="200"/>
        <w:rPr>
          <w:rFonts w:hint="eastAsia" w:ascii="宋体" w:hAnsi="宋体" w:cs="宋体"/>
          <w:sz w:val="24"/>
          <w:highlight w:val="none"/>
        </w:rPr>
      </w:pPr>
    </w:p>
    <w:p w14:paraId="3F95F862">
      <w:pPr>
        <w:spacing w:line="480" w:lineRule="exact"/>
        <w:ind w:firstLine="482" w:firstLineChars="200"/>
        <w:rPr>
          <w:rFonts w:hint="eastAsia" w:ascii="宋体" w:hAnsi="宋体" w:cs="宋体"/>
          <w:sz w:val="24"/>
          <w:highlight w:val="none"/>
        </w:rPr>
      </w:pPr>
    </w:p>
    <w:p w14:paraId="77669167">
      <w:pPr>
        <w:spacing w:line="480" w:lineRule="exact"/>
        <w:ind w:firstLine="482" w:firstLineChars="200"/>
        <w:rPr>
          <w:rFonts w:hint="eastAsia" w:ascii="宋体" w:hAnsi="宋体" w:cs="宋体"/>
          <w:sz w:val="24"/>
          <w:highlight w:val="none"/>
        </w:rPr>
      </w:pPr>
    </w:p>
    <w:p w14:paraId="34E51966">
      <w:pPr>
        <w:spacing w:line="480" w:lineRule="exact"/>
        <w:ind w:firstLine="482" w:firstLineChars="200"/>
        <w:rPr>
          <w:rFonts w:hint="eastAsia" w:ascii="宋体" w:hAnsi="宋体" w:cs="宋体"/>
          <w:sz w:val="24"/>
          <w:highlight w:val="none"/>
        </w:rPr>
      </w:pPr>
    </w:p>
    <w:p w14:paraId="540C36FE">
      <w:pPr>
        <w:spacing w:line="480" w:lineRule="exact"/>
        <w:ind w:firstLine="482" w:firstLineChars="200"/>
        <w:rPr>
          <w:rFonts w:hint="eastAsia" w:ascii="宋体" w:hAnsi="宋体" w:cs="宋体"/>
          <w:sz w:val="24"/>
          <w:highlight w:val="none"/>
        </w:rPr>
      </w:pPr>
    </w:p>
    <w:p w14:paraId="73A69F6A">
      <w:pPr>
        <w:spacing w:line="480" w:lineRule="exact"/>
        <w:ind w:firstLine="482" w:firstLineChars="200"/>
        <w:rPr>
          <w:rFonts w:hint="eastAsia" w:ascii="宋体" w:hAnsi="宋体" w:cs="宋体"/>
          <w:sz w:val="24"/>
          <w:highlight w:val="none"/>
        </w:rPr>
      </w:pPr>
    </w:p>
    <w:p w14:paraId="5A3E89FC">
      <w:pPr>
        <w:spacing w:line="480" w:lineRule="exact"/>
        <w:ind w:firstLine="482" w:firstLineChars="200"/>
        <w:rPr>
          <w:rFonts w:hint="eastAsia" w:ascii="宋体" w:hAnsi="宋体" w:cs="宋体"/>
          <w:sz w:val="24"/>
          <w:highlight w:val="none"/>
        </w:rPr>
      </w:pPr>
    </w:p>
    <w:p w14:paraId="2C4078B7">
      <w:pPr>
        <w:spacing w:line="480" w:lineRule="exact"/>
        <w:ind w:firstLine="482" w:firstLineChars="200"/>
        <w:rPr>
          <w:rFonts w:hint="eastAsia" w:ascii="宋体" w:hAnsi="宋体" w:cs="宋体"/>
          <w:sz w:val="24"/>
          <w:highlight w:val="none"/>
        </w:rPr>
      </w:pPr>
    </w:p>
    <w:p w14:paraId="4063DB19">
      <w:pPr>
        <w:spacing w:line="480" w:lineRule="exact"/>
        <w:ind w:firstLine="482" w:firstLineChars="200"/>
        <w:rPr>
          <w:rFonts w:hint="eastAsia" w:ascii="宋体" w:hAnsi="宋体" w:cs="宋体"/>
          <w:sz w:val="24"/>
          <w:highlight w:val="none"/>
        </w:rPr>
      </w:pPr>
    </w:p>
    <w:p w14:paraId="51D92705">
      <w:pPr>
        <w:spacing w:line="480" w:lineRule="exact"/>
        <w:ind w:firstLine="482" w:firstLineChars="200"/>
        <w:rPr>
          <w:rFonts w:hint="eastAsia" w:ascii="宋体" w:hAnsi="宋体" w:cs="宋体"/>
          <w:sz w:val="24"/>
          <w:highlight w:val="none"/>
        </w:rPr>
      </w:pPr>
    </w:p>
    <w:p w14:paraId="12BADBF6">
      <w:pPr>
        <w:spacing w:line="480" w:lineRule="exact"/>
        <w:ind w:firstLine="482" w:firstLineChars="200"/>
        <w:rPr>
          <w:rFonts w:hint="eastAsia" w:ascii="宋体" w:hAnsi="宋体" w:cs="宋体"/>
          <w:sz w:val="24"/>
          <w:highlight w:val="none"/>
        </w:rPr>
      </w:pPr>
    </w:p>
    <w:p w14:paraId="25952A7C">
      <w:pPr>
        <w:spacing w:line="480" w:lineRule="exact"/>
        <w:ind w:firstLine="482" w:firstLineChars="200"/>
        <w:rPr>
          <w:rFonts w:hint="eastAsia" w:ascii="宋体" w:hAnsi="宋体" w:cs="宋体"/>
          <w:sz w:val="24"/>
          <w:highlight w:val="none"/>
        </w:rPr>
      </w:pPr>
    </w:p>
    <w:p w14:paraId="668BA0C6">
      <w:pPr>
        <w:spacing w:line="480" w:lineRule="exact"/>
        <w:ind w:firstLine="482" w:firstLineChars="200"/>
        <w:rPr>
          <w:rFonts w:hint="eastAsia" w:ascii="宋体" w:hAnsi="宋体" w:cs="宋体"/>
          <w:sz w:val="24"/>
          <w:highlight w:val="none"/>
        </w:rPr>
      </w:pPr>
    </w:p>
    <w:p w14:paraId="15A3C1F2">
      <w:pPr>
        <w:spacing w:line="480" w:lineRule="exact"/>
        <w:ind w:firstLine="482" w:firstLineChars="200"/>
        <w:rPr>
          <w:rFonts w:hint="eastAsia" w:ascii="宋体" w:hAnsi="宋体" w:cs="宋体"/>
          <w:sz w:val="24"/>
          <w:highlight w:val="none"/>
        </w:rPr>
      </w:pPr>
    </w:p>
    <w:p w14:paraId="4654179D">
      <w:pPr>
        <w:spacing w:line="480" w:lineRule="exact"/>
        <w:ind w:firstLine="482" w:firstLineChars="200"/>
        <w:rPr>
          <w:rFonts w:hint="eastAsia" w:ascii="宋体" w:hAnsi="宋体" w:cs="宋体"/>
          <w:sz w:val="24"/>
          <w:highlight w:val="none"/>
        </w:rPr>
      </w:pPr>
    </w:p>
    <w:p w14:paraId="231AAC71">
      <w:pPr>
        <w:spacing w:line="480" w:lineRule="exact"/>
        <w:ind w:firstLine="482" w:firstLineChars="200"/>
        <w:rPr>
          <w:rFonts w:hint="eastAsia" w:ascii="宋体" w:hAnsi="宋体" w:cs="宋体"/>
          <w:sz w:val="24"/>
          <w:highlight w:val="none"/>
        </w:rPr>
      </w:pPr>
    </w:p>
    <w:p w14:paraId="51562CB0">
      <w:pPr>
        <w:spacing w:line="480" w:lineRule="exact"/>
        <w:ind w:firstLine="482" w:firstLineChars="200"/>
        <w:rPr>
          <w:rFonts w:hint="eastAsia" w:ascii="宋体" w:hAnsi="宋体" w:cs="宋体"/>
          <w:sz w:val="24"/>
          <w:highlight w:val="none"/>
        </w:rPr>
      </w:pPr>
    </w:p>
    <w:p w14:paraId="71FD3A45">
      <w:pPr>
        <w:spacing w:line="480" w:lineRule="exact"/>
        <w:ind w:firstLine="482" w:firstLineChars="200"/>
        <w:rPr>
          <w:rFonts w:hint="eastAsia" w:ascii="宋体" w:hAnsi="宋体" w:cs="宋体"/>
          <w:sz w:val="24"/>
          <w:highlight w:val="none"/>
        </w:rPr>
      </w:pPr>
    </w:p>
    <w:p w14:paraId="1AB15D35">
      <w:pPr>
        <w:spacing w:line="480" w:lineRule="exact"/>
        <w:ind w:firstLine="482" w:firstLineChars="200"/>
        <w:rPr>
          <w:rFonts w:hint="eastAsia" w:ascii="宋体" w:hAnsi="宋体" w:cs="宋体"/>
          <w:sz w:val="24"/>
          <w:highlight w:val="none"/>
        </w:rPr>
      </w:pPr>
    </w:p>
    <w:p w14:paraId="215182B6">
      <w:pPr>
        <w:pStyle w:val="3"/>
        <w:spacing w:line="600" w:lineRule="exact"/>
        <w:jc w:val="center"/>
        <w:rPr>
          <w:rFonts w:hint="eastAsia" w:cs="宋体"/>
          <w:sz w:val="24"/>
          <w:szCs w:val="24"/>
          <w:highlight w:val="none"/>
        </w:rPr>
      </w:pPr>
      <w:bookmarkStart w:id="195" w:name="_Toc14879_WPSOffice_Level1"/>
      <w:bookmarkStart w:id="196" w:name="_Toc493842426"/>
      <w:bookmarkStart w:id="197" w:name="_Toc31345_WPSOffice_Level1"/>
      <w:bookmarkStart w:id="198" w:name="_Toc469342452"/>
      <w:bookmarkStart w:id="199" w:name="_Toc7446_WPSOffice_Level1"/>
      <w:bookmarkStart w:id="200" w:name="_Toc2181"/>
      <w:bookmarkStart w:id="201" w:name="_Toc20915_WPSOffice_Level1"/>
      <w:bookmarkStart w:id="202" w:name="_Toc12891_WPSOffice_Level1"/>
      <w:bookmarkStart w:id="203" w:name="_Toc457469188"/>
      <w:bookmarkStart w:id="204" w:name="_Toc17642_WPSOffice_Level1"/>
      <w:bookmarkStart w:id="205" w:name="_Toc16656_WPSOffice_Level1"/>
      <w:r>
        <w:rPr>
          <w:rFonts w:hint="eastAsia" w:cs="宋体"/>
          <w:sz w:val="24"/>
          <w:szCs w:val="24"/>
          <w:highlight w:val="none"/>
        </w:rPr>
        <w:t>四、</w:t>
      </w:r>
      <w:bookmarkEnd w:id="195"/>
      <w:bookmarkEnd w:id="196"/>
      <w:bookmarkEnd w:id="197"/>
      <w:bookmarkEnd w:id="198"/>
      <w:bookmarkEnd w:id="199"/>
      <w:bookmarkEnd w:id="200"/>
      <w:bookmarkEnd w:id="201"/>
      <w:bookmarkEnd w:id="202"/>
      <w:bookmarkEnd w:id="203"/>
      <w:bookmarkEnd w:id="204"/>
      <w:bookmarkEnd w:id="205"/>
      <w:r>
        <w:rPr>
          <w:rFonts w:hint="eastAsia" w:cs="宋体"/>
          <w:sz w:val="24"/>
          <w:szCs w:val="24"/>
          <w:highlight w:val="none"/>
        </w:rPr>
        <w:t>施工组织设计</w:t>
      </w:r>
    </w:p>
    <w:p w14:paraId="4F104C65">
      <w:pPr>
        <w:outlineLvl w:val="1"/>
        <w:rPr>
          <w:rFonts w:hint="eastAsia" w:ascii="宋体" w:hAnsi="宋体" w:cs="宋体"/>
          <w:sz w:val="30"/>
          <w:szCs w:val="30"/>
          <w:highlight w:val="none"/>
        </w:rPr>
      </w:pPr>
    </w:p>
    <w:p w14:paraId="3F4F9516">
      <w:pPr>
        <w:spacing w:line="360" w:lineRule="auto"/>
        <w:ind w:firstLine="482" w:firstLineChars="200"/>
        <w:rPr>
          <w:sz w:val="24"/>
          <w:highlight w:val="none"/>
        </w:rPr>
      </w:pPr>
      <w:r>
        <w:rPr>
          <w:rFonts w:hint="eastAsia"/>
          <w:sz w:val="24"/>
          <w:highlight w:val="none"/>
        </w:rPr>
        <w:t>1.供应商</w:t>
      </w:r>
      <w:r>
        <w:rPr>
          <w:sz w:val="24"/>
          <w:highlight w:val="none"/>
        </w:rPr>
        <w:t>编制</w:t>
      </w:r>
      <w:r>
        <w:rPr>
          <w:rFonts w:hint="eastAsia"/>
          <w:sz w:val="24"/>
          <w:szCs w:val="22"/>
          <w:highlight w:val="none"/>
        </w:rPr>
        <w:t>施工组织设计的要求：编制时应采用文字并结合图表形式说明施工方法；拟投入本项目的主要施工设备情况、拟</w:t>
      </w:r>
      <w:r>
        <w:rPr>
          <w:rFonts w:hint="eastAsia"/>
          <w:sz w:val="24"/>
          <w:highlight w:val="none"/>
        </w:rPr>
        <w:t>配备本项目的试验和检测仪器设备情况、劳动力计划等；结合工程特点提出切实可行的工程质量、安全生产、文明施工、工程进度、技术组织措施，同时应对关键工序、复杂环节重点提出相应技术措施，如雨季施工技术、减少噪音、降低环境污染、地下管线及其他地上地下设施的保护加固措施等。</w:t>
      </w:r>
    </w:p>
    <w:p w14:paraId="6B173106">
      <w:pPr>
        <w:spacing w:line="360" w:lineRule="auto"/>
        <w:ind w:firstLine="482" w:firstLineChars="200"/>
        <w:rPr>
          <w:sz w:val="24"/>
          <w:highlight w:val="none"/>
        </w:rPr>
      </w:pPr>
      <w:r>
        <w:rPr>
          <w:sz w:val="24"/>
          <w:highlight w:val="none"/>
        </w:rPr>
        <w:t>2. 施工</w:t>
      </w:r>
      <w:r>
        <w:rPr>
          <w:rFonts w:hint="eastAsia"/>
          <w:sz w:val="24"/>
          <w:highlight w:val="none"/>
        </w:rPr>
        <w:t>组织设计</w:t>
      </w:r>
      <w:r>
        <w:rPr>
          <w:sz w:val="24"/>
          <w:highlight w:val="none"/>
        </w:rPr>
        <w:t>除采用文字表述外可附下列图表，图表及格式要求附后。</w:t>
      </w:r>
    </w:p>
    <w:p w14:paraId="73C0B0AF">
      <w:pPr>
        <w:spacing w:line="480" w:lineRule="exact"/>
        <w:ind w:firstLine="421" w:firstLineChars="175"/>
        <w:rPr>
          <w:rFonts w:hint="eastAsia" w:ascii="宋体" w:hAnsi="宋体" w:cs="宋体"/>
          <w:sz w:val="24"/>
          <w:highlight w:val="none"/>
        </w:rPr>
      </w:pPr>
      <w:r>
        <w:rPr>
          <w:rFonts w:hint="eastAsia" w:ascii="宋体" w:hAnsi="宋体" w:cs="宋体"/>
          <w:sz w:val="24"/>
          <w:highlight w:val="none"/>
        </w:rPr>
        <w:t>附表一  拟投入本工程的主要施工设备表</w:t>
      </w:r>
    </w:p>
    <w:p w14:paraId="42470D01">
      <w:pPr>
        <w:spacing w:line="480" w:lineRule="exact"/>
        <w:ind w:firstLine="421" w:firstLineChars="175"/>
        <w:rPr>
          <w:rFonts w:hint="eastAsia" w:ascii="宋体" w:hAnsi="宋体" w:cs="宋体"/>
          <w:sz w:val="24"/>
          <w:highlight w:val="none"/>
        </w:rPr>
      </w:pPr>
      <w:r>
        <w:rPr>
          <w:rFonts w:hint="eastAsia" w:ascii="宋体" w:hAnsi="宋体" w:cs="宋体"/>
          <w:sz w:val="24"/>
          <w:highlight w:val="none"/>
        </w:rPr>
        <w:t>附表二  拟配备本工程的试验和检测仪器设备表</w:t>
      </w:r>
    </w:p>
    <w:p w14:paraId="3ACABAB4">
      <w:pPr>
        <w:spacing w:line="480" w:lineRule="exact"/>
        <w:ind w:firstLine="421" w:firstLineChars="175"/>
        <w:rPr>
          <w:rFonts w:hint="eastAsia" w:ascii="宋体" w:hAnsi="宋体" w:cs="宋体"/>
          <w:sz w:val="24"/>
          <w:highlight w:val="none"/>
        </w:rPr>
      </w:pPr>
      <w:r>
        <w:rPr>
          <w:rFonts w:hint="eastAsia" w:ascii="宋体" w:hAnsi="宋体" w:cs="宋体"/>
          <w:sz w:val="24"/>
          <w:highlight w:val="none"/>
        </w:rPr>
        <w:t>附表三  劳动力计划表</w:t>
      </w:r>
    </w:p>
    <w:p w14:paraId="0E694EFB">
      <w:pPr>
        <w:spacing w:line="480" w:lineRule="exact"/>
        <w:ind w:firstLine="421" w:firstLineChars="175"/>
        <w:rPr>
          <w:rFonts w:hint="eastAsia" w:ascii="宋体" w:hAnsi="宋体" w:cs="宋体"/>
          <w:sz w:val="24"/>
          <w:highlight w:val="none"/>
        </w:rPr>
      </w:pPr>
      <w:r>
        <w:rPr>
          <w:rFonts w:hint="eastAsia" w:ascii="宋体" w:hAnsi="宋体" w:cs="宋体"/>
          <w:sz w:val="24"/>
          <w:highlight w:val="none"/>
        </w:rPr>
        <w:t>附表四  计划开、竣工日期和施工进度图</w:t>
      </w:r>
    </w:p>
    <w:p w14:paraId="7907A083">
      <w:pPr>
        <w:pStyle w:val="44"/>
        <w:ind w:firstLine="484"/>
        <w:rPr>
          <w:rFonts w:hint="eastAsia"/>
          <w:sz w:val="24"/>
          <w:highlight w:val="none"/>
        </w:rPr>
      </w:pPr>
    </w:p>
    <w:p w14:paraId="34A5BDAC">
      <w:pPr>
        <w:pStyle w:val="44"/>
        <w:ind w:firstLine="484"/>
        <w:rPr>
          <w:rFonts w:hint="eastAsia"/>
          <w:sz w:val="24"/>
          <w:highlight w:val="none"/>
        </w:rPr>
      </w:pPr>
    </w:p>
    <w:p w14:paraId="556A4188">
      <w:pPr>
        <w:pStyle w:val="44"/>
        <w:ind w:firstLine="484"/>
        <w:rPr>
          <w:rFonts w:hint="eastAsia"/>
          <w:sz w:val="24"/>
          <w:highlight w:val="none"/>
        </w:rPr>
      </w:pPr>
    </w:p>
    <w:p w14:paraId="6860D446">
      <w:pPr>
        <w:pStyle w:val="44"/>
        <w:ind w:firstLine="484"/>
        <w:rPr>
          <w:rFonts w:hint="eastAsia"/>
          <w:sz w:val="24"/>
          <w:highlight w:val="none"/>
        </w:rPr>
      </w:pPr>
    </w:p>
    <w:p w14:paraId="65BC6169">
      <w:pPr>
        <w:pStyle w:val="44"/>
        <w:ind w:firstLine="484"/>
        <w:rPr>
          <w:rFonts w:hint="eastAsia"/>
          <w:sz w:val="24"/>
          <w:highlight w:val="none"/>
        </w:rPr>
      </w:pPr>
    </w:p>
    <w:p w14:paraId="06F1ED23">
      <w:pPr>
        <w:pStyle w:val="44"/>
        <w:ind w:firstLine="484"/>
        <w:rPr>
          <w:rFonts w:hint="eastAsia"/>
          <w:sz w:val="24"/>
          <w:highlight w:val="none"/>
        </w:rPr>
      </w:pPr>
    </w:p>
    <w:p w14:paraId="0A231216">
      <w:pPr>
        <w:pStyle w:val="44"/>
        <w:ind w:firstLine="484"/>
        <w:rPr>
          <w:rFonts w:hint="eastAsia"/>
          <w:sz w:val="24"/>
          <w:highlight w:val="none"/>
        </w:rPr>
      </w:pPr>
    </w:p>
    <w:p w14:paraId="7E799C92">
      <w:pPr>
        <w:pStyle w:val="44"/>
        <w:ind w:firstLine="484"/>
        <w:rPr>
          <w:rFonts w:hint="eastAsia"/>
          <w:sz w:val="24"/>
          <w:highlight w:val="none"/>
        </w:rPr>
      </w:pPr>
    </w:p>
    <w:p w14:paraId="1A78914A">
      <w:pPr>
        <w:pStyle w:val="44"/>
        <w:ind w:firstLine="484"/>
        <w:rPr>
          <w:rFonts w:hint="eastAsia"/>
          <w:sz w:val="24"/>
          <w:highlight w:val="none"/>
        </w:rPr>
      </w:pPr>
    </w:p>
    <w:p w14:paraId="1E6A8E4A">
      <w:pPr>
        <w:pStyle w:val="44"/>
        <w:ind w:firstLine="484"/>
        <w:rPr>
          <w:rFonts w:hint="eastAsia"/>
          <w:sz w:val="24"/>
          <w:highlight w:val="none"/>
        </w:rPr>
      </w:pPr>
    </w:p>
    <w:p w14:paraId="78E16E84">
      <w:pPr>
        <w:pStyle w:val="44"/>
        <w:ind w:firstLine="484"/>
        <w:rPr>
          <w:rFonts w:hint="eastAsia"/>
          <w:sz w:val="24"/>
          <w:highlight w:val="none"/>
        </w:rPr>
      </w:pPr>
    </w:p>
    <w:p w14:paraId="7B59C2A6">
      <w:pPr>
        <w:pStyle w:val="44"/>
        <w:ind w:firstLine="484"/>
        <w:rPr>
          <w:rFonts w:hint="eastAsia"/>
          <w:sz w:val="24"/>
          <w:highlight w:val="none"/>
        </w:rPr>
      </w:pPr>
    </w:p>
    <w:p w14:paraId="3D8D4E85">
      <w:pPr>
        <w:pStyle w:val="44"/>
        <w:ind w:firstLine="484"/>
        <w:rPr>
          <w:rFonts w:hint="eastAsia"/>
          <w:sz w:val="24"/>
          <w:highlight w:val="none"/>
        </w:rPr>
      </w:pPr>
    </w:p>
    <w:p w14:paraId="710A13AA">
      <w:pPr>
        <w:rPr>
          <w:highlight w:val="none"/>
        </w:rPr>
      </w:pPr>
    </w:p>
    <w:p w14:paraId="2AA1484F">
      <w:pPr>
        <w:pStyle w:val="26"/>
        <w:ind w:firstLine="0" w:firstLineChars="0"/>
        <w:rPr>
          <w:rFonts w:hint="eastAsia"/>
          <w:highlight w:val="none"/>
        </w:rPr>
      </w:pPr>
    </w:p>
    <w:p w14:paraId="085FD9BE">
      <w:pPr>
        <w:rPr>
          <w:rFonts w:hint="eastAsia" w:ascii="宋体" w:hAnsi="宋体" w:cs="宋体"/>
          <w:b/>
          <w:sz w:val="24"/>
          <w:highlight w:val="none"/>
        </w:rPr>
      </w:pPr>
      <w:r>
        <w:rPr>
          <w:rFonts w:hint="eastAsia" w:ascii="宋体" w:hAnsi="宋体" w:cs="宋体"/>
          <w:b/>
          <w:sz w:val="24"/>
          <w:highlight w:val="none"/>
        </w:rPr>
        <w:br w:type="page"/>
      </w:r>
    </w:p>
    <w:p w14:paraId="6030F5BC">
      <w:pPr>
        <w:spacing w:before="156" w:beforeLines="50" w:after="312" w:afterLines="100" w:line="440" w:lineRule="exact"/>
        <w:jc w:val="center"/>
        <w:rPr>
          <w:rFonts w:hint="eastAsia" w:ascii="宋体" w:hAnsi="宋体" w:cs="宋体"/>
          <w:b/>
          <w:sz w:val="24"/>
          <w:highlight w:val="none"/>
        </w:rPr>
      </w:pPr>
      <w:r>
        <w:rPr>
          <w:rFonts w:hint="eastAsia" w:ascii="宋体" w:hAnsi="宋体" w:cs="宋体"/>
          <w:b/>
          <w:sz w:val="24"/>
          <w:highlight w:val="none"/>
        </w:rPr>
        <w:t>附表一：拟投入本工程的主要施工设备表</w:t>
      </w:r>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098"/>
        <w:gridCol w:w="693"/>
        <w:gridCol w:w="1055"/>
        <w:gridCol w:w="731"/>
        <w:gridCol w:w="732"/>
        <w:gridCol w:w="1213"/>
        <w:gridCol w:w="899"/>
        <w:gridCol w:w="900"/>
        <w:gridCol w:w="789"/>
      </w:tblGrid>
      <w:tr w14:paraId="18DB3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3" w:hRule="atLeast"/>
        </w:trPr>
        <w:tc>
          <w:tcPr>
            <w:tcW w:w="664" w:type="dxa"/>
            <w:vAlign w:val="center"/>
          </w:tcPr>
          <w:p w14:paraId="5150117A">
            <w:pPr>
              <w:spacing w:line="440" w:lineRule="exact"/>
              <w:jc w:val="center"/>
              <w:rPr>
                <w:rFonts w:hint="eastAsia" w:ascii="宋体" w:hAnsi="宋体" w:cs="宋体"/>
                <w:sz w:val="24"/>
                <w:highlight w:val="none"/>
              </w:rPr>
            </w:pPr>
            <w:r>
              <w:rPr>
                <w:rFonts w:hint="eastAsia" w:ascii="宋体" w:hAnsi="宋体" w:cs="宋体"/>
                <w:sz w:val="24"/>
                <w:highlight w:val="none"/>
              </w:rPr>
              <w:t>序号</w:t>
            </w:r>
          </w:p>
        </w:tc>
        <w:tc>
          <w:tcPr>
            <w:tcW w:w="1098" w:type="dxa"/>
            <w:vAlign w:val="center"/>
          </w:tcPr>
          <w:p w14:paraId="07BB498B">
            <w:pPr>
              <w:spacing w:line="440" w:lineRule="exact"/>
              <w:jc w:val="center"/>
              <w:rPr>
                <w:rFonts w:hint="eastAsia" w:ascii="宋体" w:hAnsi="宋体" w:cs="宋体"/>
                <w:sz w:val="24"/>
                <w:highlight w:val="none"/>
              </w:rPr>
            </w:pPr>
            <w:r>
              <w:rPr>
                <w:rFonts w:hint="eastAsia" w:ascii="宋体" w:hAnsi="宋体" w:cs="宋体"/>
                <w:sz w:val="24"/>
                <w:highlight w:val="none"/>
              </w:rPr>
              <w:t>设备</w:t>
            </w:r>
          </w:p>
          <w:p w14:paraId="37011344">
            <w:pPr>
              <w:spacing w:line="440" w:lineRule="exact"/>
              <w:jc w:val="center"/>
              <w:rPr>
                <w:rFonts w:hint="eastAsia" w:ascii="宋体" w:hAnsi="宋体" w:cs="宋体"/>
                <w:sz w:val="24"/>
                <w:highlight w:val="none"/>
              </w:rPr>
            </w:pPr>
            <w:r>
              <w:rPr>
                <w:rFonts w:hint="eastAsia" w:ascii="宋体" w:hAnsi="宋体" w:cs="宋体"/>
                <w:sz w:val="24"/>
                <w:highlight w:val="none"/>
              </w:rPr>
              <w:t>名称</w:t>
            </w:r>
          </w:p>
        </w:tc>
        <w:tc>
          <w:tcPr>
            <w:tcW w:w="693" w:type="dxa"/>
            <w:vAlign w:val="center"/>
          </w:tcPr>
          <w:p w14:paraId="3F4CF344">
            <w:pPr>
              <w:spacing w:line="440" w:lineRule="exact"/>
              <w:jc w:val="center"/>
              <w:rPr>
                <w:rFonts w:hint="eastAsia" w:ascii="宋体" w:hAnsi="宋体" w:cs="宋体"/>
                <w:sz w:val="24"/>
                <w:highlight w:val="none"/>
              </w:rPr>
            </w:pPr>
            <w:r>
              <w:rPr>
                <w:rFonts w:hint="eastAsia" w:ascii="宋体" w:hAnsi="宋体" w:cs="宋体"/>
                <w:sz w:val="24"/>
                <w:highlight w:val="none"/>
              </w:rPr>
              <w:t>型号</w:t>
            </w:r>
          </w:p>
          <w:p w14:paraId="061D5033">
            <w:pPr>
              <w:spacing w:line="440" w:lineRule="exact"/>
              <w:jc w:val="center"/>
              <w:rPr>
                <w:rFonts w:hint="eastAsia" w:ascii="宋体" w:hAnsi="宋体" w:cs="宋体"/>
                <w:sz w:val="24"/>
                <w:highlight w:val="none"/>
              </w:rPr>
            </w:pPr>
            <w:r>
              <w:rPr>
                <w:rFonts w:hint="eastAsia" w:ascii="宋体" w:hAnsi="宋体" w:cs="宋体"/>
                <w:sz w:val="24"/>
                <w:highlight w:val="none"/>
              </w:rPr>
              <w:t>规格</w:t>
            </w:r>
          </w:p>
        </w:tc>
        <w:tc>
          <w:tcPr>
            <w:tcW w:w="1055" w:type="dxa"/>
            <w:vAlign w:val="center"/>
          </w:tcPr>
          <w:p w14:paraId="2D9A557F">
            <w:pPr>
              <w:spacing w:line="440" w:lineRule="exact"/>
              <w:jc w:val="center"/>
              <w:rPr>
                <w:rFonts w:hint="eastAsia" w:ascii="宋体" w:hAnsi="宋体" w:cs="宋体"/>
                <w:sz w:val="24"/>
                <w:highlight w:val="none"/>
              </w:rPr>
            </w:pPr>
            <w:r>
              <w:rPr>
                <w:rFonts w:hint="eastAsia" w:ascii="宋体" w:hAnsi="宋体" w:cs="宋体"/>
                <w:sz w:val="24"/>
                <w:highlight w:val="none"/>
              </w:rPr>
              <w:t>数  量</w:t>
            </w:r>
          </w:p>
        </w:tc>
        <w:tc>
          <w:tcPr>
            <w:tcW w:w="731" w:type="dxa"/>
            <w:vAlign w:val="center"/>
          </w:tcPr>
          <w:p w14:paraId="14CEBFFB">
            <w:pPr>
              <w:spacing w:line="440" w:lineRule="exact"/>
              <w:jc w:val="center"/>
              <w:rPr>
                <w:rFonts w:hint="eastAsia" w:ascii="宋体" w:hAnsi="宋体" w:cs="宋体"/>
                <w:sz w:val="24"/>
                <w:highlight w:val="none"/>
              </w:rPr>
            </w:pPr>
            <w:r>
              <w:rPr>
                <w:rFonts w:hint="eastAsia" w:ascii="宋体" w:hAnsi="宋体" w:cs="宋体"/>
                <w:sz w:val="24"/>
                <w:highlight w:val="none"/>
              </w:rPr>
              <w:t>国别</w:t>
            </w:r>
          </w:p>
          <w:p w14:paraId="5AA7C7AA">
            <w:pPr>
              <w:spacing w:line="440" w:lineRule="exact"/>
              <w:jc w:val="center"/>
              <w:rPr>
                <w:rFonts w:hint="eastAsia" w:ascii="宋体" w:hAnsi="宋体" w:cs="宋体"/>
                <w:sz w:val="24"/>
                <w:highlight w:val="none"/>
              </w:rPr>
            </w:pPr>
            <w:r>
              <w:rPr>
                <w:rFonts w:hint="eastAsia" w:ascii="宋体" w:hAnsi="宋体" w:cs="宋体"/>
                <w:sz w:val="24"/>
                <w:highlight w:val="none"/>
              </w:rPr>
              <w:t>产地</w:t>
            </w:r>
          </w:p>
        </w:tc>
        <w:tc>
          <w:tcPr>
            <w:tcW w:w="732" w:type="dxa"/>
            <w:vAlign w:val="center"/>
          </w:tcPr>
          <w:p w14:paraId="71A3A989">
            <w:pPr>
              <w:spacing w:line="440" w:lineRule="exact"/>
              <w:jc w:val="center"/>
              <w:rPr>
                <w:rFonts w:hint="eastAsia" w:ascii="宋体" w:hAnsi="宋体" w:cs="宋体"/>
                <w:sz w:val="24"/>
                <w:highlight w:val="none"/>
              </w:rPr>
            </w:pPr>
            <w:r>
              <w:rPr>
                <w:rFonts w:hint="eastAsia" w:ascii="宋体" w:hAnsi="宋体" w:cs="宋体"/>
                <w:sz w:val="24"/>
                <w:highlight w:val="none"/>
              </w:rPr>
              <w:t>制造</w:t>
            </w:r>
          </w:p>
          <w:p w14:paraId="2EABD260">
            <w:pPr>
              <w:spacing w:line="440" w:lineRule="exact"/>
              <w:jc w:val="center"/>
              <w:rPr>
                <w:rFonts w:hint="eastAsia" w:ascii="宋体" w:hAnsi="宋体" w:cs="宋体"/>
                <w:sz w:val="24"/>
                <w:highlight w:val="none"/>
              </w:rPr>
            </w:pPr>
            <w:r>
              <w:rPr>
                <w:rFonts w:hint="eastAsia" w:ascii="宋体" w:hAnsi="宋体" w:cs="宋体"/>
                <w:sz w:val="24"/>
                <w:highlight w:val="none"/>
              </w:rPr>
              <w:t>年份</w:t>
            </w:r>
          </w:p>
        </w:tc>
        <w:tc>
          <w:tcPr>
            <w:tcW w:w="1213" w:type="dxa"/>
            <w:vAlign w:val="center"/>
          </w:tcPr>
          <w:p w14:paraId="10B26C0B">
            <w:pPr>
              <w:spacing w:line="440" w:lineRule="exact"/>
              <w:jc w:val="center"/>
              <w:rPr>
                <w:rFonts w:hint="eastAsia" w:ascii="宋体" w:hAnsi="宋体" w:cs="宋体"/>
                <w:sz w:val="24"/>
                <w:highlight w:val="none"/>
              </w:rPr>
            </w:pPr>
            <w:r>
              <w:rPr>
                <w:rFonts w:hint="eastAsia" w:ascii="宋体" w:hAnsi="宋体" w:cs="宋体"/>
                <w:sz w:val="24"/>
                <w:highlight w:val="none"/>
              </w:rPr>
              <w:t>额定功率</w:t>
            </w:r>
          </w:p>
          <w:p w14:paraId="27E79A32">
            <w:pPr>
              <w:spacing w:line="440" w:lineRule="exact"/>
              <w:jc w:val="center"/>
              <w:rPr>
                <w:rFonts w:hint="eastAsia" w:ascii="宋体" w:hAnsi="宋体" w:cs="宋体"/>
                <w:sz w:val="24"/>
                <w:highlight w:val="none"/>
              </w:rPr>
            </w:pPr>
            <w:r>
              <w:rPr>
                <w:rFonts w:hint="eastAsia" w:ascii="宋体" w:hAnsi="宋体" w:cs="宋体"/>
                <w:sz w:val="24"/>
                <w:highlight w:val="none"/>
              </w:rPr>
              <w:t>（KW）</w:t>
            </w:r>
          </w:p>
        </w:tc>
        <w:tc>
          <w:tcPr>
            <w:tcW w:w="899" w:type="dxa"/>
            <w:vAlign w:val="center"/>
          </w:tcPr>
          <w:p w14:paraId="7B132C7A">
            <w:pPr>
              <w:spacing w:line="440" w:lineRule="exact"/>
              <w:jc w:val="center"/>
              <w:rPr>
                <w:rFonts w:hint="eastAsia" w:ascii="宋体" w:hAnsi="宋体" w:cs="宋体"/>
                <w:sz w:val="24"/>
                <w:highlight w:val="none"/>
              </w:rPr>
            </w:pPr>
            <w:r>
              <w:rPr>
                <w:rFonts w:hint="eastAsia" w:ascii="宋体" w:hAnsi="宋体" w:cs="宋体"/>
                <w:sz w:val="24"/>
                <w:highlight w:val="none"/>
              </w:rPr>
              <w:t>生产</w:t>
            </w:r>
          </w:p>
          <w:p w14:paraId="299E4CFE">
            <w:pPr>
              <w:spacing w:line="440" w:lineRule="exact"/>
              <w:jc w:val="center"/>
              <w:rPr>
                <w:rFonts w:hint="eastAsia" w:ascii="宋体" w:hAnsi="宋体" w:cs="宋体"/>
                <w:sz w:val="24"/>
                <w:highlight w:val="none"/>
              </w:rPr>
            </w:pPr>
            <w:r>
              <w:rPr>
                <w:rFonts w:hint="eastAsia" w:ascii="宋体" w:hAnsi="宋体" w:cs="宋体"/>
                <w:sz w:val="24"/>
                <w:highlight w:val="none"/>
              </w:rPr>
              <w:t>能力</w:t>
            </w:r>
          </w:p>
        </w:tc>
        <w:tc>
          <w:tcPr>
            <w:tcW w:w="900" w:type="dxa"/>
            <w:vAlign w:val="center"/>
          </w:tcPr>
          <w:p w14:paraId="38FC6BBD">
            <w:pPr>
              <w:spacing w:line="440" w:lineRule="exact"/>
              <w:jc w:val="center"/>
              <w:rPr>
                <w:rFonts w:hint="eastAsia" w:ascii="宋体" w:hAnsi="宋体" w:cs="宋体"/>
                <w:sz w:val="24"/>
                <w:highlight w:val="none"/>
              </w:rPr>
            </w:pPr>
            <w:r>
              <w:rPr>
                <w:rFonts w:hint="eastAsia" w:ascii="宋体" w:hAnsi="宋体" w:cs="宋体"/>
                <w:sz w:val="24"/>
                <w:highlight w:val="none"/>
              </w:rPr>
              <w:t>用于施</w:t>
            </w:r>
          </w:p>
          <w:p w14:paraId="46BE05BB">
            <w:pPr>
              <w:spacing w:line="440" w:lineRule="exact"/>
              <w:jc w:val="center"/>
              <w:rPr>
                <w:rFonts w:hint="eastAsia" w:ascii="宋体" w:hAnsi="宋体" w:cs="宋体"/>
                <w:sz w:val="24"/>
                <w:highlight w:val="none"/>
              </w:rPr>
            </w:pPr>
            <w:r>
              <w:rPr>
                <w:rFonts w:hint="eastAsia" w:ascii="宋体" w:hAnsi="宋体" w:cs="宋体"/>
                <w:sz w:val="24"/>
                <w:highlight w:val="none"/>
              </w:rPr>
              <w:t>工部位</w:t>
            </w:r>
          </w:p>
        </w:tc>
        <w:tc>
          <w:tcPr>
            <w:tcW w:w="789" w:type="dxa"/>
            <w:vAlign w:val="center"/>
          </w:tcPr>
          <w:p w14:paraId="02EEA922">
            <w:pPr>
              <w:spacing w:line="440" w:lineRule="exact"/>
              <w:jc w:val="center"/>
              <w:rPr>
                <w:rFonts w:hint="eastAsia" w:ascii="宋体" w:hAnsi="宋体" w:cs="宋体"/>
                <w:sz w:val="24"/>
                <w:highlight w:val="none"/>
              </w:rPr>
            </w:pPr>
            <w:r>
              <w:rPr>
                <w:rFonts w:hint="eastAsia" w:ascii="宋体" w:hAnsi="宋体" w:cs="宋体"/>
                <w:sz w:val="24"/>
                <w:highlight w:val="none"/>
              </w:rPr>
              <w:t>备注</w:t>
            </w:r>
          </w:p>
        </w:tc>
      </w:tr>
      <w:tr w14:paraId="5C2F6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2D6B557E">
            <w:pPr>
              <w:spacing w:line="440" w:lineRule="exact"/>
              <w:jc w:val="center"/>
              <w:rPr>
                <w:rFonts w:hint="eastAsia" w:ascii="宋体" w:hAnsi="宋体" w:cs="宋体"/>
                <w:sz w:val="24"/>
                <w:highlight w:val="none"/>
              </w:rPr>
            </w:pPr>
          </w:p>
        </w:tc>
        <w:tc>
          <w:tcPr>
            <w:tcW w:w="1098" w:type="dxa"/>
            <w:vAlign w:val="center"/>
          </w:tcPr>
          <w:p w14:paraId="09BB81CB">
            <w:pPr>
              <w:spacing w:line="440" w:lineRule="exact"/>
              <w:jc w:val="center"/>
              <w:rPr>
                <w:rFonts w:hint="eastAsia" w:ascii="宋体" w:hAnsi="宋体" w:cs="宋体"/>
                <w:sz w:val="24"/>
                <w:highlight w:val="none"/>
              </w:rPr>
            </w:pPr>
          </w:p>
        </w:tc>
        <w:tc>
          <w:tcPr>
            <w:tcW w:w="693" w:type="dxa"/>
            <w:vAlign w:val="center"/>
          </w:tcPr>
          <w:p w14:paraId="796EF301">
            <w:pPr>
              <w:spacing w:line="440" w:lineRule="exact"/>
              <w:jc w:val="center"/>
              <w:rPr>
                <w:rFonts w:hint="eastAsia" w:ascii="宋体" w:hAnsi="宋体" w:cs="宋体"/>
                <w:sz w:val="24"/>
                <w:highlight w:val="none"/>
              </w:rPr>
            </w:pPr>
          </w:p>
        </w:tc>
        <w:tc>
          <w:tcPr>
            <w:tcW w:w="1055" w:type="dxa"/>
            <w:vAlign w:val="center"/>
          </w:tcPr>
          <w:p w14:paraId="306D584A">
            <w:pPr>
              <w:spacing w:line="440" w:lineRule="exact"/>
              <w:jc w:val="center"/>
              <w:rPr>
                <w:rFonts w:hint="eastAsia" w:ascii="宋体" w:hAnsi="宋体" w:cs="宋体"/>
                <w:sz w:val="24"/>
                <w:highlight w:val="none"/>
              </w:rPr>
            </w:pPr>
          </w:p>
        </w:tc>
        <w:tc>
          <w:tcPr>
            <w:tcW w:w="731" w:type="dxa"/>
            <w:vAlign w:val="center"/>
          </w:tcPr>
          <w:p w14:paraId="6DE0CA26">
            <w:pPr>
              <w:spacing w:line="440" w:lineRule="exact"/>
              <w:jc w:val="center"/>
              <w:rPr>
                <w:rFonts w:hint="eastAsia" w:ascii="宋体" w:hAnsi="宋体" w:cs="宋体"/>
                <w:sz w:val="24"/>
                <w:highlight w:val="none"/>
              </w:rPr>
            </w:pPr>
          </w:p>
        </w:tc>
        <w:tc>
          <w:tcPr>
            <w:tcW w:w="732" w:type="dxa"/>
            <w:vAlign w:val="center"/>
          </w:tcPr>
          <w:p w14:paraId="63B807A4">
            <w:pPr>
              <w:spacing w:line="440" w:lineRule="exact"/>
              <w:jc w:val="center"/>
              <w:rPr>
                <w:rFonts w:hint="eastAsia" w:ascii="宋体" w:hAnsi="宋体" w:cs="宋体"/>
                <w:sz w:val="24"/>
                <w:highlight w:val="none"/>
              </w:rPr>
            </w:pPr>
          </w:p>
        </w:tc>
        <w:tc>
          <w:tcPr>
            <w:tcW w:w="1213" w:type="dxa"/>
            <w:vAlign w:val="center"/>
          </w:tcPr>
          <w:p w14:paraId="260A17E4">
            <w:pPr>
              <w:spacing w:line="440" w:lineRule="exact"/>
              <w:jc w:val="center"/>
              <w:rPr>
                <w:rFonts w:hint="eastAsia" w:ascii="宋体" w:hAnsi="宋体" w:cs="宋体"/>
                <w:sz w:val="24"/>
                <w:highlight w:val="none"/>
              </w:rPr>
            </w:pPr>
          </w:p>
        </w:tc>
        <w:tc>
          <w:tcPr>
            <w:tcW w:w="899" w:type="dxa"/>
            <w:vAlign w:val="center"/>
          </w:tcPr>
          <w:p w14:paraId="6C433C39">
            <w:pPr>
              <w:spacing w:line="440" w:lineRule="exact"/>
              <w:jc w:val="center"/>
              <w:rPr>
                <w:rFonts w:hint="eastAsia" w:ascii="宋体" w:hAnsi="宋体" w:cs="宋体"/>
                <w:sz w:val="24"/>
                <w:highlight w:val="none"/>
              </w:rPr>
            </w:pPr>
          </w:p>
        </w:tc>
        <w:tc>
          <w:tcPr>
            <w:tcW w:w="900" w:type="dxa"/>
            <w:vAlign w:val="center"/>
          </w:tcPr>
          <w:p w14:paraId="6A6A51F6">
            <w:pPr>
              <w:spacing w:line="440" w:lineRule="exact"/>
              <w:jc w:val="center"/>
              <w:rPr>
                <w:rFonts w:hint="eastAsia" w:ascii="宋体" w:hAnsi="宋体" w:cs="宋体"/>
                <w:sz w:val="24"/>
                <w:highlight w:val="none"/>
              </w:rPr>
            </w:pPr>
          </w:p>
        </w:tc>
        <w:tc>
          <w:tcPr>
            <w:tcW w:w="789" w:type="dxa"/>
            <w:vAlign w:val="center"/>
          </w:tcPr>
          <w:p w14:paraId="0BD742EE">
            <w:pPr>
              <w:spacing w:line="440" w:lineRule="exact"/>
              <w:jc w:val="center"/>
              <w:rPr>
                <w:rFonts w:hint="eastAsia" w:ascii="宋体" w:hAnsi="宋体" w:cs="宋体"/>
                <w:sz w:val="24"/>
                <w:highlight w:val="none"/>
              </w:rPr>
            </w:pPr>
          </w:p>
        </w:tc>
      </w:tr>
      <w:tr w14:paraId="6456D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20CBB2A9">
            <w:pPr>
              <w:spacing w:line="440" w:lineRule="exact"/>
              <w:jc w:val="center"/>
              <w:rPr>
                <w:rFonts w:hint="eastAsia" w:ascii="宋体" w:hAnsi="宋体" w:cs="宋体"/>
                <w:sz w:val="24"/>
                <w:highlight w:val="none"/>
              </w:rPr>
            </w:pPr>
          </w:p>
        </w:tc>
        <w:tc>
          <w:tcPr>
            <w:tcW w:w="1098" w:type="dxa"/>
            <w:vAlign w:val="center"/>
          </w:tcPr>
          <w:p w14:paraId="4191CBC5">
            <w:pPr>
              <w:spacing w:line="440" w:lineRule="exact"/>
              <w:jc w:val="center"/>
              <w:rPr>
                <w:rFonts w:hint="eastAsia" w:ascii="宋体" w:hAnsi="宋体" w:cs="宋体"/>
                <w:sz w:val="24"/>
                <w:highlight w:val="none"/>
              </w:rPr>
            </w:pPr>
          </w:p>
        </w:tc>
        <w:tc>
          <w:tcPr>
            <w:tcW w:w="693" w:type="dxa"/>
            <w:vAlign w:val="center"/>
          </w:tcPr>
          <w:p w14:paraId="11431E42">
            <w:pPr>
              <w:spacing w:line="440" w:lineRule="exact"/>
              <w:jc w:val="center"/>
              <w:rPr>
                <w:rFonts w:hint="eastAsia" w:ascii="宋体" w:hAnsi="宋体" w:cs="宋体"/>
                <w:sz w:val="24"/>
                <w:highlight w:val="none"/>
              </w:rPr>
            </w:pPr>
          </w:p>
        </w:tc>
        <w:tc>
          <w:tcPr>
            <w:tcW w:w="1055" w:type="dxa"/>
            <w:vAlign w:val="center"/>
          </w:tcPr>
          <w:p w14:paraId="56EC8DB6">
            <w:pPr>
              <w:spacing w:line="440" w:lineRule="exact"/>
              <w:jc w:val="center"/>
              <w:rPr>
                <w:rFonts w:hint="eastAsia" w:ascii="宋体" w:hAnsi="宋体" w:cs="宋体"/>
                <w:sz w:val="24"/>
                <w:highlight w:val="none"/>
              </w:rPr>
            </w:pPr>
          </w:p>
        </w:tc>
        <w:tc>
          <w:tcPr>
            <w:tcW w:w="731" w:type="dxa"/>
            <w:vAlign w:val="center"/>
          </w:tcPr>
          <w:p w14:paraId="4C0560C0">
            <w:pPr>
              <w:spacing w:line="440" w:lineRule="exact"/>
              <w:jc w:val="center"/>
              <w:rPr>
                <w:rFonts w:hint="eastAsia" w:ascii="宋体" w:hAnsi="宋体" w:cs="宋体"/>
                <w:sz w:val="24"/>
                <w:highlight w:val="none"/>
              </w:rPr>
            </w:pPr>
          </w:p>
        </w:tc>
        <w:tc>
          <w:tcPr>
            <w:tcW w:w="732" w:type="dxa"/>
            <w:vAlign w:val="center"/>
          </w:tcPr>
          <w:p w14:paraId="055D733B">
            <w:pPr>
              <w:spacing w:line="440" w:lineRule="exact"/>
              <w:jc w:val="center"/>
              <w:rPr>
                <w:rFonts w:hint="eastAsia" w:ascii="宋体" w:hAnsi="宋体" w:cs="宋体"/>
                <w:sz w:val="24"/>
                <w:highlight w:val="none"/>
              </w:rPr>
            </w:pPr>
          </w:p>
        </w:tc>
        <w:tc>
          <w:tcPr>
            <w:tcW w:w="1213" w:type="dxa"/>
            <w:vAlign w:val="center"/>
          </w:tcPr>
          <w:p w14:paraId="6D1A4ADD">
            <w:pPr>
              <w:spacing w:line="440" w:lineRule="exact"/>
              <w:jc w:val="center"/>
              <w:rPr>
                <w:rFonts w:hint="eastAsia" w:ascii="宋体" w:hAnsi="宋体" w:cs="宋体"/>
                <w:sz w:val="24"/>
                <w:highlight w:val="none"/>
              </w:rPr>
            </w:pPr>
          </w:p>
        </w:tc>
        <w:tc>
          <w:tcPr>
            <w:tcW w:w="899" w:type="dxa"/>
            <w:vAlign w:val="center"/>
          </w:tcPr>
          <w:p w14:paraId="24B6F57A">
            <w:pPr>
              <w:spacing w:line="440" w:lineRule="exact"/>
              <w:jc w:val="center"/>
              <w:rPr>
                <w:rFonts w:hint="eastAsia" w:ascii="宋体" w:hAnsi="宋体" w:cs="宋体"/>
                <w:sz w:val="24"/>
                <w:highlight w:val="none"/>
              </w:rPr>
            </w:pPr>
          </w:p>
        </w:tc>
        <w:tc>
          <w:tcPr>
            <w:tcW w:w="900" w:type="dxa"/>
            <w:vAlign w:val="center"/>
          </w:tcPr>
          <w:p w14:paraId="19F40018">
            <w:pPr>
              <w:spacing w:line="440" w:lineRule="exact"/>
              <w:jc w:val="center"/>
              <w:rPr>
                <w:rFonts w:hint="eastAsia" w:ascii="宋体" w:hAnsi="宋体" w:cs="宋体"/>
                <w:sz w:val="24"/>
                <w:highlight w:val="none"/>
              </w:rPr>
            </w:pPr>
          </w:p>
        </w:tc>
        <w:tc>
          <w:tcPr>
            <w:tcW w:w="789" w:type="dxa"/>
            <w:vAlign w:val="center"/>
          </w:tcPr>
          <w:p w14:paraId="40B46A17">
            <w:pPr>
              <w:spacing w:line="440" w:lineRule="exact"/>
              <w:jc w:val="center"/>
              <w:rPr>
                <w:rFonts w:hint="eastAsia" w:ascii="宋体" w:hAnsi="宋体" w:cs="宋体"/>
                <w:sz w:val="24"/>
                <w:highlight w:val="none"/>
              </w:rPr>
            </w:pPr>
          </w:p>
        </w:tc>
      </w:tr>
      <w:tr w14:paraId="4BF8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72B25481">
            <w:pPr>
              <w:spacing w:line="440" w:lineRule="exact"/>
              <w:jc w:val="center"/>
              <w:rPr>
                <w:rFonts w:hint="eastAsia" w:ascii="宋体" w:hAnsi="宋体" w:cs="宋体"/>
                <w:sz w:val="24"/>
                <w:highlight w:val="none"/>
              </w:rPr>
            </w:pPr>
          </w:p>
        </w:tc>
        <w:tc>
          <w:tcPr>
            <w:tcW w:w="1098" w:type="dxa"/>
            <w:vAlign w:val="center"/>
          </w:tcPr>
          <w:p w14:paraId="3E60C97B">
            <w:pPr>
              <w:spacing w:line="440" w:lineRule="exact"/>
              <w:jc w:val="center"/>
              <w:rPr>
                <w:rFonts w:hint="eastAsia" w:ascii="宋体" w:hAnsi="宋体" w:cs="宋体"/>
                <w:sz w:val="24"/>
                <w:highlight w:val="none"/>
              </w:rPr>
            </w:pPr>
          </w:p>
        </w:tc>
        <w:tc>
          <w:tcPr>
            <w:tcW w:w="693" w:type="dxa"/>
            <w:vAlign w:val="center"/>
          </w:tcPr>
          <w:p w14:paraId="221E4DD3">
            <w:pPr>
              <w:spacing w:line="440" w:lineRule="exact"/>
              <w:jc w:val="center"/>
              <w:rPr>
                <w:rFonts w:hint="eastAsia" w:ascii="宋体" w:hAnsi="宋体" w:cs="宋体"/>
                <w:sz w:val="24"/>
                <w:highlight w:val="none"/>
              </w:rPr>
            </w:pPr>
          </w:p>
        </w:tc>
        <w:tc>
          <w:tcPr>
            <w:tcW w:w="1055" w:type="dxa"/>
            <w:vAlign w:val="center"/>
          </w:tcPr>
          <w:p w14:paraId="7F9C5ED5">
            <w:pPr>
              <w:spacing w:line="440" w:lineRule="exact"/>
              <w:jc w:val="center"/>
              <w:rPr>
                <w:rFonts w:hint="eastAsia" w:ascii="宋体" w:hAnsi="宋体" w:cs="宋体"/>
                <w:sz w:val="24"/>
                <w:highlight w:val="none"/>
              </w:rPr>
            </w:pPr>
          </w:p>
        </w:tc>
        <w:tc>
          <w:tcPr>
            <w:tcW w:w="731" w:type="dxa"/>
            <w:vAlign w:val="center"/>
          </w:tcPr>
          <w:p w14:paraId="2CEF00A6">
            <w:pPr>
              <w:spacing w:line="440" w:lineRule="exact"/>
              <w:jc w:val="center"/>
              <w:rPr>
                <w:rFonts w:hint="eastAsia" w:ascii="宋体" w:hAnsi="宋体" w:cs="宋体"/>
                <w:sz w:val="24"/>
                <w:highlight w:val="none"/>
              </w:rPr>
            </w:pPr>
          </w:p>
        </w:tc>
        <w:tc>
          <w:tcPr>
            <w:tcW w:w="732" w:type="dxa"/>
            <w:vAlign w:val="center"/>
          </w:tcPr>
          <w:p w14:paraId="67F8B01A">
            <w:pPr>
              <w:spacing w:line="440" w:lineRule="exact"/>
              <w:jc w:val="center"/>
              <w:rPr>
                <w:rFonts w:hint="eastAsia" w:ascii="宋体" w:hAnsi="宋体" w:cs="宋体"/>
                <w:sz w:val="24"/>
                <w:highlight w:val="none"/>
              </w:rPr>
            </w:pPr>
          </w:p>
        </w:tc>
        <w:tc>
          <w:tcPr>
            <w:tcW w:w="1213" w:type="dxa"/>
            <w:vAlign w:val="center"/>
          </w:tcPr>
          <w:p w14:paraId="4A88C071">
            <w:pPr>
              <w:spacing w:line="440" w:lineRule="exact"/>
              <w:jc w:val="center"/>
              <w:rPr>
                <w:rFonts w:hint="eastAsia" w:ascii="宋体" w:hAnsi="宋体" w:cs="宋体"/>
                <w:sz w:val="24"/>
                <w:highlight w:val="none"/>
              </w:rPr>
            </w:pPr>
          </w:p>
        </w:tc>
        <w:tc>
          <w:tcPr>
            <w:tcW w:w="899" w:type="dxa"/>
            <w:vAlign w:val="center"/>
          </w:tcPr>
          <w:p w14:paraId="7B4B9793">
            <w:pPr>
              <w:spacing w:line="440" w:lineRule="exact"/>
              <w:jc w:val="center"/>
              <w:rPr>
                <w:rFonts w:hint="eastAsia" w:ascii="宋体" w:hAnsi="宋体" w:cs="宋体"/>
                <w:sz w:val="24"/>
                <w:highlight w:val="none"/>
              </w:rPr>
            </w:pPr>
          </w:p>
        </w:tc>
        <w:tc>
          <w:tcPr>
            <w:tcW w:w="900" w:type="dxa"/>
            <w:vAlign w:val="center"/>
          </w:tcPr>
          <w:p w14:paraId="1E02CB28">
            <w:pPr>
              <w:spacing w:line="440" w:lineRule="exact"/>
              <w:jc w:val="center"/>
              <w:rPr>
                <w:rFonts w:hint="eastAsia" w:ascii="宋体" w:hAnsi="宋体" w:cs="宋体"/>
                <w:sz w:val="24"/>
                <w:highlight w:val="none"/>
              </w:rPr>
            </w:pPr>
          </w:p>
        </w:tc>
        <w:tc>
          <w:tcPr>
            <w:tcW w:w="789" w:type="dxa"/>
            <w:vAlign w:val="center"/>
          </w:tcPr>
          <w:p w14:paraId="6C386E9B">
            <w:pPr>
              <w:spacing w:line="440" w:lineRule="exact"/>
              <w:jc w:val="center"/>
              <w:rPr>
                <w:rFonts w:hint="eastAsia" w:ascii="宋体" w:hAnsi="宋体" w:cs="宋体"/>
                <w:sz w:val="24"/>
                <w:highlight w:val="none"/>
              </w:rPr>
            </w:pPr>
          </w:p>
        </w:tc>
      </w:tr>
      <w:tr w14:paraId="6727B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0B448519">
            <w:pPr>
              <w:spacing w:line="440" w:lineRule="exact"/>
              <w:jc w:val="center"/>
              <w:rPr>
                <w:rFonts w:hint="eastAsia" w:ascii="宋体" w:hAnsi="宋体" w:cs="宋体"/>
                <w:sz w:val="24"/>
                <w:highlight w:val="none"/>
              </w:rPr>
            </w:pPr>
          </w:p>
        </w:tc>
        <w:tc>
          <w:tcPr>
            <w:tcW w:w="1098" w:type="dxa"/>
            <w:vAlign w:val="center"/>
          </w:tcPr>
          <w:p w14:paraId="5EB2B9E4">
            <w:pPr>
              <w:spacing w:line="440" w:lineRule="exact"/>
              <w:jc w:val="center"/>
              <w:rPr>
                <w:rFonts w:hint="eastAsia" w:ascii="宋体" w:hAnsi="宋体" w:cs="宋体"/>
                <w:sz w:val="24"/>
                <w:highlight w:val="none"/>
              </w:rPr>
            </w:pPr>
          </w:p>
        </w:tc>
        <w:tc>
          <w:tcPr>
            <w:tcW w:w="693" w:type="dxa"/>
            <w:vAlign w:val="center"/>
          </w:tcPr>
          <w:p w14:paraId="0992474F">
            <w:pPr>
              <w:spacing w:line="440" w:lineRule="exact"/>
              <w:jc w:val="center"/>
              <w:rPr>
                <w:rFonts w:hint="eastAsia" w:ascii="宋体" w:hAnsi="宋体" w:cs="宋体"/>
                <w:sz w:val="24"/>
                <w:highlight w:val="none"/>
              </w:rPr>
            </w:pPr>
          </w:p>
        </w:tc>
        <w:tc>
          <w:tcPr>
            <w:tcW w:w="1055" w:type="dxa"/>
            <w:vAlign w:val="center"/>
          </w:tcPr>
          <w:p w14:paraId="4BC64F41">
            <w:pPr>
              <w:spacing w:line="440" w:lineRule="exact"/>
              <w:jc w:val="center"/>
              <w:rPr>
                <w:rFonts w:hint="eastAsia" w:ascii="宋体" w:hAnsi="宋体" w:cs="宋体"/>
                <w:sz w:val="24"/>
                <w:highlight w:val="none"/>
              </w:rPr>
            </w:pPr>
          </w:p>
        </w:tc>
        <w:tc>
          <w:tcPr>
            <w:tcW w:w="731" w:type="dxa"/>
            <w:vAlign w:val="center"/>
          </w:tcPr>
          <w:p w14:paraId="11DB5B3D">
            <w:pPr>
              <w:spacing w:line="440" w:lineRule="exact"/>
              <w:jc w:val="center"/>
              <w:rPr>
                <w:rFonts w:hint="eastAsia" w:ascii="宋体" w:hAnsi="宋体" w:cs="宋体"/>
                <w:sz w:val="24"/>
                <w:highlight w:val="none"/>
              </w:rPr>
            </w:pPr>
          </w:p>
        </w:tc>
        <w:tc>
          <w:tcPr>
            <w:tcW w:w="732" w:type="dxa"/>
            <w:vAlign w:val="center"/>
          </w:tcPr>
          <w:p w14:paraId="2747F8D8">
            <w:pPr>
              <w:spacing w:line="440" w:lineRule="exact"/>
              <w:jc w:val="center"/>
              <w:rPr>
                <w:rFonts w:hint="eastAsia" w:ascii="宋体" w:hAnsi="宋体" w:cs="宋体"/>
                <w:sz w:val="24"/>
                <w:highlight w:val="none"/>
              </w:rPr>
            </w:pPr>
          </w:p>
        </w:tc>
        <w:tc>
          <w:tcPr>
            <w:tcW w:w="1213" w:type="dxa"/>
            <w:vAlign w:val="center"/>
          </w:tcPr>
          <w:p w14:paraId="0F224D77">
            <w:pPr>
              <w:spacing w:line="440" w:lineRule="exact"/>
              <w:jc w:val="center"/>
              <w:rPr>
                <w:rFonts w:hint="eastAsia" w:ascii="宋体" w:hAnsi="宋体" w:cs="宋体"/>
                <w:sz w:val="24"/>
                <w:highlight w:val="none"/>
              </w:rPr>
            </w:pPr>
          </w:p>
        </w:tc>
        <w:tc>
          <w:tcPr>
            <w:tcW w:w="899" w:type="dxa"/>
            <w:vAlign w:val="center"/>
          </w:tcPr>
          <w:p w14:paraId="32027D49">
            <w:pPr>
              <w:spacing w:line="440" w:lineRule="exact"/>
              <w:jc w:val="center"/>
              <w:rPr>
                <w:rFonts w:hint="eastAsia" w:ascii="宋体" w:hAnsi="宋体" w:cs="宋体"/>
                <w:sz w:val="24"/>
                <w:highlight w:val="none"/>
              </w:rPr>
            </w:pPr>
          </w:p>
        </w:tc>
        <w:tc>
          <w:tcPr>
            <w:tcW w:w="900" w:type="dxa"/>
            <w:vAlign w:val="center"/>
          </w:tcPr>
          <w:p w14:paraId="248D360F">
            <w:pPr>
              <w:spacing w:line="440" w:lineRule="exact"/>
              <w:jc w:val="center"/>
              <w:rPr>
                <w:rFonts w:hint="eastAsia" w:ascii="宋体" w:hAnsi="宋体" w:cs="宋体"/>
                <w:sz w:val="24"/>
                <w:highlight w:val="none"/>
              </w:rPr>
            </w:pPr>
          </w:p>
        </w:tc>
        <w:tc>
          <w:tcPr>
            <w:tcW w:w="789" w:type="dxa"/>
            <w:vAlign w:val="center"/>
          </w:tcPr>
          <w:p w14:paraId="585F9D70">
            <w:pPr>
              <w:spacing w:line="440" w:lineRule="exact"/>
              <w:jc w:val="center"/>
              <w:rPr>
                <w:rFonts w:hint="eastAsia" w:ascii="宋体" w:hAnsi="宋体" w:cs="宋体"/>
                <w:sz w:val="24"/>
                <w:highlight w:val="none"/>
              </w:rPr>
            </w:pPr>
          </w:p>
        </w:tc>
      </w:tr>
      <w:tr w14:paraId="4E32B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789E63B2">
            <w:pPr>
              <w:spacing w:line="440" w:lineRule="exact"/>
              <w:jc w:val="center"/>
              <w:rPr>
                <w:rFonts w:hint="eastAsia" w:ascii="宋体" w:hAnsi="宋体" w:cs="宋体"/>
                <w:sz w:val="24"/>
                <w:highlight w:val="none"/>
              </w:rPr>
            </w:pPr>
          </w:p>
        </w:tc>
        <w:tc>
          <w:tcPr>
            <w:tcW w:w="1098" w:type="dxa"/>
            <w:vAlign w:val="center"/>
          </w:tcPr>
          <w:p w14:paraId="6F638A17">
            <w:pPr>
              <w:spacing w:line="440" w:lineRule="exact"/>
              <w:jc w:val="center"/>
              <w:rPr>
                <w:rFonts w:hint="eastAsia" w:ascii="宋体" w:hAnsi="宋体" w:cs="宋体"/>
                <w:sz w:val="24"/>
                <w:highlight w:val="none"/>
              </w:rPr>
            </w:pPr>
          </w:p>
        </w:tc>
        <w:tc>
          <w:tcPr>
            <w:tcW w:w="693" w:type="dxa"/>
            <w:vAlign w:val="center"/>
          </w:tcPr>
          <w:p w14:paraId="58B579E2">
            <w:pPr>
              <w:spacing w:line="440" w:lineRule="exact"/>
              <w:jc w:val="center"/>
              <w:rPr>
                <w:rFonts w:hint="eastAsia" w:ascii="宋体" w:hAnsi="宋体" w:cs="宋体"/>
                <w:sz w:val="24"/>
                <w:highlight w:val="none"/>
              </w:rPr>
            </w:pPr>
          </w:p>
        </w:tc>
        <w:tc>
          <w:tcPr>
            <w:tcW w:w="1055" w:type="dxa"/>
            <w:vAlign w:val="center"/>
          </w:tcPr>
          <w:p w14:paraId="4511B1BC">
            <w:pPr>
              <w:spacing w:line="440" w:lineRule="exact"/>
              <w:jc w:val="center"/>
              <w:rPr>
                <w:rFonts w:hint="eastAsia" w:ascii="宋体" w:hAnsi="宋体" w:cs="宋体"/>
                <w:sz w:val="24"/>
                <w:highlight w:val="none"/>
              </w:rPr>
            </w:pPr>
          </w:p>
        </w:tc>
        <w:tc>
          <w:tcPr>
            <w:tcW w:w="731" w:type="dxa"/>
            <w:vAlign w:val="center"/>
          </w:tcPr>
          <w:p w14:paraId="52DC62F2">
            <w:pPr>
              <w:spacing w:line="440" w:lineRule="exact"/>
              <w:jc w:val="center"/>
              <w:rPr>
                <w:rFonts w:hint="eastAsia" w:ascii="宋体" w:hAnsi="宋体" w:cs="宋体"/>
                <w:sz w:val="24"/>
                <w:highlight w:val="none"/>
              </w:rPr>
            </w:pPr>
          </w:p>
        </w:tc>
        <w:tc>
          <w:tcPr>
            <w:tcW w:w="732" w:type="dxa"/>
            <w:vAlign w:val="center"/>
          </w:tcPr>
          <w:p w14:paraId="6BCCBC19">
            <w:pPr>
              <w:spacing w:line="440" w:lineRule="exact"/>
              <w:jc w:val="center"/>
              <w:rPr>
                <w:rFonts w:hint="eastAsia" w:ascii="宋体" w:hAnsi="宋体" w:cs="宋体"/>
                <w:sz w:val="24"/>
                <w:highlight w:val="none"/>
              </w:rPr>
            </w:pPr>
          </w:p>
        </w:tc>
        <w:tc>
          <w:tcPr>
            <w:tcW w:w="1213" w:type="dxa"/>
            <w:vAlign w:val="center"/>
          </w:tcPr>
          <w:p w14:paraId="2858F149">
            <w:pPr>
              <w:spacing w:line="440" w:lineRule="exact"/>
              <w:jc w:val="center"/>
              <w:rPr>
                <w:rFonts w:hint="eastAsia" w:ascii="宋体" w:hAnsi="宋体" w:cs="宋体"/>
                <w:sz w:val="24"/>
                <w:highlight w:val="none"/>
              </w:rPr>
            </w:pPr>
          </w:p>
        </w:tc>
        <w:tc>
          <w:tcPr>
            <w:tcW w:w="899" w:type="dxa"/>
            <w:vAlign w:val="center"/>
          </w:tcPr>
          <w:p w14:paraId="772D4E10">
            <w:pPr>
              <w:spacing w:line="440" w:lineRule="exact"/>
              <w:jc w:val="center"/>
              <w:rPr>
                <w:rFonts w:hint="eastAsia" w:ascii="宋体" w:hAnsi="宋体" w:cs="宋体"/>
                <w:sz w:val="24"/>
                <w:highlight w:val="none"/>
              </w:rPr>
            </w:pPr>
          </w:p>
        </w:tc>
        <w:tc>
          <w:tcPr>
            <w:tcW w:w="900" w:type="dxa"/>
            <w:vAlign w:val="center"/>
          </w:tcPr>
          <w:p w14:paraId="2018C622">
            <w:pPr>
              <w:spacing w:line="440" w:lineRule="exact"/>
              <w:jc w:val="center"/>
              <w:rPr>
                <w:rFonts w:hint="eastAsia" w:ascii="宋体" w:hAnsi="宋体" w:cs="宋体"/>
                <w:sz w:val="24"/>
                <w:highlight w:val="none"/>
              </w:rPr>
            </w:pPr>
          </w:p>
        </w:tc>
        <w:tc>
          <w:tcPr>
            <w:tcW w:w="789" w:type="dxa"/>
            <w:vAlign w:val="center"/>
          </w:tcPr>
          <w:p w14:paraId="7175C5D0">
            <w:pPr>
              <w:spacing w:line="440" w:lineRule="exact"/>
              <w:jc w:val="center"/>
              <w:rPr>
                <w:rFonts w:hint="eastAsia" w:ascii="宋体" w:hAnsi="宋体" w:cs="宋体"/>
                <w:sz w:val="24"/>
                <w:highlight w:val="none"/>
              </w:rPr>
            </w:pPr>
          </w:p>
        </w:tc>
      </w:tr>
      <w:tr w14:paraId="1D106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0AA326FD">
            <w:pPr>
              <w:spacing w:line="440" w:lineRule="exact"/>
              <w:jc w:val="center"/>
              <w:rPr>
                <w:rFonts w:hint="eastAsia" w:ascii="宋体" w:hAnsi="宋体" w:cs="宋体"/>
                <w:sz w:val="24"/>
                <w:highlight w:val="none"/>
              </w:rPr>
            </w:pPr>
          </w:p>
        </w:tc>
        <w:tc>
          <w:tcPr>
            <w:tcW w:w="1098" w:type="dxa"/>
            <w:vAlign w:val="center"/>
          </w:tcPr>
          <w:p w14:paraId="301B5CED">
            <w:pPr>
              <w:spacing w:line="440" w:lineRule="exact"/>
              <w:jc w:val="center"/>
              <w:rPr>
                <w:rFonts w:hint="eastAsia" w:ascii="宋体" w:hAnsi="宋体" w:cs="宋体"/>
                <w:sz w:val="24"/>
                <w:highlight w:val="none"/>
              </w:rPr>
            </w:pPr>
          </w:p>
        </w:tc>
        <w:tc>
          <w:tcPr>
            <w:tcW w:w="693" w:type="dxa"/>
            <w:vAlign w:val="center"/>
          </w:tcPr>
          <w:p w14:paraId="24C8BF99">
            <w:pPr>
              <w:spacing w:line="440" w:lineRule="exact"/>
              <w:jc w:val="center"/>
              <w:rPr>
                <w:rFonts w:hint="eastAsia" w:ascii="宋体" w:hAnsi="宋体" w:cs="宋体"/>
                <w:sz w:val="24"/>
                <w:highlight w:val="none"/>
              </w:rPr>
            </w:pPr>
          </w:p>
        </w:tc>
        <w:tc>
          <w:tcPr>
            <w:tcW w:w="1055" w:type="dxa"/>
            <w:vAlign w:val="center"/>
          </w:tcPr>
          <w:p w14:paraId="446B1FB5">
            <w:pPr>
              <w:spacing w:line="440" w:lineRule="exact"/>
              <w:jc w:val="center"/>
              <w:rPr>
                <w:rFonts w:hint="eastAsia" w:ascii="宋体" w:hAnsi="宋体" w:cs="宋体"/>
                <w:sz w:val="24"/>
                <w:highlight w:val="none"/>
              </w:rPr>
            </w:pPr>
          </w:p>
        </w:tc>
        <w:tc>
          <w:tcPr>
            <w:tcW w:w="731" w:type="dxa"/>
            <w:vAlign w:val="center"/>
          </w:tcPr>
          <w:p w14:paraId="5CAC3566">
            <w:pPr>
              <w:spacing w:line="440" w:lineRule="exact"/>
              <w:jc w:val="center"/>
              <w:rPr>
                <w:rFonts w:hint="eastAsia" w:ascii="宋体" w:hAnsi="宋体" w:cs="宋体"/>
                <w:sz w:val="24"/>
                <w:highlight w:val="none"/>
              </w:rPr>
            </w:pPr>
          </w:p>
        </w:tc>
        <w:tc>
          <w:tcPr>
            <w:tcW w:w="732" w:type="dxa"/>
            <w:vAlign w:val="center"/>
          </w:tcPr>
          <w:p w14:paraId="5589714E">
            <w:pPr>
              <w:spacing w:line="440" w:lineRule="exact"/>
              <w:jc w:val="center"/>
              <w:rPr>
                <w:rFonts w:hint="eastAsia" w:ascii="宋体" w:hAnsi="宋体" w:cs="宋体"/>
                <w:sz w:val="24"/>
                <w:highlight w:val="none"/>
              </w:rPr>
            </w:pPr>
          </w:p>
        </w:tc>
        <w:tc>
          <w:tcPr>
            <w:tcW w:w="1213" w:type="dxa"/>
            <w:vAlign w:val="center"/>
          </w:tcPr>
          <w:p w14:paraId="14CCA2B8">
            <w:pPr>
              <w:spacing w:line="440" w:lineRule="exact"/>
              <w:jc w:val="center"/>
              <w:rPr>
                <w:rFonts w:hint="eastAsia" w:ascii="宋体" w:hAnsi="宋体" w:cs="宋体"/>
                <w:sz w:val="24"/>
                <w:highlight w:val="none"/>
              </w:rPr>
            </w:pPr>
          </w:p>
        </w:tc>
        <w:tc>
          <w:tcPr>
            <w:tcW w:w="899" w:type="dxa"/>
            <w:vAlign w:val="center"/>
          </w:tcPr>
          <w:p w14:paraId="098B171B">
            <w:pPr>
              <w:spacing w:line="440" w:lineRule="exact"/>
              <w:jc w:val="center"/>
              <w:rPr>
                <w:rFonts w:hint="eastAsia" w:ascii="宋体" w:hAnsi="宋体" w:cs="宋体"/>
                <w:sz w:val="24"/>
                <w:highlight w:val="none"/>
              </w:rPr>
            </w:pPr>
          </w:p>
        </w:tc>
        <w:tc>
          <w:tcPr>
            <w:tcW w:w="900" w:type="dxa"/>
            <w:vAlign w:val="center"/>
          </w:tcPr>
          <w:p w14:paraId="38022B5E">
            <w:pPr>
              <w:spacing w:line="440" w:lineRule="exact"/>
              <w:jc w:val="center"/>
              <w:rPr>
                <w:rFonts w:hint="eastAsia" w:ascii="宋体" w:hAnsi="宋体" w:cs="宋体"/>
                <w:sz w:val="24"/>
                <w:highlight w:val="none"/>
              </w:rPr>
            </w:pPr>
          </w:p>
        </w:tc>
        <w:tc>
          <w:tcPr>
            <w:tcW w:w="789" w:type="dxa"/>
            <w:vAlign w:val="center"/>
          </w:tcPr>
          <w:p w14:paraId="464696B4">
            <w:pPr>
              <w:spacing w:line="440" w:lineRule="exact"/>
              <w:jc w:val="center"/>
              <w:rPr>
                <w:rFonts w:hint="eastAsia" w:ascii="宋体" w:hAnsi="宋体" w:cs="宋体"/>
                <w:sz w:val="24"/>
                <w:highlight w:val="none"/>
              </w:rPr>
            </w:pPr>
          </w:p>
        </w:tc>
      </w:tr>
      <w:tr w14:paraId="04A67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18E33542">
            <w:pPr>
              <w:spacing w:line="440" w:lineRule="exact"/>
              <w:jc w:val="center"/>
              <w:rPr>
                <w:rFonts w:hint="eastAsia" w:ascii="宋体" w:hAnsi="宋体" w:cs="宋体"/>
                <w:sz w:val="24"/>
                <w:highlight w:val="none"/>
              </w:rPr>
            </w:pPr>
          </w:p>
        </w:tc>
        <w:tc>
          <w:tcPr>
            <w:tcW w:w="1098" w:type="dxa"/>
            <w:vAlign w:val="center"/>
          </w:tcPr>
          <w:p w14:paraId="5F7EF36D">
            <w:pPr>
              <w:spacing w:line="440" w:lineRule="exact"/>
              <w:jc w:val="center"/>
              <w:rPr>
                <w:rFonts w:hint="eastAsia" w:ascii="宋体" w:hAnsi="宋体" w:cs="宋体"/>
                <w:sz w:val="24"/>
                <w:highlight w:val="none"/>
              </w:rPr>
            </w:pPr>
          </w:p>
        </w:tc>
        <w:tc>
          <w:tcPr>
            <w:tcW w:w="693" w:type="dxa"/>
            <w:vAlign w:val="center"/>
          </w:tcPr>
          <w:p w14:paraId="244D7D42">
            <w:pPr>
              <w:spacing w:line="440" w:lineRule="exact"/>
              <w:jc w:val="center"/>
              <w:rPr>
                <w:rFonts w:hint="eastAsia" w:ascii="宋体" w:hAnsi="宋体" w:cs="宋体"/>
                <w:sz w:val="24"/>
                <w:highlight w:val="none"/>
              </w:rPr>
            </w:pPr>
          </w:p>
        </w:tc>
        <w:tc>
          <w:tcPr>
            <w:tcW w:w="1055" w:type="dxa"/>
            <w:vAlign w:val="center"/>
          </w:tcPr>
          <w:p w14:paraId="4BCB0C97">
            <w:pPr>
              <w:spacing w:line="440" w:lineRule="exact"/>
              <w:jc w:val="center"/>
              <w:rPr>
                <w:rFonts w:hint="eastAsia" w:ascii="宋体" w:hAnsi="宋体" w:cs="宋体"/>
                <w:sz w:val="24"/>
                <w:highlight w:val="none"/>
              </w:rPr>
            </w:pPr>
          </w:p>
        </w:tc>
        <w:tc>
          <w:tcPr>
            <w:tcW w:w="731" w:type="dxa"/>
            <w:vAlign w:val="center"/>
          </w:tcPr>
          <w:p w14:paraId="47AEDEDD">
            <w:pPr>
              <w:spacing w:line="440" w:lineRule="exact"/>
              <w:jc w:val="center"/>
              <w:rPr>
                <w:rFonts w:hint="eastAsia" w:ascii="宋体" w:hAnsi="宋体" w:cs="宋体"/>
                <w:sz w:val="24"/>
                <w:highlight w:val="none"/>
              </w:rPr>
            </w:pPr>
          </w:p>
        </w:tc>
        <w:tc>
          <w:tcPr>
            <w:tcW w:w="732" w:type="dxa"/>
            <w:vAlign w:val="center"/>
          </w:tcPr>
          <w:p w14:paraId="1AA88E3E">
            <w:pPr>
              <w:spacing w:line="440" w:lineRule="exact"/>
              <w:jc w:val="center"/>
              <w:rPr>
                <w:rFonts w:hint="eastAsia" w:ascii="宋体" w:hAnsi="宋体" w:cs="宋体"/>
                <w:sz w:val="24"/>
                <w:highlight w:val="none"/>
              </w:rPr>
            </w:pPr>
          </w:p>
        </w:tc>
        <w:tc>
          <w:tcPr>
            <w:tcW w:w="1213" w:type="dxa"/>
            <w:vAlign w:val="center"/>
          </w:tcPr>
          <w:p w14:paraId="4F659EB7">
            <w:pPr>
              <w:spacing w:line="440" w:lineRule="exact"/>
              <w:jc w:val="center"/>
              <w:rPr>
                <w:rFonts w:hint="eastAsia" w:ascii="宋体" w:hAnsi="宋体" w:cs="宋体"/>
                <w:sz w:val="24"/>
                <w:highlight w:val="none"/>
              </w:rPr>
            </w:pPr>
          </w:p>
        </w:tc>
        <w:tc>
          <w:tcPr>
            <w:tcW w:w="899" w:type="dxa"/>
            <w:vAlign w:val="center"/>
          </w:tcPr>
          <w:p w14:paraId="0886A32F">
            <w:pPr>
              <w:spacing w:line="440" w:lineRule="exact"/>
              <w:jc w:val="center"/>
              <w:rPr>
                <w:rFonts w:hint="eastAsia" w:ascii="宋体" w:hAnsi="宋体" w:cs="宋体"/>
                <w:sz w:val="24"/>
                <w:highlight w:val="none"/>
              </w:rPr>
            </w:pPr>
          </w:p>
        </w:tc>
        <w:tc>
          <w:tcPr>
            <w:tcW w:w="900" w:type="dxa"/>
            <w:vAlign w:val="center"/>
          </w:tcPr>
          <w:p w14:paraId="302EE73D">
            <w:pPr>
              <w:spacing w:line="440" w:lineRule="exact"/>
              <w:jc w:val="center"/>
              <w:rPr>
                <w:rFonts w:hint="eastAsia" w:ascii="宋体" w:hAnsi="宋体" w:cs="宋体"/>
                <w:sz w:val="24"/>
                <w:highlight w:val="none"/>
              </w:rPr>
            </w:pPr>
          </w:p>
        </w:tc>
        <w:tc>
          <w:tcPr>
            <w:tcW w:w="789" w:type="dxa"/>
            <w:vAlign w:val="center"/>
          </w:tcPr>
          <w:p w14:paraId="1269EC99">
            <w:pPr>
              <w:spacing w:line="440" w:lineRule="exact"/>
              <w:jc w:val="center"/>
              <w:rPr>
                <w:rFonts w:hint="eastAsia" w:ascii="宋体" w:hAnsi="宋体" w:cs="宋体"/>
                <w:sz w:val="24"/>
                <w:highlight w:val="none"/>
              </w:rPr>
            </w:pPr>
          </w:p>
        </w:tc>
      </w:tr>
      <w:tr w14:paraId="38F8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003558A1">
            <w:pPr>
              <w:spacing w:line="440" w:lineRule="exact"/>
              <w:jc w:val="center"/>
              <w:rPr>
                <w:rFonts w:hint="eastAsia" w:ascii="宋体" w:hAnsi="宋体" w:cs="宋体"/>
                <w:sz w:val="24"/>
                <w:highlight w:val="none"/>
              </w:rPr>
            </w:pPr>
          </w:p>
        </w:tc>
        <w:tc>
          <w:tcPr>
            <w:tcW w:w="1098" w:type="dxa"/>
            <w:vAlign w:val="center"/>
          </w:tcPr>
          <w:p w14:paraId="1995D256">
            <w:pPr>
              <w:spacing w:line="440" w:lineRule="exact"/>
              <w:jc w:val="center"/>
              <w:rPr>
                <w:rFonts w:hint="eastAsia" w:ascii="宋体" w:hAnsi="宋体" w:cs="宋体"/>
                <w:sz w:val="24"/>
                <w:highlight w:val="none"/>
              </w:rPr>
            </w:pPr>
          </w:p>
        </w:tc>
        <w:tc>
          <w:tcPr>
            <w:tcW w:w="693" w:type="dxa"/>
            <w:vAlign w:val="center"/>
          </w:tcPr>
          <w:p w14:paraId="23B2E96A">
            <w:pPr>
              <w:spacing w:line="440" w:lineRule="exact"/>
              <w:jc w:val="center"/>
              <w:rPr>
                <w:rFonts w:hint="eastAsia" w:ascii="宋体" w:hAnsi="宋体" w:cs="宋体"/>
                <w:sz w:val="24"/>
                <w:highlight w:val="none"/>
              </w:rPr>
            </w:pPr>
          </w:p>
        </w:tc>
        <w:tc>
          <w:tcPr>
            <w:tcW w:w="1055" w:type="dxa"/>
            <w:vAlign w:val="center"/>
          </w:tcPr>
          <w:p w14:paraId="21B143E2">
            <w:pPr>
              <w:spacing w:line="440" w:lineRule="exact"/>
              <w:jc w:val="center"/>
              <w:rPr>
                <w:rFonts w:hint="eastAsia" w:ascii="宋体" w:hAnsi="宋体" w:cs="宋体"/>
                <w:sz w:val="24"/>
                <w:highlight w:val="none"/>
              </w:rPr>
            </w:pPr>
          </w:p>
        </w:tc>
        <w:tc>
          <w:tcPr>
            <w:tcW w:w="731" w:type="dxa"/>
            <w:vAlign w:val="center"/>
          </w:tcPr>
          <w:p w14:paraId="2885FFE2">
            <w:pPr>
              <w:spacing w:line="440" w:lineRule="exact"/>
              <w:jc w:val="center"/>
              <w:rPr>
                <w:rFonts w:hint="eastAsia" w:ascii="宋体" w:hAnsi="宋体" w:cs="宋体"/>
                <w:sz w:val="24"/>
                <w:highlight w:val="none"/>
              </w:rPr>
            </w:pPr>
          </w:p>
        </w:tc>
        <w:tc>
          <w:tcPr>
            <w:tcW w:w="732" w:type="dxa"/>
            <w:vAlign w:val="center"/>
          </w:tcPr>
          <w:p w14:paraId="37B63F38">
            <w:pPr>
              <w:spacing w:line="440" w:lineRule="exact"/>
              <w:jc w:val="center"/>
              <w:rPr>
                <w:rFonts w:hint="eastAsia" w:ascii="宋体" w:hAnsi="宋体" w:cs="宋体"/>
                <w:sz w:val="24"/>
                <w:highlight w:val="none"/>
              </w:rPr>
            </w:pPr>
          </w:p>
        </w:tc>
        <w:tc>
          <w:tcPr>
            <w:tcW w:w="1213" w:type="dxa"/>
            <w:vAlign w:val="center"/>
          </w:tcPr>
          <w:p w14:paraId="65A41112">
            <w:pPr>
              <w:spacing w:line="440" w:lineRule="exact"/>
              <w:jc w:val="center"/>
              <w:rPr>
                <w:rFonts w:hint="eastAsia" w:ascii="宋体" w:hAnsi="宋体" w:cs="宋体"/>
                <w:sz w:val="24"/>
                <w:highlight w:val="none"/>
              </w:rPr>
            </w:pPr>
          </w:p>
        </w:tc>
        <w:tc>
          <w:tcPr>
            <w:tcW w:w="899" w:type="dxa"/>
            <w:vAlign w:val="center"/>
          </w:tcPr>
          <w:p w14:paraId="622FD58D">
            <w:pPr>
              <w:spacing w:line="440" w:lineRule="exact"/>
              <w:jc w:val="center"/>
              <w:rPr>
                <w:rFonts w:hint="eastAsia" w:ascii="宋体" w:hAnsi="宋体" w:cs="宋体"/>
                <w:sz w:val="24"/>
                <w:highlight w:val="none"/>
              </w:rPr>
            </w:pPr>
          </w:p>
        </w:tc>
        <w:tc>
          <w:tcPr>
            <w:tcW w:w="900" w:type="dxa"/>
            <w:vAlign w:val="center"/>
          </w:tcPr>
          <w:p w14:paraId="60205F48">
            <w:pPr>
              <w:spacing w:line="440" w:lineRule="exact"/>
              <w:jc w:val="center"/>
              <w:rPr>
                <w:rFonts w:hint="eastAsia" w:ascii="宋体" w:hAnsi="宋体" w:cs="宋体"/>
                <w:sz w:val="24"/>
                <w:highlight w:val="none"/>
              </w:rPr>
            </w:pPr>
          </w:p>
        </w:tc>
        <w:tc>
          <w:tcPr>
            <w:tcW w:w="789" w:type="dxa"/>
            <w:vAlign w:val="center"/>
          </w:tcPr>
          <w:p w14:paraId="54F43DEC">
            <w:pPr>
              <w:spacing w:line="440" w:lineRule="exact"/>
              <w:jc w:val="center"/>
              <w:rPr>
                <w:rFonts w:hint="eastAsia" w:ascii="宋体" w:hAnsi="宋体" w:cs="宋体"/>
                <w:sz w:val="24"/>
                <w:highlight w:val="none"/>
              </w:rPr>
            </w:pPr>
          </w:p>
        </w:tc>
      </w:tr>
      <w:tr w14:paraId="561B4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2DBD00A2">
            <w:pPr>
              <w:spacing w:line="440" w:lineRule="exact"/>
              <w:jc w:val="center"/>
              <w:rPr>
                <w:rFonts w:hint="eastAsia" w:ascii="宋体" w:hAnsi="宋体" w:cs="宋体"/>
                <w:sz w:val="24"/>
                <w:highlight w:val="none"/>
              </w:rPr>
            </w:pPr>
          </w:p>
        </w:tc>
        <w:tc>
          <w:tcPr>
            <w:tcW w:w="1098" w:type="dxa"/>
            <w:vAlign w:val="center"/>
          </w:tcPr>
          <w:p w14:paraId="46CE14A1">
            <w:pPr>
              <w:spacing w:line="440" w:lineRule="exact"/>
              <w:jc w:val="center"/>
              <w:rPr>
                <w:rFonts w:hint="eastAsia" w:ascii="宋体" w:hAnsi="宋体" w:cs="宋体"/>
                <w:sz w:val="24"/>
                <w:highlight w:val="none"/>
              </w:rPr>
            </w:pPr>
          </w:p>
        </w:tc>
        <w:tc>
          <w:tcPr>
            <w:tcW w:w="693" w:type="dxa"/>
            <w:vAlign w:val="center"/>
          </w:tcPr>
          <w:p w14:paraId="6AFA2CCB">
            <w:pPr>
              <w:spacing w:line="440" w:lineRule="exact"/>
              <w:jc w:val="center"/>
              <w:rPr>
                <w:rFonts w:hint="eastAsia" w:ascii="宋体" w:hAnsi="宋体" w:cs="宋体"/>
                <w:sz w:val="24"/>
                <w:highlight w:val="none"/>
              </w:rPr>
            </w:pPr>
          </w:p>
        </w:tc>
        <w:tc>
          <w:tcPr>
            <w:tcW w:w="1055" w:type="dxa"/>
            <w:vAlign w:val="center"/>
          </w:tcPr>
          <w:p w14:paraId="1A954C74">
            <w:pPr>
              <w:spacing w:line="440" w:lineRule="exact"/>
              <w:jc w:val="center"/>
              <w:rPr>
                <w:rFonts w:hint="eastAsia" w:ascii="宋体" w:hAnsi="宋体" w:cs="宋体"/>
                <w:sz w:val="24"/>
                <w:highlight w:val="none"/>
              </w:rPr>
            </w:pPr>
          </w:p>
        </w:tc>
        <w:tc>
          <w:tcPr>
            <w:tcW w:w="731" w:type="dxa"/>
            <w:vAlign w:val="center"/>
          </w:tcPr>
          <w:p w14:paraId="6CA2B669">
            <w:pPr>
              <w:spacing w:line="440" w:lineRule="exact"/>
              <w:jc w:val="center"/>
              <w:rPr>
                <w:rFonts w:hint="eastAsia" w:ascii="宋体" w:hAnsi="宋体" w:cs="宋体"/>
                <w:sz w:val="24"/>
                <w:highlight w:val="none"/>
              </w:rPr>
            </w:pPr>
          </w:p>
        </w:tc>
        <w:tc>
          <w:tcPr>
            <w:tcW w:w="732" w:type="dxa"/>
            <w:vAlign w:val="center"/>
          </w:tcPr>
          <w:p w14:paraId="393CC3CB">
            <w:pPr>
              <w:spacing w:line="440" w:lineRule="exact"/>
              <w:jc w:val="center"/>
              <w:rPr>
                <w:rFonts w:hint="eastAsia" w:ascii="宋体" w:hAnsi="宋体" w:cs="宋体"/>
                <w:sz w:val="24"/>
                <w:highlight w:val="none"/>
              </w:rPr>
            </w:pPr>
          </w:p>
        </w:tc>
        <w:tc>
          <w:tcPr>
            <w:tcW w:w="1213" w:type="dxa"/>
            <w:vAlign w:val="center"/>
          </w:tcPr>
          <w:p w14:paraId="6B302114">
            <w:pPr>
              <w:spacing w:line="440" w:lineRule="exact"/>
              <w:jc w:val="center"/>
              <w:rPr>
                <w:rFonts w:hint="eastAsia" w:ascii="宋体" w:hAnsi="宋体" w:cs="宋体"/>
                <w:sz w:val="24"/>
                <w:highlight w:val="none"/>
              </w:rPr>
            </w:pPr>
          </w:p>
        </w:tc>
        <w:tc>
          <w:tcPr>
            <w:tcW w:w="899" w:type="dxa"/>
            <w:vAlign w:val="center"/>
          </w:tcPr>
          <w:p w14:paraId="3071F068">
            <w:pPr>
              <w:spacing w:line="440" w:lineRule="exact"/>
              <w:jc w:val="center"/>
              <w:rPr>
                <w:rFonts w:hint="eastAsia" w:ascii="宋体" w:hAnsi="宋体" w:cs="宋体"/>
                <w:sz w:val="24"/>
                <w:highlight w:val="none"/>
              </w:rPr>
            </w:pPr>
          </w:p>
        </w:tc>
        <w:tc>
          <w:tcPr>
            <w:tcW w:w="900" w:type="dxa"/>
            <w:vAlign w:val="center"/>
          </w:tcPr>
          <w:p w14:paraId="1E208E3D">
            <w:pPr>
              <w:spacing w:line="440" w:lineRule="exact"/>
              <w:jc w:val="center"/>
              <w:rPr>
                <w:rFonts w:hint="eastAsia" w:ascii="宋体" w:hAnsi="宋体" w:cs="宋体"/>
                <w:sz w:val="24"/>
                <w:highlight w:val="none"/>
              </w:rPr>
            </w:pPr>
          </w:p>
        </w:tc>
        <w:tc>
          <w:tcPr>
            <w:tcW w:w="789" w:type="dxa"/>
            <w:vAlign w:val="center"/>
          </w:tcPr>
          <w:p w14:paraId="61FD866F">
            <w:pPr>
              <w:spacing w:line="440" w:lineRule="exact"/>
              <w:jc w:val="center"/>
              <w:rPr>
                <w:rFonts w:hint="eastAsia" w:ascii="宋体" w:hAnsi="宋体" w:cs="宋体"/>
                <w:sz w:val="24"/>
                <w:highlight w:val="none"/>
              </w:rPr>
            </w:pPr>
          </w:p>
        </w:tc>
      </w:tr>
      <w:tr w14:paraId="654DD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7068E2A9">
            <w:pPr>
              <w:spacing w:line="440" w:lineRule="exact"/>
              <w:jc w:val="center"/>
              <w:rPr>
                <w:rFonts w:hint="eastAsia" w:ascii="宋体" w:hAnsi="宋体" w:cs="宋体"/>
                <w:sz w:val="24"/>
                <w:highlight w:val="none"/>
              </w:rPr>
            </w:pPr>
          </w:p>
        </w:tc>
        <w:tc>
          <w:tcPr>
            <w:tcW w:w="1098" w:type="dxa"/>
            <w:vAlign w:val="center"/>
          </w:tcPr>
          <w:p w14:paraId="02CC6AE7">
            <w:pPr>
              <w:spacing w:line="440" w:lineRule="exact"/>
              <w:jc w:val="center"/>
              <w:rPr>
                <w:rFonts w:hint="eastAsia" w:ascii="宋体" w:hAnsi="宋体" w:cs="宋体"/>
                <w:sz w:val="24"/>
                <w:highlight w:val="none"/>
              </w:rPr>
            </w:pPr>
          </w:p>
        </w:tc>
        <w:tc>
          <w:tcPr>
            <w:tcW w:w="693" w:type="dxa"/>
            <w:vAlign w:val="center"/>
          </w:tcPr>
          <w:p w14:paraId="772DDCFB">
            <w:pPr>
              <w:spacing w:line="440" w:lineRule="exact"/>
              <w:jc w:val="center"/>
              <w:rPr>
                <w:rFonts w:hint="eastAsia" w:ascii="宋体" w:hAnsi="宋体" w:cs="宋体"/>
                <w:sz w:val="24"/>
                <w:highlight w:val="none"/>
              </w:rPr>
            </w:pPr>
          </w:p>
        </w:tc>
        <w:tc>
          <w:tcPr>
            <w:tcW w:w="1055" w:type="dxa"/>
            <w:vAlign w:val="center"/>
          </w:tcPr>
          <w:p w14:paraId="35838AD0">
            <w:pPr>
              <w:spacing w:line="440" w:lineRule="exact"/>
              <w:jc w:val="center"/>
              <w:rPr>
                <w:rFonts w:hint="eastAsia" w:ascii="宋体" w:hAnsi="宋体" w:cs="宋体"/>
                <w:sz w:val="24"/>
                <w:highlight w:val="none"/>
              </w:rPr>
            </w:pPr>
          </w:p>
        </w:tc>
        <w:tc>
          <w:tcPr>
            <w:tcW w:w="731" w:type="dxa"/>
            <w:vAlign w:val="center"/>
          </w:tcPr>
          <w:p w14:paraId="12712143">
            <w:pPr>
              <w:spacing w:line="440" w:lineRule="exact"/>
              <w:jc w:val="center"/>
              <w:rPr>
                <w:rFonts w:hint="eastAsia" w:ascii="宋体" w:hAnsi="宋体" w:cs="宋体"/>
                <w:sz w:val="24"/>
                <w:highlight w:val="none"/>
              </w:rPr>
            </w:pPr>
          </w:p>
        </w:tc>
        <w:tc>
          <w:tcPr>
            <w:tcW w:w="732" w:type="dxa"/>
            <w:vAlign w:val="center"/>
          </w:tcPr>
          <w:p w14:paraId="1915B6B2">
            <w:pPr>
              <w:spacing w:line="440" w:lineRule="exact"/>
              <w:jc w:val="center"/>
              <w:rPr>
                <w:rFonts w:hint="eastAsia" w:ascii="宋体" w:hAnsi="宋体" w:cs="宋体"/>
                <w:sz w:val="24"/>
                <w:highlight w:val="none"/>
              </w:rPr>
            </w:pPr>
          </w:p>
        </w:tc>
        <w:tc>
          <w:tcPr>
            <w:tcW w:w="1213" w:type="dxa"/>
            <w:vAlign w:val="center"/>
          </w:tcPr>
          <w:p w14:paraId="710E9CB5">
            <w:pPr>
              <w:spacing w:line="440" w:lineRule="exact"/>
              <w:jc w:val="center"/>
              <w:rPr>
                <w:rFonts w:hint="eastAsia" w:ascii="宋体" w:hAnsi="宋体" w:cs="宋体"/>
                <w:sz w:val="24"/>
                <w:highlight w:val="none"/>
              </w:rPr>
            </w:pPr>
          </w:p>
        </w:tc>
        <w:tc>
          <w:tcPr>
            <w:tcW w:w="899" w:type="dxa"/>
            <w:vAlign w:val="center"/>
          </w:tcPr>
          <w:p w14:paraId="589EC7FC">
            <w:pPr>
              <w:spacing w:line="440" w:lineRule="exact"/>
              <w:jc w:val="center"/>
              <w:rPr>
                <w:rFonts w:hint="eastAsia" w:ascii="宋体" w:hAnsi="宋体" w:cs="宋体"/>
                <w:sz w:val="24"/>
                <w:highlight w:val="none"/>
              </w:rPr>
            </w:pPr>
          </w:p>
        </w:tc>
        <w:tc>
          <w:tcPr>
            <w:tcW w:w="900" w:type="dxa"/>
            <w:vAlign w:val="center"/>
          </w:tcPr>
          <w:p w14:paraId="5E6AEEAE">
            <w:pPr>
              <w:spacing w:line="440" w:lineRule="exact"/>
              <w:jc w:val="center"/>
              <w:rPr>
                <w:rFonts w:hint="eastAsia" w:ascii="宋体" w:hAnsi="宋体" w:cs="宋体"/>
                <w:sz w:val="24"/>
                <w:highlight w:val="none"/>
              </w:rPr>
            </w:pPr>
          </w:p>
        </w:tc>
        <w:tc>
          <w:tcPr>
            <w:tcW w:w="789" w:type="dxa"/>
            <w:vAlign w:val="center"/>
          </w:tcPr>
          <w:p w14:paraId="475364C6">
            <w:pPr>
              <w:spacing w:line="440" w:lineRule="exact"/>
              <w:jc w:val="center"/>
              <w:rPr>
                <w:rFonts w:hint="eastAsia" w:ascii="宋体" w:hAnsi="宋体" w:cs="宋体"/>
                <w:sz w:val="24"/>
                <w:highlight w:val="none"/>
              </w:rPr>
            </w:pPr>
          </w:p>
        </w:tc>
      </w:tr>
      <w:tr w14:paraId="5220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76746E90">
            <w:pPr>
              <w:spacing w:line="440" w:lineRule="exact"/>
              <w:jc w:val="center"/>
              <w:rPr>
                <w:rFonts w:hint="eastAsia" w:ascii="宋体" w:hAnsi="宋体" w:cs="宋体"/>
                <w:sz w:val="24"/>
                <w:highlight w:val="none"/>
              </w:rPr>
            </w:pPr>
          </w:p>
        </w:tc>
        <w:tc>
          <w:tcPr>
            <w:tcW w:w="1098" w:type="dxa"/>
            <w:vAlign w:val="center"/>
          </w:tcPr>
          <w:p w14:paraId="6BC28784">
            <w:pPr>
              <w:spacing w:line="440" w:lineRule="exact"/>
              <w:jc w:val="center"/>
              <w:rPr>
                <w:rFonts w:hint="eastAsia" w:ascii="宋体" w:hAnsi="宋体" w:cs="宋体"/>
                <w:sz w:val="24"/>
                <w:highlight w:val="none"/>
              </w:rPr>
            </w:pPr>
          </w:p>
        </w:tc>
        <w:tc>
          <w:tcPr>
            <w:tcW w:w="693" w:type="dxa"/>
            <w:vAlign w:val="center"/>
          </w:tcPr>
          <w:p w14:paraId="20D5C0E0">
            <w:pPr>
              <w:spacing w:line="440" w:lineRule="exact"/>
              <w:jc w:val="center"/>
              <w:rPr>
                <w:rFonts w:hint="eastAsia" w:ascii="宋体" w:hAnsi="宋体" w:cs="宋体"/>
                <w:sz w:val="24"/>
                <w:highlight w:val="none"/>
              </w:rPr>
            </w:pPr>
          </w:p>
        </w:tc>
        <w:tc>
          <w:tcPr>
            <w:tcW w:w="1055" w:type="dxa"/>
            <w:vAlign w:val="center"/>
          </w:tcPr>
          <w:p w14:paraId="435516D5">
            <w:pPr>
              <w:spacing w:line="440" w:lineRule="exact"/>
              <w:jc w:val="center"/>
              <w:rPr>
                <w:rFonts w:hint="eastAsia" w:ascii="宋体" w:hAnsi="宋体" w:cs="宋体"/>
                <w:sz w:val="24"/>
                <w:highlight w:val="none"/>
              </w:rPr>
            </w:pPr>
          </w:p>
        </w:tc>
        <w:tc>
          <w:tcPr>
            <w:tcW w:w="731" w:type="dxa"/>
            <w:vAlign w:val="center"/>
          </w:tcPr>
          <w:p w14:paraId="3259D1D5">
            <w:pPr>
              <w:spacing w:line="440" w:lineRule="exact"/>
              <w:jc w:val="center"/>
              <w:rPr>
                <w:rFonts w:hint="eastAsia" w:ascii="宋体" w:hAnsi="宋体" w:cs="宋体"/>
                <w:sz w:val="24"/>
                <w:highlight w:val="none"/>
              </w:rPr>
            </w:pPr>
          </w:p>
        </w:tc>
        <w:tc>
          <w:tcPr>
            <w:tcW w:w="732" w:type="dxa"/>
            <w:vAlign w:val="center"/>
          </w:tcPr>
          <w:p w14:paraId="3AD393CC">
            <w:pPr>
              <w:spacing w:line="440" w:lineRule="exact"/>
              <w:jc w:val="center"/>
              <w:rPr>
                <w:rFonts w:hint="eastAsia" w:ascii="宋体" w:hAnsi="宋体" w:cs="宋体"/>
                <w:sz w:val="24"/>
                <w:highlight w:val="none"/>
              </w:rPr>
            </w:pPr>
          </w:p>
        </w:tc>
        <w:tc>
          <w:tcPr>
            <w:tcW w:w="1213" w:type="dxa"/>
            <w:vAlign w:val="center"/>
          </w:tcPr>
          <w:p w14:paraId="61D9D485">
            <w:pPr>
              <w:spacing w:line="440" w:lineRule="exact"/>
              <w:jc w:val="center"/>
              <w:rPr>
                <w:rFonts w:hint="eastAsia" w:ascii="宋体" w:hAnsi="宋体" w:cs="宋体"/>
                <w:sz w:val="24"/>
                <w:highlight w:val="none"/>
              </w:rPr>
            </w:pPr>
          </w:p>
        </w:tc>
        <w:tc>
          <w:tcPr>
            <w:tcW w:w="899" w:type="dxa"/>
            <w:vAlign w:val="center"/>
          </w:tcPr>
          <w:p w14:paraId="7CBAE33B">
            <w:pPr>
              <w:spacing w:line="440" w:lineRule="exact"/>
              <w:jc w:val="center"/>
              <w:rPr>
                <w:rFonts w:hint="eastAsia" w:ascii="宋体" w:hAnsi="宋体" w:cs="宋体"/>
                <w:sz w:val="24"/>
                <w:highlight w:val="none"/>
              </w:rPr>
            </w:pPr>
          </w:p>
        </w:tc>
        <w:tc>
          <w:tcPr>
            <w:tcW w:w="900" w:type="dxa"/>
            <w:vAlign w:val="center"/>
          </w:tcPr>
          <w:p w14:paraId="28AC445F">
            <w:pPr>
              <w:spacing w:line="440" w:lineRule="exact"/>
              <w:jc w:val="center"/>
              <w:rPr>
                <w:rFonts w:hint="eastAsia" w:ascii="宋体" w:hAnsi="宋体" w:cs="宋体"/>
                <w:sz w:val="24"/>
                <w:highlight w:val="none"/>
              </w:rPr>
            </w:pPr>
          </w:p>
        </w:tc>
        <w:tc>
          <w:tcPr>
            <w:tcW w:w="789" w:type="dxa"/>
            <w:vAlign w:val="center"/>
          </w:tcPr>
          <w:p w14:paraId="73C7C6C0">
            <w:pPr>
              <w:spacing w:line="440" w:lineRule="exact"/>
              <w:jc w:val="center"/>
              <w:rPr>
                <w:rFonts w:hint="eastAsia" w:ascii="宋体" w:hAnsi="宋体" w:cs="宋体"/>
                <w:sz w:val="24"/>
                <w:highlight w:val="none"/>
              </w:rPr>
            </w:pPr>
          </w:p>
        </w:tc>
      </w:tr>
      <w:tr w14:paraId="18AA4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4C0904EF">
            <w:pPr>
              <w:spacing w:line="440" w:lineRule="exact"/>
              <w:jc w:val="center"/>
              <w:rPr>
                <w:rFonts w:hint="eastAsia" w:ascii="宋体" w:hAnsi="宋体" w:cs="宋体"/>
                <w:sz w:val="24"/>
                <w:highlight w:val="none"/>
              </w:rPr>
            </w:pPr>
          </w:p>
        </w:tc>
        <w:tc>
          <w:tcPr>
            <w:tcW w:w="1098" w:type="dxa"/>
            <w:vAlign w:val="center"/>
          </w:tcPr>
          <w:p w14:paraId="110F355F">
            <w:pPr>
              <w:spacing w:line="440" w:lineRule="exact"/>
              <w:jc w:val="center"/>
              <w:rPr>
                <w:rFonts w:hint="eastAsia" w:ascii="宋体" w:hAnsi="宋体" w:cs="宋体"/>
                <w:sz w:val="24"/>
                <w:highlight w:val="none"/>
              </w:rPr>
            </w:pPr>
          </w:p>
        </w:tc>
        <w:tc>
          <w:tcPr>
            <w:tcW w:w="693" w:type="dxa"/>
            <w:vAlign w:val="center"/>
          </w:tcPr>
          <w:p w14:paraId="0F7F2A3F">
            <w:pPr>
              <w:spacing w:line="440" w:lineRule="exact"/>
              <w:jc w:val="center"/>
              <w:rPr>
                <w:rFonts w:hint="eastAsia" w:ascii="宋体" w:hAnsi="宋体" w:cs="宋体"/>
                <w:sz w:val="24"/>
                <w:highlight w:val="none"/>
              </w:rPr>
            </w:pPr>
          </w:p>
        </w:tc>
        <w:tc>
          <w:tcPr>
            <w:tcW w:w="1055" w:type="dxa"/>
            <w:vAlign w:val="center"/>
          </w:tcPr>
          <w:p w14:paraId="1C847739">
            <w:pPr>
              <w:spacing w:line="440" w:lineRule="exact"/>
              <w:jc w:val="center"/>
              <w:rPr>
                <w:rFonts w:hint="eastAsia" w:ascii="宋体" w:hAnsi="宋体" w:cs="宋体"/>
                <w:sz w:val="24"/>
                <w:highlight w:val="none"/>
              </w:rPr>
            </w:pPr>
          </w:p>
        </w:tc>
        <w:tc>
          <w:tcPr>
            <w:tcW w:w="731" w:type="dxa"/>
            <w:vAlign w:val="center"/>
          </w:tcPr>
          <w:p w14:paraId="20DE925C">
            <w:pPr>
              <w:spacing w:line="440" w:lineRule="exact"/>
              <w:jc w:val="center"/>
              <w:rPr>
                <w:rFonts w:hint="eastAsia" w:ascii="宋体" w:hAnsi="宋体" w:cs="宋体"/>
                <w:sz w:val="24"/>
                <w:highlight w:val="none"/>
              </w:rPr>
            </w:pPr>
          </w:p>
        </w:tc>
        <w:tc>
          <w:tcPr>
            <w:tcW w:w="732" w:type="dxa"/>
            <w:vAlign w:val="center"/>
          </w:tcPr>
          <w:p w14:paraId="15A1A64C">
            <w:pPr>
              <w:spacing w:line="440" w:lineRule="exact"/>
              <w:jc w:val="center"/>
              <w:rPr>
                <w:rFonts w:hint="eastAsia" w:ascii="宋体" w:hAnsi="宋体" w:cs="宋体"/>
                <w:sz w:val="24"/>
                <w:highlight w:val="none"/>
              </w:rPr>
            </w:pPr>
          </w:p>
        </w:tc>
        <w:tc>
          <w:tcPr>
            <w:tcW w:w="1213" w:type="dxa"/>
            <w:vAlign w:val="center"/>
          </w:tcPr>
          <w:p w14:paraId="75756109">
            <w:pPr>
              <w:spacing w:line="440" w:lineRule="exact"/>
              <w:jc w:val="center"/>
              <w:rPr>
                <w:rFonts w:hint="eastAsia" w:ascii="宋体" w:hAnsi="宋体" w:cs="宋体"/>
                <w:sz w:val="24"/>
                <w:highlight w:val="none"/>
              </w:rPr>
            </w:pPr>
          </w:p>
        </w:tc>
        <w:tc>
          <w:tcPr>
            <w:tcW w:w="899" w:type="dxa"/>
            <w:vAlign w:val="center"/>
          </w:tcPr>
          <w:p w14:paraId="331895A6">
            <w:pPr>
              <w:spacing w:line="440" w:lineRule="exact"/>
              <w:jc w:val="center"/>
              <w:rPr>
                <w:rFonts w:hint="eastAsia" w:ascii="宋体" w:hAnsi="宋体" w:cs="宋体"/>
                <w:sz w:val="24"/>
                <w:highlight w:val="none"/>
              </w:rPr>
            </w:pPr>
          </w:p>
        </w:tc>
        <w:tc>
          <w:tcPr>
            <w:tcW w:w="900" w:type="dxa"/>
            <w:vAlign w:val="center"/>
          </w:tcPr>
          <w:p w14:paraId="5131D30D">
            <w:pPr>
              <w:spacing w:line="440" w:lineRule="exact"/>
              <w:jc w:val="center"/>
              <w:rPr>
                <w:rFonts w:hint="eastAsia" w:ascii="宋体" w:hAnsi="宋体" w:cs="宋体"/>
                <w:sz w:val="24"/>
                <w:highlight w:val="none"/>
              </w:rPr>
            </w:pPr>
          </w:p>
        </w:tc>
        <w:tc>
          <w:tcPr>
            <w:tcW w:w="789" w:type="dxa"/>
            <w:vAlign w:val="center"/>
          </w:tcPr>
          <w:p w14:paraId="7F7A7A14">
            <w:pPr>
              <w:spacing w:line="440" w:lineRule="exact"/>
              <w:jc w:val="center"/>
              <w:rPr>
                <w:rFonts w:hint="eastAsia" w:ascii="宋体" w:hAnsi="宋体" w:cs="宋体"/>
                <w:sz w:val="24"/>
                <w:highlight w:val="none"/>
              </w:rPr>
            </w:pPr>
          </w:p>
        </w:tc>
      </w:tr>
      <w:tr w14:paraId="7DEF2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56A8957F">
            <w:pPr>
              <w:spacing w:line="440" w:lineRule="exact"/>
              <w:jc w:val="center"/>
              <w:rPr>
                <w:rFonts w:hint="eastAsia" w:ascii="宋体" w:hAnsi="宋体" w:cs="宋体"/>
                <w:sz w:val="24"/>
                <w:highlight w:val="none"/>
              </w:rPr>
            </w:pPr>
          </w:p>
        </w:tc>
        <w:tc>
          <w:tcPr>
            <w:tcW w:w="1098" w:type="dxa"/>
            <w:vAlign w:val="center"/>
          </w:tcPr>
          <w:p w14:paraId="1C7C1EED">
            <w:pPr>
              <w:spacing w:line="440" w:lineRule="exact"/>
              <w:jc w:val="center"/>
              <w:rPr>
                <w:rFonts w:hint="eastAsia" w:ascii="宋体" w:hAnsi="宋体" w:cs="宋体"/>
                <w:sz w:val="24"/>
                <w:highlight w:val="none"/>
              </w:rPr>
            </w:pPr>
          </w:p>
        </w:tc>
        <w:tc>
          <w:tcPr>
            <w:tcW w:w="693" w:type="dxa"/>
            <w:vAlign w:val="center"/>
          </w:tcPr>
          <w:p w14:paraId="60BB3240">
            <w:pPr>
              <w:spacing w:line="440" w:lineRule="exact"/>
              <w:jc w:val="center"/>
              <w:rPr>
                <w:rFonts w:hint="eastAsia" w:ascii="宋体" w:hAnsi="宋体" w:cs="宋体"/>
                <w:sz w:val="24"/>
                <w:highlight w:val="none"/>
              </w:rPr>
            </w:pPr>
          </w:p>
        </w:tc>
        <w:tc>
          <w:tcPr>
            <w:tcW w:w="1055" w:type="dxa"/>
            <w:vAlign w:val="center"/>
          </w:tcPr>
          <w:p w14:paraId="0883BE62">
            <w:pPr>
              <w:spacing w:line="440" w:lineRule="exact"/>
              <w:jc w:val="center"/>
              <w:rPr>
                <w:rFonts w:hint="eastAsia" w:ascii="宋体" w:hAnsi="宋体" w:cs="宋体"/>
                <w:sz w:val="24"/>
                <w:highlight w:val="none"/>
              </w:rPr>
            </w:pPr>
          </w:p>
        </w:tc>
        <w:tc>
          <w:tcPr>
            <w:tcW w:w="731" w:type="dxa"/>
            <w:vAlign w:val="center"/>
          </w:tcPr>
          <w:p w14:paraId="412B761D">
            <w:pPr>
              <w:spacing w:line="440" w:lineRule="exact"/>
              <w:jc w:val="center"/>
              <w:rPr>
                <w:rFonts w:hint="eastAsia" w:ascii="宋体" w:hAnsi="宋体" w:cs="宋体"/>
                <w:sz w:val="24"/>
                <w:highlight w:val="none"/>
              </w:rPr>
            </w:pPr>
          </w:p>
        </w:tc>
        <w:tc>
          <w:tcPr>
            <w:tcW w:w="732" w:type="dxa"/>
            <w:vAlign w:val="center"/>
          </w:tcPr>
          <w:p w14:paraId="3B5F1F6F">
            <w:pPr>
              <w:spacing w:line="440" w:lineRule="exact"/>
              <w:jc w:val="center"/>
              <w:rPr>
                <w:rFonts w:hint="eastAsia" w:ascii="宋体" w:hAnsi="宋体" w:cs="宋体"/>
                <w:sz w:val="24"/>
                <w:highlight w:val="none"/>
              </w:rPr>
            </w:pPr>
          </w:p>
        </w:tc>
        <w:tc>
          <w:tcPr>
            <w:tcW w:w="1213" w:type="dxa"/>
            <w:vAlign w:val="center"/>
          </w:tcPr>
          <w:p w14:paraId="4B45CA8D">
            <w:pPr>
              <w:spacing w:line="440" w:lineRule="exact"/>
              <w:jc w:val="center"/>
              <w:rPr>
                <w:rFonts w:hint="eastAsia" w:ascii="宋体" w:hAnsi="宋体" w:cs="宋体"/>
                <w:sz w:val="24"/>
                <w:highlight w:val="none"/>
              </w:rPr>
            </w:pPr>
          </w:p>
        </w:tc>
        <w:tc>
          <w:tcPr>
            <w:tcW w:w="899" w:type="dxa"/>
            <w:vAlign w:val="center"/>
          </w:tcPr>
          <w:p w14:paraId="4F786C46">
            <w:pPr>
              <w:spacing w:line="440" w:lineRule="exact"/>
              <w:jc w:val="center"/>
              <w:rPr>
                <w:rFonts w:hint="eastAsia" w:ascii="宋体" w:hAnsi="宋体" w:cs="宋体"/>
                <w:sz w:val="24"/>
                <w:highlight w:val="none"/>
              </w:rPr>
            </w:pPr>
          </w:p>
        </w:tc>
        <w:tc>
          <w:tcPr>
            <w:tcW w:w="900" w:type="dxa"/>
            <w:vAlign w:val="center"/>
          </w:tcPr>
          <w:p w14:paraId="59DE863B">
            <w:pPr>
              <w:spacing w:line="440" w:lineRule="exact"/>
              <w:jc w:val="center"/>
              <w:rPr>
                <w:rFonts w:hint="eastAsia" w:ascii="宋体" w:hAnsi="宋体" w:cs="宋体"/>
                <w:sz w:val="24"/>
                <w:highlight w:val="none"/>
              </w:rPr>
            </w:pPr>
          </w:p>
        </w:tc>
        <w:tc>
          <w:tcPr>
            <w:tcW w:w="789" w:type="dxa"/>
            <w:vAlign w:val="center"/>
          </w:tcPr>
          <w:p w14:paraId="48D0663E">
            <w:pPr>
              <w:spacing w:line="440" w:lineRule="exact"/>
              <w:jc w:val="center"/>
              <w:rPr>
                <w:rFonts w:hint="eastAsia" w:ascii="宋体" w:hAnsi="宋体" w:cs="宋体"/>
                <w:sz w:val="24"/>
                <w:highlight w:val="none"/>
              </w:rPr>
            </w:pPr>
          </w:p>
        </w:tc>
      </w:tr>
      <w:tr w14:paraId="0ED61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5A9480AA">
            <w:pPr>
              <w:spacing w:line="440" w:lineRule="exact"/>
              <w:jc w:val="center"/>
              <w:rPr>
                <w:rFonts w:hint="eastAsia" w:ascii="宋体" w:hAnsi="宋体" w:cs="宋体"/>
                <w:sz w:val="24"/>
                <w:highlight w:val="none"/>
              </w:rPr>
            </w:pPr>
          </w:p>
        </w:tc>
        <w:tc>
          <w:tcPr>
            <w:tcW w:w="1098" w:type="dxa"/>
            <w:vAlign w:val="center"/>
          </w:tcPr>
          <w:p w14:paraId="0E18EAFA">
            <w:pPr>
              <w:spacing w:line="440" w:lineRule="exact"/>
              <w:jc w:val="center"/>
              <w:rPr>
                <w:rFonts w:hint="eastAsia" w:ascii="宋体" w:hAnsi="宋体" w:cs="宋体"/>
                <w:sz w:val="24"/>
                <w:highlight w:val="none"/>
              </w:rPr>
            </w:pPr>
          </w:p>
        </w:tc>
        <w:tc>
          <w:tcPr>
            <w:tcW w:w="693" w:type="dxa"/>
            <w:vAlign w:val="center"/>
          </w:tcPr>
          <w:p w14:paraId="6CFB3DE7">
            <w:pPr>
              <w:spacing w:line="440" w:lineRule="exact"/>
              <w:jc w:val="center"/>
              <w:rPr>
                <w:rFonts w:hint="eastAsia" w:ascii="宋体" w:hAnsi="宋体" w:cs="宋体"/>
                <w:sz w:val="24"/>
                <w:highlight w:val="none"/>
              </w:rPr>
            </w:pPr>
          </w:p>
        </w:tc>
        <w:tc>
          <w:tcPr>
            <w:tcW w:w="1055" w:type="dxa"/>
            <w:vAlign w:val="center"/>
          </w:tcPr>
          <w:p w14:paraId="7D82B2E3">
            <w:pPr>
              <w:spacing w:line="440" w:lineRule="exact"/>
              <w:jc w:val="center"/>
              <w:rPr>
                <w:rFonts w:hint="eastAsia" w:ascii="宋体" w:hAnsi="宋体" w:cs="宋体"/>
                <w:sz w:val="24"/>
                <w:highlight w:val="none"/>
              </w:rPr>
            </w:pPr>
          </w:p>
        </w:tc>
        <w:tc>
          <w:tcPr>
            <w:tcW w:w="731" w:type="dxa"/>
            <w:vAlign w:val="center"/>
          </w:tcPr>
          <w:p w14:paraId="1A15A4EE">
            <w:pPr>
              <w:spacing w:line="440" w:lineRule="exact"/>
              <w:jc w:val="center"/>
              <w:rPr>
                <w:rFonts w:hint="eastAsia" w:ascii="宋体" w:hAnsi="宋体" w:cs="宋体"/>
                <w:sz w:val="24"/>
                <w:highlight w:val="none"/>
              </w:rPr>
            </w:pPr>
          </w:p>
        </w:tc>
        <w:tc>
          <w:tcPr>
            <w:tcW w:w="732" w:type="dxa"/>
            <w:vAlign w:val="center"/>
          </w:tcPr>
          <w:p w14:paraId="4B64F8AE">
            <w:pPr>
              <w:spacing w:line="440" w:lineRule="exact"/>
              <w:jc w:val="center"/>
              <w:rPr>
                <w:rFonts w:hint="eastAsia" w:ascii="宋体" w:hAnsi="宋体" w:cs="宋体"/>
                <w:sz w:val="24"/>
                <w:highlight w:val="none"/>
              </w:rPr>
            </w:pPr>
          </w:p>
        </w:tc>
        <w:tc>
          <w:tcPr>
            <w:tcW w:w="1213" w:type="dxa"/>
            <w:vAlign w:val="center"/>
          </w:tcPr>
          <w:p w14:paraId="7BA50A37">
            <w:pPr>
              <w:spacing w:line="440" w:lineRule="exact"/>
              <w:jc w:val="center"/>
              <w:rPr>
                <w:rFonts w:hint="eastAsia" w:ascii="宋体" w:hAnsi="宋体" w:cs="宋体"/>
                <w:sz w:val="24"/>
                <w:highlight w:val="none"/>
              </w:rPr>
            </w:pPr>
          </w:p>
        </w:tc>
        <w:tc>
          <w:tcPr>
            <w:tcW w:w="899" w:type="dxa"/>
            <w:vAlign w:val="center"/>
          </w:tcPr>
          <w:p w14:paraId="0585EC7A">
            <w:pPr>
              <w:spacing w:line="440" w:lineRule="exact"/>
              <w:jc w:val="center"/>
              <w:rPr>
                <w:rFonts w:hint="eastAsia" w:ascii="宋体" w:hAnsi="宋体" w:cs="宋体"/>
                <w:sz w:val="24"/>
                <w:highlight w:val="none"/>
              </w:rPr>
            </w:pPr>
          </w:p>
        </w:tc>
        <w:tc>
          <w:tcPr>
            <w:tcW w:w="900" w:type="dxa"/>
            <w:vAlign w:val="center"/>
          </w:tcPr>
          <w:p w14:paraId="7DCDA79C">
            <w:pPr>
              <w:spacing w:line="440" w:lineRule="exact"/>
              <w:jc w:val="center"/>
              <w:rPr>
                <w:rFonts w:hint="eastAsia" w:ascii="宋体" w:hAnsi="宋体" w:cs="宋体"/>
                <w:sz w:val="24"/>
                <w:highlight w:val="none"/>
              </w:rPr>
            </w:pPr>
          </w:p>
        </w:tc>
        <w:tc>
          <w:tcPr>
            <w:tcW w:w="789" w:type="dxa"/>
            <w:vAlign w:val="center"/>
          </w:tcPr>
          <w:p w14:paraId="55A3FAB7">
            <w:pPr>
              <w:spacing w:line="440" w:lineRule="exact"/>
              <w:jc w:val="center"/>
              <w:rPr>
                <w:rFonts w:hint="eastAsia" w:ascii="宋体" w:hAnsi="宋体" w:cs="宋体"/>
                <w:sz w:val="24"/>
                <w:highlight w:val="none"/>
              </w:rPr>
            </w:pPr>
          </w:p>
        </w:tc>
      </w:tr>
      <w:tr w14:paraId="08E6E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478F4687">
            <w:pPr>
              <w:spacing w:line="440" w:lineRule="exact"/>
              <w:jc w:val="center"/>
              <w:rPr>
                <w:rFonts w:hint="eastAsia" w:ascii="宋体" w:hAnsi="宋体" w:cs="宋体"/>
                <w:sz w:val="24"/>
                <w:highlight w:val="none"/>
              </w:rPr>
            </w:pPr>
          </w:p>
        </w:tc>
        <w:tc>
          <w:tcPr>
            <w:tcW w:w="1098" w:type="dxa"/>
            <w:vAlign w:val="center"/>
          </w:tcPr>
          <w:p w14:paraId="5E918C52">
            <w:pPr>
              <w:spacing w:line="440" w:lineRule="exact"/>
              <w:jc w:val="center"/>
              <w:rPr>
                <w:rFonts w:hint="eastAsia" w:ascii="宋体" w:hAnsi="宋体" w:cs="宋体"/>
                <w:sz w:val="24"/>
                <w:highlight w:val="none"/>
              </w:rPr>
            </w:pPr>
          </w:p>
        </w:tc>
        <w:tc>
          <w:tcPr>
            <w:tcW w:w="693" w:type="dxa"/>
            <w:vAlign w:val="center"/>
          </w:tcPr>
          <w:p w14:paraId="10C1197B">
            <w:pPr>
              <w:spacing w:line="440" w:lineRule="exact"/>
              <w:jc w:val="center"/>
              <w:rPr>
                <w:rFonts w:hint="eastAsia" w:ascii="宋体" w:hAnsi="宋体" w:cs="宋体"/>
                <w:sz w:val="24"/>
                <w:highlight w:val="none"/>
              </w:rPr>
            </w:pPr>
          </w:p>
        </w:tc>
        <w:tc>
          <w:tcPr>
            <w:tcW w:w="1055" w:type="dxa"/>
            <w:vAlign w:val="center"/>
          </w:tcPr>
          <w:p w14:paraId="5AFB488B">
            <w:pPr>
              <w:spacing w:line="440" w:lineRule="exact"/>
              <w:jc w:val="center"/>
              <w:rPr>
                <w:rFonts w:hint="eastAsia" w:ascii="宋体" w:hAnsi="宋体" w:cs="宋体"/>
                <w:sz w:val="24"/>
                <w:highlight w:val="none"/>
              </w:rPr>
            </w:pPr>
          </w:p>
        </w:tc>
        <w:tc>
          <w:tcPr>
            <w:tcW w:w="731" w:type="dxa"/>
            <w:vAlign w:val="center"/>
          </w:tcPr>
          <w:p w14:paraId="751AD38F">
            <w:pPr>
              <w:spacing w:line="440" w:lineRule="exact"/>
              <w:jc w:val="center"/>
              <w:rPr>
                <w:rFonts w:hint="eastAsia" w:ascii="宋体" w:hAnsi="宋体" w:cs="宋体"/>
                <w:sz w:val="24"/>
                <w:highlight w:val="none"/>
              </w:rPr>
            </w:pPr>
          </w:p>
        </w:tc>
        <w:tc>
          <w:tcPr>
            <w:tcW w:w="732" w:type="dxa"/>
            <w:vAlign w:val="center"/>
          </w:tcPr>
          <w:p w14:paraId="213317B4">
            <w:pPr>
              <w:spacing w:line="440" w:lineRule="exact"/>
              <w:jc w:val="center"/>
              <w:rPr>
                <w:rFonts w:hint="eastAsia" w:ascii="宋体" w:hAnsi="宋体" w:cs="宋体"/>
                <w:sz w:val="24"/>
                <w:highlight w:val="none"/>
              </w:rPr>
            </w:pPr>
          </w:p>
        </w:tc>
        <w:tc>
          <w:tcPr>
            <w:tcW w:w="1213" w:type="dxa"/>
            <w:vAlign w:val="center"/>
          </w:tcPr>
          <w:p w14:paraId="40210685">
            <w:pPr>
              <w:spacing w:line="440" w:lineRule="exact"/>
              <w:jc w:val="center"/>
              <w:rPr>
                <w:rFonts w:hint="eastAsia" w:ascii="宋体" w:hAnsi="宋体" w:cs="宋体"/>
                <w:sz w:val="24"/>
                <w:highlight w:val="none"/>
              </w:rPr>
            </w:pPr>
          </w:p>
        </w:tc>
        <w:tc>
          <w:tcPr>
            <w:tcW w:w="899" w:type="dxa"/>
            <w:vAlign w:val="center"/>
          </w:tcPr>
          <w:p w14:paraId="4E03E3A6">
            <w:pPr>
              <w:spacing w:line="440" w:lineRule="exact"/>
              <w:jc w:val="center"/>
              <w:rPr>
                <w:rFonts w:hint="eastAsia" w:ascii="宋体" w:hAnsi="宋体" w:cs="宋体"/>
                <w:sz w:val="24"/>
                <w:highlight w:val="none"/>
              </w:rPr>
            </w:pPr>
          </w:p>
        </w:tc>
        <w:tc>
          <w:tcPr>
            <w:tcW w:w="900" w:type="dxa"/>
            <w:vAlign w:val="center"/>
          </w:tcPr>
          <w:p w14:paraId="06412E27">
            <w:pPr>
              <w:spacing w:line="440" w:lineRule="exact"/>
              <w:jc w:val="center"/>
              <w:rPr>
                <w:rFonts w:hint="eastAsia" w:ascii="宋体" w:hAnsi="宋体" w:cs="宋体"/>
                <w:sz w:val="24"/>
                <w:highlight w:val="none"/>
              </w:rPr>
            </w:pPr>
          </w:p>
        </w:tc>
        <w:tc>
          <w:tcPr>
            <w:tcW w:w="789" w:type="dxa"/>
            <w:vAlign w:val="center"/>
          </w:tcPr>
          <w:p w14:paraId="0D942F4A">
            <w:pPr>
              <w:spacing w:line="440" w:lineRule="exact"/>
              <w:jc w:val="center"/>
              <w:rPr>
                <w:rFonts w:hint="eastAsia" w:ascii="宋体" w:hAnsi="宋体" w:cs="宋体"/>
                <w:sz w:val="24"/>
                <w:highlight w:val="none"/>
              </w:rPr>
            </w:pPr>
          </w:p>
        </w:tc>
      </w:tr>
      <w:tr w14:paraId="05C5C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1D6A9137">
            <w:pPr>
              <w:spacing w:line="440" w:lineRule="exact"/>
              <w:jc w:val="center"/>
              <w:rPr>
                <w:rFonts w:hint="eastAsia" w:ascii="宋体" w:hAnsi="宋体" w:cs="宋体"/>
                <w:sz w:val="24"/>
                <w:highlight w:val="none"/>
              </w:rPr>
            </w:pPr>
          </w:p>
        </w:tc>
        <w:tc>
          <w:tcPr>
            <w:tcW w:w="1098" w:type="dxa"/>
            <w:vAlign w:val="center"/>
          </w:tcPr>
          <w:p w14:paraId="1C51AA26">
            <w:pPr>
              <w:spacing w:line="440" w:lineRule="exact"/>
              <w:jc w:val="center"/>
              <w:rPr>
                <w:rFonts w:hint="eastAsia" w:ascii="宋体" w:hAnsi="宋体" w:cs="宋体"/>
                <w:sz w:val="24"/>
                <w:highlight w:val="none"/>
              </w:rPr>
            </w:pPr>
          </w:p>
        </w:tc>
        <w:tc>
          <w:tcPr>
            <w:tcW w:w="693" w:type="dxa"/>
            <w:vAlign w:val="center"/>
          </w:tcPr>
          <w:p w14:paraId="03F92C01">
            <w:pPr>
              <w:spacing w:line="440" w:lineRule="exact"/>
              <w:jc w:val="center"/>
              <w:rPr>
                <w:rFonts w:hint="eastAsia" w:ascii="宋体" w:hAnsi="宋体" w:cs="宋体"/>
                <w:sz w:val="24"/>
                <w:highlight w:val="none"/>
              </w:rPr>
            </w:pPr>
          </w:p>
        </w:tc>
        <w:tc>
          <w:tcPr>
            <w:tcW w:w="1055" w:type="dxa"/>
            <w:vAlign w:val="center"/>
          </w:tcPr>
          <w:p w14:paraId="0919DEAF">
            <w:pPr>
              <w:spacing w:line="440" w:lineRule="exact"/>
              <w:jc w:val="center"/>
              <w:rPr>
                <w:rFonts w:hint="eastAsia" w:ascii="宋体" w:hAnsi="宋体" w:cs="宋体"/>
                <w:sz w:val="24"/>
                <w:highlight w:val="none"/>
              </w:rPr>
            </w:pPr>
          </w:p>
        </w:tc>
        <w:tc>
          <w:tcPr>
            <w:tcW w:w="731" w:type="dxa"/>
            <w:vAlign w:val="center"/>
          </w:tcPr>
          <w:p w14:paraId="40809B84">
            <w:pPr>
              <w:spacing w:line="440" w:lineRule="exact"/>
              <w:jc w:val="center"/>
              <w:rPr>
                <w:rFonts w:hint="eastAsia" w:ascii="宋体" w:hAnsi="宋体" w:cs="宋体"/>
                <w:sz w:val="24"/>
                <w:highlight w:val="none"/>
              </w:rPr>
            </w:pPr>
          </w:p>
        </w:tc>
        <w:tc>
          <w:tcPr>
            <w:tcW w:w="732" w:type="dxa"/>
            <w:vAlign w:val="center"/>
          </w:tcPr>
          <w:p w14:paraId="20DAFCC8">
            <w:pPr>
              <w:spacing w:line="440" w:lineRule="exact"/>
              <w:jc w:val="center"/>
              <w:rPr>
                <w:rFonts w:hint="eastAsia" w:ascii="宋体" w:hAnsi="宋体" w:cs="宋体"/>
                <w:sz w:val="24"/>
                <w:highlight w:val="none"/>
              </w:rPr>
            </w:pPr>
          </w:p>
        </w:tc>
        <w:tc>
          <w:tcPr>
            <w:tcW w:w="1213" w:type="dxa"/>
            <w:vAlign w:val="center"/>
          </w:tcPr>
          <w:p w14:paraId="0C2058BB">
            <w:pPr>
              <w:spacing w:line="440" w:lineRule="exact"/>
              <w:jc w:val="center"/>
              <w:rPr>
                <w:rFonts w:hint="eastAsia" w:ascii="宋体" w:hAnsi="宋体" w:cs="宋体"/>
                <w:sz w:val="24"/>
                <w:highlight w:val="none"/>
              </w:rPr>
            </w:pPr>
          </w:p>
        </w:tc>
        <w:tc>
          <w:tcPr>
            <w:tcW w:w="899" w:type="dxa"/>
            <w:vAlign w:val="center"/>
          </w:tcPr>
          <w:p w14:paraId="4FF8A9C4">
            <w:pPr>
              <w:spacing w:line="440" w:lineRule="exact"/>
              <w:jc w:val="center"/>
              <w:rPr>
                <w:rFonts w:hint="eastAsia" w:ascii="宋体" w:hAnsi="宋体" w:cs="宋体"/>
                <w:sz w:val="24"/>
                <w:highlight w:val="none"/>
              </w:rPr>
            </w:pPr>
          </w:p>
        </w:tc>
        <w:tc>
          <w:tcPr>
            <w:tcW w:w="900" w:type="dxa"/>
            <w:vAlign w:val="center"/>
          </w:tcPr>
          <w:p w14:paraId="1195A803">
            <w:pPr>
              <w:spacing w:line="440" w:lineRule="exact"/>
              <w:jc w:val="center"/>
              <w:rPr>
                <w:rFonts w:hint="eastAsia" w:ascii="宋体" w:hAnsi="宋体" w:cs="宋体"/>
                <w:sz w:val="24"/>
                <w:highlight w:val="none"/>
              </w:rPr>
            </w:pPr>
          </w:p>
        </w:tc>
        <w:tc>
          <w:tcPr>
            <w:tcW w:w="789" w:type="dxa"/>
            <w:vAlign w:val="center"/>
          </w:tcPr>
          <w:p w14:paraId="355B2C78">
            <w:pPr>
              <w:spacing w:line="440" w:lineRule="exact"/>
              <w:jc w:val="center"/>
              <w:rPr>
                <w:rFonts w:hint="eastAsia" w:ascii="宋体" w:hAnsi="宋体" w:cs="宋体"/>
                <w:sz w:val="24"/>
                <w:highlight w:val="none"/>
              </w:rPr>
            </w:pPr>
          </w:p>
        </w:tc>
      </w:tr>
      <w:tr w14:paraId="4A58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0F4894C9">
            <w:pPr>
              <w:spacing w:line="440" w:lineRule="exact"/>
              <w:jc w:val="center"/>
              <w:rPr>
                <w:rFonts w:hint="eastAsia" w:ascii="宋体" w:hAnsi="宋体" w:cs="宋体"/>
                <w:sz w:val="24"/>
                <w:highlight w:val="none"/>
              </w:rPr>
            </w:pPr>
          </w:p>
        </w:tc>
        <w:tc>
          <w:tcPr>
            <w:tcW w:w="1098" w:type="dxa"/>
            <w:vAlign w:val="center"/>
          </w:tcPr>
          <w:p w14:paraId="6E80A6C1">
            <w:pPr>
              <w:spacing w:line="440" w:lineRule="exact"/>
              <w:jc w:val="center"/>
              <w:rPr>
                <w:rFonts w:hint="eastAsia" w:ascii="宋体" w:hAnsi="宋体" w:cs="宋体"/>
                <w:sz w:val="24"/>
                <w:highlight w:val="none"/>
              </w:rPr>
            </w:pPr>
          </w:p>
        </w:tc>
        <w:tc>
          <w:tcPr>
            <w:tcW w:w="693" w:type="dxa"/>
            <w:vAlign w:val="center"/>
          </w:tcPr>
          <w:p w14:paraId="588A1BBE">
            <w:pPr>
              <w:spacing w:line="440" w:lineRule="exact"/>
              <w:jc w:val="center"/>
              <w:rPr>
                <w:rFonts w:hint="eastAsia" w:ascii="宋体" w:hAnsi="宋体" w:cs="宋体"/>
                <w:sz w:val="24"/>
                <w:highlight w:val="none"/>
              </w:rPr>
            </w:pPr>
          </w:p>
        </w:tc>
        <w:tc>
          <w:tcPr>
            <w:tcW w:w="1055" w:type="dxa"/>
            <w:vAlign w:val="center"/>
          </w:tcPr>
          <w:p w14:paraId="45573BF0">
            <w:pPr>
              <w:spacing w:line="440" w:lineRule="exact"/>
              <w:jc w:val="center"/>
              <w:rPr>
                <w:rFonts w:hint="eastAsia" w:ascii="宋体" w:hAnsi="宋体" w:cs="宋体"/>
                <w:sz w:val="24"/>
                <w:highlight w:val="none"/>
              </w:rPr>
            </w:pPr>
          </w:p>
        </w:tc>
        <w:tc>
          <w:tcPr>
            <w:tcW w:w="731" w:type="dxa"/>
            <w:vAlign w:val="center"/>
          </w:tcPr>
          <w:p w14:paraId="3EA33FF4">
            <w:pPr>
              <w:spacing w:line="440" w:lineRule="exact"/>
              <w:jc w:val="center"/>
              <w:rPr>
                <w:rFonts w:hint="eastAsia" w:ascii="宋体" w:hAnsi="宋体" w:cs="宋体"/>
                <w:sz w:val="24"/>
                <w:highlight w:val="none"/>
              </w:rPr>
            </w:pPr>
          </w:p>
        </w:tc>
        <w:tc>
          <w:tcPr>
            <w:tcW w:w="732" w:type="dxa"/>
            <w:vAlign w:val="center"/>
          </w:tcPr>
          <w:p w14:paraId="17D93E59">
            <w:pPr>
              <w:spacing w:line="440" w:lineRule="exact"/>
              <w:jc w:val="center"/>
              <w:rPr>
                <w:rFonts w:hint="eastAsia" w:ascii="宋体" w:hAnsi="宋体" w:cs="宋体"/>
                <w:sz w:val="24"/>
                <w:highlight w:val="none"/>
              </w:rPr>
            </w:pPr>
          </w:p>
        </w:tc>
        <w:tc>
          <w:tcPr>
            <w:tcW w:w="1213" w:type="dxa"/>
            <w:vAlign w:val="center"/>
          </w:tcPr>
          <w:p w14:paraId="0439937C">
            <w:pPr>
              <w:spacing w:line="440" w:lineRule="exact"/>
              <w:jc w:val="center"/>
              <w:rPr>
                <w:rFonts w:hint="eastAsia" w:ascii="宋体" w:hAnsi="宋体" w:cs="宋体"/>
                <w:sz w:val="24"/>
                <w:highlight w:val="none"/>
              </w:rPr>
            </w:pPr>
          </w:p>
        </w:tc>
        <w:tc>
          <w:tcPr>
            <w:tcW w:w="899" w:type="dxa"/>
            <w:vAlign w:val="center"/>
          </w:tcPr>
          <w:p w14:paraId="2FDBA389">
            <w:pPr>
              <w:spacing w:line="440" w:lineRule="exact"/>
              <w:jc w:val="center"/>
              <w:rPr>
                <w:rFonts w:hint="eastAsia" w:ascii="宋体" w:hAnsi="宋体" w:cs="宋体"/>
                <w:sz w:val="24"/>
                <w:highlight w:val="none"/>
              </w:rPr>
            </w:pPr>
          </w:p>
        </w:tc>
        <w:tc>
          <w:tcPr>
            <w:tcW w:w="900" w:type="dxa"/>
            <w:vAlign w:val="center"/>
          </w:tcPr>
          <w:p w14:paraId="181D8E0C">
            <w:pPr>
              <w:spacing w:line="440" w:lineRule="exact"/>
              <w:jc w:val="center"/>
              <w:rPr>
                <w:rFonts w:hint="eastAsia" w:ascii="宋体" w:hAnsi="宋体" w:cs="宋体"/>
                <w:sz w:val="24"/>
                <w:highlight w:val="none"/>
              </w:rPr>
            </w:pPr>
          </w:p>
        </w:tc>
        <w:tc>
          <w:tcPr>
            <w:tcW w:w="789" w:type="dxa"/>
            <w:vAlign w:val="center"/>
          </w:tcPr>
          <w:p w14:paraId="40DF1C94">
            <w:pPr>
              <w:spacing w:line="440" w:lineRule="exact"/>
              <w:jc w:val="center"/>
              <w:rPr>
                <w:rFonts w:hint="eastAsia" w:ascii="宋体" w:hAnsi="宋体" w:cs="宋体"/>
                <w:sz w:val="24"/>
                <w:highlight w:val="none"/>
              </w:rPr>
            </w:pPr>
          </w:p>
        </w:tc>
      </w:tr>
      <w:tr w14:paraId="72534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3586EA0F">
            <w:pPr>
              <w:spacing w:line="440" w:lineRule="exact"/>
              <w:jc w:val="center"/>
              <w:rPr>
                <w:rFonts w:hint="eastAsia" w:ascii="宋体" w:hAnsi="宋体" w:cs="宋体"/>
                <w:sz w:val="24"/>
                <w:highlight w:val="none"/>
              </w:rPr>
            </w:pPr>
          </w:p>
        </w:tc>
        <w:tc>
          <w:tcPr>
            <w:tcW w:w="1098" w:type="dxa"/>
            <w:vAlign w:val="center"/>
          </w:tcPr>
          <w:p w14:paraId="13CE0B08">
            <w:pPr>
              <w:spacing w:line="440" w:lineRule="exact"/>
              <w:jc w:val="center"/>
              <w:rPr>
                <w:rFonts w:hint="eastAsia" w:ascii="宋体" w:hAnsi="宋体" w:cs="宋体"/>
                <w:sz w:val="24"/>
                <w:highlight w:val="none"/>
              </w:rPr>
            </w:pPr>
          </w:p>
        </w:tc>
        <w:tc>
          <w:tcPr>
            <w:tcW w:w="693" w:type="dxa"/>
            <w:vAlign w:val="center"/>
          </w:tcPr>
          <w:p w14:paraId="6289F39E">
            <w:pPr>
              <w:spacing w:line="440" w:lineRule="exact"/>
              <w:jc w:val="center"/>
              <w:rPr>
                <w:rFonts w:hint="eastAsia" w:ascii="宋体" w:hAnsi="宋体" w:cs="宋体"/>
                <w:sz w:val="24"/>
                <w:highlight w:val="none"/>
              </w:rPr>
            </w:pPr>
          </w:p>
        </w:tc>
        <w:tc>
          <w:tcPr>
            <w:tcW w:w="1055" w:type="dxa"/>
            <w:vAlign w:val="center"/>
          </w:tcPr>
          <w:p w14:paraId="6153D9B3">
            <w:pPr>
              <w:spacing w:line="440" w:lineRule="exact"/>
              <w:jc w:val="center"/>
              <w:rPr>
                <w:rFonts w:hint="eastAsia" w:ascii="宋体" w:hAnsi="宋体" w:cs="宋体"/>
                <w:sz w:val="24"/>
                <w:highlight w:val="none"/>
              </w:rPr>
            </w:pPr>
          </w:p>
        </w:tc>
        <w:tc>
          <w:tcPr>
            <w:tcW w:w="731" w:type="dxa"/>
            <w:vAlign w:val="center"/>
          </w:tcPr>
          <w:p w14:paraId="68D3980B">
            <w:pPr>
              <w:spacing w:line="440" w:lineRule="exact"/>
              <w:jc w:val="center"/>
              <w:rPr>
                <w:rFonts w:hint="eastAsia" w:ascii="宋体" w:hAnsi="宋体" w:cs="宋体"/>
                <w:sz w:val="24"/>
                <w:highlight w:val="none"/>
              </w:rPr>
            </w:pPr>
          </w:p>
        </w:tc>
        <w:tc>
          <w:tcPr>
            <w:tcW w:w="732" w:type="dxa"/>
            <w:vAlign w:val="center"/>
          </w:tcPr>
          <w:p w14:paraId="187CCD0B">
            <w:pPr>
              <w:spacing w:line="440" w:lineRule="exact"/>
              <w:jc w:val="center"/>
              <w:rPr>
                <w:rFonts w:hint="eastAsia" w:ascii="宋体" w:hAnsi="宋体" w:cs="宋体"/>
                <w:sz w:val="24"/>
                <w:highlight w:val="none"/>
              </w:rPr>
            </w:pPr>
          </w:p>
        </w:tc>
        <w:tc>
          <w:tcPr>
            <w:tcW w:w="1213" w:type="dxa"/>
            <w:vAlign w:val="center"/>
          </w:tcPr>
          <w:p w14:paraId="06D2D9D2">
            <w:pPr>
              <w:spacing w:line="440" w:lineRule="exact"/>
              <w:jc w:val="center"/>
              <w:rPr>
                <w:rFonts w:hint="eastAsia" w:ascii="宋体" w:hAnsi="宋体" w:cs="宋体"/>
                <w:sz w:val="24"/>
                <w:highlight w:val="none"/>
              </w:rPr>
            </w:pPr>
          </w:p>
        </w:tc>
        <w:tc>
          <w:tcPr>
            <w:tcW w:w="899" w:type="dxa"/>
            <w:vAlign w:val="center"/>
          </w:tcPr>
          <w:p w14:paraId="61FAF0F4">
            <w:pPr>
              <w:spacing w:line="440" w:lineRule="exact"/>
              <w:jc w:val="center"/>
              <w:rPr>
                <w:rFonts w:hint="eastAsia" w:ascii="宋体" w:hAnsi="宋体" w:cs="宋体"/>
                <w:sz w:val="24"/>
                <w:highlight w:val="none"/>
              </w:rPr>
            </w:pPr>
          </w:p>
        </w:tc>
        <w:tc>
          <w:tcPr>
            <w:tcW w:w="900" w:type="dxa"/>
            <w:vAlign w:val="center"/>
          </w:tcPr>
          <w:p w14:paraId="72FAAC29">
            <w:pPr>
              <w:spacing w:line="440" w:lineRule="exact"/>
              <w:jc w:val="center"/>
              <w:rPr>
                <w:rFonts w:hint="eastAsia" w:ascii="宋体" w:hAnsi="宋体" w:cs="宋体"/>
                <w:sz w:val="24"/>
                <w:highlight w:val="none"/>
              </w:rPr>
            </w:pPr>
          </w:p>
        </w:tc>
        <w:tc>
          <w:tcPr>
            <w:tcW w:w="789" w:type="dxa"/>
            <w:vAlign w:val="center"/>
          </w:tcPr>
          <w:p w14:paraId="15AB93D6">
            <w:pPr>
              <w:spacing w:line="440" w:lineRule="exact"/>
              <w:jc w:val="center"/>
              <w:rPr>
                <w:rFonts w:hint="eastAsia" w:ascii="宋体" w:hAnsi="宋体" w:cs="宋体"/>
                <w:sz w:val="24"/>
                <w:highlight w:val="none"/>
              </w:rPr>
            </w:pPr>
          </w:p>
        </w:tc>
      </w:tr>
      <w:tr w14:paraId="69EB8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7F830798">
            <w:pPr>
              <w:spacing w:line="440" w:lineRule="exact"/>
              <w:jc w:val="center"/>
              <w:rPr>
                <w:rFonts w:hint="eastAsia" w:ascii="宋体" w:hAnsi="宋体" w:cs="宋体"/>
                <w:sz w:val="24"/>
                <w:highlight w:val="none"/>
              </w:rPr>
            </w:pPr>
          </w:p>
        </w:tc>
        <w:tc>
          <w:tcPr>
            <w:tcW w:w="1098" w:type="dxa"/>
            <w:vAlign w:val="center"/>
          </w:tcPr>
          <w:p w14:paraId="60C74921">
            <w:pPr>
              <w:spacing w:line="440" w:lineRule="exact"/>
              <w:jc w:val="center"/>
              <w:rPr>
                <w:rFonts w:hint="eastAsia" w:ascii="宋体" w:hAnsi="宋体" w:cs="宋体"/>
                <w:sz w:val="24"/>
                <w:highlight w:val="none"/>
              </w:rPr>
            </w:pPr>
          </w:p>
        </w:tc>
        <w:tc>
          <w:tcPr>
            <w:tcW w:w="693" w:type="dxa"/>
            <w:vAlign w:val="center"/>
          </w:tcPr>
          <w:p w14:paraId="584D5B04">
            <w:pPr>
              <w:spacing w:line="440" w:lineRule="exact"/>
              <w:jc w:val="center"/>
              <w:rPr>
                <w:rFonts w:hint="eastAsia" w:ascii="宋体" w:hAnsi="宋体" w:cs="宋体"/>
                <w:sz w:val="24"/>
                <w:highlight w:val="none"/>
              </w:rPr>
            </w:pPr>
          </w:p>
        </w:tc>
        <w:tc>
          <w:tcPr>
            <w:tcW w:w="1055" w:type="dxa"/>
            <w:vAlign w:val="center"/>
          </w:tcPr>
          <w:p w14:paraId="2AA9951A">
            <w:pPr>
              <w:spacing w:line="440" w:lineRule="exact"/>
              <w:jc w:val="center"/>
              <w:rPr>
                <w:rFonts w:hint="eastAsia" w:ascii="宋体" w:hAnsi="宋体" w:cs="宋体"/>
                <w:sz w:val="24"/>
                <w:highlight w:val="none"/>
              </w:rPr>
            </w:pPr>
          </w:p>
        </w:tc>
        <w:tc>
          <w:tcPr>
            <w:tcW w:w="731" w:type="dxa"/>
            <w:vAlign w:val="center"/>
          </w:tcPr>
          <w:p w14:paraId="46C9C875">
            <w:pPr>
              <w:spacing w:line="440" w:lineRule="exact"/>
              <w:jc w:val="center"/>
              <w:rPr>
                <w:rFonts w:hint="eastAsia" w:ascii="宋体" w:hAnsi="宋体" w:cs="宋体"/>
                <w:sz w:val="24"/>
                <w:highlight w:val="none"/>
              </w:rPr>
            </w:pPr>
          </w:p>
        </w:tc>
        <w:tc>
          <w:tcPr>
            <w:tcW w:w="732" w:type="dxa"/>
            <w:vAlign w:val="center"/>
          </w:tcPr>
          <w:p w14:paraId="461C0B51">
            <w:pPr>
              <w:spacing w:line="440" w:lineRule="exact"/>
              <w:jc w:val="center"/>
              <w:rPr>
                <w:rFonts w:hint="eastAsia" w:ascii="宋体" w:hAnsi="宋体" w:cs="宋体"/>
                <w:sz w:val="24"/>
                <w:highlight w:val="none"/>
              </w:rPr>
            </w:pPr>
          </w:p>
        </w:tc>
        <w:tc>
          <w:tcPr>
            <w:tcW w:w="1213" w:type="dxa"/>
            <w:vAlign w:val="center"/>
          </w:tcPr>
          <w:p w14:paraId="3CEB01F6">
            <w:pPr>
              <w:spacing w:line="440" w:lineRule="exact"/>
              <w:jc w:val="center"/>
              <w:rPr>
                <w:rFonts w:hint="eastAsia" w:ascii="宋体" w:hAnsi="宋体" w:cs="宋体"/>
                <w:sz w:val="24"/>
                <w:highlight w:val="none"/>
              </w:rPr>
            </w:pPr>
          </w:p>
        </w:tc>
        <w:tc>
          <w:tcPr>
            <w:tcW w:w="899" w:type="dxa"/>
            <w:vAlign w:val="center"/>
          </w:tcPr>
          <w:p w14:paraId="1EB7048C">
            <w:pPr>
              <w:spacing w:line="440" w:lineRule="exact"/>
              <w:jc w:val="center"/>
              <w:rPr>
                <w:rFonts w:hint="eastAsia" w:ascii="宋体" w:hAnsi="宋体" w:cs="宋体"/>
                <w:sz w:val="24"/>
                <w:highlight w:val="none"/>
              </w:rPr>
            </w:pPr>
          </w:p>
        </w:tc>
        <w:tc>
          <w:tcPr>
            <w:tcW w:w="900" w:type="dxa"/>
            <w:vAlign w:val="center"/>
          </w:tcPr>
          <w:p w14:paraId="6E3641F4">
            <w:pPr>
              <w:spacing w:line="440" w:lineRule="exact"/>
              <w:jc w:val="center"/>
              <w:rPr>
                <w:rFonts w:hint="eastAsia" w:ascii="宋体" w:hAnsi="宋体" w:cs="宋体"/>
                <w:sz w:val="24"/>
                <w:highlight w:val="none"/>
              </w:rPr>
            </w:pPr>
          </w:p>
        </w:tc>
        <w:tc>
          <w:tcPr>
            <w:tcW w:w="789" w:type="dxa"/>
            <w:vAlign w:val="center"/>
          </w:tcPr>
          <w:p w14:paraId="328D1857">
            <w:pPr>
              <w:spacing w:line="440" w:lineRule="exact"/>
              <w:jc w:val="center"/>
              <w:rPr>
                <w:rFonts w:hint="eastAsia" w:ascii="宋体" w:hAnsi="宋体" w:cs="宋体"/>
                <w:sz w:val="24"/>
                <w:highlight w:val="none"/>
              </w:rPr>
            </w:pPr>
          </w:p>
        </w:tc>
      </w:tr>
      <w:tr w14:paraId="3A507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0CBD4CDA">
            <w:pPr>
              <w:spacing w:line="440" w:lineRule="exact"/>
              <w:jc w:val="center"/>
              <w:rPr>
                <w:rFonts w:hint="eastAsia" w:ascii="宋体" w:hAnsi="宋体" w:cs="宋体"/>
                <w:sz w:val="24"/>
                <w:highlight w:val="none"/>
              </w:rPr>
            </w:pPr>
          </w:p>
        </w:tc>
        <w:tc>
          <w:tcPr>
            <w:tcW w:w="1098" w:type="dxa"/>
            <w:vAlign w:val="center"/>
          </w:tcPr>
          <w:p w14:paraId="5539F6A0">
            <w:pPr>
              <w:spacing w:line="440" w:lineRule="exact"/>
              <w:jc w:val="center"/>
              <w:rPr>
                <w:rFonts w:hint="eastAsia" w:ascii="宋体" w:hAnsi="宋体" w:cs="宋体"/>
                <w:sz w:val="24"/>
                <w:highlight w:val="none"/>
              </w:rPr>
            </w:pPr>
          </w:p>
        </w:tc>
        <w:tc>
          <w:tcPr>
            <w:tcW w:w="693" w:type="dxa"/>
            <w:vAlign w:val="center"/>
          </w:tcPr>
          <w:p w14:paraId="2BB73124">
            <w:pPr>
              <w:spacing w:line="440" w:lineRule="exact"/>
              <w:jc w:val="center"/>
              <w:rPr>
                <w:rFonts w:hint="eastAsia" w:ascii="宋体" w:hAnsi="宋体" w:cs="宋体"/>
                <w:sz w:val="24"/>
                <w:highlight w:val="none"/>
              </w:rPr>
            </w:pPr>
          </w:p>
        </w:tc>
        <w:tc>
          <w:tcPr>
            <w:tcW w:w="1055" w:type="dxa"/>
            <w:vAlign w:val="center"/>
          </w:tcPr>
          <w:p w14:paraId="2DE503D4">
            <w:pPr>
              <w:spacing w:line="440" w:lineRule="exact"/>
              <w:jc w:val="center"/>
              <w:rPr>
                <w:rFonts w:hint="eastAsia" w:ascii="宋体" w:hAnsi="宋体" w:cs="宋体"/>
                <w:sz w:val="24"/>
                <w:highlight w:val="none"/>
              </w:rPr>
            </w:pPr>
          </w:p>
        </w:tc>
        <w:tc>
          <w:tcPr>
            <w:tcW w:w="731" w:type="dxa"/>
            <w:vAlign w:val="center"/>
          </w:tcPr>
          <w:p w14:paraId="45D09603">
            <w:pPr>
              <w:spacing w:line="440" w:lineRule="exact"/>
              <w:jc w:val="center"/>
              <w:rPr>
                <w:rFonts w:hint="eastAsia" w:ascii="宋体" w:hAnsi="宋体" w:cs="宋体"/>
                <w:sz w:val="24"/>
                <w:highlight w:val="none"/>
              </w:rPr>
            </w:pPr>
          </w:p>
        </w:tc>
        <w:tc>
          <w:tcPr>
            <w:tcW w:w="732" w:type="dxa"/>
            <w:vAlign w:val="center"/>
          </w:tcPr>
          <w:p w14:paraId="6E17BB31">
            <w:pPr>
              <w:spacing w:line="440" w:lineRule="exact"/>
              <w:jc w:val="center"/>
              <w:rPr>
                <w:rFonts w:hint="eastAsia" w:ascii="宋体" w:hAnsi="宋体" w:cs="宋体"/>
                <w:sz w:val="24"/>
                <w:highlight w:val="none"/>
              </w:rPr>
            </w:pPr>
          </w:p>
        </w:tc>
        <w:tc>
          <w:tcPr>
            <w:tcW w:w="1213" w:type="dxa"/>
            <w:vAlign w:val="center"/>
          </w:tcPr>
          <w:p w14:paraId="1F75394B">
            <w:pPr>
              <w:spacing w:line="440" w:lineRule="exact"/>
              <w:jc w:val="center"/>
              <w:rPr>
                <w:rFonts w:hint="eastAsia" w:ascii="宋体" w:hAnsi="宋体" w:cs="宋体"/>
                <w:sz w:val="24"/>
                <w:highlight w:val="none"/>
              </w:rPr>
            </w:pPr>
          </w:p>
        </w:tc>
        <w:tc>
          <w:tcPr>
            <w:tcW w:w="899" w:type="dxa"/>
            <w:vAlign w:val="center"/>
          </w:tcPr>
          <w:p w14:paraId="6F23BAB3">
            <w:pPr>
              <w:spacing w:line="440" w:lineRule="exact"/>
              <w:jc w:val="center"/>
              <w:rPr>
                <w:rFonts w:hint="eastAsia" w:ascii="宋体" w:hAnsi="宋体" w:cs="宋体"/>
                <w:sz w:val="24"/>
                <w:highlight w:val="none"/>
              </w:rPr>
            </w:pPr>
          </w:p>
        </w:tc>
        <w:tc>
          <w:tcPr>
            <w:tcW w:w="900" w:type="dxa"/>
            <w:vAlign w:val="center"/>
          </w:tcPr>
          <w:p w14:paraId="48BE57AB">
            <w:pPr>
              <w:spacing w:line="440" w:lineRule="exact"/>
              <w:jc w:val="center"/>
              <w:rPr>
                <w:rFonts w:hint="eastAsia" w:ascii="宋体" w:hAnsi="宋体" w:cs="宋体"/>
                <w:sz w:val="24"/>
                <w:highlight w:val="none"/>
              </w:rPr>
            </w:pPr>
          </w:p>
        </w:tc>
        <w:tc>
          <w:tcPr>
            <w:tcW w:w="789" w:type="dxa"/>
            <w:vAlign w:val="center"/>
          </w:tcPr>
          <w:p w14:paraId="493611AA">
            <w:pPr>
              <w:spacing w:line="440" w:lineRule="exact"/>
              <w:jc w:val="center"/>
              <w:rPr>
                <w:rFonts w:hint="eastAsia" w:ascii="宋体" w:hAnsi="宋体" w:cs="宋体"/>
                <w:sz w:val="24"/>
                <w:highlight w:val="none"/>
              </w:rPr>
            </w:pPr>
          </w:p>
        </w:tc>
      </w:tr>
      <w:tr w14:paraId="04AD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3C346CD5">
            <w:pPr>
              <w:spacing w:line="440" w:lineRule="exact"/>
              <w:jc w:val="center"/>
              <w:rPr>
                <w:rFonts w:hint="eastAsia" w:ascii="宋体" w:hAnsi="宋体" w:cs="宋体"/>
                <w:sz w:val="24"/>
                <w:highlight w:val="none"/>
              </w:rPr>
            </w:pPr>
          </w:p>
        </w:tc>
        <w:tc>
          <w:tcPr>
            <w:tcW w:w="1098" w:type="dxa"/>
            <w:vAlign w:val="center"/>
          </w:tcPr>
          <w:p w14:paraId="42400B7C">
            <w:pPr>
              <w:spacing w:line="440" w:lineRule="exact"/>
              <w:jc w:val="center"/>
              <w:rPr>
                <w:rFonts w:hint="eastAsia" w:ascii="宋体" w:hAnsi="宋体" w:cs="宋体"/>
                <w:sz w:val="24"/>
                <w:highlight w:val="none"/>
              </w:rPr>
            </w:pPr>
          </w:p>
        </w:tc>
        <w:tc>
          <w:tcPr>
            <w:tcW w:w="693" w:type="dxa"/>
            <w:vAlign w:val="center"/>
          </w:tcPr>
          <w:p w14:paraId="2E05614D">
            <w:pPr>
              <w:spacing w:line="440" w:lineRule="exact"/>
              <w:jc w:val="center"/>
              <w:rPr>
                <w:rFonts w:hint="eastAsia" w:ascii="宋体" w:hAnsi="宋体" w:cs="宋体"/>
                <w:sz w:val="24"/>
                <w:highlight w:val="none"/>
              </w:rPr>
            </w:pPr>
          </w:p>
        </w:tc>
        <w:tc>
          <w:tcPr>
            <w:tcW w:w="1055" w:type="dxa"/>
            <w:vAlign w:val="center"/>
          </w:tcPr>
          <w:p w14:paraId="1F7284DE">
            <w:pPr>
              <w:spacing w:line="440" w:lineRule="exact"/>
              <w:jc w:val="center"/>
              <w:rPr>
                <w:rFonts w:hint="eastAsia" w:ascii="宋体" w:hAnsi="宋体" w:cs="宋体"/>
                <w:sz w:val="24"/>
                <w:highlight w:val="none"/>
              </w:rPr>
            </w:pPr>
          </w:p>
        </w:tc>
        <w:tc>
          <w:tcPr>
            <w:tcW w:w="731" w:type="dxa"/>
            <w:vAlign w:val="center"/>
          </w:tcPr>
          <w:p w14:paraId="075FED7A">
            <w:pPr>
              <w:spacing w:line="440" w:lineRule="exact"/>
              <w:jc w:val="center"/>
              <w:rPr>
                <w:rFonts w:hint="eastAsia" w:ascii="宋体" w:hAnsi="宋体" w:cs="宋体"/>
                <w:sz w:val="24"/>
                <w:highlight w:val="none"/>
              </w:rPr>
            </w:pPr>
          </w:p>
        </w:tc>
        <w:tc>
          <w:tcPr>
            <w:tcW w:w="732" w:type="dxa"/>
            <w:vAlign w:val="center"/>
          </w:tcPr>
          <w:p w14:paraId="062616F9">
            <w:pPr>
              <w:spacing w:line="440" w:lineRule="exact"/>
              <w:jc w:val="center"/>
              <w:rPr>
                <w:rFonts w:hint="eastAsia" w:ascii="宋体" w:hAnsi="宋体" w:cs="宋体"/>
                <w:sz w:val="24"/>
                <w:highlight w:val="none"/>
              </w:rPr>
            </w:pPr>
          </w:p>
        </w:tc>
        <w:tc>
          <w:tcPr>
            <w:tcW w:w="1213" w:type="dxa"/>
            <w:vAlign w:val="center"/>
          </w:tcPr>
          <w:p w14:paraId="7E4C0407">
            <w:pPr>
              <w:spacing w:line="440" w:lineRule="exact"/>
              <w:jc w:val="center"/>
              <w:rPr>
                <w:rFonts w:hint="eastAsia" w:ascii="宋体" w:hAnsi="宋体" w:cs="宋体"/>
                <w:sz w:val="24"/>
                <w:highlight w:val="none"/>
              </w:rPr>
            </w:pPr>
          </w:p>
        </w:tc>
        <w:tc>
          <w:tcPr>
            <w:tcW w:w="899" w:type="dxa"/>
            <w:vAlign w:val="center"/>
          </w:tcPr>
          <w:p w14:paraId="45437BE0">
            <w:pPr>
              <w:spacing w:line="440" w:lineRule="exact"/>
              <w:jc w:val="center"/>
              <w:rPr>
                <w:rFonts w:hint="eastAsia" w:ascii="宋体" w:hAnsi="宋体" w:cs="宋体"/>
                <w:sz w:val="24"/>
                <w:highlight w:val="none"/>
              </w:rPr>
            </w:pPr>
          </w:p>
        </w:tc>
        <w:tc>
          <w:tcPr>
            <w:tcW w:w="900" w:type="dxa"/>
            <w:vAlign w:val="center"/>
          </w:tcPr>
          <w:p w14:paraId="48F4199D">
            <w:pPr>
              <w:spacing w:line="440" w:lineRule="exact"/>
              <w:jc w:val="center"/>
              <w:rPr>
                <w:rFonts w:hint="eastAsia" w:ascii="宋体" w:hAnsi="宋体" w:cs="宋体"/>
                <w:sz w:val="24"/>
                <w:highlight w:val="none"/>
              </w:rPr>
            </w:pPr>
          </w:p>
        </w:tc>
        <w:tc>
          <w:tcPr>
            <w:tcW w:w="789" w:type="dxa"/>
            <w:vAlign w:val="center"/>
          </w:tcPr>
          <w:p w14:paraId="578782B0">
            <w:pPr>
              <w:spacing w:line="440" w:lineRule="exact"/>
              <w:jc w:val="center"/>
              <w:rPr>
                <w:rFonts w:hint="eastAsia" w:ascii="宋体" w:hAnsi="宋体" w:cs="宋体"/>
                <w:sz w:val="24"/>
                <w:highlight w:val="none"/>
              </w:rPr>
            </w:pPr>
          </w:p>
        </w:tc>
      </w:tr>
      <w:tr w14:paraId="33C39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4" w:type="dxa"/>
            <w:vAlign w:val="center"/>
          </w:tcPr>
          <w:p w14:paraId="0C5F350E">
            <w:pPr>
              <w:spacing w:line="440" w:lineRule="exact"/>
              <w:jc w:val="center"/>
              <w:rPr>
                <w:rFonts w:hint="eastAsia" w:ascii="宋体" w:hAnsi="宋体" w:cs="宋体"/>
                <w:sz w:val="24"/>
                <w:highlight w:val="none"/>
              </w:rPr>
            </w:pPr>
          </w:p>
        </w:tc>
        <w:tc>
          <w:tcPr>
            <w:tcW w:w="1098" w:type="dxa"/>
            <w:vAlign w:val="center"/>
          </w:tcPr>
          <w:p w14:paraId="3B831BA6">
            <w:pPr>
              <w:spacing w:line="440" w:lineRule="exact"/>
              <w:jc w:val="center"/>
              <w:rPr>
                <w:rFonts w:hint="eastAsia" w:ascii="宋体" w:hAnsi="宋体" w:cs="宋体"/>
                <w:sz w:val="24"/>
                <w:highlight w:val="none"/>
              </w:rPr>
            </w:pPr>
          </w:p>
        </w:tc>
        <w:tc>
          <w:tcPr>
            <w:tcW w:w="693" w:type="dxa"/>
            <w:vAlign w:val="center"/>
          </w:tcPr>
          <w:p w14:paraId="2FC886AC">
            <w:pPr>
              <w:spacing w:line="440" w:lineRule="exact"/>
              <w:jc w:val="center"/>
              <w:rPr>
                <w:rFonts w:hint="eastAsia" w:ascii="宋体" w:hAnsi="宋体" w:cs="宋体"/>
                <w:sz w:val="24"/>
                <w:highlight w:val="none"/>
              </w:rPr>
            </w:pPr>
          </w:p>
        </w:tc>
        <w:tc>
          <w:tcPr>
            <w:tcW w:w="1055" w:type="dxa"/>
            <w:vAlign w:val="center"/>
          </w:tcPr>
          <w:p w14:paraId="3AE34662">
            <w:pPr>
              <w:spacing w:line="440" w:lineRule="exact"/>
              <w:jc w:val="center"/>
              <w:rPr>
                <w:rFonts w:hint="eastAsia" w:ascii="宋体" w:hAnsi="宋体" w:cs="宋体"/>
                <w:sz w:val="24"/>
                <w:highlight w:val="none"/>
              </w:rPr>
            </w:pPr>
          </w:p>
        </w:tc>
        <w:tc>
          <w:tcPr>
            <w:tcW w:w="731" w:type="dxa"/>
            <w:vAlign w:val="center"/>
          </w:tcPr>
          <w:p w14:paraId="3C0FE589">
            <w:pPr>
              <w:spacing w:line="440" w:lineRule="exact"/>
              <w:jc w:val="center"/>
              <w:rPr>
                <w:rFonts w:hint="eastAsia" w:ascii="宋体" w:hAnsi="宋体" w:cs="宋体"/>
                <w:sz w:val="24"/>
                <w:highlight w:val="none"/>
              </w:rPr>
            </w:pPr>
          </w:p>
        </w:tc>
        <w:tc>
          <w:tcPr>
            <w:tcW w:w="732" w:type="dxa"/>
            <w:vAlign w:val="center"/>
          </w:tcPr>
          <w:p w14:paraId="48E57AA2">
            <w:pPr>
              <w:spacing w:line="440" w:lineRule="exact"/>
              <w:jc w:val="center"/>
              <w:rPr>
                <w:rFonts w:hint="eastAsia" w:ascii="宋体" w:hAnsi="宋体" w:cs="宋体"/>
                <w:sz w:val="24"/>
                <w:highlight w:val="none"/>
              </w:rPr>
            </w:pPr>
          </w:p>
        </w:tc>
        <w:tc>
          <w:tcPr>
            <w:tcW w:w="1213" w:type="dxa"/>
            <w:vAlign w:val="center"/>
          </w:tcPr>
          <w:p w14:paraId="269E65BB">
            <w:pPr>
              <w:spacing w:line="440" w:lineRule="exact"/>
              <w:jc w:val="center"/>
              <w:rPr>
                <w:rFonts w:hint="eastAsia" w:ascii="宋体" w:hAnsi="宋体" w:cs="宋体"/>
                <w:sz w:val="24"/>
                <w:highlight w:val="none"/>
              </w:rPr>
            </w:pPr>
          </w:p>
        </w:tc>
        <w:tc>
          <w:tcPr>
            <w:tcW w:w="899" w:type="dxa"/>
            <w:vAlign w:val="center"/>
          </w:tcPr>
          <w:p w14:paraId="25B17859">
            <w:pPr>
              <w:spacing w:line="440" w:lineRule="exact"/>
              <w:jc w:val="center"/>
              <w:rPr>
                <w:rFonts w:hint="eastAsia" w:ascii="宋体" w:hAnsi="宋体" w:cs="宋体"/>
                <w:sz w:val="24"/>
                <w:highlight w:val="none"/>
              </w:rPr>
            </w:pPr>
          </w:p>
        </w:tc>
        <w:tc>
          <w:tcPr>
            <w:tcW w:w="900" w:type="dxa"/>
            <w:vAlign w:val="center"/>
          </w:tcPr>
          <w:p w14:paraId="2462B7C4">
            <w:pPr>
              <w:spacing w:line="440" w:lineRule="exact"/>
              <w:jc w:val="center"/>
              <w:rPr>
                <w:rFonts w:hint="eastAsia" w:ascii="宋体" w:hAnsi="宋体" w:cs="宋体"/>
                <w:sz w:val="24"/>
                <w:highlight w:val="none"/>
              </w:rPr>
            </w:pPr>
          </w:p>
        </w:tc>
        <w:tc>
          <w:tcPr>
            <w:tcW w:w="789" w:type="dxa"/>
            <w:vAlign w:val="center"/>
          </w:tcPr>
          <w:p w14:paraId="7A308DFA">
            <w:pPr>
              <w:spacing w:line="440" w:lineRule="exact"/>
              <w:jc w:val="center"/>
              <w:rPr>
                <w:rFonts w:hint="eastAsia" w:ascii="宋体" w:hAnsi="宋体" w:cs="宋体"/>
                <w:sz w:val="24"/>
                <w:highlight w:val="none"/>
              </w:rPr>
            </w:pPr>
          </w:p>
        </w:tc>
      </w:tr>
      <w:tr w14:paraId="162D2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64" w:type="dxa"/>
            <w:vAlign w:val="center"/>
          </w:tcPr>
          <w:p w14:paraId="7278E833">
            <w:pPr>
              <w:spacing w:line="440" w:lineRule="exact"/>
              <w:jc w:val="center"/>
              <w:rPr>
                <w:rFonts w:hint="eastAsia" w:ascii="宋体" w:hAnsi="宋体" w:cs="宋体"/>
                <w:sz w:val="24"/>
                <w:highlight w:val="none"/>
              </w:rPr>
            </w:pPr>
          </w:p>
        </w:tc>
        <w:tc>
          <w:tcPr>
            <w:tcW w:w="1098" w:type="dxa"/>
            <w:vAlign w:val="center"/>
          </w:tcPr>
          <w:p w14:paraId="2370F08E">
            <w:pPr>
              <w:spacing w:line="440" w:lineRule="exact"/>
              <w:jc w:val="center"/>
              <w:rPr>
                <w:rFonts w:hint="eastAsia" w:ascii="宋体" w:hAnsi="宋体" w:cs="宋体"/>
                <w:sz w:val="24"/>
                <w:highlight w:val="none"/>
              </w:rPr>
            </w:pPr>
          </w:p>
        </w:tc>
        <w:tc>
          <w:tcPr>
            <w:tcW w:w="693" w:type="dxa"/>
            <w:vAlign w:val="center"/>
          </w:tcPr>
          <w:p w14:paraId="3EC92D29">
            <w:pPr>
              <w:spacing w:line="440" w:lineRule="exact"/>
              <w:jc w:val="center"/>
              <w:rPr>
                <w:rFonts w:hint="eastAsia" w:ascii="宋体" w:hAnsi="宋体" w:cs="宋体"/>
                <w:sz w:val="24"/>
                <w:highlight w:val="none"/>
              </w:rPr>
            </w:pPr>
          </w:p>
        </w:tc>
        <w:tc>
          <w:tcPr>
            <w:tcW w:w="1055" w:type="dxa"/>
            <w:vAlign w:val="center"/>
          </w:tcPr>
          <w:p w14:paraId="46D652DD">
            <w:pPr>
              <w:spacing w:line="440" w:lineRule="exact"/>
              <w:jc w:val="center"/>
              <w:rPr>
                <w:rFonts w:hint="eastAsia" w:ascii="宋体" w:hAnsi="宋体" w:cs="宋体"/>
                <w:sz w:val="24"/>
                <w:highlight w:val="none"/>
              </w:rPr>
            </w:pPr>
          </w:p>
        </w:tc>
        <w:tc>
          <w:tcPr>
            <w:tcW w:w="731" w:type="dxa"/>
            <w:vAlign w:val="center"/>
          </w:tcPr>
          <w:p w14:paraId="2735C160">
            <w:pPr>
              <w:spacing w:line="440" w:lineRule="exact"/>
              <w:jc w:val="center"/>
              <w:rPr>
                <w:rFonts w:hint="eastAsia" w:ascii="宋体" w:hAnsi="宋体" w:cs="宋体"/>
                <w:sz w:val="24"/>
                <w:highlight w:val="none"/>
              </w:rPr>
            </w:pPr>
          </w:p>
        </w:tc>
        <w:tc>
          <w:tcPr>
            <w:tcW w:w="732" w:type="dxa"/>
            <w:vAlign w:val="center"/>
          </w:tcPr>
          <w:p w14:paraId="54485897">
            <w:pPr>
              <w:spacing w:line="440" w:lineRule="exact"/>
              <w:jc w:val="center"/>
              <w:rPr>
                <w:rFonts w:hint="eastAsia" w:ascii="宋体" w:hAnsi="宋体" w:cs="宋体"/>
                <w:sz w:val="24"/>
                <w:highlight w:val="none"/>
              </w:rPr>
            </w:pPr>
          </w:p>
        </w:tc>
        <w:tc>
          <w:tcPr>
            <w:tcW w:w="1213" w:type="dxa"/>
            <w:vAlign w:val="center"/>
          </w:tcPr>
          <w:p w14:paraId="767B7517">
            <w:pPr>
              <w:spacing w:line="440" w:lineRule="exact"/>
              <w:jc w:val="center"/>
              <w:rPr>
                <w:rFonts w:hint="eastAsia" w:ascii="宋体" w:hAnsi="宋体" w:cs="宋体"/>
                <w:sz w:val="24"/>
                <w:highlight w:val="none"/>
              </w:rPr>
            </w:pPr>
          </w:p>
        </w:tc>
        <w:tc>
          <w:tcPr>
            <w:tcW w:w="899" w:type="dxa"/>
            <w:vAlign w:val="center"/>
          </w:tcPr>
          <w:p w14:paraId="7947E432">
            <w:pPr>
              <w:spacing w:line="440" w:lineRule="exact"/>
              <w:jc w:val="center"/>
              <w:rPr>
                <w:rFonts w:hint="eastAsia" w:ascii="宋体" w:hAnsi="宋体" w:cs="宋体"/>
                <w:sz w:val="24"/>
                <w:highlight w:val="none"/>
              </w:rPr>
            </w:pPr>
          </w:p>
        </w:tc>
        <w:tc>
          <w:tcPr>
            <w:tcW w:w="900" w:type="dxa"/>
            <w:vAlign w:val="center"/>
          </w:tcPr>
          <w:p w14:paraId="560A4148">
            <w:pPr>
              <w:spacing w:line="440" w:lineRule="exact"/>
              <w:jc w:val="center"/>
              <w:rPr>
                <w:rFonts w:hint="eastAsia" w:ascii="宋体" w:hAnsi="宋体" w:cs="宋体"/>
                <w:sz w:val="24"/>
                <w:highlight w:val="none"/>
              </w:rPr>
            </w:pPr>
          </w:p>
        </w:tc>
        <w:tc>
          <w:tcPr>
            <w:tcW w:w="789" w:type="dxa"/>
            <w:vAlign w:val="center"/>
          </w:tcPr>
          <w:p w14:paraId="62774F61">
            <w:pPr>
              <w:spacing w:line="440" w:lineRule="exact"/>
              <w:jc w:val="center"/>
              <w:rPr>
                <w:rFonts w:hint="eastAsia" w:ascii="宋体" w:hAnsi="宋体" w:cs="宋体"/>
                <w:sz w:val="24"/>
                <w:highlight w:val="none"/>
              </w:rPr>
            </w:pPr>
          </w:p>
        </w:tc>
      </w:tr>
    </w:tbl>
    <w:p w14:paraId="5E834318">
      <w:pPr>
        <w:spacing w:before="156" w:beforeLines="50" w:after="312" w:afterLines="100" w:line="440" w:lineRule="exact"/>
        <w:jc w:val="center"/>
        <w:rPr>
          <w:rFonts w:hint="eastAsia" w:ascii="宋体" w:hAnsi="宋体" w:cs="宋体"/>
          <w:b/>
          <w:sz w:val="24"/>
          <w:highlight w:val="none"/>
        </w:rPr>
      </w:pPr>
    </w:p>
    <w:p w14:paraId="6CB1DF82">
      <w:pPr>
        <w:spacing w:before="156" w:beforeLines="50" w:after="312" w:afterLines="100" w:line="440" w:lineRule="exact"/>
        <w:jc w:val="center"/>
        <w:rPr>
          <w:rFonts w:hint="eastAsia" w:ascii="宋体" w:hAnsi="宋体" w:cs="宋体"/>
          <w:b/>
          <w:sz w:val="24"/>
          <w:highlight w:val="none"/>
        </w:rPr>
      </w:pPr>
      <w:r>
        <w:rPr>
          <w:rFonts w:hint="eastAsia" w:ascii="宋体" w:hAnsi="宋体" w:cs="宋体"/>
          <w:b/>
          <w:sz w:val="24"/>
          <w:highlight w:val="none"/>
        </w:rPr>
        <w:t>附表二：拟配备本工程的试验和检测仪器设备表</w:t>
      </w:r>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100"/>
        <w:gridCol w:w="695"/>
        <w:gridCol w:w="1057"/>
        <w:gridCol w:w="733"/>
        <w:gridCol w:w="733"/>
        <w:gridCol w:w="1216"/>
        <w:gridCol w:w="1716"/>
        <w:gridCol w:w="879"/>
      </w:tblGrid>
      <w:tr w14:paraId="686AE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7" w:hRule="atLeast"/>
        </w:trPr>
        <w:tc>
          <w:tcPr>
            <w:tcW w:w="666" w:type="dxa"/>
            <w:vAlign w:val="center"/>
          </w:tcPr>
          <w:p w14:paraId="7ED87EBA">
            <w:pPr>
              <w:spacing w:line="440" w:lineRule="exact"/>
              <w:jc w:val="center"/>
              <w:rPr>
                <w:rFonts w:hint="eastAsia" w:ascii="宋体" w:hAnsi="宋体" w:cs="宋体"/>
                <w:sz w:val="24"/>
                <w:highlight w:val="none"/>
              </w:rPr>
            </w:pPr>
            <w:r>
              <w:rPr>
                <w:rFonts w:hint="eastAsia" w:ascii="宋体" w:hAnsi="宋体" w:cs="宋体"/>
                <w:sz w:val="24"/>
                <w:highlight w:val="none"/>
              </w:rPr>
              <w:t>序号</w:t>
            </w:r>
          </w:p>
        </w:tc>
        <w:tc>
          <w:tcPr>
            <w:tcW w:w="1100" w:type="dxa"/>
            <w:vAlign w:val="center"/>
          </w:tcPr>
          <w:p w14:paraId="52829331">
            <w:pPr>
              <w:spacing w:line="440" w:lineRule="exact"/>
              <w:jc w:val="center"/>
              <w:rPr>
                <w:rFonts w:hint="eastAsia" w:ascii="宋体" w:hAnsi="宋体" w:cs="宋体"/>
                <w:sz w:val="24"/>
                <w:highlight w:val="none"/>
              </w:rPr>
            </w:pPr>
            <w:r>
              <w:rPr>
                <w:rFonts w:hint="eastAsia" w:ascii="宋体" w:hAnsi="宋体" w:cs="宋体"/>
                <w:sz w:val="24"/>
                <w:highlight w:val="none"/>
              </w:rPr>
              <w:t>仪器设备名称</w:t>
            </w:r>
          </w:p>
        </w:tc>
        <w:tc>
          <w:tcPr>
            <w:tcW w:w="695" w:type="dxa"/>
            <w:vAlign w:val="center"/>
          </w:tcPr>
          <w:p w14:paraId="76558EBF">
            <w:pPr>
              <w:spacing w:line="440" w:lineRule="exact"/>
              <w:jc w:val="center"/>
              <w:rPr>
                <w:rFonts w:hint="eastAsia" w:ascii="宋体" w:hAnsi="宋体" w:cs="宋体"/>
                <w:sz w:val="24"/>
                <w:highlight w:val="none"/>
              </w:rPr>
            </w:pPr>
            <w:r>
              <w:rPr>
                <w:rFonts w:hint="eastAsia" w:ascii="宋体" w:hAnsi="宋体" w:cs="宋体"/>
                <w:sz w:val="24"/>
                <w:highlight w:val="none"/>
              </w:rPr>
              <w:t>型号</w:t>
            </w:r>
          </w:p>
          <w:p w14:paraId="4B522E52">
            <w:pPr>
              <w:spacing w:line="440" w:lineRule="exact"/>
              <w:jc w:val="center"/>
              <w:rPr>
                <w:rFonts w:hint="eastAsia" w:ascii="宋体" w:hAnsi="宋体" w:cs="宋体"/>
                <w:sz w:val="24"/>
                <w:highlight w:val="none"/>
              </w:rPr>
            </w:pPr>
            <w:r>
              <w:rPr>
                <w:rFonts w:hint="eastAsia" w:ascii="宋体" w:hAnsi="宋体" w:cs="宋体"/>
                <w:sz w:val="24"/>
                <w:highlight w:val="none"/>
              </w:rPr>
              <w:t>规格</w:t>
            </w:r>
          </w:p>
        </w:tc>
        <w:tc>
          <w:tcPr>
            <w:tcW w:w="1057" w:type="dxa"/>
            <w:vAlign w:val="center"/>
          </w:tcPr>
          <w:p w14:paraId="2AC7E039">
            <w:pPr>
              <w:spacing w:line="440" w:lineRule="exact"/>
              <w:jc w:val="center"/>
              <w:rPr>
                <w:rFonts w:hint="eastAsia" w:ascii="宋体" w:hAnsi="宋体" w:cs="宋体"/>
                <w:sz w:val="24"/>
                <w:highlight w:val="none"/>
              </w:rPr>
            </w:pPr>
            <w:r>
              <w:rPr>
                <w:rFonts w:hint="eastAsia" w:ascii="宋体" w:hAnsi="宋体" w:cs="宋体"/>
                <w:sz w:val="24"/>
                <w:highlight w:val="none"/>
              </w:rPr>
              <w:t>数  量</w:t>
            </w:r>
          </w:p>
        </w:tc>
        <w:tc>
          <w:tcPr>
            <w:tcW w:w="733" w:type="dxa"/>
            <w:vAlign w:val="center"/>
          </w:tcPr>
          <w:p w14:paraId="50F1BBC7">
            <w:pPr>
              <w:spacing w:line="440" w:lineRule="exact"/>
              <w:jc w:val="center"/>
              <w:rPr>
                <w:rFonts w:hint="eastAsia" w:ascii="宋体" w:hAnsi="宋体" w:cs="宋体"/>
                <w:sz w:val="24"/>
                <w:highlight w:val="none"/>
              </w:rPr>
            </w:pPr>
            <w:r>
              <w:rPr>
                <w:rFonts w:hint="eastAsia" w:ascii="宋体" w:hAnsi="宋体" w:cs="宋体"/>
                <w:sz w:val="24"/>
                <w:highlight w:val="none"/>
              </w:rPr>
              <w:t>国别</w:t>
            </w:r>
          </w:p>
          <w:p w14:paraId="64BDAFA9">
            <w:pPr>
              <w:spacing w:line="440" w:lineRule="exact"/>
              <w:jc w:val="center"/>
              <w:rPr>
                <w:rFonts w:hint="eastAsia" w:ascii="宋体" w:hAnsi="宋体" w:cs="宋体"/>
                <w:sz w:val="24"/>
                <w:highlight w:val="none"/>
              </w:rPr>
            </w:pPr>
            <w:r>
              <w:rPr>
                <w:rFonts w:hint="eastAsia" w:ascii="宋体" w:hAnsi="宋体" w:cs="宋体"/>
                <w:sz w:val="24"/>
                <w:highlight w:val="none"/>
              </w:rPr>
              <w:t>产地</w:t>
            </w:r>
          </w:p>
        </w:tc>
        <w:tc>
          <w:tcPr>
            <w:tcW w:w="733" w:type="dxa"/>
            <w:vAlign w:val="center"/>
          </w:tcPr>
          <w:p w14:paraId="5C08D596">
            <w:pPr>
              <w:spacing w:line="440" w:lineRule="exact"/>
              <w:jc w:val="center"/>
              <w:rPr>
                <w:rFonts w:hint="eastAsia" w:ascii="宋体" w:hAnsi="宋体" w:cs="宋体"/>
                <w:sz w:val="24"/>
                <w:highlight w:val="none"/>
              </w:rPr>
            </w:pPr>
            <w:r>
              <w:rPr>
                <w:rFonts w:hint="eastAsia" w:ascii="宋体" w:hAnsi="宋体" w:cs="宋体"/>
                <w:sz w:val="24"/>
                <w:highlight w:val="none"/>
              </w:rPr>
              <w:t>制造</w:t>
            </w:r>
          </w:p>
          <w:p w14:paraId="59F6CA9C">
            <w:pPr>
              <w:spacing w:line="440" w:lineRule="exact"/>
              <w:jc w:val="center"/>
              <w:rPr>
                <w:rFonts w:hint="eastAsia" w:ascii="宋体" w:hAnsi="宋体" w:cs="宋体"/>
                <w:sz w:val="24"/>
                <w:highlight w:val="none"/>
              </w:rPr>
            </w:pPr>
            <w:r>
              <w:rPr>
                <w:rFonts w:hint="eastAsia" w:ascii="宋体" w:hAnsi="宋体" w:cs="宋体"/>
                <w:sz w:val="24"/>
                <w:highlight w:val="none"/>
              </w:rPr>
              <w:t>年份</w:t>
            </w:r>
          </w:p>
        </w:tc>
        <w:tc>
          <w:tcPr>
            <w:tcW w:w="1216" w:type="dxa"/>
            <w:vAlign w:val="center"/>
          </w:tcPr>
          <w:p w14:paraId="6BC7AAD2">
            <w:pPr>
              <w:spacing w:line="440" w:lineRule="exact"/>
              <w:jc w:val="center"/>
              <w:rPr>
                <w:rFonts w:hint="eastAsia" w:ascii="宋体" w:hAnsi="宋体" w:cs="宋体"/>
                <w:sz w:val="24"/>
                <w:highlight w:val="none"/>
              </w:rPr>
            </w:pPr>
            <w:r>
              <w:rPr>
                <w:rFonts w:hint="eastAsia" w:ascii="宋体" w:hAnsi="宋体" w:cs="宋体"/>
                <w:sz w:val="24"/>
                <w:highlight w:val="none"/>
              </w:rPr>
              <w:t>已使用台</w:t>
            </w:r>
          </w:p>
          <w:p w14:paraId="65F1268F">
            <w:pPr>
              <w:spacing w:line="440" w:lineRule="exact"/>
              <w:jc w:val="center"/>
              <w:rPr>
                <w:rFonts w:hint="eastAsia" w:ascii="宋体" w:hAnsi="宋体" w:cs="宋体"/>
                <w:sz w:val="24"/>
                <w:highlight w:val="none"/>
              </w:rPr>
            </w:pPr>
            <w:r>
              <w:rPr>
                <w:rFonts w:hint="eastAsia" w:ascii="宋体" w:hAnsi="宋体" w:cs="宋体"/>
                <w:sz w:val="24"/>
                <w:highlight w:val="none"/>
              </w:rPr>
              <w:t>时    数</w:t>
            </w:r>
          </w:p>
        </w:tc>
        <w:tc>
          <w:tcPr>
            <w:tcW w:w="1716" w:type="dxa"/>
            <w:vAlign w:val="center"/>
          </w:tcPr>
          <w:p w14:paraId="6F6127EB">
            <w:pPr>
              <w:spacing w:line="440" w:lineRule="exact"/>
              <w:jc w:val="center"/>
              <w:rPr>
                <w:rFonts w:hint="eastAsia" w:ascii="宋体" w:hAnsi="宋体" w:cs="宋体"/>
                <w:sz w:val="24"/>
                <w:highlight w:val="none"/>
              </w:rPr>
            </w:pPr>
            <w:r>
              <w:rPr>
                <w:rFonts w:hint="eastAsia" w:ascii="宋体" w:hAnsi="宋体" w:cs="宋体"/>
                <w:sz w:val="24"/>
                <w:highlight w:val="none"/>
              </w:rPr>
              <w:t>用  途</w:t>
            </w:r>
          </w:p>
        </w:tc>
        <w:tc>
          <w:tcPr>
            <w:tcW w:w="879" w:type="dxa"/>
            <w:vAlign w:val="center"/>
          </w:tcPr>
          <w:p w14:paraId="7D4558C1">
            <w:pPr>
              <w:spacing w:line="440" w:lineRule="exact"/>
              <w:jc w:val="center"/>
              <w:rPr>
                <w:rFonts w:hint="eastAsia" w:ascii="宋体" w:hAnsi="宋体" w:cs="宋体"/>
                <w:sz w:val="24"/>
                <w:highlight w:val="none"/>
              </w:rPr>
            </w:pPr>
            <w:r>
              <w:rPr>
                <w:rFonts w:hint="eastAsia" w:ascii="宋体" w:hAnsi="宋体" w:cs="宋体"/>
                <w:sz w:val="24"/>
                <w:highlight w:val="none"/>
              </w:rPr>
              <w:t>备注</w:t>
            </w:r>
          </w:p>
        </w:tc>
      </w:tr>
      <w:tr w14:paraId="206EF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67BA49B0">
            <w:pPr>
              <w:spacing w:line="440" w:lineRule="exact"/>
              <w:jc w:val="center"/>
              <w:rPr>
                <w:rFonts w:hint="eastAsia" w:ascii="宋体" w:hAnsi="宋体" w:cs="宋体"/>
                <w:sz w:val="24"/>
                <w:highlight w:val="none"/>
              </w:rPr>
            </w:pPr>
          </w:p>
        </w:tc>
        <w:tc>
          <w:tcPr>
            <w:tcW w:w="1100" w:type="dxa"/>
            <w:vAlign w:val="center"/>
          </w:tcPr>
          <w:p w14:paraId="70A9D5C7">
            <w:pPr>
              <w:spacing w:line="440" w:lineRule="exact"/>
              <w:jc w:val="center"/>
              <w:rPr>
                <w:rFonts w:hint="eastAsia" w:ascii="宋体" w:hAnsi="宋体" w:cs="宋体"/>
                <w:sz w:val="24"/>
                <w:highlight w:val="none"/>
              </w:rPr>
            </w:pPr>
          </w:p>
        </w:tc>
        <w:tc>
          <w:tcPr>
            <w:tcW w:w="695" w:type="dxa"/>
            <w:vAlign w:val="center"/>
          </w:tcPr>
          <w:p w14:paraId="3E7B2243">
            <w:pPr>
              <w:spacing w:line="440" w:lineRule="exact"/>
              <w:jc w:val="center"/>
              <w:rPr>
                <w:rFonts w:hint="eastAsia" w:ascii="宋体" w:hAnsi="宋体" w:cs="宋体"/>
                <w:sz w:val="24"/>
                <w:highlight w:val="none"/>
              </w:rPr>
            </w:pPr>
          </w:p>
        </w:tc>
        <w:tc>
          <w:tcPr>
            <w:tcW w:w="1057" w:type="dxa"/>
            <w:vAlign w:val="center"/>
          </w:tcPr>
          <w:p w14:paraId="14DE3EA2">
            <w:pPr>
              <w:spacing w:line="440" w:lineRule="exact"/>
              <w:jc w:val="center"/>
              <w:rPr>
                <w:rFonts w:hint="eastAsia" w:ascii="宋体" w:hAnsi="宋体" w:cs="宋体"/>
                <w:sz w:val="24"/>
                <w:highlight w:val="none"/>
              </w:rPr>
            </w:pPr>
          </w:p>
        </w:tc>
        <w:tc>
          <w:tcPr>
            <w:tcW w:w="733" w:type="dxa"/>
            <w:vAlign w:val="center"/>
          </w:tcPr>
          <w:p w14:paraId="2D157B9C">
            <w:pPr>
              <w:spacing w:line="440" w:lineRule="exact"/>
              <w:jc w:val="center"/>
              <w:rPr>
                <w:rFonts w:hint="eastAsia" w:ascii="宋体" w:hAnsi="宋体" w:cs="宋体"/>
                <w:sz w:val="24"/>
                <w:highlight w:val="none"/>
              </w:rPr>
            </w:pPr>
          </w:p>
        </w:tc>
        <w:tc>
          <w:tcPr>
            <w:tcW w:w="733" w:type="dxa"/>
            <w:vAlign w:val="center"/>
          </w:tcPr>
          <w:p w14:paraId="2C33D056">
            <w:pPr>
              <w:spacing w:line="440" w:lineRule="exact"/>
              <w:jc w:val="center"/>
              <w:rPr>
                <w:rFonts w:hint="eastAsia" w:ascii="宋体" w:hAnsi="宋体" w:cs="宋体"/>
                <w:sz w:val="24"/>
                <w:highlight w:val="none"/>
              </w:rPr>
            </w:pPr>
          </w:p>
        </w:tc>
        <w:tc>
          <w:tcPr>
            <w:tcW w:w="1216" w:type="dxa"/>
            <w:vAlign w:val="center"/>
          </w:tcPr>
          <w:p w14:paraId="5ACC43B7">
            <w:pPr>
              <w:spacing w:line="440" w:lineRule="exact"/>
              <w:jc w:val="center"/>
              <w:rPr>
                <w:rFonts w:hint="eastAsia" w:ascii="宋体" w:hAnsi="宋体" w:cs="宋体"/>
                <w:sz w:val="24"/>
                <w:highlight w:val="none"/>
              </w:rPr>
            </w:pPr>
          </w:p>
        </w:tc>
        <w:tc>
          <w:tcPr>
            <w:tcW w:w="1716" w:type="dxa"/>
            <w:vAlign w:val="center"/>
          </w:tcPr>
          <w:p w14:paraId="694EA077">
            <w:pPr>
              <w:spacing w:line="440" w:lineRule="exact"/>
              <w:jc w:val="center"/>
              <w:rPr>
                <w:rFonts w:hint="eastAsia" w:ascii="宋体" w:hAnsi="宋体" w:cs="宋体"/>
                <w:sz w:val="24"/>
                <w:highlight w:val="none"/>
              </w:rPr>
            </w:pPr>
          </w:p>
        </w:tc>
        <w:tc>
          <w:tcPr>
            <w:tcW w:w="879" w:type="dxa"/>
            <w:vAlign w:val="center"/>
          </w:tcPr>
          <w:p w14:paraId="086EDF08">
            <w:pPr>
              <w:spacing w:line="440" w:lineRule="exact"/>
              <w:jc w:val="center"/>
              <w:rPr>
                <w:rFonts w:hint="eastAsia" w:ascii="宋体" w:hAnsi="宋体" w:cs="宋体"/>
                <w:sz w:val="24"/>
                <w:highlight w:val="none"/>
              </w:rPr>
            </w:pPr>
          </w:p>
        </w:tc>
      </w:tr>
      <w:tr w14:paraId="6EC9D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5CB986B7">
            <w:pPr>
              <w:spacing w:line="440" w:lineRule="exact"/>
              <w:jc w:val="center"/>
              <w:rPr>
                <w:rFonts w:hint="eastAsia" w:ascii="宋体" w:hAnsi="宋体" w:cs="宋体"/>
                <w:sz w:val="24"/>
                <w:highlight w:val="none"/>
              </w:rPr>
            </w:pPr>
          </w:p>
        </w:tc>
        <w:tc>
          <w:tcPr>
            <w:tcW w:w="1100" w:type="dxa"/>
            <w:vAlign w:val="center"/>
          </w:tcPr>
          <w:p w14:paraId="54721224">
            <w:pPr>
              <w:spacing w:line="440" w:lineRule="exact"/>
              <w:jc w:val="center"/>
              <w:rPr>
                <w:rFonts w:hint="eastAsia" w:ascii="宋体" w:hAnsi="宋体" w:cs="宋体"/>
                <w:sz w:val="24"/>
                <w:highlight w:val="none"/>
              </w:rPr>
            </w:pPr>
          </w:p>
        </w:tc>
        <w:tc>
          <w:tcPr>
            <w:tcW w:w="695" w:type="dxa"/>
            <w:vAlign w:val="center"/>
          </w:tcPr>
          <w:p w14:paraId="372ECBFD">
            <w:pPr>
              <w:spacing w:line="440" w:lineRule="exact"/>
              <w:jc w:val="center"/>
              <w:rPr>
                <w:rFonts w:hint="eastAsia" w:ascii="宋体" w:hAnsi="宋体" w:cs="宋体"/>
                <w:sz w:val="24"/>
                <w:highlight w:val="none"/>
              </w:rPr>
            </w:pPr>
          </w:p>
        </w:tc>
        <w:tc>
          <w:tcPr>
            <w:tcW w:w="1057" w:type="dxa"/>
            <w:vAlign w:val="center"/>
          </w:tcPr>
          <w:p w14:paraId="19548BBE">
            <w:pPr>
              <w:spacing w:line="440" w:lineRule="exact"/>
              <w:jc w:val="center"/>
              <w:rPr>
                <w:rFonts w:hint="eastAsia" w:ascii="宋体" w:hAnsi="宋体" w:cs="宋体"/>
                <w:sz w:val="24"/>
                <w:highlight w:val="none"/>
              </w:rPr>
            </w:pPr>
          </w:p>
        </w:tc>
        <w:tc>
          <w:tcPr>
            <w:tcW w:w="733" w:type="dxa"/>
            <w:vAlign w:val="center"/>
          </w:tcPr>
          <w:p w14:paraId="5B81C1E7">
            <w:pPr>
              <w:spacing w:line="440" w:lineRule="exact"/>
              <w:jc w:val="center"/>
              <w:rPr>
                <w:rFonts w:hint="eastAsia" w:ascii="宋体" w:hAnsi="宋体" w:cs="宋体"/>
                <w:sz w:val="24"/>
                <w:highlight w:val="none"/>
              </w:rPr>
            </w:pPr>
          </w:p>
        </w:tc>
        <w:tc>
          <w:tcPr>
            <w:tcW w:w="733" w:type="dxa"/>
            <w:vAlign w:val="center"/>
          </w:tcPr>
          <w:p w14:paraId="1BF89882">
            <w:pPr>
              <w:spacing w:line="440" w:lineRule="exact"/>
              <w:jc w:val="center"/>
              <w:rPr>
                <w:rFonts w:hint="eastAsia" w:ascii="宋体" w:hAnsi="宋体" w:cs="宋体"/>
                <w:sz w:val="24"/>
                <w:highlight w:val="none"/>
              </w:rPr>
            </w:pPr>
          </w:p>
        </w:tc>
        <w:tc>
          <w:tcPr>
            <w:tcW w:w="1216" w:type="dxa"/>
            <w:vAlign w:val="center"/>
          </w:tcPr>
          <w:p w14:paraId="2AFF61AF">
            <w:pPr>
              <w:spacing w:line="440" w:lineRule="exact"/>
              <w:jc w:val="center"/>
              <w:rPr>
                <w:rFonts w:hint="eastAsia" w:ascii="宋体" w:hAnsi="宋体" w:cs="宋体"/>
                <w:sz w:val="24"/>
                <w:highlight w:val="none"/>
              </w:rPr>
            </w:pPr>
          </w:p>
        </w:tc>
        <w:tc>
          <w:tcPr>
            <w:tcW w:w="1716" w:type="dxa"/>
            <w:vAlign w:val="center"/>
          </w:tcPr>
          <w:p w14:paraId="225341BB">
            <w:pPr>
              <w:spacing w:line="440" w:lineRule="exact"/>
              <w:jc w:val="center"/>
              <w:rPr>
                <w:rFonts w:hint="eastAsia" w:ascii="宋体" w:hAnsi="宋体" w:cs="宋体"/>
                <w:sz w:val="24"/>
                <w:highlight w:val="none"/>
              </w:rPr>
            </w:pPr>
          </w:p>
        </w:tc>
        <w:tc>
          <w:tcPr>
            <w:tcW w:w="879" w:type="dxa"/>
            <w:vAlign w:val="center"/>
          </w:tcPr>
          <w:p w14:paraId="6F0D5D86">
            <w:pPr>
              <w:spacing w:line="440" w:lineRule="exact"/>
              <w:jc w:val="center"/>
              <w:rPr>
                <w:rFonts w:hint="eastAsia" w:ascii="宋体" w:hAnsi="宋体" w:cs="宋体"/>
                <w:sz w:val="24"/>
                <w:highlight w:val="none"/>
              </w:rPr>
            </w:pPr>
          </w:p>
        </w:tc>
      </w:tr>
      <w:tr w14:paraId="51DF2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51913601">
            <w:pPr>
              <w:spacing w:line="440" w:lineRule="exact"/>
              <w:jc w:val="center"/>
              <w:rPr>
                <w:rFonts w:hint="eastAsia" w:ascii="宋体" w:hAnsi="宋体" w:cs="宋体"/>
                <w:sz w:val="24"/>
                <w:highlight w:val="none"/>
              </w:rPr>
            </w:pPr>
          </w:p>
        </w:tc>
        <w:tc>
          <w:tcPr>
            <w:tcW w:w="1100" w:type="dxa"/>
            <w:vAlign w:val="center"/>
          </w:tcPr>
          <w:p w14:paraId="4AD196DC">
            <w:pPr>
              <w:spacing w:line="440" w:lineRule="exact"/>
              <w:jc w:val="center"/>
              <w:rPr>
                <w:rFonts w:hint="eastAsia" w:ascii="宋体" w:hAnsi="宋体" w:cs="宋体"/>
                <w:sz w:val="24"/>
                <w:highlight w:val="none"/>
              </w:rPr>
            </w:pPr>
          </w:p>
        </w:tc>
        <w:tc>
          <w:tcPr>
            <w:tcW w:w="695" w:type="dxa"/>
            <w:vAlign w:val="center"/>
          </w:tcPr>
          <w:p w14:paraId="65954F3C">
            <w:pPr>
              <w:spacing w:line="440" w:lineRule="exact"/>
              <w:jc w:val="center"/>
              <w:rPr>
                <w:rFonts w:hint="eastAsia" w:ascii="宋体" w:hAnsi="宋体" w:cs="宋体"/>
                <w:sz w:val="24"/>
                <w:highlight w:val="none"/>
              </w:rPr>
            </w:pPr>
          </w:p>
        </w:tc>
        <w:tc>
          <w:tcPr>
            <w:tcW w:w="1057" w:type="dxa"/>
            <w:vAlign w:val="center"/>
          </w:tcPr>
          <w:p w14:paraId="2C0D9E6B">
            <w:pPr>
              <w:spacing w:line="440" w:lineRule="exact"/>
              <w:jc w:val="center"/>
              <w:rPr>
                <w:rFonts w:hint="eastAsia" w:ascii="宋体" w:hAnsi="宋体" w:cs="宋体"/>
                <w:sz w:val="24"/>
                <w:highlight w:val="none"/>
              </w:rPr>
            </w:pPr>
          </w:p>
        </w:tc>
        <w:tc>
          <w:tcPr>
            <w:tcW w:w="733" w:type="dxa"/>
            <w:vAlign w:val="center"/>
          </w:tcPr>
          <w:p w14:paraId="21833EBF">
            <w:pPr>
              <w:spacing w:line="440" w:lineRule="exact"/>
              <w:jc w:val="center"/>
              <w:rPr>
                <w:rFonts w:hint="eastAsia" w:ascii="宋体" w:hAnsi="宋体" w:cs="宋体"/>
                <w:sz w:val="24"/>
                <w:highlight w:val="none"/>
              </w:rPr>
            </w:pPr>
          </w:p>
        </w:tc>
        <w:tc>
          <w:tcPr>
            <w:tcW w:w="733" w:type="dxa"/>
            <w:vAlign w:val="center"/>
          </w:tcPr>
          <w:p w14:paraId="430AF0FD">
            <w:pPr>
              <w:spacing w:line="440" w:lineRule="exact"/>
              <w:jc w:val="center"/>
              <w:rPr>
                <w:rFonts w:hint="eastAsia" w:ascii="宋体" w:hAnsi="宋体" w:cs="宋体"/>
                <w:sz w:val="24"/>
                <w:highlight w:val="none"/>
              </w:rPr>
            </w:pPr>
          </w:p>
        </w:tc>
        <w:tc>
          <w:tcPr>
            <w:tcW w:w="1216" w:type="dxa"/>
            <w:vAlign w:val="center"/>
          </w:tcPr>
          <w:p w14:paraId="15CBFE51">
            <w:pPr>
              <w:spacing w:line="440" w:lineRule="exact"/>
              <w:jc w:val="center"/>
              <w:rPr>
                <w:rFonts w:hint="eastAsia" w:ascii="宋体" w:hAnsi="宋体" w:cs="宋体"/>
                <w:sz w:val="24"/>
                <w:highlight w:val="none"/>
              </w:rPr>
            </w:pPr>
          </w:p>
        </w:tc>
        <w:tc>
          <w:tcPr>
            <w:tcW w:w="1716" w:type="dxa"/>
            <w:vAlign w:val="center"/>
          </w:tcPr>
          <w:p w14:paraId="4DE82C30">
            <w:pPr>
              <w:spacing w:line="440" w:lineRule="exact"/>
              <w:jc w:val="center"/>
              <w:rPr>
                <w:rFonts w:hint="eastAsia" w:ascii="宋体" w:hAnsi="宋体" w:cs="宋体"/>
                <w:sz w:val="24"/>
                <w:highlight w:val="none"/>
              </w:rPr>
            </w:pPr>
          </w:p>
        </w:tc>
        <w:tc>
          <w:tcPr>
            <w:tcW w:w="879" w:type="dxa"/>
            <w:vAlign w:val="center"/>
          </w:tcPr>
          <w:p w14:paraId="5EF40135">
            <w:pPr>
              <w:spacing w:line="440" w:lineRule="exact"/>
              <w:jc w:val="center"/>
              <w:rPr>
                <w:rFonts w:hint="eastAsia" w:ascii="宋体" w:hAnsi="宋体" w:cs="宋体"/>
                <w:sz w:val="24"/>
                <w:highlight w:val="none"/>
              </w:rPr>
            </w:pPr>
          </w:p>
        </w:tc>
      </w:tr>
      <w:tr w14:paraId="67F4E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797F2D79">
            <w:pPr>
              <w:spacing w:line="440" w:lineRule="exact"/>
              <w:jc w:val="center"/>
              <w:rPr>
                <w:rFonts w:hint="eastAsia" w:ascii="宋体" w:hAnsi="宋体" w:cs="宋体"/>
                <w:sz w:val="24"/>
                <w:highlight w:val="none"/>
              </w:rPr>
            </w:pPr>
          </w:p>
        </w:tc>
        <w:tc>
          <w:tcPr>
            <w:tcW w:w="1100" w:type="dxa"/>
            <w:vAlign w:val="center"/>
          </w:tcPr>
          <w:p w14:paraId="1F007791">
            <w:pPr>
              <w:spacing w:line="440" w:lineRule="exact"/>
              <w:jc w:val="center"/>
              <w:rPr>
                <w:rFonts w:hint="eastAsia" w:ascii="宋体" w:hAnsi="宋体" w:cs="宋体"/>
                <w:sz w:val="24"/>
                <w:highlight w:val="none"/>
              </w:rPr>
            </w:pPr>
          </w:p>
        </w:tc>
        <w:tc>
          <w:tcPr>
            <w:tcW w:w="695" w:type="dxa"/>
            <w:vAlign w:val="center"/>
          </w:tcPr>
          <w:p w14:paraId="6FF7ABD9">
            <w:pPr>
              <w:spacing w:line="440" w:lineRule="exact"/>
              <w:jc w:val="center"/>
              <w:rPr>
                <w:rFonts w:hint="eastAsia" w:ascii="宋体" w:hAnsi="宋体" w:cs="宋体"/>
                <w:sz w:val="24"/>
                <w:highlight w:val="none"/>
              </w:rPr>
            </w:pPr>
          </w:p>
        </w:tc>
        <w:tc>
          <w:tcPr>
            <w:tcW w:w="1057" w:type="dxa"/>
            <w:vAlign w:val="center"/>
          </w:tcPr>
          <w:p w14:paraId="0B888A30">
            <w:pPr>
              <w:spacing w:line="440" w:lineRule="exact"/>
              <w:jc w:val="center"/>
              <w:rPr>
                <w:rFonts w:hint="eastAsia" w:ascii="宋体" w:hAnsi="宋体" w:cs="宋体"/>
                <w:sz w:val="24"/>
                <w:highlight w:val="none"/>
              </w:rPr>
            </w:pPr>
          </w:p>
        </w:tc>
        <w:tc>
          <w:tcPr>
            <w:tcW w:w="733" w:type="dxa"/>
            <w:vAlign w:val="center"/>
          </w:tcPr>
          <w:p w14:paraId="102A0BB6">
            <w:pPr>
              <w:spacing w:line="440" w:lineRule="exact"/>
              <w:jc w:val="center"/>
              <w:rPr>
                <w:rFonts w:hint="eastAsia" w:ascii="宋体" w:hAnsi="宋体" w:cs="宋体"/>
                <w:sz w:val="24"/>
                <w:highlight w:val="none"/>
              </w:rPr>
            </w:pPr>
          </w:p>
        </w:tc>
        <w:tc>
          <w:tcPr>
            <w:tcW w:w="733" w:type="dxa"/>
            <w:vAlign w:val="center"/>
          </w:tcPr>
          <w:p w14:paraId="38100867">
            <w:pPr>
              <w:spacing w:line="440" w:lineRule="exact"/>
              <w:jc w:val="center"/>
              <w:rPr>
                <w:rFonts w:hint="eastAsia" w:ascii="宋体" w:hAnsi="宋体" w:cs="宋体"/>
                <w:sz w:val="24"/>
                <w:highlight w:val="none"/>
              </w:rPr>
            </w:pPr>
          </w:p>
        </w:tc>
        <w:tc>
          <w:tcPr>
            <w:tcW w:w="1216" w:type="dxa"/>
            <w:vAlign w:val="center"/>
          </w:tcPr>
          <w:p w14:paraId="5A1F359A">
            <w:pPr>
              <w:spacing w:line="440" w:lineRule="exact"/>
              <w:jc w:val="center"/>
              <w:rPr>
                <w:rFonts w:hint="eastAsia" w:ascii="宋体" w:hAnsi="宋体" w:cs="宋体"/>
                <w:sz w:val="24"/>
                <w:highlight w:val="none"/>
              </w:rPr>
            </w:pPr>
          </w:p>
        </w:tc>
        <w:tc>
          <w:tcPr>
            <w:tcW w:w="1716" w:type="dxa"/>
            <w:vAlign w:val="center"/>
          </w:tcPr>
          <w:p w14:paraId="7A583B25">
            <w:pPr>
              <w:spacing w:line="440" w:lineRule="exact"/>
              <w:jc w:val="center"/>
              <w:rPr>
                <w:rFonts w:hint="eastAsia" w:ascii="宋体" w:hAnsi="宋体" w:cs="宋体"/>
                <w:sz w:val="24"/>
                <w:highlight w:val="none"/>
              </w:rPr>
            </w:pPr>
          </w:p>
        </w:tc>
        <w:tc>
          <w:tcPr>
            <w:tcW w:w="879" w:type="dxa"/>
            <w:vAlign w:val="center"/>
          </w:tcPr>
          <w:p w14:paraId="25E1F15B">
            <w:pPr>
              <w:spacing w:line="440" w:lineRule="exact"/>
              <w:jc w:val="center"/>
              <w:rPr>
                <w:rFonts w:hint="eastAsia" w:ascii="宋体" w:hAnsi="宋体" w:cs="宋体"/>
                <w:sz w:val="24"/>
                <w:highlight w:val="none"/>
              </w:rPr>
            </w:pPr>
          </w:p>
        </w:tc>
      </w:tr>
      <w:tr w14:paraId="4FAEF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3A50BEDB">
            <w:pPr>
              <w:spacing w:line="440" w:lineRule="exact"/>
              <w:jc w:val="center"/>
              <w:rPr>
                <w:rFonts w:hint="eastAsia" w:ascii="宋体" w:hAnsi="宋体" w:cs="宋体"/>
                <w:sz w:val="24"/>
                <w:highlight w:val="none"/>
              </w:rPr>
            </w:pPr>
          </w:p>
        </w:tc>
        <w:tc>
          <w:tcPr>
            <w:tcW w:w="1100" w:type="dxa"/>
            <w:vAlign w:val="center"/>
          </w:tcPr>
          <w:p w14:paraId="46B69992">
            <w:pPr>
              <w:spacing w:line="440" w:lineRule="exact"/>
              <w:jc w:val="center"/>
              <w:rPr>
                <w:rFonts w:hint="eastAsia" w:ascii="宋体" w:hAnsi="宋体" w:cs="宋体"/>
                <w:sz w:val="24"/>
                <w:highlight w:val="none"/>
              </w:rPr>
            </w:pPr>
          </w:p>
        </w:tc>
        <w:tc>
          <w:tcPr>
            <w:tcW w:w="695" w:type="dxa"/>
            <w:vAlign w:val="center"/>
          </w:tcPr>
          <w:p w14:paraId="662E50DA">
            <w:pPr>
              <w:spacing w:line="440" w:lineRule="exact"/>
              <w:jc w:val="center"/>
              <w:rPr>
                <w:rFonts w:hint="eastAsia" w:ascii="宋体" w:hAnsi="宋体" w:cs="宋体"/>
                <w:sz w:val="24"/>
                <w:highlight w:val="none"/>
              </w:rPr>
            </w:pPr>
          </w:p>
        </w:tc>
        <w:tc>
          <w:tcPr>
            <w:tcW w:w="1057" w:type="dxa"/>
            <w:vAlign w:val="center"/>
          </w:tcPr>
          <w:p w14:paraId="19E09ABB">
            <w:pPr>
              <w:spacing w:line="440" w:lineRule="exact"/>
              <w:jc w:val="center"/>
              <w:rPr>
                <w:rFonts w:hint="eastAsia" w:ascii="宋体" w:hAnsi="宋体" w:cs="宋体"/>
                <w:sz w:val="24"/>
                <w:highlight w:val="none"/>
              </w:rPr>
            </w:pPr>
          </w:p>
        </w:tc>
        <w:tc>
          <w:tcPr>
            <w:tcW w:w="733" w:type="dxa"/>
            <w:vAlign w:val="center"/>
          </w:tcPr>
          <w:p w14:paraId="589CC21D">
            <w:pPr>
              <w:spacing w:line="440" w:lineRule="exact"/>
              <w:jc w:val="center"/>
              <w:rPr>
                <w:rFonts w:hint="eastAsia" w:ascii="宋体" w:hAnsi="宋体" w:cs="宋体"/>
                <w:sz w:val="24"/>
                <w:highlight w:val="none"/>
              </w:rPr>
            </w:pPr>
          </w:p>
        </w:tc>
        <w:tc>
          <w:tcPr>
            <w:tcW w:w="733" w:type="dxa"/>
            <w:vAlign w:val="center"/>
          </w:tcPr>
          <w:p w14:paraId="10CFA5A2">
            <w:pPr>
              <w:spacing w:line="440" w:lineRule="exact"/>
              <w:jc w:val="center"/>
              <w:rPr>
                <w:rFonts w:hint="eastAsia" w:ascii="宋体" w:hAnsi="宋体" w:cs="宋体"/>
                <w:sz w:val="24"/>
                <w:highlight w:val="none"/>
              </w:rPr>
            </w:pPr>
          </w:p>
        </w:tc>
        <w:tc>
          <w:tcPr>
            <w:tcW w:w="1216" w:type="dxa"/>
            <w:vAlign w:val="center"/>
          </w:tcPr>
          <w:p w14:paraId="0911FC31">
            <w:pPr>
              <w:spacing w:line="440" w:lineRule="exact"/>
              <w:jc w:val="center"/>
              <w:rPr>
                <w:rFonts w:hint="eastAsia" w:ascii="宋体" w:hAnsi="宋体" w:cs="宋体"/>
                <w:sz w:val="24"/>
                <w:highlight w:val="none"/>
              </w:rPr>
            </w:pPr>
          </w:p>
        </w:tc>
        <w:tc>
          <w:tcPr>
            <w:tcW w:w="1716" w:type="dxa"/>
            <w:vAlign w:val="center"/>
          </w:tcPr>
          <w:p w14:paraId="12048A18">
            <w:pPr>
              <w:spacing w:line="440" w:lineRule="exact"/>
              <w:jc w:val="center"/>
              <w:rPr>
                <w:rFonts w:hint="eastAsia" w:ascii="宋体" w:hAnsi="宋体" w:cs="宋体"/>
                <w:sz w:val="24"/>
                <w:highlight w:val="none"/>
              </w:rPr>
            </w:pPr>
          </w:p>
        </w:tc>
        <w:tc>
          <w:tcPr>
            <w:tcW w:w="879" w:type="dxa"/>
            <w:vAlign w:val="center"/>
          </w:tcPr>
          <w:p w14:paraId="5332673A">
            <w:pPr>
              <w:spacing w:line="440" w:lineRule="exact"/>
              <w:jc w:val="center"/>
              <w:rPr>
                <w:rFonts w:hint="eastAsia" w:ascii="宋体" w:hAnsi="宋体" w:cs="宋体"/>
                <w:sz w:val="24"/>
                <w:highlight w:val="none"/>
              </w:rPr>
            </w:pPr>
          </w:p>
        </w:tc>
      </w:tr>
      <w:tr w14:paraId="33BBC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0581844E">
            <w:pPr>
              <w:spacing w:line="440" w:lineRule="exact"/>
              <w:jc w:val="center"/>
              <w:rPr>
                <w:rFonts w:hint="eastAsia" w:ascii="宋体" w:hAnsi="宋体" w:cs="宋体"/>
                <w:sz w:val="24"/>
                <w:highlight w:val="none"/>
              </w:rPr>
            </w:pPr>
          </w:p>
        </w:tc>
        <w:tc>
          <w:tcPr>
            <w:tcW w:w="1100" w:type="dxa"/>
            <w:vAlign w:val="center"/>
          </w:tcPr>
          <w:p w14:paraId="54BD4FB8">
            <w:pPr>
              <w:spacing w:line="440" w:lineRule="exact"/>
              <w:jc w:val="center"/>
              <w:rPr>
                <w:rFonts w:hint="eastAsia" w:ascii="宋体" w:hAnsi="宋体" w:cs="宋体"/>
                <w:sz w:val="24"/>
                <w:highlight w:val="none"/>
              </w:rPr>
            </w:pPr>
          </w:p>
        </w:tc>
        <w:tc>
          <w:tcPr>
            <w:tcW w:w="695" w:type="dxa"/>
            <w:vAlign w:val="center"/>
          </w:tcPr>
          <w:p w14:paraId="7DA82633">
            <w:pPr>
              <w:spacing w:line="440" w:lineRule="exact"/>
              <w:jc w:val="center"/>
              <w:rPr>
                <w:rFonts w:hint="eastAsia" w:ascii="宋体" w:hAnsi="宋体" w:cs="宋体"/>
                <w:sz w:val="24"/>
                <w:highlight w:val="none"/>
              </w:rPr>
            </w:pPr>
          </w:p>
        </w:tc>
        <w:tc>
          <w:tcPr>
            <w:tcW w:w="1057" w:type="dxa"/>
            <w:vAlign w:val="center"/>
          </w:tcPr>
          <w:p w14:paraId="36CE62FF">
            <w:pPr>
              <w:spacing w:line="440" w:lineRule="exact"/>
              <w:jc w:val="center"/>
              <w:rPr>
                <w:rFonts w:hint="eastAsia" w:ascii="宋体" w:hAnsi="宋体" w:cs="宋体"/>
                <w:sz w:val="24"/>
                <w:highlight w:val="none"/>
              </w:rPr>
            </w:pPr>
          </w:p>
        </w:tc>
        <w:tc>
          <w:tcPr>
            <w:tcW w:w="733" w:type="dxa"/>
            <w:vAlign w:val="center"/>
          </w:tcPr>
          <w:p w14:paraId="26B89CD7">
            <w:pPr>
              <w:spacing w:line="440" w:lineRule="exact"/>
              <w:jc w:val="center"/>
              <w:rPr>
                <w:rFonts w:hint="eastAsia" w:ascii="宋体" w:hAnsi="宋体" w:cs="宋体"/>
                <w:sz w:val="24"/>
                <w:highlight w:val="none"/>
              </w:rPr>
            </w:pPr>
          </w:p>
        </w:tc>
        <w:tc>
          <w:tcPr>
            <w:tcW w:w="733" w:type="dxa"/>
            <w:vAlign w:val="center"/>
          </w:tcPr>
          <w:p w14:paraId="1365B388">
            <w:pPr>
              <w:spacing w:line="440" w:lineRule="exact"/>
              <w:jc w:val="center"/>
              <w:rPr>
                <w:rFonts w:hint="eastAsia" w:ascii="宋体" w:hAnsi="宋体" w:cs="宋体"/>
                <w:sz w:val="24"/>
                <w:highlight w:val="none"/>
              </w:rPr>
            </w:pPr>
          </w:p>
        </w:tc>
        <w:tc>
          <w:tcPr>
            <w:tcW w:w="1216" w:type="dxa"/>
            <w:vAlign w:val="center"/>
          </w:tcPr>
          <w:p w14:paraId="3FA53090">
            <w:pPr>
              <w:spacing w:line="440" w:lineRule="exact"/>
              <w:jc w:val="center"/>
              <w:rPr>
                <w:rFonts w:hint="eastAsia" w:ascii="宋体" w:hAnsi="宋体" w:cs="宋体"/>
                <w:sz w:val="24"/>
                <w:highlight w:val="none"/>
              </w:rPr>
            </w:pPr>
          </w:p>
        </w:tc>
        <w:tc>
          <w:tcPr>
            <w:tcW w:w="1716" w:type="dxa"/>
            <w:vAlign w:val="center"/>
          </w:tcPr>
          <w:p w14:paraId="3F44DB14">
            <w:pPr>
              <w:spacing w:line="440" w:lineRule="exact"/>
              <w:jc w:val="center"/>
              <w:rPr>
                <w:rFonts w:hint="eastAsia" w:ascii="宋体" w:hAnsi="宋体" w:cs="宋体"/>
                <w:sz w:val="24"/>
                <w:highlight w:val="none"/>
              </w:rPr>
            </w:pPr>
          </w:p>
        </w:tc>
        <w:tc>
          <w:tcPr>
            <w:tcW w:w="879" w:type="dxa"/>
            <w:vAlign w:val="center"/>
          </w:tcPr>
          <w:p w14:paraId="4F957524">
            <w:pPr>
              <w:spacing w:line="440" w:lineRule="exact"/>
              <w:jc w:val="center"/>
              <w:rPr>
                <w:rFonts w:hint="eastAsia" w:ascii="宋体" w:hAnsi="宋体" w:cs="宋体"/>
                <w:sz w:val="24"/>
                <w:highlight w:val="none"/>
              </w:rPr>
            </w:pPr>
          </w:p>
        </w:tc>
      </w:tr>
      <w:tr w14:paraId="7EBEB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4700320C">
            <w:pPr>
              <w:spacing w:line="440" w:lineRule="exact"/>
              <w:jc w:val="center"/>
              <w:rPr>
                <w:rFonts w:hint="eastAsia" w:ascii="宋体" w:hAnsi="宋体" w:cs="宋体"/>
                <w:sz w:val="24"/>
                <w:highlight w:val="none"/>
              </w:rPr>
            </w:pPr>
          </w:p>
        </w:tc>
        <w:tc>
          <w:tcPr>
            <w:tcW w:w="1100" w:type="dxa"/>
            <w:vAlign w:val="center"/>
          </w:tcPr>
          <w:p w14:paraId="6D8CDF68">
            <w:pPr>
              <w:spacing w:line="440" w:lineRule="exact"/>
              <w:jc w:val="center"/>
              <w:rPr>
                <w:rFonts w:hint="eastAsia" w:ascii="宋体" w:hAnsi="宋体" w:cs="宋体"/>
                <w:sz w:val="24"/>
                <w:highlight w:val="none"/>
              </w:rPr>
            </w:pPr>
          </w:p>
        </w:tc>
        <w:tc>
          <w:tcPr>
            <w:tcW w:w="695" w:type="dxa"/>
            <w:vAlign w:val="center"/>
          </w:tcPr>
          <w:p w14:paraId="50638BF2">
            <w:pPr>
              <w:spacing w:line="440" w:lineRule="exact"/>
              <w:jc w:val="center"/>
              <w:rPr>
                <w:rFonts w:hint="eastAsia" w:ascii="宋体" w:hAnsi="宋体" w:cs="宋体"/>
                <w:sz w:val="24"/>
                <w:highlight w:val="none"/>
              </w:rPr>
            </w:pPr>
          </w:p>
        </w:tc>
        <w:tc>
          <w:tcPr>
            <w:tcW w:w="1057" w:type="dxa"/>
            <w:vAlign w:val="center"/>
          </w:tcPr>
          <w:p w14:paraId="15FCA3CD">
            <w:pPr>
              <w:spacing w:line="440" w:lineRule="exact"/>
              <w:jc w:val="center"/>
              <w:rPr>
                <w:rFonts w:hint="eastAsia" w:ascii="宋体" w:hAnsi="宋体" w:cs="宋体"/>
                <w:sz w:val="24"/>
                <w:highlight w:val="none"/>
              </w:rPr>
            </w:pPr>
          </w:p>
        </w:tc>
        <w:tc>
          <w:tcPr>
            <w:tcW w:w="733" w:type="dxa"/>
            <w:vAlign w:val="center"/>
          </w:tcPr>
          <w:p w14:paraId="18249DA2">
            <w:pPr>
              <w:spacing w:line="440" w:lineRule="exact"/>
              <w:jc w:val="center"/>
              <w:rPr>
                <w:rFonts w:hint="eastAsia" w:ascii="宋体" w:hAnsi="宋体" w:cs="宋体"/>
                <w:sz w:val="24"/>
                <w:highlight w:val="none"/>
              </w:rPr>
            </w:pPr>
          </w:p>
        </w:tc>
        <w:tc>
          <w:tcPr>
            <w:tcW w:w="733" w:type="dxa"/>
            <w:vAlign w:val="center"/>
          </w:tcPr>
          <w:p w14:paraId="4FBFFF21">
            <w:pPr>
              <w:spacing w:line="440" w:lineRule="exact"/>
              <w:jc w:val="center"/>
              <w:rPr>
                <w:rFonts w:hint="eastAsia" w:ascii="宋体" w:hAnsi="宋体" w:cs="宋体"/>
                <w:sz w:val="24"/>
                <w:highlight w:val="none"/>
              </w:rPr>
            </w:pPr>
          </w:p>
        </w:tc>
        <w:tc>
          <w:tcPr>
            <w:tcW w:w="1216" w:type="dxa"/>
            <w:vAlign w:val="center"/>
          </w:tcPr>
          <w:p w14:paraId="13AB866F">
            <w:pPr>
              <w:spacing w:line="440" w:lineRule="exact"/>
              <w:jc w:val="center"/>
              <w:rPr>
                <w:rFonts w:hint="eastAsia" w:ascii="宋体" w:hAnsi="宋体" w:cs="宋体"/>
                <w:sz w:val="24"/>
                <w:highlight w:val="none"/>
              </w:rPr>
            </w:pPr>
          </w:p>
        </w:tc>
        <w:tc>
          <w:tcPr>
            <w:tcW w:w="1716" w:type="dxa"/>
            <w:vAlign w:val="center"/>
          </w:tcPr>
          <w:p w14:paraId="365103F3">
            <w:pPr>
              <w:spacing w:line="440" w:lineRule="exact"/>
              <w:jc w:val="center"/>
              <w:rPr>
                <w:rFonts w:hint="eastAsia" w:ascii="宋体" w:hAnsi="宋体" w:cs="宋体"/>
                <w:sz w:val="24"/>
                <w:highlight w:val="none"/>
              </w:rPr>
            </w:pPr>
          </w:p>
        </w:tc>
        <w:tc>
          <w:tcPr>
            <w:tcW w:w="879" w:type="dxa"/>
            <w:vAlign w:val="center"/>
          </w:tcPr>
          <w:p w14:paraId="5D1160E2">
            <w:pPr>
              <w:spacing w:line="440" w:lineRule="exact"/>
              <w:jc w:val="center"/>
              <w:rPr>
                <w:rFonts w:hint="eastAsia" w:ascii="宋体" w:hAnsi="宋体" w:cs="宋体"/>
                <w:sz w:val="24"/>
                <w:highlight w:val="none"/>
              </w:rPr>
            </w:pPr>
          </w:p>
        </w:tc>
      </w:tr>
      <w:tr w14:paraId="66F95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754A1702">
            <w:pPr>
              <w:spacing w:line="440" w:lineRule="exact"/>
              <w:jc w:val="center"/>
              <w:rPr>
                <w:rFonts w:hint="eastAsia" w:ascii="宋体" w:hAnsi="宋体" w:cs="宋体"/>
                <w:sz w:val="24"/>
                <w:highlight w:val="none"/>
              </w:rPr>
            </w:pPr>
          </w:p>
        </w:tc>
        <w:tc>
          <w:tcPr>
            <w:tcW w:w="1100" w:type="dxa"/>
            <w:vAlign w:val="center"/>
          </w:tcPr>
          <w:p w14:paraId="366192F3">
            <w:pPr>
              <w:spacing w:line="440" w:lineRule="exact"/>
              <w:jc w:val="center"/>
              <w:rPr>
                <w:rFonts w:hint="eastAsia" w:ascii="宋体" w:hAnsi="宋体" w:cs="宋体"/>
                <w:sz w:val="24"/>
                <w:highlight w:val="none"/>
              </w:rPr>
            </w:pPr>
          </w:p>
        </w:tc>
        <w:tc>
          <w:tcPr>
            <w:tcW w:w="695" w:type="dxa"/>
            <w:vAlign w:val="center"/>
          </w:tcPr>
          <w:p w14:paraId="584F4B6B">
            <w:pPr>
              <w:spacing w:line="440" w:lineRule="exact"/>
              <w:jc w:val="center"/>
              <w:rPr>
                <w:rFonts w:hint="eastAsia" w:ascii="宋体" w:hAnsi="宋体" w:cs="宋体"/>
                <w:sz w:val="24"/>
                <w:highlight w:val="none"/>
              </w:rPr>
            </w:pPr>
          </w:p>
        </w:tc>
        <w:tc>
          <w:tcPr>
            <w:tcW w:w="1057" w:type="dxa"/>
            <w:vAlign w:val="center"/>
          </w:tcPr>
          <w:p w14:paraId="750D2B39">
            <w:pPr>
              <w:spacing w:line="440" w:lineRule="exact"/>
              <w:jc w:val="center"/>
              <w:rPr>
                <w:rFonts w:hint="eastAsia" w:ascii="宋体" w:hAnsi="宋体" w:cs="宋体"/>
                <w:sz w:val="24"/>
                <w:highlight w:val="none"/>
              </w:rPr>
            </w:pPr>
          </w:p>
        </w:tc>
        <w:tc>
          <w:tcPr>
            <w:tcW w:w="733" w:type="dxa"/>
            <w:vAlign w:val="center"/>
          </w:tcPr>
          <w:p w14:paraId="1540245E">
            <w:pPr>
              <w:spacing w:line="440" w:lineRule="exact"/>
              <w:jc w:val="center"/>
              <w:rPr>
                <w:rFonts w:hint="eastAsia" w:ascii="宋体" w:hAnsi="宋体" w:cs="宋体"/>
                <w:sz w:val="24"/>
                <w:highlight w:val="none"/>
              </w:rPr>
            </w:pPr>
          </w:p>
        </w:tc>
        <w:tc>
          <w:tcPr>
            <w:tcW w:w="733" w:type="dxa"/>
            <w:vAlign w:val="center"/>
          </w:tcPr>
          <w:p w14:paraId="58BFEAF6">
            <w:pPr>
              <w:spacing w:line="440" w:lineRule="exact"/>
              <w:jc w:val="center"/>
              <w:rPr>
                <w:rFonts w:hint="eastAsia" w:ascii="宋体" w:hAnsi="宋体" w:cs="宋体"/>
                <w:sz w:val="24"/>
                <w:highlight w:val="none"/>
              </w:rPr>
            </w:pPr>
          </w:p>
        </w:tc>
        <w:tc>
          <w:tcPr>
            <w:tcW w:w="1216" w:type="dxa"/>
            <w:vAlign w:val="center"/>
          </w:tcPr>
          <w:p w14:paraId="55A5BDC7">
            <w:pPr>
              <w:spacing w:line="440" w:lineRule="exact"/>
              <w:jc w:val="center"/>
              <w:rPr>
                <w:rFonts w:hint="eastAsia" w:ascii="宋体" w:hAnsi="宋体" w:cs="宋体"/>
                <w:sz w:val="24"/>
                <w:highlight w:val="none"/>
              </w:rPr>
            </w:pPr>
          </w:p>
        </w:tc>
        <w:tc>
          <w:tcPr>
            <w:tcW w:w="1716" w:type="dxa"/>
            <w:vAlign w:val="center"/>
          </w:tcPr>
          <w:p w14:paraId="526E5009">
            <w:pPr>
              <w:spacing w:line="440" w:lineRule="exact"/>
              <w:jc w:val="center"/>
              <w:rPr>
                <w:rFonts w:hint="eastAsia" w:ascii="宋体" w:hAnsi="宋体" w:cs="宋体"/>
                <w:sz w:val="24"/>
                <w:highlight w:val="none"/>
              </w:rPr>
            </w:pPr>
          </w:p>
        </w:tc>
        <w:tc>
          <w:tcPr>
            <w:tcW w:w="879" w:type="dxa"/>
            <w:vAlign w:val="center"/>
          </w:tcPr>
          <w:p w14:paraId="6D0153D1">
            <w:pPr>
              <w:spacing w:line="440" w:lineRule="exact"/>
              <w:jc w:val="center"/>
              <w:rPr>
                <w:rFonts w:hint="eastAsia" w:ascii="宋体" w:hAnsi="宋体" w:cs="宋体"/>
                <w:sz w:val="24"/>
                <w:highlight w:val="none"/>
              </w:rPr>
            </w:pPr>
          </w:p>
        </w:tc>
      </w:tr>
      <w:tr w14:paraId="0E66E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0798278E">
            <w:pPr>
              <w:spacing w:line="440" w:lineRule="exact"/>
              <w:jc w:val="center"/>
              <w:rPr>
                <w:rFonts w:hint="eastAsia" w:ascii="宋体" w:hAnsi="宋体" w:cs="宋体"/>
                <w:sz w:val="24"/>
                <w:highlight w:val="none"/>
              </w:rPr>
            </w:pPr>
          </w:p>
        </w:tc>
        <w:tc>
          <w:tcPr>
            <w:tcW w:w="1100" w:type="dxa"/>
            <w:vAlign w:val="center"/>
          </w:tcPr>
          <w:p w14:paraId="7332283B">
            <w:pPr>
              <w:spacing w:line="440" w:lineRule="exact"/>
              <w:jc w:val="center"/>
              <w:rPr>
                <w:rFonts w:hint="eastAsia" w:ascii="宋体" w:hAnsi="宋体" w:cs="宋体"/>
                <w:sz w:val="24"/>
                <w:highlight w:val="none"/>
              </w:rPr>
            </w:pPr>
          </w:p>
        </w:tc>
        <w:tc>
          <w:tcPr>
            <w:tcW w:w="695" w:type="dxa"/>
            <w:vAlign w:val="center"/>
          </w:tcPr>
          <w:p w14:paraId="663E61BB">
            <w:pPr>
              <w:spacing w:line="440" w:lineRule="exact"/>
              <w:jc w:val="center"/>
              <w:rPr>
                <w:rFonts w:hint="eastAsia" w:ascii="宋体" w:hAnsi="宋体" w:cs="宋体"/>
                <w:sz w:val="24"/>
                <w:highlight w:val="none"/>
              </w:rPr>
            </w:pPr>
          </w:p>
        </w:tc>
        <w:tc>
          <w:tcPr>
            <w:tcW w:w="1057" w:type="dxa"/>
            <w:vAlign w:val="center"/>
          </w:tcPr>
          <w:p w14:paraId="02383E58">
            <w:pPr>
              <w:spacing w:line="440" w:lineRule="exact"/>
              <w:jc w:val="center"/>
              <w:rPr>
                <w:rFonts w:hint="eastAsia" w:ascii="宋体" w:hAnsi="宋体" w:cs="宋体"/>
                <w:sz w:val="24"/>
                <w:highlight w:val="none"/>
              </w:rPr>
            </w:pPr>
          </w:p>
        </w:tc>
        <w:tc>
          <w:tcPr>
            <w:tcW w:w="733" w:type="dxa"/>
            <w:vAlign w:val="center"/>
          </w:tcPr>
          <w:p w14:paraId="42BC6FAA">
            <w:pPr>
              <w:spacing w:line="440" w:lineRule="exact"/>
              <w:jc w:val="center"/>
              <w:rPr>
                <w:rFonts w:hint="eastAsia" w:ascii="宋体" w:hAnsi="宋体" w:cs="宋体"/>
                <w:sz w:val="24"/>
                <w:highlight w:val="none"/>
              </w:rPr>
            </w:pPr>
          </w:p>
        </w:tc>
        <w:tc>
          <w:tcPr>
            <w:tcW w:w="733" w:type="dxa"/>
            <w:vAlign w:val="center"/>
          </w:tcPr>
          <w:p w14:paraId="5214A15A">
            <w:pPr>
              <w:spacing w:line="440" w:lineRule="exact"/>
              <w:jc w:val="center"/>
              <w:rPr>
                <w:rFonts w:hint="eastAsia" w:ascii="宋体" w:hAnsi="宋体" w:cs="宋体"/>
                <w:sz w:val="24"/>
                <w:highlight w:val="none"/>
              </w:rPr>
            </w:pPr>
          </w:p>
        </w:tc>
        <w:tc>
          <w:tcPr>
            <w:tcW w:w="1216" w:type="dxa"/>
            <w:vAlign w:val="center"/>
          </w:tcPr>
          <w:p w14:paraId="7C7EED4E">
            <w:pPr>
              <w:spacing w:line="440" w:lineRule="exact"/>
              <w:jc w:val="center"/>
              <w:rPr>
                <w:rFonts w:hint="eastAsia" w:ascii="宋体" w:hAnsi="宋体" w:cs="宋体"/>
                <w:sz w:val="24"/>
                <w:highlight w:val="none"/>
              </w:rPr>
            </w:pPr>
          </w:p>
        </w:tc>
        <w:tc>
          <w:tcPr>
            <w:tcW w:w="1716" w:type="dxa"/>
            <w:vAlign w:val="center"/>
          </w:tcPr>
          <w:p w14:paraId="2C62D3F4">
            <w:pPr>
              <w:spacing w:line="440" w:lineRule="exact"/>
              <w:jc w:val="center"/>
              <w:rPr>
                <w:rFonts w:hint="eastAsia" w:ascii="宋体" w:hAnsi="宋体" w:cs="宋体"/>
                <w:sz w:val="24"/>
                <w:highlight w:val="none"/>
              </w:rPr>
            </w:pPr>
          </w:p>
        </w:tc>
        <w:tc>
          <w:tcPr>
            <w:tcW w:w="879" w:type="dxa"/>
            <w:vAlign w:val="center"/>
          </w:tcPr>
          <w:p w14:paraId="666A12FA">
            <w:pPr>
              <w:spacing w:line="440" w:lineRule="exact"/>
              <w:jc w:val="center"/>
              <w:rPr>
                <w:rFonts w:hint="eastAsia" w:ascii="宋体" w:hAnsi="宋体" w:cs="宋体"/>
                <w:sz w:val="24"/>
                <w:highlight w:val="none"/>
              </w:rPr>
            </w:pPr>
          </w:p>
        </w:tc>
      </w:tr>
      <w:tr w14:paraId="75D92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1D495B44">
            <w:pPr>
              <w:spacing w:line="440" w:lineRule="exact"/>
              <w:jc w:val="center"/>
              <w:rPr>
                <w:rFonts w:hint="eastAsia" w:ascii="宋体" w:hAnsi="宋体" w:cs="宋体"/>
                <w:sz w:val="24"/>
                <w:highlight w:val="none"/>
              </w:rPr>
            </w:pPr>
          </w:p>
        </w:tc>
        <w:tc>
          <w:tcPr>
            <w:tcW w:w="1100" w:type="dxa"/>
            <w:vAlign w:val="center"/>
          </w:tcPr>
          <w:p w14:paraId="223EEF0F">
            <w:pPr>
              <w:spacing w:line="440" w:lineRule="exact"/>
              <w:jc w:val="center"/>
              <w:rPr>
                <w:rFonts w:hint="eastAsia" w:ascii="宋体" w:hAnsi="宋体" w:cs="宋体"/>
                <w:sz w:val="24"/>
                <w:highlight w:val="none"/>
              </w:rPr>
            </w:pPr>
          </w:p>
        </w:tc>
        <w:tc>
          <w:tcPr>
            <w:tcW w:w="695" w:type="dxa"/>
            <w:vAlign w:val="center"/>
          </w:tcPr>
          <w:p w14:paraId="6365E47E">
            <w:pPr>
              <w:spacing w:line="440" w:lineRule="exact"/>
              <w:jc w:val="center"/>
              <w:rPr>
                <w:rFonts w:hint="eastAsia" w:ascii="宋体" w:hAnsi="宋体" w:cs="宋体"/>
                <w:sz w:val="24"/>
                <w:highlight w:val="none"/>
              </w:rPr>
            </w:pPr>
          </w:p>
        </w:tc>
        <w:tc>
          <w:tcPr>
            <w:tcW w:w="1057" w:type="dxa"/>
            <w:vAlign w:val="center"/>
          </w:tcPr>
          <w:p w14:paraId="56FBB201">
            <w:pPr>
              <w:spacing w:line="440" w:lineRule="exact"/>
              <w:jc w:val="center"/>
              <w:rPr>
                <w:rFonts w:hint="eastAsia" w:ascii="宋体" w:hAnsi="宋体" w:cs="宋体"/>
                <w:sz w:val="24"/>
                <w:highlight w:val="none"/>
              </w:rPr>
            </w:pPr>
          </w:p>
        </w:tc>
        <w:tc>
          <w:tcPr>
            <w:tcW w:w="733" w:type="dxa"/>
            <w:vAlign w:val="center"/>
          </w:tcPr>
          <w:p w14:paraId="10E8B05A">
            <w:pPr>
              <w:spacing w:line="440" w:lineRule="exact"/>
              <w:jc w:val="center"/>
              <w:rPr>
                <w:rFonts w:hint="eastAsia" w:ascii="宋体" w:hAnsi="宋体" w:cs="宋体"/>
                <w:sz w:val="24"/>
                <w:highlight w:val="none"/>
              </w:rPr>
            </w:pPr>
          </w:p>
        </w:tc>
        <w:tc>
          <w:tcPr>
            <w:tcW w:w="733" w:type="dxa"/>
            <w:vAlign w:val="center"/>
          </w:tcPr>
          <w:p w14:paraId="49C213F5">
            <w:pPr>
              <w:spacing w:line="440" w:lineRule="exact"/>
              <w:jc w:val="center"/>
              <w:rPr>
                <w:rFonts w:hint="eastAsia" w:ascii="宋体" w:hAnsi="宋体" w:cs="宋体"/>
                <w:sz w:val="24"/>
                <w:highlight w:val="none"/>
              </w:rPr>
            </w:pPr>
          </w:p>
        </w:tc>
        <w:tc>
          <w:tcPr>
            <w:tcW w:w="1216" w:type="dxa"/>
            <w:vAlign w:val="center"/>
          </w:tcPr>
          <w:p w14:paraId="35847EBD">
            <w:pPr>
              <w:spacing w:line="440" w:lineRule="exact"/>
              <w:jc w:val="center"/>
              <w:rPr>
                <w:rFonts w:hint="eastAsia" w:ascii="宋体" w:hAnsi="宋体" w:cs="宋体"/>
                <w:sz w:val="24"/>
                <w:highlight w:val="none"/>
              </w:rPr>
            </w:pPr>
          </w:p>
        </w:tc>
        <w:tc>
          <w:tcPr>
            <w:tcW w:w="1716" w:type="dxa"/>
            <w:vAlign w:val="center"/>
          </w:tcPr>
          <w:p w14:paraId="36FEDF3E">
            <w:pPr>
              <w:spacing w:line="440" w:lineRule="exact"/>
              <w:jc w:val="center"/>
              <w:rPr>
                <w:rFonts w:hint="eastAsia" w:ascii="宋体" w:hAnsi="宋体" w:cs="宋体"/>
                <w:sz w:val="24"/>
                <w:highlight w:val="none"/>
              </w:rPr>
            </w:pPr>
          </w:p>
        </w:tc>
        <w:tc>
          <w:tcPr>
            <w:tcW w:w="879" w:type="dxa"/>
            <w:vAlign w:val="center"/>
          </w:tcPr>
          <w:p w14:paraId="6AC72B68">
            <w:pPr>
              <w:spacing w:line="440" w:lineRule="exact"/>
              <w:jc w:val="center"/>
              <w:rPr>
                <w:rFonts w:hint="eastAsia" w:ascii="宋体" w:hAnsi="宋体" w:cs="宋体"/>
                <w:sz w:val="24"/>
                <w:highlight w:val="none"/>
              </w:rPr>
            </w:pPr>
          </w:p>
        </w:tc>
      </w:tr>
      <w:tr w14:paraId="38B80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267F73FE">
            <w:pPr>
              <w:spacing w:line="440" w:lineRule="exact"/>
              <w:jc w:val="center"/>
              <w:rPr>
                <w:rFonts w:hint="eastAsia" w:ascii="宋体" w:hAnsi="宋体" w:cs="宋体"/>
                <w:sz w:val="24"/>
                <w:highlight w:val="none"/>
              </w:rPr>
            </w:pPr>
          </w:p>
        </w:tc>
        <w:tc>
          <w:tcPr>
            <w:tcW w:w="1100" w:type="dxa"/>
            <w:vAlign w:val="center"/>
          </w:tcPr>
          <w:p w14:paraId="02919372">
            <w:pPr>
              <w:spacing w:line="440" w:lineRule="exact"/>
              <w:jc w:val="center"/>
              <w:rPr>
                <w:rFonts w:hint="eastAsia" w:ascii="宋体" w:hAnsi="宋体" w:cs="宋体"/>
                <w:sz w:val="24"/>
                <w:highlight w:val="none"/>
              </w:rPr>
            </w:pPr>
          </w:p>
        </w:tc>
        <w:tc>
          <w:tcPr>
            <w:tcW w:w="695" w:type="dxa"/>
            <w:vAlign w:val="center"/>
          </w:tcPr>
          <w:p w14:paraId="25D22A6C">
            <w:pPr>
              <w:spacing w:line="440" w:lineRule="exact"/>
              <w:jc w:val="center"/>
              <w:rPr>
                <w:rFonts w:hint="eastAsia" w:ascii="宋体" w:hAnsi="宋体" w:cs="宋体"/>
                <w:sz w:val="24"/>
                <w:highlight w:val="none"/>
              </w:rPr>
            </w:pPr>
          </w:p>
        </w:tc>
        <w:tc>
          <w:tcPr>
            <w:tcW w:w="1057" w:type="dxa"/>
            <w:vAlign w:val="center"/>
          </w:tcPr>
          <w:p w14:paraId="0AB238F2">
            <w:pPr>
              <w:spacing w:line="440" w:lineRule="exact"/>
              <w:jc w:val="center"/>
              <w:rPr>
                <w:rFonts w:hint="eastAsia" w:ascii="宋体" w:hAnsi="宋体" w:cs="宋体"/>
                <w:sz w:val="24"/>
                <w:highlight w:val="none"/>
              </w:rPr>
            </w:pPr>
          </w:p>
        </w:tc>
        <w:tc>
          <w:tcPr>
            <w:tcW w:w="733" w:type="dxa"/>
            <w:vAlign w:val="center"/>
          </w:tcPr>
          <w:p w14:paraId="723F5FDF">
            <w:pPr>
              <w:spacing w:line="440" w:lineRule="exact"/>
              <w:jc w:val="center"/>
              <w:rPr>
                <w:rFonts w:hint="eastAsia" w:ascii="宋体" w:hAnsi="宋体" w:cs="宋体"/>
                <w:sz w:val="24"/>
                <w:highlight w:val="none"/>
              </w:rPr>
            </w:pPr>
          </w:p>
        </w:tc>
        <w:tc>
          <w:tcPr>
            <w:tcW w:w="733" w:type="dxa"/>
            <w:vAlign w:val="center"/>
          </w:tcPr>
          <w:p w14:paraId="044DE48D">
            <w:pPr>
              <w:spacing w:line="440" w:lineRule="exact"/>
              <w:jc w:val="center"/>
              <w:rPr>
                <w:rFonts w:hint="eastAsia" w:ascii="宋体" w:hAnsi="宋体" w:cs="宋体"/>
                <w:sz w:val="24"/>
                <w:highlight w:val="none"/>
              </w:rPr>
            </w:pPr>
          </w:p>
        </w:tc>
        <w:tc>
          <w:tcPr>
            <w:tcW w:w="1216" w:type="dxa"/>
            <w:vAlign w:val="center"/>
          </w:tcPr>
          <w:p w14:paraId="3B45B67C">
            <w:pPr>
              <w:spacing w:line="440" w:lineRule="exact"/>
              <w:jc w:val="center"/>
              <w:rPr>
                <w:rFonts w:hint="eastAsia" w:ascii="宋体" w:hAnsi="宋体" w:cs="宋体"/>
                <w:sz w:val="24"/>
                <w:highlight w:val="none"/>
              </w:rPr>
            </w:pPr>
          </w:p>
        </w:tc>
        <w:tc>
          <w:tcPr>
            <w:tcW w:w="1716" w:type="dxa"/>
            <w:vAlign w:val="center"/>
          </w:tcPr>
          <w:p w14:paraId="7C7694E6">
            <w:pPr>
              <w:spacing w:line="440" w:lineRule="exact"/>
              <w:jc w:val="center"/>
              <w:rPr>
                <w:rFonts w:hint="eastAsia" w:ascii="宋体" w:hAnsi="宋体" w:cs="宋体"/>
                <w:sz w:val="24"/>
                <w:highlight w:val="none"/>
              </w:rPr>
            </w:pPr>
          </w:p>
        </w:tc>
        <w:tc>
          <w:tcPr>
            <w:tcW w:w="879" w:type="dxa"/>
            <w:vAlign w:val="center"/>
          </w:tcPr>
          <w:p w14:paraId="6C3B444C">
            <w:pPr>
              <w:spacing w:line="440" w:lineRule="exact"/>
              <w:jc w:val="center"/>
              <w:rPr>
                <w:rFonts w:hint="eastAsia" w:ascii="宋体" w:hAnsi="宋体" w:cs="宋体"/>
                <w:sz w:val="24"/>
                <w:highlight w:val="none"/>
              </w:rPr>
            </w:pPr>
          </w:p>
        </w:tc>
      </w:tr>
      <w:tr w14:paraId="4F70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0690B9AE">
            <w:pPr>
              <w:spacing w:line="440" w:lineRule="exact"/>
              <w:jc w:val="center"/>
              <w:rPr>
                <w:rFonts w:hint="eastAsia" w:ascii="宋体" w:hAnsi="宋体" w:cs="宋体"/>
                <w:sz w:val="24"/>
                <w:highlight w:val="none"/>
              </w:rPr>
            </w:pPr>
          </w:p>
        </w:tc>
        <w:tc>
          <w:tcPr>
            <w:tcW w:w="1100" w:type="dxa"/>
            <w:vAlign w:val="center"/>
          </w:tcPr>
          <w:p w14:paraId="792FF743">
            <w:pPr>
              <w:spacing w:line="440" w:lineRule="exact"/>
              <w:jc w:val="center"/>
              <w:rPr>
                <w:rFonts w:hint="eastAsia" w:ascii="宋体" w:hAnsi="宋体" w:cs="宋体"/>
                <w:sz w:val="24"/>
                <w:highlight w:val="none"/>
              </w:rPr>
            </w:pPr>
          </w:p>
        </w:tc>
        <w:tc>
          <w:tcPr>
            <w:tcW w:w="695" w:type="dxa"/>
            <w:vAlign w:val="center"/>
          </w:tcPr>
          <w:p w14:paraId="402DC83D">
            <w:pPr>
              <w:spacing w:line="440" w:lineRule="exact"/>
              <w:jc w:val="center"/>
              <w:rPr>
                <w:rFonts w:hint="eastAsia" w:ascii="宋体" w:hAnsi="宋体" w:cs="宋体"/>
                <w:sz w:val="24"/>
                <w:highlight w:val="none"/>
              </w:rPr>
            </w:pPr>
          </w:p>
        </w:tc>
        <w:tc>
          <w:tcPr>
            <w:tcW w:w="1057" w:type="dxa"/>
            <w:vAlign w:val="center"/>
          </w:tcPr>
          <w:p w14:paraId="3767B297">
            <w:pPr>
              <w:spacing w:line="440" w:lineRule="exact"/>
              <w:jc w:val="center"/>
              <w:rPr>
                <w:rFonts w:hint="eastAsia" w:ascii="宋体" w:hAnsi="宋体" w:cs="宋体"/>
                <w:sz w:val="24"/>
                <w:highlight w:val="none"/>
              </w:rPr>
            </w:pPr>
          </w:p>
        </w:tc>
        <w:tc>
          <w:tcPr>
            <w:tcW w:w="733" w:type="dxa"/>
            <w:vAlign w:val="center"/>
          </w:tcPr>
          <w:p w14:paraId="203B09F3">
            <w:pPr>
              <w:spacing w:line="440" w:lineRule="exact"/>
              <w:jc w:val="center"/>
              <w:rPr>
                <w:rFonts w:hint="eastAsia" w:ascii="宋体" w:hAnsi="宋体" w:cs="宋体"/>
                <w:sz w:val="24"/>
                <w:highlight w:val="none"/>
              </w:rPr>
            </w:pPr>
          </w:p>
        </w:tc>
        <w:tc>
          <w:tcPr>
            <w:tcW w:w="733" w:type="dxa"/>
            <w:vAlign w:val="center"/>
          </w:tcPr>
          <w:p w14:paraId="13F96082">
            <w:pPr>
              <w:spacing w:line="440" w:lineRule="exact"/>
              <w:jc w:val="center"/>
              <w:rPr>
                <w:rFonts w:hint="eastAsia" w:ascii="宋体" w:hAnsi="宋体" w:cs="宋体"/>
                <w:sz w:val="24"/>
                <w:highlight w:val="none"/>
              </w:rPr>
            </w:pPr>
          </w:p>
        </w:tc>
        <w:tc>
          <w:tcPr>
            <w:tcW w:w="1216" w:type="dxa"/>
            <w:vAlign w:val="center"/>
          </w:tcPr>
          <w:p w14:paraId="60F81BAA">
            <w:pPr>
              <w:spacing w:line="440" w:lineRule="exact"/>
              <w:jc w:val="center"/>
              <w:rPr>
                <w:rFonts w:hint="eastAsia" w:ascii="宋体" w:hAnsi="宋体" w:cs="宋体"/>
                <w:sz w:val="24"/>
                <w:highlight w:val="none"/>
              </w:rPr>
            </w:pPr>
          </w:p>
        </w:tc>
        <w:tc>
          <w:tcPr>
            <w:tcW w:w="1716" w:type="dxa"/>
            <w:vAlign w:val="center"/>
          </w:tcPr>
          <w:p w14:paraId="294A2AB1">
            <w:pPr>
              <w:spacing w:line="440" w:lineRule="exact"/>
              <w:jc w:val="center"/>
              <w:rPr>
                <w:rFonts w:hint="eastAsia" w:ascii="宋体" w:hAnsi="宋体" w:cs="宋体"/>
                <w:sz w:val="24"/>
                <w:highlight w:val="none"/>
              </w:rPr>
            </w:pPr>
          </w:p>
        </w:tc>
        <w:tc>
          <w:tcPr>
            <w:tcW w:w="879" w:type="dxa"/>
            <w:vAlign w:val="center"/>
          </w:tcPr>
          <w:p w14:paraId="1D548B4A">
            <w:pPr>
              <w:spacing w:line="440" w:lineRule="exact"/>
              <w:jc w:val="center"/>
              <w:rPr>
                <w:rFonts w:hint="eastAsia" w:ascii="宋体" w:hAnsi="宋体" w:cs="宋体"/>
                <w:sz w:val="24"/>
                <w:highlight w:val="none"/>
              </w:rPr>
            </w:pPr>
          </w:p>
        </w:tc>
      </w:tr>
      <w:tr w14:paraId="6A3A5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23F4467D">
            <w:pPr>
              <w:spacing w:line="440" w:lineRule="exact"/>
              <w:jc w:val="center"/>
              <w:rPr>
                <w:rFonts w:hint="eastAsia" w:ascii="宋体" w:hAnsi="宋体" w:cs="宋体"/>
                <w:sz w:val="24"/>
                <w:highlight w:val="none"/>
              </w:rPr>
            </w:pPr>
          </w:p>
        </w:tc>
        <w:tc>
          <w:tcPr>
            <w:tcW w:w="1100" w:type="dxa"/>
            <w:vAlign w:val="center"/>
          </w:tcPr>
          <w:p w14:paraId="6D40F875">
            <w:pPr>
              <w:spacing w:line="440" w:lineRule="exact"/>
              <w:jc w:val="center"/>
              <w:rPr>
                <w:rFonts w:hint="eastAsia" w:ascii="宋体" w:hAnsi="宋体" w:cs="宋体"/>
                <w:sz w:val="24"/>
                <w:highlight w:val="none"/>
              </w:rPr>
            </w:pPr>
          </w:p>
        </w:tc>
        <w:tc>
          <w:tcPr>
            <w:tcW w:w="695" w:type="dxa"/>
            <w:vAlign w:val="center"/>
          </w:tcPr>
          <w:p w14:paraId="7088928B">
            <w:pPr>
              <w:spacing w:line="440" w:lineRule="exact"/>
              <w:jc w:val="center"/>
              <w:rPr>
                <w:rFonts w:hint="eastAsia" w:ascii="宋体" w:hAnsi="宋体" w:cs="宋体"/>
                <w:sz w:val="24"/>
                <w:highlight w:val="none"/>
              </w:rPr>
            </w:pPr>
          </w:p>
        </w:tc>
        <w:tc>
          <w:tcPr>
            <w:tcW w:w="1057" w:type="dxa"/>
            <w:vAlign w:val="center"/>
          </w:tcPr>
          <w:p w14:paraId="426ACA05">
            <w:pPr>
              <w:spacing w:line="440" w:lineRule="exact"/>
              <w:jc w:val="center"/>
              <w:rPr>
                <w:rFonts w:hint="eastAsia" w:ascii="宋体" w:hAnsi="宋体" w:cs="宋体"/>
                <w:sz w:val="24"/>
                <w:highlight w:val="none"/>
              </w:rPr>
            </w:pPr>
          </w:p>
        </w:tc>
        <w:tc>
          <w:tcPr>
            <w:tcW w:w="733" w:type="dxa"/>
            <w:vAlign w:val="center"/>
          </w:tcPr>
          <w:p w14:paraId="15D4EE79">
            <w:pPr>
              <w:spacing w:line="440" w:lineRule="exact"/>
              <w:jc w:val="center"/>
              <w:rPr>
                <w:rFonts w:hint="eastAsia" w:ascii="宋体" w:hAnsi="宋体" w:cs="宋体"/>
                <w:sz w:val="24"/>
                <w:highlight w:val="none"/>
              </w:rPr>
            </w:pPr>
          </w:p>
        </w:tc>
        <w:tc>
          <w:tcPr>
            <w:tcW w:w="733" w:type="dxa"/>
            <w:vAlign w:val="center"/>
          </w:tcPr>
          <w:p w14:paraId="24CD4477">
            <w:pPr>
              <w:spacing w:line="440" w:lineRule="exact"/>
              <w:jc w:val="center"/>
              <w:rPr>
                <w:rFonts w:hint="eastAsia" w:ascii="宋体" w:hAnsi="宋体" w:cs="宋体"/>
                <w:sz w:val="24"/>
                <w:highlight w:val="none"/>
              </w:rPr>
            </w:pPr>
          </w:p>
        </w:tc>
        <w:tc>
          <w:tcPr>
            <w:tcW w:w="1216" w:type="dxa"/>
            <w:vAlign w:val="center"/>
          </w:tcPr>
          <w:p w14:paraId="71C85F05">
            <w:pPr>
              <w:spacing w:line="440" w:lineRule="exact"/>
              <w:jc w:val="center"/>
              <w:rPr>
                <w:rFonts w:hint="eastAsia" w:ascii="宋体" w:hAnsi="宋体" w:cs="宋体"/>
                <w:sz w:val="24"/>
                <w:highlight w:val="none"/>
              </w:rPr>
            </w:pPr>
          </w:p>
        </w:tc>
        <w:tc>
          <w:tcPr>
            <w:tcW w:w="1716" w:type="dxa"/>
            <w:vAlign w:val="center"/>
          </w:tcPr>
          <w:p w14:paraId="2EF24232">
            <w:pPr>
              <w:spacing w:line="440" w:lineRule="exact"/>
              <w:jc w:val="center"/>
              <w:rPr>
                <w:rFonts w:hint="eastAsia" w:ascii="宋体" w:hAnsi="宋体" w:cs="宋体"/>
                <w:sz w:val="24"/>
                <w:highlight w:val="none"/>
              </w:rPr>
            </w:pPr>
          </w:p>
        </w:tc>
        <w:tc>
          <w:tcPr>
            <w:tcW w:w="879" w:type="dxa"/>
            <w:vAlign w:val="center"/>
          </w:tcPr>
          <w:p w14:paraId="1EE249EA">
            <w:pPr>
              <w:spacing w:line="440" w:lineRule="exact"/>
              <w:jc w:val="center"/>
              <w:rPr>
                <w:rFonts w:hint="eastAsia" w:ascii="宋体" w:hAnsi="宋体" w:cs="宋体"/>
                <w:sz w:val="24"/>
                <w:highlight w:val="none"/>
              </w:rPr>
            </w:pPr>
          </w:p>
        </w:tc>
      </w:tr>
      <w:tr w14:paraId="1DDA6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5A1C0077">
            <w:pPr>
              <w:spacing w:line="440" w:lineRule="exact"/>
              <w:jc w:val="center"/>
              <w:rPr>
                <w:rFonts w:hint="eastAsia" w:ascii="宋体" w:hAnsi="宋体" w:cs="宋体"/>
                <w:sz w:val="24"/>
                <w:highlight w:val="none"/>
              </w:rPr>
            </w:pPr>
          </w:p>
        </w:tc>
        <w:tc>
          <w:tcPr>
            <w:tcW w:w="1100" w:type="dxa"/>
            <w:vAlign w:val="center"/>
          </w:tcPr>
          <w:p w14:paraId="7F4AC7B8">
            <w:pPr>
              <w:spacing w:line="440" w:lineRule="exact"/>
              <w:jc w:val="center"/>
              <w:rPr>
                <w:rFonts w:hint="eastAsia" w:ascii="宋体" w:hAnsi="宋体" w:cs="宋体"/>
                <w:sz w:val="24"/>
                <w:highlight w:val="none"/>
              </w:rPr>
            </w:pPr>
          </w:p>
        </w:tc>
        <w:tc>
          <w:tcPr>
            <w:tcW w:w="695" w:type="dxa"/>
            <w:vAlign w:val="center"/>
          </w:tcPr>
          <w:p w14:paraId="72DCCCA9">
            <w:pPr>
              <w:spacing w:line="440" w:lineRule="exact"/>
              <w:jc w:val="center"/>
              <w:rPr>
                <w:rFonts w:hint="eastAsia" w:ascii="宋体" w:hAnsi="宋体" w:cs="宋体"/>
                <w:sz w:val="24"/>
                <w:highlight w:val="none"/>
              </w:rPr>
            </w:pPr>
          </w:p>
        </w:tc>
        <w:tc>
          <w:tcPr>
            <w:tcW w:w="1057" w:type="dxa"/>
            <w:vAlign w:val="center"/>
          </w:tcPr>
          <w:p w14:paraId="1BA4621D">
            <w:pPr>
              <w:spacing w:line="440" w:lineRule="exact"/>
              <w:jc w:val="center"/>
              <w:rPr>
                <w:rFonts w:hint="eastAsia" w:ascii="宋体" w:hAnsi="宋体" w:cs="宋体"/>
                <w:sz w:val="24"/>
                <w:highlight w:val="none"/>
              </w:rPr>
            </w:pPr>
          </w:p>
        </w:tc>
        <w:tc>
          <w:tcPr>
            <w:tcW w:w="733" w:type="dxa"/>
            <w:vAlign w:val="center"/>
          </w:tcPr>
          <w:p w14:paraId="0C54A99C">
            <w:pPr>
              <w:spacing w:line="440" w:lineRule="exact"/>
              <w:jc w:val="center"/>
              <w:rPr>
                <w:rFonts w:hint="eastAsia" w:ascii="宋体" w:hAnsi="宋体" w:cs="宋体"/>
                <w:sz w:val="24"/>
                <w:highlight w:val="none"/>
              </w:rPr>
            </w:pPr>
          </w:p>
        </w:tc>
        <w:tc>
          <w:tcPr>
            <w:tcW w:w="733" w:type="dxa"/>
            <w:vAlign w:val="center"/>
          </w:tcPr>
          <w:p w14:paraId="26FB8C8E">
            <w:pPr>
              <w:spacing w:line="440" w:lineRule="exact"/>
              <w:jc w:val="center"/>
              <w:rPr>
                <w:rFonts w:hint="eastAsia" w:ascii="宋体" w:hAnsi="宋体" w:cs="宋体"/>
                <w:sz w:val="24"/>
                <w:highlight w:val="none"/>
              </w:rPr>
            </w:pPr>
          </w:p>
        </w:tc>
        <w:tc>
          <w:tcPr>
            <w:tcW w:w="1216" w:type="dxa"/>
            <w:vAlign w:val="center"/>
          </w:tcPr>
          <w:p w14:paraId="1B4BF6FC">
            <w:pPr>
              <w:spacing w:line="440" w:lineRule="exact"/>
              <w:jc w:val="center"/>
              <w:rPr>
                <w:rFonts w:hint="eastAsia" w:ascii="宋体" w:hAnsi="宋体" w:cs="宋体"/>
                <w:sz w:val="24"/>
                <w:highlight w:val="none"/>
              </w:rPr>
            </w:pPr>
          </w:p>
        </w:tc>
        <w:tc>
          <w:tcPr>
            <w:tcW w:w="1716" w:type="dxa"/>
            <w:vAlign w:val="center"/>
          </w:tcPr>
          <w:p w14:paraId="4C4EDB64">
            <w:pPr>
              <w:spacing w:line="440" w:lineRule="exact"/>
              <w:jc w:val="center"/>
              <w:rPr>
                <w:rFonts w:hint="eastAsia" w:ascii="宋体" w:hAnsi="宋体" w:cs="宋体"/>
                <w:sz w:val="24"/>
                <w:highlight w:val="none"/>
              </w:rPr>
            </w:pPr>
          </w:p>
        </w:tc>
        <w:tc>
          <w:tcPr>
            <w:tcW w:w="879" w:type="dxa"/>
            <w:vAlign w:val="center"/>
          </w:tcPr>
          <w:p w14:paraId="08436DDD">
            <w:pPr>
              <w:spacing w:line="440" w:lineRule="exact"/>
              <w:jc w:val="center"/>
              <w:rPr>
                <w:rFonts w:hint="eastAsia" w:ascii="宋体" w:hAnsi="宋体" w:cs="宋体"/>
                <w:sz w:val="24"/>
                <w:highlight w:val="none"/>
              </w:rPr>
            </w:pPr>
          </w:p>
        </w:tc>
      </w:tr>
      <w:tr w14:paraId="1054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5E6CB5F3">
            <w:pPr>
              <w:spacing w:line="440" w:lineRule="exact"/>
              <w:jc w:val="center"/>
              <w:rPr>
                <w:rFonts w:hint="eastAsia" w:ascii="宋体" w:hAnsi="宋体" w:cs="宋体"/>
                <w:sz w:val="24"/>
                <w:highlight w:val="none"/>
              </w:rPr>
            </w:pPr>
          </w:p>
        </w:tc>
        <w:tc>
          <w:tcPr>
            <w:tcW w:w="1100" w:type="dxa"/>
            <w:vAlign w:val="center"/>
          </w:tcPr>
          <w:p w14:paraId="0B8D24F7">
            <w:pPr>
              <w:spacing w:line="440" w:lineRule="exact"/>
              <w:jc w:val="center"/>
              <w:rPr>
                <w:rFonts w:hint="eastAsia" w:ascii="宋体" w:hAnsi="宋体" w:cs="宋体"/>
                <w:sz w:val="24"/>
                <w:highlight w:val="none"/>
              </w:rPr>
            </w:pPr>
          </w:p>
        </w:tc>
        <w:tc>
          <w:tcPr>
            <w:tcW w:w="695" w:type="dxa"/>
            <w:vAlign w:val="center"/>
          </w:tcPr>
          <w:p w14:paraId="40CFCA9B">
            <w:pPr>
              <w:spacing w:line="440" w:lineRule="exact"/>
              <w:jc w:val="center"/>
              <w:rPr>
                <w:rFonts w:hint="eastAsia" w:ascii="宋体" w:hAnsi="宋体" w:cs="宋体"/>
                <w:sz w:val="24"/>
                <w:highlight w:val="none"/>
              </w:rPr>
            </w:pPr>
          </w:p>
        </w:tc>
        <w:tc>
          <w:tcPr>
            <w:tcW w:w="1057" w:type="dxa"/>
            <w:vAlign w:val="center"/>
          </w:tcPr>
          <w:p w14:paraId="7E9C82F5">
            <w:pPr>
              <w:spacing w:line="440" w:lineRule="exact"/>
              <w:jc w:val="center"/>
              <w:rPr>
                <w:rFonts w:hint="eastAsia" w:ascii="宋体" w:hAnsi="宋体" w:cs="宋体"/>
                <w:sz w:val="24"/>
                <w:highlight w:val="none"/>
              </w:rPr>
            </w:pPr>
          </w:p>
        </w:tc>
        <w:tc>
          <w:tcPr>
            <w:tcW w:w="733" w:type="dxa"/>
            <w:vAlign w:val="center"/>
          </w:tcPr>
          <w:p w14:paraId="5558EB5C">
            <w:pPr>
              <w:spacing w:line="440" w:lineRule="exact"/>
              <w:jc w:val="center"/>
              <w:rPr>
                <w:rFonts w:hint="eastAsia" w:ascii="宋体" w:hAnsi="宋体" w:cs="宋体"/>
                <w:sz w:val="24"/>
                <w:highlight w:val="none"/>
              </w:rPr>
            </w:pPr>
          </w:p>
        </w:tc>
        <w:tc>
          <w:tcPr>
            <w:tcW w:w="733" w:type="dxa"/>
            <w:vAlign w:val="center"/>
          </w:tcPr>
          <w:p w14:paraId="4F4A1A16">
            <w:pPr>
              <w:spacing w:line="440" w:lineRule="exact"/>
              <w:jc w:val="center"/>
              <w:rPr>
                <w:rFonts w:hint="eastAsia" w:ascii="宋体" w:hAnsi="宋体" w:cs="宋体"/>
                <w:sz w:val="24"/>
                <w:highlight w:val="none"/>
              </w:rPr>
            </w:pPr>
          </w:p>
        </w:tc>
        <w:tc>
          <w:tcPr>
            <w:tcW w:w="1216" w:type="dxa"/>
            <w:vAlign w:val="center"/>
          </w:tcPr>
          <w:p w14:paraId="68D7ACE2">
            <w:pPr>
              <w:spacing w:line="440" w:lineRule="exact"/>
              <w:jc w:val="center"/>
              <w:rPr>
                <w:rFonts w:hint="eastAsia" w:ascii="宋体" w:hAnsi="宋体" w:cs="宋体"/>
                <w:sz w:val="24"/>
                <w:highlight w:val="none"/>
              </w:rPr>
            </w:pPr>
          </w:p>
        </w:tc>
        <w:tc>
          <w:tcPr>
            <w:tcW w:w="1716" w:type="dxa"/>
            <w:vAlign w:val="center"/>
          </w:tcPr>
          <w:p w14:paraId="351053B6">
            <w:pPr>
              <w:spacing w:line="440" w:lineRule="exact"/>
              <w:jc w:val="center"/>
              <w:rPr>
                <w:rFonts w:hint="eastAsia" w:ascii="宋体" w:hAnsi="宋体" w:cs="宋体"/>
                <w:sz w:val="24"/>
                <w:highlight w:val="none"/>
              </w:rPr>
            </w:pPr>
          </w:p>
        </w:tc>
        <w:tc>
          <w:tcPr>
            <w:tcW w:w="879" w:type="dxa"/>
            <w:vAlign w:val="center"/>
          </w:tcPr>
          <w:p w14:paraId="4E683F63">
            <w:pPr>
              <w:spacing w:line="440" w:lineRule="exact"/>
              <w:jc w:val="center"/>
              <w:rPr>
                <w:rFonts w:hint="eastAsia" w:ascii="宋体" w:hAnsi="宋体" w:cs="宋体"/>
                <w:sz w:val="24"/>
                <w:highlight w:val="none"/>
              </w:rPr>
            </w:pPr>
          </w:p>
        </w:tc>
      </w:tr>
      <w:tr w14:paraId="236F9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1A1A5D48">
            <w:pPr>
              <w:spacing w:line="440" w:lineRule="exact"/>
              <w:jc w:val="center"/>
              <w:rPr>
                <w:rFonts w:hint="eastAsia" w:ascii="宋体" w:hAnsi="宋体" w:cs="宋体"/>
                <w:sz w:val="24"/>
                <w:highlight w:val="none"/>
              </w:rPr>
            </w:pPr>
          </w:p>
        </w:tc>
        <w:tc>
          <w:tcPr>
            <w:tcW w:w="1100" w:type="dxa"/>
            <w:vAlign w:val="center"/>
          </w:tcPr>
          <w:p w14:paraId="007961E9">
            <w:pPr>
              <w:spacing w:line="440" w:lineRule="exact"/>
              <w:jc w:val="center"/>
              <w:rPr>
                <w:rFonts w:hint="eastAsia" w:ascii="宋体" w:hAnsi="宋体" w:cs="宋体"/>
                <w:sz w:val="24"/>
                <w:highlight w:val="none"/>
              </w:rPr>
            </w:pPr>
          </w:p>
        </w:tc>
        <w:tc>
          <w:tcPr>
            <w:tcW w:w="695" w:type="dxa"/>
            <w:vAlign w:val="center"/>
          </w:tcPr>
          <w:p w14:paraId="4BADD773">
            <w:pPr>
              <w:spacing w:line="440" w:lineRule="exact"/>
              <w:jc w:val="center"/>
              <w:rPr>
                <w:rFonts w:hint="eastAsia" w:ascii="宋体" w:hAnsi="宋体" w:cs="宋体"/>
                <w:sz w:val="24"/>
                <w:highlight w:val="none"/>
              </w:rPr>
            </w:pPr>
          </w:p>
        </w:tc>
        <w:tc>
          <w:tcPr>
            <w:tcW w:w="1057" w:type="dxa"/>
            <w:vAlign w:val="center"/>
          </w:tcPr>
          <w:p w14:paraId="672F2C45">
            <w:pPr>
              <w:spacing w:line="440" w:lineRule="exact"/>
              <w:jc w:val="center"/>
              <w:rPr>
                <w:rFonts w:hint="eastAsia" w:ascii="宋体" w:hAnsi="宋体" w:cs="宋体"/>
                <w:sz w:val="24"/>
                <w:highlight w:val="none"/>
              </w:rPr>
            </w:pPr>
          </w:p>
        </w:tc>
        <w:tc>
          <w:tcPr>
            <w:tcW w:w="733" w:type="dxa"/>
            <w:vAlign w:val="center"/>
          </w:tcPr>
          <w:p w14:paraId="17C2420A">
            <w:pPr>
              <w:spacing w:line="440" w:lineRule="exact"/>
              <w:jc w:val="center"/>
              <w:rPr>
                <w:rFonts w:hint="eastAsia" w:ascii="宋体" w:hAnsi="宋体" w:cs="宋体"/>
                <w:sz w:val="24"/>
                <w:highlight w:val="none"/>
              </w:rPr>
            </w:pPr>
          </w:p>
        </w:tc>
        <w:tc>
          <w:tcPr>
            <w:tcW w:w="733" w:type="dxa"/>
            <w:vAlign w:val="center"/>
          </w:tcPr>
          <w:p w14:paraId="126C2D7C">
            <w:pPr>
              <w:spacing w:line="440" w:lineRule="exact"/>
              <w:jc w:val="center"/>
              <w:rPr>
                <w:rFonts w:hint="eastAsia" w:ascii="宋体" w:hAnsi="宋体" w:cs="宋体"/>
                <w:sz w:val="24"/>
                <w:highlight w:val="none"/>
              </w:rPr>
            </w:pPr>
          </w:p>
        </w:tc>
        <w:tc>
          <w:tcPr>
            <w:tcW w:w="1216" w:type="dxa"/>
            <w:vAlign w:val="center"/>
          </w:tcPr>
          <w:p w14:paraId="5B19BC32">
            <w:pPr>
              <w:spacing w:line="440" w:lineRule="exact"/>
              <w:jc w:val="center"/>
              <w:rPr>
                <w:rFonts w:hint="eastAsia" w:ascii="宋体" w:hAnsi="宋体" w:cs="宋体"/>
                <w:sz w:val="24"/>
                <w:highlight w:val="none"/>
              </w:rPr>
            </w:pPr>
          </w:p>
        </w:tc>
        <w:tc>
          <w:tcPr>
            <w:tcW w:w="1716" w:type="dxa"/>
            <w:vAlign w:val="center"/>
          </w:tcPr>
          <w:p w14:paraId="0555B551">
            <w:pPr>
              <w:spacing w:line="440" w:lineRule="exact"/>
              <w:jc w:val="center"/>
              <w:rPr>
                <w:rFonts w:hint="eastAsia" w:ascii="宋体" w:hAnsi="宋体" w:cs="宋体"/>
                <w:sz w:val="24"/>
                <w:highlight w:val="none"/>
              </w:rPr>
            </w:pPr>
          </w:p>
        </w:tc>
        <w:tc>
          <w:tcPr>
            <w:tcW w:w="879" w:type="dxa"/>
            <w:vAlign w:val="center"/>
          </w:tcPr>
          <w:p w14:paraId="44198E29">
            <w:pPr>
              <w:spacing w:line="440" w:lineRule="exact"/>
              <w:jc w:val="center"/>
              <w:rPr>
                <w:rFonts w:hint="eastAsia" w:ascii="宋体" w:hAnsi="宋体" w:cs="宋体"/>
                <w:sz w:val="24"/>
                <w:highlight w:val="none"/>
              </w:rPr>
            </w:pPr>
          </w:p>
        </w:tc>
      </w:tr>
      <w:tr w14:paraId="240F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0BA99676">
            <w:pPr>
              <w:spacing w:line="440" w:lineRule="exact"/>
              <w:jc w:val="center"/>
              <w:rPr>
                <w:rFonts w:hint="eastAsia" w:ascii="宋体" w:hAnsi="宋体" w:cs="宋体"/>
                <w:sz w:val="24"/>
                <w:highlight w:val="none"/>
              </w:rPr>
            </w:pPr>
          </w:p>
        </w:tc>
        <w:tc>
          <w:tcPr>
            <w:tcW w:w="1100" w:type="dxa"/>
            <w:vAlign w:val="center"/>
          </w:tcPr>
          <w:p w14:paraId="03FDF0C2">
            <w:pPr>
              <w:spacing w:line="440" w:lineRule="exact"/>
              <w:jc w:val="center"/>
              <w:rPr>
                <w:rFonts w:hint="eastAsia" w:ascii="宋体" w:hAnsi="宋体" w:cs="宋体"/>
                <w:sz w:val="24"/>
                <w:highlight w:val="none"/>
              </w:rPr>
            </w:pPr>
          </w:p>
        </w:tc>
        <w:tc>
          <w:tcPr>
            <w:tcW w:w="695" w:type="dxa"/>
            <w:vAlign w:val="center"/>
          </w:tcPr>
          <w:p w14:paraId="4009E552">
            <w:pPr>
              <w:spacing w:line="440" w:lineRule="exact"/>
              <w:jc w:val="center"/>
              <w:rPr>
                <w:rFonts w:hint="eastAsia" w:ascii="宋体" w:hAnsi="宋体" w:cs="宋体"/>
                <w:sz w:val="24"/>
                <w:highlight w:val="none"/>
              </w:rPr>
            </w:pPr>
          </w:p>
        </w:tc>
        <w:tc>
          <w:tcPr>
            <w:tcW w:w="1057" w:type="dxa"/>
            <w:vAlign w:val="center"/>
          </w:tcPr>
          <w:p w14:paraId="56AF4006">
            <w:pPr>
              <w:spacing w:line="440" w:lineRule="exact"/>
              <w:jc w:val="center"/>
              <w:rPr>
                <w:rFonts w:hint="eastAsia" w:ascii="宋体" w:hAnsi="宋体" w:cs="宋体"/>
                <w:sz w:val="24"/>
                <w:highlight w:val="none"/>
              </w:rPr>
            </w:pPr>
          </w:p>
        </w:tc>
        <w:tc>
          <w:tcPr>
            <w:tcW w:w="733" w:type="dxa"/>
            <w:vAlign w:val="center"/>
          </w:tcPr>
          <w:p w14:paraId="1C37F9BA">
            <w:pPr>
              <w:spacing w:line="440" w:lineRule="exact"/>
              <w:jc w:val="center"/>
              <w:rPr>
                <w:rFonts w:hint="eastAsia" w:ascii="宋体" w:hAnsi="宋体" w:cs="宋体"/>
                <w:sz w:val="24"/>
                <w:highlight w:val="none"/>
              </w:rPr>
            </w:pPr>
          </w:p>
        </w:tc>
        <w:tc>
          <w:tcPr>
            <w:tcW w:w="733" w:type="dxa"/>
            <w:vAlign w:val="center"/>
          </w:tcPr>
          <w:p w14:paraId="2A741C5A">
            <w:pPr>
              <w:spacing w:line="440" w:lineRule="exact"/>
              <w:jc w:val="center"/>
              <w:rPr>
                <w:rFonts w:hint="eastAsia" w:ascii="宋体" w:hAnsi="宋体" w:cs="宋体"/>
                <w:sz w:val="24"/>
                <w:highlight w:val="none"/>
              </w:rPr>
            </w:pPr>
          </w:p>
        </w:tc>
        <w:tc>
          <w:tcPr>
            <w:tcW w:w="1216" w:type="dxa"/>
            <w:vAlign w:val="center"/>
          </w:tcPr>
          <w:p w14:paraId="437082FC">
            <w:pPr>
              <w:spacing w:line="440" w:lineRule="exact"/>
              <w:jc w:val="center"/>
              <w:rPr>
                <w:rFonts w:hint="eastAsia" w:ascii="宋体" w:hAnsi="宋体" w:cs="宋体"/>
                <w:sz w:val="24"/>
                <w:highlight w:val="none"/>
              </w:rPr>
            </w:pPr>
          </w:p>
        </w:tc>
        <w:tc>
          <w:tcPr>
            <w:tcW w:w="1716" w:type="dxa"/>
            <w:vAlign w:val="center"/>
          </w:tcPr>
          <w:p w14:paraId="4E5DD2AA">
            <w:pPr>
              <w:spacing w:line="440" w:lineRule="exact"/>
              <w:jc w:val="center"/>
              <w:rPr>
                <w:rFonts w:hint="eastAsia" w:ascii="宋体" w:hAnsi="宋体" w:cs="宋体"/>
                <w:sz w:val="24"/>
                <w:highlight w:val="none"/>
              </w:rPr>
            </w:pPr>
          </w:p>
        </w:tc>
        <w:tc>
          <w:tcPr>
            <w:tcW w:w="879" w:type="dxa"/>
            <w:vAlign w:val="center"/>
          </w:tcPr>
          <w:p w14:paraId="0067AACA">
            <w:pPr>
              <w:spacing w:line="440" w:lineRule="exact"/>
              <w:jc w:val="center"/>
              <w:rPr>
                <w:rFonts w:hint="eastAsia" w:ascii="宋体" w:hAnsi="宋体" w:cs="宋体"/>
                <w:sz w:val="24"/>
                <w:highlight w:val="none"/>
              </w:rPr>
            </w:pPr>
          </w:p>
        </w:tc>
      </w:tr>
      <w:tr w14:paraId="6DB56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09190BC4">
            <w:pPr>
              <w:spacing w:line="440" w:lineRule="exact"/>
              <w:jc w:val="center"/>
              <w:rPr>
                <w:rFonts w:hint="eastAsia" w:ascii="宋体" w:hAnsi="宋体" w:cs="宋体"/>
                <w:sz w:val="24"/>
                <w:highlight w:val="none"/>
              </w:rPr>
            </w:pPr>
          </w:p>
        </w:tc>
        <w:tc>
          <w:tcPr>
            <w:tcW w:w="1100" w:type="dxa"/>
            <w:vAlign w:val="center"/>
          </w:tcPr>
          <w:p w14:paraId="20E509AA">
            <w:pPr>
              <w:spacing w:line="440" w:lineRule="exact"/>
              <w:jc w:val="center"/>
              <w:rPr>
                <w:rFonts w:hint="eastAsia" w:ascii="宋体" w:hAnsi="宋体" w:cs="宋体"/>
                <w:sz w:val="24"/>
                <w:highlight w:val="none"/>
              </w:rPr>
            </w:pPr>
          </w:p>
        </w:tc>
        <w:tc>
          <w:tcPr>
            <w:tcW w:w="695" w:type="dxa"/>
            <w:vAlign w:val="center"/>
          </w:tcPr>
          <w:p w14:paraId="0DB07FB9">
            <w:pPr>
              <w:spacing w:line="440" w:lineRule="exact"/>
              <w:jc w:val="center"/>
              <w:rPr>
                <w:rFonts w:hint="eastAsia" w:ascii="宋体" w:hAnsi="宋体" w:cs="宋体"/>
                <w:sz w:val="24"/>
                <w:highlight w:val="none"/>
              </w:rPr>
            </w:pPr>
          </w:p>
        </w:tc>
        <w:tc>
          <w:tcPr>
            <w:tcW w:w="1057" w:type="dxa"/>
            <w:vAlign w:val="center"/>
          </w:tcPr>
          <w:p w14:paraId="4720A231">
            <w:pPr>
              <w:spacing w:line="440" w:lineRule="exact"/>
              <w:jc w:val="center"/>
              <w:rPr>
                <w:rFonts w:hint="eastAsia" w:ascii="宋体" w:hAnsi="宋体" w:cs="宋体"/>
                <w:sz w:val="24"/>
                <w:highlight w:val="none"/>
              </w:rPr>
            </w:pPr>
          </w:p>
        </w:tc>
        <w:tc>
          <w:tcPr>
            <w:tcW w:w="733" w:type="dxa"/>
            <w:vAlign w:val="center"/>
          </w:tcPr>
          <w:p w14:paraId="49FAFE4D">
            <w:pPr>
              <w:spacing w:line="440" w:lineRule="exact"/>
              <w:jc w:val="center"/>
              <w:rPr>
                <w:rFonts w:hint="eastAsia" w:ascii="宋体" w:hAnsi="宋体" w:cs="宋体"/>
                <w:sz w:val="24"/>
                <w:highlight w:val="none"/>
              </w:rPr>
            </w:pPr>
          </w:p>
        </w:tc>
        <w:tc>
          <w:tcPr>
            <w:tcW w:w="733" w:type="dxa"/>
            <w:vAlign w:val="center"/>
          </w:tcPr>
          <w:p w14:paraId="3CFABB45">
            <w:pPr>
              <w:spacing w:line="440" w:lineRule="exact"/>
              <w:jc w:val="center"/>
              <w:rPr>
                <w:rFonts w:hint="eastAsia" w:ascii="宋体" w:hAnsi="宋体" w:cs="宋体"/>
                <w:sz w:val="24"/>
                <w:highlight w:val="none"/>
              </w:rPr>
            </w:pPr>
          </w:p>
        </w:tc>
        <w:tc>
          <w:tcPr>
            <w:tcW w:w="1216" w:type="dxa"/>
            <w:vAlign w:val="center"/>
          </w:tcPr>
          <w:p w14:paraId="79EF2419">
            <w:pPr>
              <w:spacing w:line="440" w:lineRule="exact"/>
              <w:jc w:val="center"/>
              <w:rPr>
                <w:rFonts w:hint="eastAsia" w:ascii="宋体" w:hAnsi="宋体" w:cs="宋体"/>
                <w:sz w:val="24"/>
                <w:highlight w:val="none"/>
              </w:rPr>
            </w:pPr>
          </w:p>
        </w:tc>
        <w:tc>
          <w:tcPr>
            <w:tcW w:w="1716" w:type="dxa"/>
            <w:vAlign w:val="center"/>
          </w:tcPr>
          <w:p w14:paraId="6648D1B5">
            <w:pPr>
              <w:spacing w:line="440" w:lineRule="exact"/>
              <w:jc w:val="center"/>
              <w:rPr>
                <w:rFonts w:hint="eastAsia" w:ascii="宋体" w:hAnsi="宋体" w:cs="宋体"/>
                <w:sz w:val="24"/>
                <w:highlight w:val="none"/>
              </w:rPr>
            </w:pPr>
          </w:p>
        </w:tc>
        <w:tc>
          <w:tcPr>
            <w:tcW w:w="879" w:type="dxa"/>
            <w:vAlign w:val="center"/>
          </w:tcPr>
          <w:p w14:paraId="12A20C0F">
            <w:pPr>
              <w:spacing w:line="440" w:lineRule="exact"/>
              <w:jc w:val="center"/>
              <w:rPr>
                <w:rFonts w:hint="eastAsia" w:ascii="宋体" w:hAnsi="宋体" w:cs="宋体"/>
                <w:sz w:val="24"/>
                <w:highlight w:val="none"/>
              </w:rPr>
            </w:pPr>
          </w:p>
        </w:tc>
      </w:tr>
      <w:tr w14:paraId="7561A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631FA38C">
            <w:pPr>
              <w:spacing w:line="440" w:lineRule="exact"/>
              <w:jc w:val="center"/>
              <w:rPr>
                <w:rFonts w:hint="eastAsia" w:ascii="宋体" w:hAnsi="宋体" w:cs="宋体"/>
                <w:sz w:val="24"/>
                <w:highlight w:val="none"/>
              </w:rPr>
            </w:pPr>
          </w:p>
        </w:tc>
        <w:tc>
          <w:tcPr>
            <w:tcW w:w="1100" w:type="dxa"/>
            <w:vAlign w:val="center"/>
          </w:tcPr>
          <w:p w14:paraId="4FD22207">
            <w:pPr>
              <w:spacing w:line="440" w:lineRule="exact"/>
              <w:jc w:val="center"/>
              <w:rPr>
                <w:rFonts w:hint="eastAsia" w:ascii="宋体" w:hAnsi="宋体" w:cs="宋体"/>
                <w:sz w:val="24"/>
                <w:highlight w:val="none"/>
              </w:rPr>
            </w:pPr>
          </w:p>
        </w:tc>
        <w:tc>
          <w:tcPr>
            <w:tcW w:w="695" w:type="dxa"/>
            <w:vAlign w:val="center"/>
          </w:tcPr>
          <w:p w14:paraId="4B703D29">
            <w:pPr>
              <w:spacing w:line="440" w:lineRule="exact"/>
              <w:jc w:val="center"/>
              <w:rPr>
                <w:rFonts w:hint="eastAsia" w:ascii="宋体" w:hAnsi="宋体" w:cs="宋体"/>
                <w:sz w:val="24"/>
                <w:highlight w:val="none"/>
              </w:rPr>
            </w:pPr>
          </w:p>
        </w:tc>
        <w:tc>
          <w:tcPr>
            <w:tcW w:w="1057" w:type="dxa"/>
            <w:vAlign w:val="center"/>
          </w:tcPr>
          <w:p w14:paraId="2BE726D6">
            <w:pPr>
              <w:spacing w:line="440" w:lineRule="exact"/>
              <w:jc w:val="center"/>
              <w:rPr>
                <w:rFonts w:hint="eastAsia" w:ascii="宋体" w:hAnsi="宋体" w:cs="宋体"/>
                <w:sz w:val="24"/>
                <w:highlight w:val="none"/>
              </w:rPr>
            </w:pPr>
          </w:p>
        </w:tc>
        <w:tc>
          <w:tcPr>
            <w:tcW w:w="733" w:type="dxa"/>
            <w:vAlign w:val="center"/>
          </w:tcPr>
          <w:p w14:paraId="5DC9AA85">
            <w:pPr>
              <w:spacing w:line="440" w:lineRule="exact"/>
              <w:jc w:val="center"/>
              <w:rPr>
                <w:rFonts w:hint="eastAsia" w:ascii="宋体" w:hAnsi="宋体" w:cs="宋体"/>
                <w:sz w:val="24"/>
                <w:highlight w:val="none"/>
              </w:rPr>
            </w:pPr>
          </w:p>
        </w:tc>
        <w:tc>
          <w:tcPr>
            <w:tcW w:w="733" w:type="dxa"/>
            <w:vAlign w:val="center"/>
          </w:tcPr>
          <w:p w14:paraId="1C9F94CC">
            <w:pPr>
              <w:spacing w:line="440" w:lineRule="exact"/>
              <w:jc w:val="center"/>
              <w:rPr>
                <w:rFonts w:hint="eastAsia" w:ascii="宋体" w:hAnsi="宋体" w:cs="宋体"/>
                <w:sz w:val="24"/>
                <w:highlight w:val="none"/>
              </w:rPr>
            </w:pPr>
          </w:p>
        </w:tc>
        <w:tc>
          <w:tcPr>
            <w:tcW w:w="1216" w:type="dxa"/>
            <w:vAlign w:val="center"/>
          </w:tcPr>
          <w:p w14:paraId="311C1FD7">
            <w:pPr>
              <w:spacing w:line="440" w:lineRule="exact"/>
              <w:jc w:val="center"/>
              <w:rPr>
                <w:rFonts w:hint="eastAsia" w:ascii="宋体" w:hAnsi="宋体" w:cs="宋体"/>
                <w:sz w:val="24"/>
                <w:highlight w:val="none"/>
              </w:rPr>
            </w:pPr>
          </w:p>
        </w:tc>
        <w:tc>
          <w:tcPr>
            <w:tcW w:w="1716" w:type="dxa"/>
            <w:vAlign w:val="center"/>
          </w:tcPr>
          <w:p w14:paraId="1EFE4AC2">
            <w:pPr>
              <w:spacing w:line="440" w:lineRule="exact"/>
              <w:jc w:val="center"/>
              <w:rPr>
                <w:rFonts w:hint="eastAsia" w:ascii="宋体" w:hAnsi="宋体" w:cs="宋体"/>
                <w:sz w:val="24"/>
                <w:highlight w:val="none"/>
              </w:rPr>
            </w:pPr>
          </w:p>
        </w:tc>
        <w:tc>
          <w:tcPr>
            <w:tcW w:w="879" w:type="dxa"/>
            <w:vAlign w:val="center"/>
          </w:tcPr>
          <w:p w14:paraId="1C86AB2D">
            <w:pPr>
              <w:spacing w:line="440" w:lineRule="exact"/>
              <w:jc w:val="center"/>
              <w:rPr>
                <w:rFonts w:hint="eastAsia" w:ascii="宋体" w:hAnsi="宋体" w:cs="宋体"/>
                <w:sz w:val="24"/>
                <w:highlight w:val="none"/>
              </w:rPr>
            </w:pPr>
          </w:p>
        </w:tc>
      </w:tr>
      <w:tr w14:paraId="4BC85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3E6D58C0">
            <w:pPr>
              <w:spacing w:line="440" w:lineRule="exact"/>
              <w:jc w:val="center"/>
              <w:rPr>
                <w:rFonts w:hint="eastAsia" w:ascii="宋体" w:hAnsi="宋体" w:cs="宋体"/>
                <w:sz w:val="24"/>
                <w:highlight w:val="none"/>
              </w:rPr>
            </w:pPr>
          </w:p>
        </w:tc>
        <w:tc>
          <w:tcPr>
            <w:tcW w:w="1100" w:type="dxa"/>
            <w:vAlign w:val="center"/>
          </w:tcPr>
          <w:p w14:paraId="03F29C17">
            <w:pPr>
              <w:spacing w:line="440" w:lineRule="exact"/>
              <w:jc w:val="center"/>
              <w:rPr>
                <w:rFonts w:hint="eastAsia" w:ascii="宋体" w:hAnsi="宋体" w:cs="宋体"/>
                <w:sz w:val="24"/>
                <w:highlight w:val="none"/>
              </w:rPr>
            </w:pPr>
          </w:p>
        </w:tc>
        <w:tc>
          <w:tcPr>
            <w:tcW w:w="695" w:type="dxa"/>
            <w:vAlign w:val="center"/>
          </w:tcPr>
          <w:p w14:paraId="0D5AC5C5">
            <w:pPr>
              <w:spacing w:line="440" w:lineRule="exact"/>
              <w:jc w:val="center"/>
              <w:rPr>
                <w:rFonts w:hint="eastAsia" w:ascii="宋体" w:hAnsi="宋体" w:cs="宋体"/>
                <w:sz w:val="24"/>
                <w:highlight w:val="none"/>
              </w:rPr>
            </w:pPr>
          </w:p>
        </w:tc>
        <w:tc>
          <w:tcPr>
            <w:tcW w:w="1057" w:type="dxa"/>
            <w:vAlign w:val="center"/>
          </w:tcPr>
          <w:p w14:paraId="6E61DEDF">
            <w:pPr>
              <w:spacing w:line="440" w:lineRule="exact"/>
              <w:jc w:val="center"/>
              <w:rPr>
                <w:rFonts w:hint="eastAsia" w:ascii="宋体" w:hAnsi="宋体" w:cs="宋体"/>
                <w:sz w:val="24"/>
                <w:highlight w:val="none"/>
              </w:rPr>
            </w:pPr>
          </w:p>
        </w:tc>
        <w:tc>
          <w:tcPr>
            <w:tcW w:w="733" w:type="dxa"/>
            <w:vAlign w:val="center"/>
          </w:tcPr>
          <w:p w14:paraId="3BAFF5B7">
            <w:pPr>
              <w:spacing w:line="440" w:lineRule="exact"/>
              <w:jc w:val="center"/>
              <w:rPr>
                <w:rFonts w:hint="eastAsia" w:ascii="宋体" w:hAnsi="宋体" w:cs="宋体"/>
                <w:sz w:val="24"/>
                <w:highlight w:val="none"/>
              </w:rPr>
            </w:pPr>
          </w:p>
        </w:tc>
        <w:tc>
          <w:tcPr>
            <w:tcW w:w="733" w:type="dxa"/>
            <w:vAlign w:val="center"/>
          </w:tcPr>
          <w:p w14:paraId="68724C1D">
            <w:pPr>
              <w:spacing w:line="440" w:lineRule="exact"/>
              <w:jc w:val="center"/>
              <w:rPr>
                <w:rFonts w:hint="eastAsia" w:ascii="宋体" w:hAnsi="宋体" w:cs="宋体"/>
                <w:sz w:val="24"/>
                <w:highlight w:val="none"/>
              </w:rPr>
            </w:pPr>
          </w:p>
        </w:tc>
        <w:tc>
          <w:tcPr>
            <w:tcW w:w="1216" w:type="dxa"/>
            <w:vAlign w:val="center"/>
          </w:tcPr>
          <w:p w14:paraId="03DEDE30">
            <w:pPr>
              <w:spacing w:line="440" w:lineRule="exact"/>
              <w:jc w:val="center"/>
              <w:rPr>
                <w:rFonts w:hint="eastAsia" w:ascii="宋体" w:hAnsi="宋体" w:cs="宋体"/>
                <w:sz w:val="24"/>
                <w:highlight w:val="none"/>
              </w:rPr>
            </w:pPr>
          </w:p>
        </w:tc>
        <w:tc>
          <w:tcPr>
            <w:tcW w:w="1716" w:type="dxa"/>
            <w:vAlign w:val="center"/>
          </w:tcPr>
          <w:p w14:paraId="17FE8F43">
            <w:pPr>
              <w:spacing w:line="440" w:lineRule="exact"/>
              <w:jc w:val="center"/>
              <w:rPr>
                <w:rFonts w:hint="eastAsia" w:ascii="宋体" w:hAnsi="宋体" w:cs="宋体"/>
                <w:sz w:val="24"/>
                <w:highlight w:val="none"/>
              </w:rPr>
            </w:pPr>
          </w:p>
        </w:tc>
        <w:tc>
          <w:tcPr>
            <w:tcW w:w="879" w:type="dxa"/>
            <w:vAlign w:val="center"/>
          </w:tcPr>
          <w:p w14:paraId="1BCABD2E">
            <w:pPr>
              <w:spacing w:line="440" w:lineRule="exact"/>
              <w:jc w:val="center"/>
              <w:rPr>
                <w:rFonts w:hint="eastAsia" w:ascii="宋体" w:hAnsi="宋体" w:cs="宋体"/>
                <w:sz w:val="24"/>
                <w:highlight w:val="none"/>
              </w:rPr>
            </w:pPr>
          </w:p>
        </w:tc>
      </w:tr>
      <w:tr w14:paraId="75F97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60D4EDEE">
            <w:pPr>
              <w:spacing w:line="440" w:lineRule="exact"/>
              <w:jc w:val="center"/>
              <w:rPr>
                <w:rFonts w:hint="eastAsia" w:ascii="宋体" w:hAnsi="宋体" w:cs="宋体"/>
                <w:sz w:val="24"/>
                <w:highlight w:val="none"/>
              </w:rPr>
            </w:pPr>
          </w:p>
        </w:tc>
        <w:tc>
          <w:tcPr>
            <w:tcW w:w="1100" w:type="dxa"/>
            <w:vAlign w:val="center"/>
          </w:tcPr>
          <w:p w14:paraId="63B8A923">
            <w:pPr>
              <w:spacing w:line="440" w:lineRule="exact"/>
              <w:jc w:val="center"/>
              <w:rPr>
                <w:rFonts w:hint="eastAsia" w:ascii="宋体" w:hAnsi="宋体" w:cs="宋体"/>
                <w:sz w:val="24"/>
                <w:highlight w:val="none"/>
              </w:rPr>
            </w:pPr>
          </w:p>
        </w:tc>
        <w:tc>
          <w:tcPr>
            <w:tcW w:w="695" w:type="dxa"/>
            <w:vAlign w:val="center"/>
          </w:tcPr>
          <w:p w14:paraId="3E3D9036">
            <w:pPr>
              <w:spacing w:line="440" w:lineRule="exact"/>
              <w:jc w:val="center"/>
              <w:rPr>
                <w:rFonts w:hint="eastAsia" w:ascii="宋体" w:hAnsi="宋体" w:cs="宋体"/>
                <w:sz w:val="24"/>
                <w:highlight w:val="none"/>
              </w:rPr>
            </w:pPr>
          </w:p>
        </w:tc>
        <w:tc>
          <w:tcPr>
            <w:tcW w:w="1057" w:type="dxa"/>
            <w:vAlign w:val="center"/>
          </w:tcPr>
          <w:p w14:paraId="5AD2420E">
            <w:pPr>
              <w:spacing w:line="440" w:lineRule="exact"/>
              <w:jc w:val="center"/>
              <w:rPr>
                <w:rFonts w:hint="eastAsia" w:ascii="宋体" w:hAnsi="宋体" w:cs="宋体"/>
                <w:sz w:val="24"/>
                <w:highlight w:val="none"/>
              </w:rPr>
            </w:pPr>
          </w:p>
        </w:tc>
        <w:tc>
          <w:tcPr>
            <w:tcW w:w="733" w:type="dxa"/>
            <w:vAlign w:val="center"/>
          </w:tcPr>
          <w:p w14:paraId="4F3CF624">
            <w:pPr>
              <w:spacing w:line="440" w:lineRule="exact"/>
              <w:jc w:val="center"/>
              <w:rPr>
                <w:rFonts w:hint="eastAsia" w:ascii="宋体" w:hAnsi="宋体" w:cs="宋体"/>
                <w:sz w:val="24"/>
                <w:highlight w:val="none"/>
              </w:rPr>
            </w:pPr>
          </w:p>
        </w:tc>
        <w:tc>
          <w:tcPr>
            <w:tcW w:w="733" w:type="dxa"/>
            <w:vAlign w:val="center"/>
          </w:tcPr>
          <w:p w14:paraId="70BBA1DC">
            <w:pPr>
              <w:spacing w:line="440" w:lineRule="exact"/>
              <w:jc w:val="center"/>
              <w:rPr>
                <w:rFonts w:hint="eastAsia" w:ascii="宋体" w:hAnsi="宋体" w:cs="宋体"/>
                <w:sz w:val="24"/>
                <w:highlight w:val="none"/>
              </w:rPr>
            </w:pPr>
          </w:p>
        </w:tc>
        <w:tc>
          <w:tcPr>
            <w:tcW w:w="1216" w:type="dxa"/>
            <w:vAlign w:val="center"/>
          </w:tcPr>
          <w:p w14:paraId="693D6C81">
            <w:pPr>
              <w:spacing w:line="440" w:lineRule="exact"/>
              <w:jc w:val="center"/>
              <w:rPr>
                <w:rFonts w:hint="eastAsia" w:ascii="宋体" w:hAnsi="宋体" w:cs="宋体"/>
                <w:sz w:val="24"/>
                <w:highlight w:val="none"/>
              </w:rPr>
            </w:pPr>
          </w:p>
        </w:tc>
        <w:tc>
          <w:tcPr>
            <w:tcW w:w="1716" w:type="dxa"/>
            <w:vAlign w:val="center"/>
          </w:tcPr>
          <w:p w14:paraId="74788D2B">
            <w:pPr>
              <w:spacing w:line="440" w:lineRule="exact"/>
              <w:jc w:val="center"/>
              <w:rPr>
                <w:rFonts w:hint="eastAsia" w:ascii="宋体" w:hAnsi="宋体" w:cs="宋体"/>
                <w:sz w:val="24"/>
                <w:highlight w:val="none"/>
              </w:rPr>
            </w:pPr>
          </w:p>
        </w:tc>
        <w:tc>
          <w:tcPr>
            <w:tcW w:w="879" w:type="dxa"/>
            <w:vAlign w:val="center"/>
          </w:tcPr>
          <w:p w14:paraId="4FCC9192">
            <w:pPr>
              <w:spacing w:line="440" w:lineRule="exact"/>
              <w:jc w:val="center"/>
              <w:rPr>
                <w:rFonts w:hint="eastAsia" w:ascii="宋体" w:hAnsi="宋体" w:cs="宋体"/>
                <w:sz w:val="24"/>
                <w:highlight w:val="none"/>
              </w:rPr>
            </w:pPr>
          </w:p>
        </w:tc>
      </w:tr>
      <w:tr w14:paraId="14C4D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7F65CE20">
            <w:pPr>
              <w:spacing w:line="440" w:lineRule="exact"/>
              <w:jc w:val="center"/>
              <w:rPr>
                <w:rFonts w:hint="eastAsia" w:ascii="宋体" w:hAnsi="宋体" w:cs="宋体"/>
                <w:sz w:val="24"/>
                <w:highlight w:val="none"/>
              </w:rPr>
            </w:pPr>
          </w:p>
        </w:tc>
        <w:tc>
          <w:tcPr>
            <w:tcW w:w="1100" w:type="dxa"/>
            <w:vAlign w:val="center"/>
          </w:tcPr>
          <w:p w14:paraId="7FA1A951">
            <w:pPr>
              <w:spacing w:line="440" w:lineRule="exact"/>
              <w:jc w:val="center"/>
              <w:rPr>
                <w:rFonts w:hint="eastAsia" w:ascii="宋体" w:hAnsi="宋体" w:cs="宋体"/>
                <w:sz w:val="24"/>
                <w:highlight w:val="none"/>
              </w:rPr>
            </w:pPr>
          </w:p>
        </w:tc>
        <w:tc>
          <w:tcPr>
            <w:tcW w:w="695" w:type="dxa"/>
            <w:vAlign w:val="center"/>
          </w:tcPr>
          <w:p w14:paraId="77E986D4">
            <w:pPr>
              <w:spacing w:line="440" w:lineRule="exact"/>
              <w:jc w:val="center"/>
              <w:rPr>
                <w:rFonts w:hint="eastAsia" w:ascii="宋体" w:hAnsi="宋体" w:cs="宋体"/>
                <w:sz w:val="24"/>
                <w:highlight w:val="none"/>
              </w:rPr>
            </w:pPr>
          </w:p>
        </w:tc>
        <w:tc>
          <w:tcPr>
            <w:tcW w:w="1057" w:type="dxa"/>
            <w:vAlign w:val="center"/>
          </w:tcPr>
          <w:p w14:paraId="54E65D57">
            <w:pPr>
              <w:spacing w:line="440" w:lineRule="exact"/>
              <w:jc w:val="center"/>
              <w:rPr>
                <w:rFonts w:hint="eastAsia" w:ascii="宋体" w:hAnsi="宋体" w:cs="宋体"/>
                <w:sz w:val="24"/>
                <w:highlight w:val="none"/>
              </w:rPr>
            </w:pPr>
          </w:p>
        </w:tc>
        <w:tc>
          <w:tcPr>
            <w:tcW w:w="733" w:type="dxa"/>
            <w:vAlign w:val="center"/>
          </w:tcPr>
          <w:p w14:paraId="2497A2DB">
            <w:pPr>
              <w:spacing w:line="440" w:lineRule="exact"/>
              <w:jc w:val="center"/>
              <w:rPr>
                <w:rFonts w:hint="eastAsia" w:ascii="宋体" w:hAnsi="宋体" w:cs="宋体"/>
                <w:sz w:val="24"/>
                <w:highlight w:val="none"/>
              </w:rPr>
            </w:pPr>
          </w:p>
        </w:tc>
        <w:tc>
          <w:tcPr>
            <w:tcW w:w="733" w:type="dxa"/>
            <w:vAlign w:val="center"/>
          </w:tcPr>
          <w:p w14:paraId="684F73A3">
            <w:pPr>
              <w:spacing w:line="440" w:lineRule="exact"/>
              <w:jc w:val="center"/>
              <w:rPr>
                <w:rFonts w:hint="eastAsia" w:ascii="宋体" w:hAnsi="宋体" w:cs="宋体"/>
                <w:sz w:val="24"/>
                <w:highlight w:val="none"/>
              </w:rPr>
            </w:pPr>
          </w:p>
        </w:tc>
        <w:tc>
          <w:tcPr>
            <w:tcW w:w="1216" w:type="dxa"/>
            <w:vAlign w:val="center"/>
          </w:tcPr>
          <w:p w14:paraId="4B142A60">
            <w:pPr>
              <w:spacing w:line="440" w:lineRule="exact"/>
              <w:jc w:val="center"/>
              <w:rPr>
                <w:rFonts w:hint="eastAsia" w:ascii="宋体" w:hAnsi="宋体" w:cs="宋体"/>
                <w:sz w:val="24"/>
                <w:highlight w:val="none"/>
              </w:rPr>
            </w:pPr>
          </w:p>
        </w:tc>
        <w:tc>
          <w:tcPr>
            <w:tcW w:w="1716" w:type="dxa"/>
            <w:vAlign w:val="center"/>
          </w:tcPr>
          <w:p w14:paraId="5FAA8FDF">
            <w:pPr>
              <w:spacing w:line="440" w:lineRule="exact"/>
              <w:jc w:val="center"/>
              <w:rPr>
                <w:rFonts w:hint="eastAsia" w:ascii="宋体" w:hAnsi="宋体" w:cs="宋体"/>
                <w:sz w:val="24"/>
                <w:highlight w:val="none"/>
              </w:rPr>
            </w:pPr>
          </w:p>
        </w:tc>
        <w:tc>
          <w:tcPr>
            <w:tcW w:w="879" w:type="dxa"/>
            <w:vAlign w:val="center"/>
          </w:tcPr>
          <w:p w14:paraId="2D5E468A">
            <w:pPr>
              <w:spacing w:line="440" w:lineRule="exact"/>
              <w:jc w:val="center"/>
              <w:rPr>
                <w:rFonts w:hint="eastAsia" w:ascii="宋体" w:hAnsi="宋体" w:cs="宋体"/>
                <w:sz w:val="24"/>
                <w:highlight w:val="none"/>
              </w:rPr>
            </w:pPr>
          </w:p>
        </w:tc>
      </w:tr>
      <w:tr w14:paraId="730AA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666" w:type="dxa"/>
            <w:vAlign w:val="center"/>
          </w:tcPr>
          <w:p w14:paraId="5F996B9B">
            <w:pPr>
              <w:spacing w:line="440" w:lineRule="exact"/>
              <w:jc w:val="center"/>
              <w:rPr>
                <w:rFonts w:hint="eastAsia" w:ascii="宋体" w:hAnsi="宋体" w:cs="宋体"/>
                <w:sz w:val="24"/>
                <w:highlight w:val="none"/>
              </w:rPr>
            </w:pPr>
          </w:p>
        </w:tc>
        <w:tc>
          <w:tcPr>
            <w:tcW w:w="1100" w:type="dxa"/>
            <w:vAlign w:val="center"/>
          </w:tcPr>
          <w:p w14:paraId="1BC20A9A">
            <w:pPr>
              <w:spacing w:line="440" w:lineRule="exact"/>
              <w:jc w:val="center"/>
              <w:rPr>
                <w:rFonts w:hint="eastAsia" w:ascii="宋体" w:hAnsi="宋体" w:cs="宋体"/>
                <w:sz w:val="24"/>
                <w:highlight w:val="none"/>
              </w:rPr>
            </w:pPr>
          </w:p>
        </w:tc>
        <w:tc>
          <w:tcPr>
            <w:tcW w:w="695" w:type="dxa"/>
            <w:vAlign w:val="center"/>
          </w:tcPr>
          <w:p w14:paraId="7E1D81FE">
            <w:pPr>
              <w:spacing w:line="440" w:lineRule="exact"/>
              <w:jc w:val="center"/>
              <w:rPr>
                <w:rFonts w:hint="eastAsia" w:ascii="宋体" w:hAnsi="宋体" w:cs="宋体"/>
                <w:sz w:val="24"/>
                <w:highlight w:val="none"/>
              </w:rPr>
            </w:pPr>
          </w:p>
        </w:tc>
        <w:tc>
          <w:tcPr>
            <w:tcW w:w="1057" w:type="dxa"/>
            <w:vAlign w:val="center"/>
          </w:tcPr>
          <w:p w14:paraId="4D10FB7D">
            <w:pPr>
              <w:spacing w:line="440" w:lineRule="exact"/>
              <w:jc w:val="center"/>
              <w:rPr>
                <w:rFonts w:hint="eastAsia" w:ascii="宋体" w:hAnsi="宋体" w:cs="宋体"/>
                <w:sz w:val="24"/>
                <w:highlight w:val="none"/>
              </w:rPr>
            </w:pPr>
          </w:p>
        </w:tc>
        <w:tc>
          <w:tcPr>
            <w:tcW w:w="733" w:type="dxa"/>
            <w:vAlign w:val="center"/>
          </w:tcPr>
          <w:p w14:paraId="1F8CBAF6">
            <w:pPr>
              <w:spacing w:line="440" w:lineRule="exact"/>
              <w:jc w:val="center"/>
              <w:rPr>
                <w:rFonts w:hint="eastAsia" w:ascii="宋体" w:hAnsi="宋体" w:cs="宋体"/>
                <w:sz w:val="24"/>
                <w:highlight w:val="none"/>
              </w:rPr>
            </w:pPr>
          </w:p>
        </w:tc>
        <w:tc>
          <w:tcPr>
            <w:tcW w:w="733" w:type="dxa"/>
            <w:vAlign w:val="center"/>
          </w:tcPr>
          <w:p w14:paraId="74ED2CF5">
            <w:pPr>
              <w:spacing w:line="440" w:lineRule="exact"/>
              <w:jc w:val="center"/>
              <w:rPr>
                <w:rFonts w:hint="eastAsia" w:ascii="宋体" w:hAnsi="宋体" w:cs="宋体"/>
                <w:sz w:val="24"/>
                <w:highlight w:val="none"/>
              </w:rPr>
            </w:pPr>
          </w:p>
        </w:tc>
        <w:tc>
          <w:tcPr>
            <w:tcW w:w="1216" w:type="dxa"/>
            <w:vAlign w:val="center"/>
          </w:tcPr>
          <w:p w14:paraId="49E298AE">
            <w:pPr>
              <w:spacing w:line="440" w:lineRule="exact"/>
              <w:jc w:val="center"/>
              <w:rPr>
                <w:rFonts w:hint="eastAsia" w:ascii="宋体" w:hAnsi="宋体" w:cs="宋体"/>
                <w:sz w:val="24"/>
                <w:highlight w:val="none"/>
              </w:rPr>
            </w:pPr>
          </w:p>
        </w:tc>
        <w:tc>
          <w:tcPr>
            <w:tcW w:w="1716" w:type="dxa"/>
            <w:vAlign w:val="center"/>
          </w:tcPr>
          <w:p w14:paraId="150837C9">
            <w:pPr>
              <w:spacing w:line="440" w:lineRule="exact"/>
              <w:jc w:val="center"/>
              <w:rPr>
                <w:rFonts w:hint="eastAsia" w:ascii="宋体" w:hAnsi="宋体" w:cs="宋体"/>
                <w:sz w:val="24"/>
                <w:highlight w:val="none"/>
              </w:rPr>
            </w:pPr>
          </w:p>
        </w:tc>
        <w:tc>
          <w:tcPr>
            <w:tcW w:w="879" w:type="dxa"/>
            <w:vAlign w:val="center"/>
          </w:tcPr>
          <w:p w14:paraId="7750D50F">
            <w:pPr>
              <w:spacing w:line="440" w:lineRule="exact"/>
              <w:jc w:val="center"/>
              <w:rPr>
                <w:rFonts w:hint="eastAsia" w:ascii="宋体" w:hAnsi="宋体" w:cs="宋体"/>
                <w:sz w:val="24"/>
                <w:highlight w:val="none"/>
              </w:rPr>
            </w:pPr>
          </w:p>
        </w:tc>
      </w:tr>
    </w:tbl>
    <w:p w14:paraId="7A856F9E">
      <w:pPr>
        <w:spacing w:before="156" w:beforeLines="50" w:after="156" w:afterLines="50" w:line="440" w:lineRule="exact"/>
        <w:jc w:val="center"/>
        <w:rPr>
          <w:rFonts w:hint="eastAsia" w:ascii="宋体" w:hAnsi="宋体" w:cs="宋体"/>
          <w:b/>
          <w:sz w:val="24"/>
          <w:highlight w:val="none"/>
        </w:rPr>
      </w:pPr>
    </w:p>
    <w:p w14:paraId="6C17FB81">
      <w:pPr>
        <w:spacing w:before="156" w:beforeLines="50" w:after="156" w:afterLines="50" w:line="440" w:lineRule="exact"/>
        <w:jc w:val="center"/>
        <w:rPr>
          <w:rFonts w:hint="eastAsia" w:ascii="宋体" w:hAnsi="宋体" w:cs="宋体"/>
          <w:b/>
          <w:sz w:val="24"/>
          <w:highlight w:val="none"/>
        </w:rPr>
      </w:pPr>
      <w:r>
        <w:rPr>
          <w:rFonts w:hint="eastAsia" w:ascii="宋体" w:hAnsi="宋体" w:cs="宋体"/>
          <w:b/>
          <w:sz w:val="24"/>
          <w:highlight w:val="none"/>
        </w:rPr>
        <w:t>附表三：劳动力计划表</w:t>
      </w:r>
    </w:p>
    <w:p w14:paraId="6F186E7C">
      <w:pPr>
        <w:wordWrap w:val="0"/>
        <w:spacing w:line="440" w:lineRule="exact"/>
        <w:ind w:right="420"/>
        <w:jc w:val="right"/>
        <w:rPr>
          <w:rFonts w:hint="eastAsia" w:ascii="宋体" w:hAnsi="宋体" w:cs="宋体"/>
          <w:szCs w:val="21"/>
          <w:highlight w:val="none"/>
        </w:rPr>
      </w:pPr>
      <w:r>
        <w:rPr>
          <w:rFonts w:hint="eastAsia" w:ascii="宋体" w:hAnsi="宋体" w:cs="宋体"/>
          <w:szCs w:val="21"/>
          <w:highlight w:val="none"/>
        </w:rPr>
        <w:t xml:space="preserve">单位：人   </w:t>
      </w:r>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483"/>
        <w:gridCol w:w="1112"/>
        <w:gridCol w:w="1112"/>
        <w:gridCol w:w="1112"/>
        <w:gridCol w:w="1112"/>
        <w:gridCol w:w="1112"/>
        <w:gridCol w:w="1115"/>
      </w:tblGrid>
      <w:tr w14:paraId="07472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41" w:type="dxa"/>
            <w:vAlign w:val="center"/>
          </w:tcPr>
          <w:p w14:paraId="1753772C">
            <w:pPr>
              <w:spacing w:line="440" w:lineRule="exact"/>
              <w:jc w:val="center"/>
              <w:rPr>
                <w:rFonts w:hint="eastAsia" w:ascii="宋体" w:hAnsi="宋体" w:cs="宋体"/>
                <w:sz w:val="24"/>
                <w:highlight w:val="none"/>
              </w:rPr>
            </w:pPr>
            <w:r>
              <w:rPr>
                <w:rFonts w:hint="eastAsia" w:ascii="宋体" w:hAnsi="宋体" w:cs="宋体"/>
                <w:sz w:val="24"/>
                <w:highlight w:val="none"/>
              </w:rPr>
              <w:t>工种</w:t>
            </w:r>
          </w:p>
        </w:tc>
        <w:tc>
          <w:tcPr>
            <w:tcW w:w="8158" w:type="dxa"/>
            <w:gridSpan w:val="7"/>
            <w:vAlign w:val="center"/>
          </w:tcPr>
          <w:p w14:paraId="780F8AA7">
            <w:pPr>
              <w:spacing w:line="440" w:lineRule="exact"/>
              <w:jc w:val="center"/>
              <w:rPr>
                <w:rFonts w:hint="eastAsia" w:ascii="宋体" w:hAnsi="宋体" w:cs="宋体"/>
                <w:sz w:val="24"/>
                <w:highlight w:val="none"/>
              </w:rPr>
            </w:pPr>
            <w:r>
              <w:rPr>
                <w:rFonts w:hint="eastAsia" w:ascii="宋体" w:hAnsi="宋体" w:cs="宋体"/>
                <w:sz w:val="24"/>
                <w:highlight w:val="none"/>
              </w:rPr>
              <w:t>按工程施工阶段投入劳动力情况</w:t>
            </w:r>
          </w:p>
        </w:tc>
      </w:tr>
      <w:tr w14:paraId="4BA8B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4FBB678C">
            <w:pPr>
              <w:spacing w:line="440" w:lineRule="exact"/>
              <w:jc w:val="center"/>
              <w:rPr>
                <w:rFonts w:hint="eastAsia" w:ascii="宋体" w:hAnsi="宋体" w:cs="宋体"/>
                <w:sz w:val="24"/>
                <w:highlight w:val="none"/>
              </w:rPr>
            </w:pPr>
          </w:p>
        </w:tc>
        <w:tc>
          <w:tcPr>
            <w:tcW w:w="1483" w:type="dxa"/>
            <w:vAlign w:val="center"/>
          </w:tcPr>
          <w:p w14:paraId="63805700">
            <w:pPr>
              <w:spacing w:line="440" w:lineRule="exact"/>
              <w:jc w:val="center"/>
              <w:rPr>
                <w:rFonts w:hint="eastAsia" w:ascii="宋体" w:hAnsi="宋体" w:cs="宋体"/>
                <w:sz w:val="24"/>
                <w:highlight w:val="none"/>
              </w:rPr>
            </w:pPr>
          </w:p>
        </w:tc>
        <w:tc>
          <w:tcPr>
            <w:tcW w:w="1112" w:type="dxa"/>
            <w:vAlign w:val="center"/>
          </w:tcPr>
          <w:p w14:paraId="4D967F7A">
            <w:pPr>
              <w:spacing w:line="440" w:lineRule="exact"/>
              <w:jc w:val="center"/>
              <w:rPr>
                <w:rFonts w:hint="eastAsia" w:ascii="宋体" w:hAnsi="宋体" w:cs="宋体"/>
                <w:sz w:val="24"/>
                <w:highlight w:val="none"/>
              </w:rPr>
            </w:pPr>
          </w:p>
        </w:tc>
        <w:tc>
          <w:tcPr>
            <w:tcW w:w="1112" w:type="dxa"/>
            <w:vAlign w:val="center"/>
          </w:tcPr>
          <w:p w14:paraId="21A55B6A">
            <w:pPr>
              <w:spacing w:line="440" w:lineRule="exact"/>
              <w:jc w:val="center"/>
              <w:rPr>
                <w:rFonts w:hint="eastAsia" w:ascii="宋体" w:hAnsi="宋体" w:cs="宋体"/>
                <w:sz w:val="24"/>
                <w:highlight w:val="none"/>
              </w:rPr>
            </w:pPr>
          </w:p>
        </w:tc>
        <w:tc>
          <w:tcPr>
            <w:tcW w:w="1112" w:type="dxa"/>
            <w:vAlign w:val="center"/>
          </w:tcPr>
          <w:p w14:paraId="5FB0C128">
            <w:pPr>
              <w:spacing w:line="440" w:lineRule="exact"/>
              <w:jc w:val="center"/>
              <w:rPr>
                <w:rFonts w:hint="eastAsia" w:ascii="宋体" w:hAnsi="宋体" w:cs="宋体"/>
                <w:sz w:val="24"/>
                <w:highlight w:val="none"/>
              </w:rPr>
            </w:pPr>
          </w:p>
        </w:tc>
        <w:tc>
          <w:tcPr>
            <w:tcW w:w="1112" w:type="dxa"/>
            <w:vAlign w:val="center"/>
          </w:tcPr>
          <w:p w14:paraId="1AEEF898">
            <w:pPr>
              <w:spacing w:line="440" w:lineRule="exact"/>
              <w:jc w:val="center"/>
              <w:rPr>
                <w:rFonts w:hint="eastAsia" w:ascii="宋体" w:hAnsi="宋体" w:cs="宋体"/>
                <w:sz w:val="24"/>
                <w:highlight w:val="none"/>
              </w:rPr>
            </w:pPr>
          </w:p>
        </w:tc>
        <w:tc>
          <w:tcPr>
            <w:tcW w:w="1112" w:type="dxa"/>
            <w:vAlign w:val="center"/>
          </w:tcPr>
          <w:p w14:paraId="5CC3A99F">
            <w:pPr>
              <w:spacing w:line="440" w:lineRule="exact"/>
              <w:jc w:val="center"/>
              <w:rPr>
                <w:rFonts w:hint="eastAsia" w:ascii="宋体" w:hAnsi="宋体" w:cs="宋体"/>
                <w:sz w:val="24"/>
                <w:highlight w:val="none"/>
              </w:rPr>
            </w:pPr>
          </w:p>
        </w:tc>
        <w:tc>
          <w:tcPr>
            <w:tcW w:w="1115" w:type="dxa"/>
            <w:vAlign w:val="center"/>
          </w:tcPr>
          <w:p w14:paraId="594F20C3">
            <w:pPr>
              <w:spacing w:line="440" w:lineRule="exact"/>
              <w:jc w:val="center"/>
              <w:rPr>
                <w:rFonts w:hint="eastAsia" w:ascii="宋体" w:hAnsi="宋体" w:cs="宋体"/>
                <w:sz w:val="24"/>
                <w:highlight w:val="none"/>
              </w:rPr>
            </w:pPr>
          </w:p>
        </w:tc>
      </w:tr>
      <w:tr w14:paraId="1F12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22880720">
            <w:pPr>
              <w:spacing w:line="440" w:lineRule="exact"/>
              <w:jc w:val="center"/>
              <w:rPr>
                <w:rFonts w:hint="eastAsia" w:ascii="宋体" w:hAnsi="宋体" w:cs="宋体"/>
                <w:sz w:val="24"/>
                <w:highlight w:val="none"/>
              </w:rPr>
            </w:pPr>
          </w:p>
        </w:tc>
        <w:tc>
          <w:tcPr>
            <w:tcW w:w="1483" w:type="dxa"/>
            <w:vAlign w:val="center"/>
          </w:tcPr>
          <w:p w14:paraId="57861EEE">
            <w:pPr>
              <w:spacing w:line="440" w:lineRule="exact"/>
              <w:jc w:val="center"/>
              <w:rPr>
                <w:rFonts w:hint="eastAsia" w:ascii="宋体" w:hAnsi="宋体" w:cs="宋体"/>
                <w:sz w:val="24"/>
                <w:highlight w:val="none"/>
              </w:rPr>
            </w:pPr>
          </w:p>
        </w:tc>
        <w:tc>
          <w:tcPr>
            <w:tcW w:w="1112" w:type="dxa"/>
            <w:vAlign w:val="center"/>
          </w:tcPr>
          <w:p w14:paraId="4F5D752A">
            <w:pPr>
              <w:spacing w:line="440" w:lineRule="exact"/>
              <w:jc w:val="center"/>
              <w:rPr>
                <w:rFonts w:hint="eastAsia" w:ascii="宋体" w:hAnsi="宋体" w:cs="宋体"/>
                <w:sz w:val="24"/>
                <w:highlight w:val="none"/>
              </w:rPr>
            </w:pPr>
          </w:p>
        </w:tc>
        <w:tc>
          <w:tcPr>
            <w:tcW w:w="1112" w:type="dxa"/>
            <w:vAlign w:val="center"/>
          </w:tcPr>
          <w:p w14:paraId="4F64AAE4">
            <w:pPr>
              <w:spacing w:line="440" w:lineRule="exact"/>
              <w:jc w:val="center"/>
              <w:rPr>
                <w:rFonts w:hint="eastAsia" w:ascii="宋体" w:hAnsi="宋体" w:cs="宋体"/>
                <w:sz w:val="24"/>
                <w:highlight w:val="none"/>
              </w:rPr>
            </w:pPr>
          </w:p>
        </w:tc>
        <w:tc>
          <w:tcPr>
            <w:tcW w:w="1112" w:type="dxa"/>
            <w:vAlign w:val="center"/>
          </w:tcPr>
          <w:p w14:paraId="63FCD67A">
            <w:pPr>
              <w:spacing w:line="440" w:lineRule="exact"/>
              <w:jc w:val="center"/>
              <w:rPr>
                <w:rFonts w:hint="eastAsia" w:ascii="宋体" w:hAnsi="宋体" w:cs="宋体"/>
                <w:sz w:val="24"/>
                <w:highlight w:val="none"/>
              </w:rPr>
            </w:pPr>
          </w:p>
        </w:tc>
        <w:tc>
          <w:tcPr>
            <w:tcW w:w="1112" w:type="dxa"/>
            <w:vAlign w:val="center"/>
          </w:tcPr>
          <w:p w14:paraId="75BCE481">
            <w:pPr>
              <w:spacing w:line="440" w:lineRule="exact"/>
              <w:jc w:val="center"/>
              <w:rPr>
                <w:rFonts w:hint="eastAsia" w:ascii="宋体" w:hAnsi="宋体" w:cs="宋体"/>
                <w:sz w:val="24"/>
                <w:highlight w:val="none"/>
              </w:rPr>
            </w:pPr>
          </w:p>
        </w:tc>
        <w:tc>
          <w:tcPr>
            <w:tcW w:w="1112" w:type="dxa"/>
            <w:vAlign w:val="center"/>
          </w:tcPr>
          <w:p w14:paraId="6A970F10">
            <w:pPr>
              <w:spacing w:line="440" w:lineRule="exact"/>
              <w:jc w:val="center"/>
              <w:rPr>
                <w:rFonts w:hint="eastAsia" w:ascii="宋体" w:hAnsi="宋体" w:cs="宋体"/>
                <w:sz w:val="24"/>
                <w:highlight w:val="none"/>
              </w:rPr>
            </w:pPr>
          </w:p>
        </w:tc>
        <w:tc>
          <w:tcPr>
            <w:tcW w:w="1115" w:type="dxa"/>
            <w:vAlign w:val="center"/>
          </w:tcPr>
          <w:p w14:paraId="4029CFB9">
            <w:pPr>
              <w:spacing w:line="440" w:lineRule="exact"/>
              <w:jc w:val="center"/>
              <w:rPr>
                <w:rFonts w:hint="eastAsia" w:ascii="宋体" w:hAnsi="宋体" w:cs="宋体"/>
                <w:sz w:val="24"/>
                <w:highlight w:val="none"/>
              </w:rPr>
            </w:pPr>
          </w:p>
        </w:tc>
      </w:tr>
      <w:tr w14:paraId="2399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2FC89A93">
            <w:pPr>
              <w:spacing w:line="440" w:lineRule="exact"/>
              <w:jc w:val="center"/>
              <w:rPr>
                <w:rFonts w:hint="eastAsia" w:ascii="宋体" w:hAnsi="宋体" w:cs="宋体"/>
                <w:sz w:val="24"/>
                <w:highlight w:val="none"/>
              </w:rPr>
            </w:pPr>
          </w:p>
        </w:tc>
        <w:tc>
          <w:tcPr>
            <w:tcW w:w="1483" w:type="dxa"/>
            <w:vAlign w:val="center"/>
          </w:tcPr>
          <w:p w14:paraId="3DDEBF89">
            <w:pPr>
              <w:spacing w:line="440" w:lineRule="exact"/>
              <w:jc w:val="center"/>
              <w:rPr>
                <w:rFonts w:hint="eastAsia" w:ascii="宋体" w:hAnsi="宋体" w:cs="宋体"/>
                <w:sz w:val="24"/>
                <w:highlight w:val="none"/>
              </w:rPr>
            </w:pPr>
          </w:p>
        </w:tc>
        <w:tc>
          <w:tcPr>
            <w:tcW w:w="1112" w:type="dxa"/>
            <w:vAlign w:val="center"/>
          </w:tcPr>
          <w:p w14:paraId="2566C536">
            <w:pPr>
              <w:spacing w:line="440" w:lineRule="exact"/>
              <w:jc w:val="center"/>
              <w:rPr>
                <w:rFonts w:hint="eastAsia" w:ascii="宋体" w:hAnsi="宋体" w:cs="宋体"/>
                <w:sz w:val="24"/>
                <w:highlight w:val="none"/>
              </w:rPr>
            </w:pPr>
          </w:p>
        </w:tc>
        <w:tc>
          <w:tcPr>
            <w:tcW w:w="1112" w:type="dxa"/>
            <w:vAlign w:val="center"/>
          </w:tcPr>
          <w:p w14:paraId="72A8654E">
            <w:pPr>
              <w:spacing w:line="440" w:lineRule="exact"/>
              <w:jc w:val="center"/>
              <w:rPr>
                <w:rFonts w:hint="eastAsia" w:ascii="宋体" w:hAnsi="宋体" w:cs="宋体"/>
                <w:sz w:val="24"/>
                <w:highlight w:val="none"/>
              </w:rPr>
            </w:pPr>
          </w:p>
        </w:tc>
        <w:tc>
          <w:tcPr>
            <w:tcW w:w="1112" w:type="dxa"/>
            <w:vAlign w:val="center"/>
          </w:tcPr>
          <w:p w14:paraId="4143667C">
            <w:pPr>
              <w:spacing w:line="440" w:lineRule="exact"/>
              <w:jc w:val="center"/>
              <w:rPr>
                <w:rFonts w:hint="eastAsia" w:ascii="宋体" w:hAnsi="宋体" w:cs="宋体"/>
                <w:sz w:val="24"/>
                <w:highlight w:val="none"/>
              </w:rPr>
            </w:pPr>
          </w:p>
        </w:tc>
        <w:tc>
          <w:tcPr>
            <w:tcW w:w="1112" w:type="dxa"/>
            <w:vAlign w:val="center"/>
          </w:tcPr>
          <w:p w14:paraId="51BF7458">
            <w:pPr>
              <w:spacing w:line="440" w:lineRule="exact"/>
              <w:jc w:val="center"/>
              <w:rPr>
                <w:rFonts w:hint="eastAsia" w:ascii="宋体" w:hAnsi="宋体" w:cs="宋体"/>
                <w:sz w:val="24"/>
                <w:highlight w:val="none"/>
              </w:rPr>
            </w:pPr>
          </w:p>
        </w:tc>
        <w:tc>
          <w:tcPr>
            <w:tcW w:w="1112" w:type="dxa"/>
            <w:vAlign w:val="center"/>
          </w:tcPr>
          <w:p w14:paraId="38DF30E1">
            <w:pPr>
              <w:spacing w:line="440" w:lineRule="exact"/>
              <w:jc w:val="center"/>
              <w:rPr>
                <w:rFonts w:hint="eastAsia" w:ascii="宋体" w:hAnsi="宋体" w:cs="宋体"/>
                <w:sz w:val="24"/>
                <w:highlight w:val="none"/>
              </w:rPr>
            </w:pPr>
          </w:p>
        </w:tc>
        <w:tc>
          <w:tcPr>
            <w:tcW w:w="1115" w:type="dxa"/>
            <w:vAlign w:val="center"/>
          </w:tcPr>
          <w:p w14:paraId="65630A91">
            <w:pPr>
              <w:spacing w:line="440" w:lineRule="exact"/>
              <w:jc w:val="center"/>
              <w:rPr>
                <w:rFonts w:hint="eastAsia" w:ascii="宋体" w:hAnsi="宋体" w:cs="宋体"/>
                <w:sz w:val="24"/>
                <w:highlight w:val="none"/>
              </w:rPr>
            </w:pPr>
          </w:p>
        </w:tc>
      </w:tr>
      <w:tr w14:paraId="3F5CD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4B28B0F5">
            <w:pPr>
              <w:spacing w:line="440" w:lineRule="exact"/>
              <w:jc w:val="center"/>
              <w:rPr>
                <w:rFonts w:hint="eastAsia" w:ascii="宋体" w:hAnsi="宋体" w:cs="宋体"/>
                <w:sz w:val="24"/>
                <w:highlight w:val="none"/>
              </w:rPr>
            </w:pPr>
          </w:p>
        </w:tc>
        <w:tc>
          <w:tcPr>
            <w:tcW w:w="1483" w:type="dxa"/>
            <w:vAlign w:val="center"/>
          </w:tcPr>
          <w:p w14:paraId="73197BD2">
            <w:pPr>
              <w:spacing w:line="440" w:lineRule="exact"/>
              <w:jc w:val="center"/>
              <w:rPr>
                <w:rFonts w:hint="eastAsia" w:ascii="宋体" w:hAnsi="宋体" w:cs="宋体"/>
                <w:sz w:val="24"/>
                <w:highlight w:val="none"/>
              </w:rPr>
            </w:pPr>
          </w:p>
        </w:tc>
        <w:tc>
          <w:tcPr>
            <w:tcW w:w="1112" w:type="dxa"/>
            <w:vAlign w:val="center"/>
          </w:tcPr>
          <w:p w14:paraId="33B018CE">
            <w:pPr>
              <w:spacing w:line="440" w:lineRule="exact"/>
              <w:jc w:val="center"/>
              <w:rPr>
                <w:rFonts w:hint="eastAsia" w:ascii="宋体" w:hAnsi="宋体" w:cs="宋体"/>
                <w:sz w:val="24"/>
                <w:highlight w:val="none"/>
              </w:rPr>
            </w:pPr>
          </w:p>
        </w:tc>
        <w:tc>
          <w:tcPr>
            <w:tcW w:w="1112" w:type="dxa"/>
            <w:vAlign w:val="center"/>
          </w:tcPr>
          <w:p w14:paraId="05B477DF">
            <w:pPr>
              <w:spacing w:line="440" w:lineRule="exact"/>
              <w:jc w:val="center"/>
              <w:rPr>
                <w:rFonts w:hint="eastAsia" w:ascii="宋体" w:hAnsi="宋体" w:cs="宋体"/>
                <w:sz w:val="24"/>
                <w:highlight w:val="none"/>
              </w:rPr>
            </w:pPr>
          </w:p>
        </w:tc>
        <w:tc>
          <w:tcPr>
            <w:tcW w:w="1112" w:type="dxa"/>
            <w:vAlign w:val="center"/>
          </w:tcPr>
          <w:p w14:paraId="7767621A">
            <w:pPr>
              <w:spacing w:line="440" w:lineRule="exact"/>
              <w:jc w:val="center"/>
              <w:rPr>
                <w:rFonts w:hint="eastAsia" w:ascii="宋体" w:hAnsi="宋体" w:cs="宋体"/>
                <w:sz w:val="24"/>
                <w:highlight w:val="none"/>
              </w:rPr>
            </w:pPr>
          </w:p>
        </w:tc>
        <w:tc>
          <w:tcPr>
            <w:tcW w:w="1112" w:type="dxa"/>
            <w:vAlign w:val="center"/>
          </w:tcPr>
          <w:p w14:paraId="542B7335">
            <w:pPr>
              <w:spacing w:line="440" w:lineRule="exact"/>
              <w:jc w:val="center"/>
              <w:rPr>
                <w:rFonts w:hint="eastAsia" w:ascii="宋体" w:hAnsi="宋体" w:cs="宋体"/>
                <w:sz w:val="24"/>
                <w:highlight w:val="none"/>
              </w:rPr>
            </w:pPr>
          </w:p>
        </w:tc>
        <w:tc>
          <w:tcPr>
            <w:tcW w:w="1112" w:type="dxa"/>
            <w:vAlign w:val="center"/>
          </w:tcPr>
          <w:p w14:paraId="21EFAA86">
            <w:pPr>
              <w:spacing w:line="440" w:lineRule="exact"/>
              <w:jc w:val="center"/>
              <w:rPr>
                <w:rFonts w:hint="eastAsia" w:ascii="宋体" w:hAnsi="宋体" w:cs="宋体"/>
                <w:sz w:val="24"/>
                <w:highlight w:val="none"/>
              </w:rPr>
            </w:pPr>
          </w:p>
        </w:tc>
        <w:tc>
          <w:tcPr>
            <w:tcW w:w="1115" w:type="dxa"/>
            <w:vAlign w:val="center"/>
          </w:tcPr>
          <w:p w14:paraId="026D8A3C">
            <w:pPr>
              <w:spacing w:line="440" w:lineRule="exact"/>
              <w:jc w:val="center"/>
              <w:rPr>
                <w:rFonts w:hint="eastAsia" w:ascii="宋体" w:hAnsi="宋体" w:cs="宋体"/>
                <w:sz w:val="24"/>
                <w:highlight w:val="none"/>
              </w:rPr>
            </w:pPr>
          </w:p>
        </w:tc>
      </w:tr>
      <w:tr w14:paraId="2074A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66F3F82C">
            <w:pPr>
              <w:spacing w:line="440" w:lineRule="exact"/>
              <w:jc w:val="center"/>
              <w:rPr>
                <w:rFonts w:hint="eastAsia" w:ascii="宋体" w:hAnsi="宋体" w:cs="宋体"/>
                <w:sz w:val="24"/>
                <w:highlight w:val="none"/>
              </w:rPr>
            </w:pPr>
          </w:p>
        </w:tc>
        <w:tc>
          <w:tcPr>
            <w:tcW w:w="1483" w:type="dxa"/>
            <w:vAlign w:val="center"/>
          </w:tcPr>
          <w:p w14:paraId="38849597">
            <w:pPr>
              <w:spacing w:line="440" w:lineRule="exact"/>
              <w:jc w:val="center"/>
              <w:rPr>
                <w:rFonts w:hint="eastAsia" w:ascii="宋体" w:hAnsi="宋体" w:cs="宋体"/>
                <w:sz w:val="24"/>
                <w:highlight w:val="none"/>
              </w:rPr>
            </w:pPr>
          </w:p>
        </w:tc>
        <w:tc>
          <w:tcPr>
            <w:tcW w:w="1112" w:type="dxa"/>
            <w:vAlign w:val="center"/>
          </w:tcPr>
          <w:p w14:paraId="516B8105">
            <w:pPr>
              <w:spacing w:line="440" w:lineRule="exact"/>
              <w:jc w:val="center"/>
              <w:rPr>
                <w:rFonts w:hint="eastAsia" w:ascii="宋体" w:hAnsi="宋体" w:cs="宋体"/>
                <w:sz w:val="24"/>
                <w:highlight w:val="none"/>
              </w:rPr>
            </w:pPr>
          </w:p>
        </w:tc>
        <w:tc>
          <w:tcPr>
            <w:tcW w:w="1112" w:type="dxa"/>
            <w:vAlign w:val="center"/>
          </w:tcPr>
          <w:p w14:paraId="24417B61">
            <w:pPr>
              <w:spacing w:line="440" w:lineRule="exact"/>
              <w:jc w:val="center"/>
              <w:rPr>
                <w:rFonts w:hint="eastAsia" w:ascii="宋体" w:hAnsi="宋体" w:cs="宋体"/>
                <w:sz w:val="24"/>
                <w:highlight w:val="none"/>
              </w:rPr>
            </w:pPr>
          </w:p>
        </w:tc>
        <w:tc>
          <w:tcPr>
            <w:tcW w:w="1112" w:type="dxa"/>
            <w:vAlign w:val="center"/>
          </w:tcPr>
          <w:p w14:paraId="7F26F48D">
            <w:pPr>
              <w:spacing w:line="440" w:lineRule="exact"/>
              <w:jc w:val="center"/>
              <w:rPr>
                <w:rFonts w:hint="eastAsia" w:ascii="宋体" w:hAnsi="宋体" w:cs="宋体"/>
                <w:sz w:val="24"/>
                <w:highlight w:val="none"/>
              </w:rPr>
            </w:pPr>
          </w:p>
        </w:tc>
        <w:tc>
          <w:tcPr>
            <w:tcW w:w="1112" w:type="dxa"/>
            <w:vAlign w:val="center"/>
          </w:tcPr>
          <w:p w14:paraId="1480CDE5">
            <w:pPr>
              <w:spacing w:line="440" w:lineRule="exact"/>
              <w:jc w:val="center"/>
              <w:rPr>
                <w:rFonts w:hint="eastAsia" w:ascii="宋体" w:hAnsi="宋体" w:cs="宋体"/>
                <w:sz w:val="24"/>
                <w:highlight w:val="none"/>
              </w:rPr>
            </w:pPr>
          </w:p>
        </w:tc>
        <w:tc>
          <w:tcPr>
            <w:tcW w:w="1112" w:type="dxa"/>
            <w:vAlign w:val="center"/>
          </w:tcPr>
          <w:p w14:paraId="2C6789A8">
            <w:pPr>
              <w:spacing w:line="440" w:lineRule="exact"/>
              <w:jc w:val="center"/>
              <w:rPr>
                <w:rFonts w:hint="eastAsia" w:ascii="宋体" w:hAnsi="宋体" w:cs="宋体"/>
                <w:sz w:val="24"/>
                <w:highlight w:val="none"/>
              </w:rPr>
            </w:pPr>
          </w:p>
        </w:tc>
        <w:tc>
          <w:tcPr>
            <w:tcW w:w="1115" w:type="dxa"/>
            <w:vAlign w:val="center"/>
          </w:tcPr>
          <w:p w14:paraId="1B18C61A">
            <w:pPr>
              <w:spacing w:line="440" w:lineRule="exact"/>
              <w:jc w:val="center"/>
              <w:rPr>
                <w:rFonts w:hint="eastAsia" w:ascii="宋体" w:hAnsi="宋体" w:cs="宋体"/>
                <w:sz w:val="24"/>
                <w:highlight w:val="none"/>
              </w:rPr>
            </w:pPr>
          </w:p>
        </w:tc>
      </w:tr>
      <w:tr w14:paraId="2E49D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36036862">
            <w:pPr>
              <w:spacing w:line="440" w:lineRule="exact"/>
              <w:jc w:val="center"/>
              <w:rPr>
                <w:rFonts w:hint="eastAsia" w:ascii="宋体" w:hAnsi="宋体" w:cs="宋体"/>
                <w:sz w:val="24"/>
                <w:highlight w:val="none"/>
              </w:rPr>
            </w:pPr>
          </w:p>
        </w:tc>
        <w:tc>
          <w:tcPr>
            <w:tcW w:w="1483" w:type="dxa"/>
            <w:vAlign w:val="center"/>
          </w:tcPr>
          <w:p w14:paraId="3BC84F58">
            <w:pPr>
              <w:spacing w:line="440" w:lineRule="exact"/>
              <w:jc w:val="center"/>
              <w:rPr>
                <w:rFonts w:hint="eastAsia" w:ascii="宋体" w:hAnsi="宋体" w:cs="宋体"/>
                <w:sz w:val="24"/>
                <w:highlight w:val="none"/>
              </w:rPr>
            </w:pPr>
          </w:p>
        </w:tc>
        <w:tc>
          <w:tcPr>
            <w:tcW w:w="1112" w:type="dxa"/>
            <w:vAlign w:val="center"/>
          </w:tcPr>
          <w:p w14:paraId="0E98B159">
            <w:pPr>
              <w:spacing w:line="440" w:lineRule="exact"/>
              <w:jc w:val="center"/>
              <w:rPr>
                <w:rFonts w:hint="eastAsia" w:ascii="宋体" w:hAnsi="宋体" w:cs="宋体"/>
                <w:sz w:val="24"/>
                <w:highlight w:val="none"/>
              </w:rPr>
            </w:pPr>
          </w:p>
        </w:tc>
        <w:tc>
          <w:tcPr>
            <w:tcW w:w="1112" w:type="dxa"/>
            <w:vAlign w:val="center"/>
          </w:tcPr>
          <w:p w14:paraId="12D856A9">
            <w:pPr>
              <w:spacing w:line="440" w:lineRule="exact"/>
              <w:jc w:val="center"/>
              <w:rPr>
                <w:rFonts w:hint="eastAsia" w:ascii="宋体" w:hAnsi="宋体" w:cs="宋体"/>
                <w:sz w:val="24"/>
                <w:highlight w:val="none"/>
              </w:rPr>
            </w:pPr>
          </w:p>
        </w:tc>
        <w:tc>
          <w:tcPr>
            <w:tcW w:w="1112" w:type="dxa"/>
            <w:vAlign w:val="center"/>
          </w:tcPr>
          <w:p w14:paraId="10815522">
            <w:pPr>
              <w:spacing w:line="440" w:lineRule="exact"/>
              <w:jc w:val="center"/>
              <w:rPr>
                <w:rFonts w:hint="eastAsia" w:ascii="宋体" w:hAnsi="宋体" w:cs="宋体"/>
                <w:sz w:val="24"/>
                <w:highlight w:val="none"/>
              </w:rPr>
            </w:pPr>
          </w:p>
        </w:tc>
        <w:tc>
          <w:tcPr>
            <w:tcW w:w="1112" w:type="dxa"/>
            <w:vAlign w:val="center"/>
          </w:tcPr>
          <w:p w14:paraId="4CABB49F">
            <w:pPr>
              <w:spacing w:line="440" w:lineRule="exact"/>
              <w:jc w:val="center"/>
              <w:rPr>
                <w:rFonts w:hint="eastAsia" w:ascii="宋体" w:hAnsi="宋体" w:cs="宋体"/>
                <w:sz w:val="24"/>
                <w:highlight w:val="none"/>
              </w:rPr>
            </w:pPr>
          </w:p>
        </w:tc>
        <w:tc>
          <w:tcPr>
            <w:tcW w:w="1112" w:type="dxa"/>
            <w:vAlign w:val="center"/>
          </w:tcPr>
          <w:p w14:paraId="723D053C">
            <w:pPr>
              <w:spacing w:line="440" w:lineRule="exact"/>
              <w:jc w:val="center"/>
              <w:rPr>
                <w:rFonts w:hint="eastAsia" w:ascii="宋体" w:hAnsi="宋体" w:cs="宋体"/>
                <w:sz w:val="24"/>
                <w:highlight w:val="none"/>
              </w:rPr>
            </w:pPr>
          </w:p>
        </w:tc>
        <w:tc>
          <w:tcPr>
            <w:tcW w:w="1115" w:type="dxa"/>
            <w:vAlign w:val="center"/>
          </w:tcPr>
          <w:p w14:paraId="29FEC7F5">
            <w:pPr>
              <w:spacing w:line="440" w:lineRule="exact"/>
              <w:jc w:val="center"/>
              <w:rPr>
                <w:rFonts w:hint="eastAsia" w:ascii="宋体" w:hAnsi="宋体" w:cs="宋体"/>
                <w:sz w:val="24"/>
                <w:highlight w:val="none"/>
              </w:rPr>
            </w:pPr>
          </w:p>
        </w:tc>
      </w:tr>
      <w:tr w14:paraId="60466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60E01205">
            <w:pPr>
              <w:spacing w:line="440" w:lineRule="exact"/>
              <w:jc w:val="center"/>
              <w:rPr>
                <w:rFonts w:hint="eastAsia" w:ascii="宋体" w:hAnsi="宋体" w:cs="宋体"/>
                <w:sz w:val="24"/>
                <w:highlight w:val="none"/>
              </w:rPr>
            </w:pPr>
          </w:p>
        </w:tc>
        <w:tc>
          <w:tcPr>
            <w:tcW w:w="1483" w:type="dxa"/>
            <w:vAlign w:val="center"/>
          </w:tcPr>
          <w:p w14:paraId="0F203D6F">
            <w:pPr>
              <w:spacing w:line="440" w:lineRule="exact"/>
              <w:jc w:val="center"/>
              <w:rPr>
                <w:rFonts w:hint="eastAsia" w:ascii="宋体" w:hAnsi="宋体" w:cs="宋体"/>
                <w:sz w:val="24"/>
                <w:highlight w:val="none"/>
              </w:rPr>
            </w:pPr>
          </w:p>
        </w:tc>
        <w:tc>
          <w:tcPr>
            <w:tcW w:w="1112" w:type="dxa"/>
            <w:vAlign w:val="center"/>
          </w:tcPr>
          <w:p w14:paraId="62E18937">
            <w:pPr>
              <w:spacing w:line="440" w:lineRule="exact"/>
              <w:jc w:val="center"/>
              <w:rPr>
                <w:rFonts w:hint="eastAsia" w:ascii="宋体" w:hAnsi="宋体" w:cs="宋体"/>
                <w:sz w:val="24"/>
                <w:highlight w:val="none"/>
              </w:rPr>
            </w:pPr>
          </w:p>
        </w:tc>
        <w:tc>
          <w:tcPr>
            <w:tcW w:w="1112" w:type="dxa"/>
            <w:vAlign w:val="center"/>
          </w:tcPr>
          <w:p w14:paraId="0159DE2C">
            <w:pPr>
              <w:spacing w:line="440" w:lineRule="exact"/>
              <w:jc w:val="center"/>
              <w:rPr>
                <w:rFonts w:hint="eastAsia" w:ascii="宋体" w:hAnsi="宋体" w:cs="宋体"/>
                <w:sz w:val="24"/>
                <w:highlight w:val="none"/>
              </w:rPr>
            </w:pPr>
          </w:p>
        </w:tc>
        <w:tc>
          <w:tcPr>
            <w:tcW w:w="1112" w:type="dxa"/>
            <w:vAlign w:val="center"/>
          </w:tcPr>
          <w:p w14:paraId="6FACF3A1">
            <w:pPr>
              <w:spacing w:line="440" w:lineRule="exact"/>
              <w:jc w:val="center"/>
              <w:rPr>
                <w:rFonts w:hint="eastAsia" w:ascii="宋体" w:hAnsi="宋体" w:cs="宋体"/>
                <w:sz w:val="24"/>
                <w:highlight w:val="none"/>
              </w:rPr>
            </w:pPr>
          </w:p>
        </w:tc>
        <w:tc>
          <w:tcPr>
            <w:tcW w:w="1112" w:type="dxa"/>
            <w:vAlign w:val="center"/>
          </w:tcPr>
          <w:p w14:paraId="590B69CA">
            <w:pPr>
              <w:spacing w:line="440" w:lineRule="exact"/>
              <w:jc w:val="center"/>
              <w:rPr>
                <w:rFonts w:hint="eastAsia" w:ascii="宋体" w:hAnsi="宋体" w:cs="宋体"/>
                <w:sz w:val="24"/>
                <w:highlight w:val="none"/>
              </w:rPr>
            </w:pPr>
          </w:p>
        </w:tc>
        <w:tc>
          <w:tcPr>
            <w:tcW w:w="1112" w:type="dxa"/>
            <w:vAlign w:val="center"/>
          </w:tcPr>
          <w:p w14:paraId="25E64AF8">
            <w:pPr>
              <w:spacing w:line="440" w:lineRule="exact"/>
              <w:jc w:val="center"/>
              <w:rPr>
                <w:rFonts w:hint="eastAsia" w:ascii="宋体" w:hAnsi="宋体" w:cs="宋体"/>
                <w:sz w:val="24"/>
                <w:highlight w:val="none"/>
              </w:rPr>
            </w:pPr>
          </w:p>
        </w:tc>
        <w:tc>
          <w:tcPr>
            <w:tcW w:w="1115" w:type="dxa"/>
            <w:vAlign w:val="center"/>
          </w:tcPr>
          <w:p w14:paraId="0ED6C4BE">
            <w:pPr>
              <w:spacing w:line="440" w:lineRule="exact"/>
              <w:jc w:val="center"/>
              <w:rPr>
                <w:rFonts w:hint="eastAsia" w:ascii="宋体" w:hAnsi="宋体" w:cs="宋体"/>
                <w:sz w:val="24"/>
                <w:highlight w:val="none"/>
              </w:rPr>
            </w:pPr>
          </w:p>
        </w:tc>
      </w:tr>
      <w:tr w14:paraId="78167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08C84AF7">
            <w:pPr>
              <w:spacing w:line="440" w:lineRule="exact"/>
              <w:jc w:val="center"/>
              <w:rPr>
                <w:rFonts w:hint="eastAsia" w:ascii="宋体" w:hAnsi="宋体" w:cs="宋体"/>
                <w:sz w:val="24"/>
                <w:highlight w:val="none"/>
              </w:rPr>
            </w:pPr>
          </w:p>
        </w:tc>
        <w:tc>
          <w:tcPr>
            <w:tcW w:w="1483" w:type="dxa"/>
            <w:vAlign w:val="center"/>
          </w:tcPr>
          <w:p w14:paraId="06F0A772">
            <w:pPr>
              <w:spacing w:line="440" w:lineRule="exact"/>
              <w:jc w:val="center"/>
              <w:rPr>
                <w:rFonts w:hint="eastAsia" w:ascii="宋体" w:hAnsi="宋体" w:cs="宋体"/>
                <w:sz w:val="24"/>
                <w:highlight w:val="none"/>
              </w:rPr>
            </w:pPr>
          </w:p>
        </w:tc>
        <w:tc>
          <w:tcPr>
            <w:tcW w:w="1112" w:type="dxa"/>
            <w:vAlign w:val="center"/>
          </w:tcPr>
          <w:p w14:paraId="59547F5A">
            <w:pPr>
              <w:spacing w:line="440" w:lineRule="exact"/>
              <w:jc w:val="center"/>
              <w:rPr>
                <w:rFonts w:hint="eastAsia" w:ascii="宋体" w:hAnsi="宋体" w:cs="宋体"/>
                <w:sz w:val="24"/>
                <w:highlight w:val="none"/>
              </w:rPr>
            </w:pPr>
          </w:p>
        </w:tc>
        <w:tc>
          <w:tcPr>
            <w:tcW w:w="1112" w:type="dxa"/>
            <w:vAlign w:val="center"/>
          </w:tcPr>
          <w:p w14:paraId="19A68FB7">
            <w:pPr>
              <w:spacing w:line="440" w:lineRule="exact"/>
              <w:jc w:val="center"/>
              <w:rPr>
                <w:rFonts w:hint="eastAsia" w:ascii="宋体" w:hAnsi="宋体" w:cs="宋体"/>
                <w:sz w:val="24"/>
                <w:highlight w:val="none"/>
              </w:rPr>
            </w:pPr>
          </w:p>
        </w:tc>
        <w:tc>
          <w:tcPr>
            <w:tcW w:w="1112" w:type="dxa"/>
            <w:vAlign w:val="center"/>
          </w:tcPr>
          <w:p w14:paraId="25E4282A">
            <w:pPr>
              <w:spacing w:line="440" w:lineRule="exact"/>
              <w:jc w:val="center"/>
              <w:rPr>
                <w:rFonts w:hint="eastAsia" w:ascii="宋体" w:hAnsi="宋体" w:cs="宋体"/>
                <w:sz w:val="24"/>
                <w:highlight w:val="none"/>
              </w:rPr>
            </w:pPr>
          </w:p>
        </w:tc>
        <w:tc>
          <w:tcPr>
            <w:tcW w:w="1112" w:type="dxa"/>
            <w:vAlign w:val="center"/>
          </w:tcPr>
          <w:p w14:paraId="3CE58E14">
            <w:pPr>
              <w:spacing w:line="440" w:lineRule="exact"/>
              <w:jc w:val="center"/>
              <w:rPr>
                <w:rFonts w:hint="eastAsia" w:ascii="宋体" w:hAnsi="宋体" w:cs="宋体"/>
                <w:sz w:val="24"/>
                <w:highlight w:val="none"/>
              </w:rPr>
            </w:pPr>
          </w:p>
        </w:tc>
        <w:tc>
          <w:tcPr>
            <w:tcW w:w="1112" w:type="dxa"/>
            <w:vAlign w:val="center"/>
          </w:tcPr>
          <w:p w14:paraId="4D885F4B">
            <w:pPr>
              <w:spacing w:line="440" w:lineRule="exact"/>
              <w:jc w:val="center"/>
              <w:rPr>
                <w:rFonts w:hint="eastAsia" w:ascii="宋体" w:hAnsi="宋体" w:cs="宋体"/>
                <w:sz w:val="24"/>
                <w:highlight w:val="none"/>
              </w:rPr>
            </w:pPr>
          </w:p>
        </w:tc>
        <w:tc>
          <w:tcPr>
            <w:tcW w:w="1115" w:type="dxa"/>
            <w:vAlign w:val="center"/>
          </w:tcPr>
          <w:p w14:paraId="03BCABC6">
            <w:pPr>
              <w:spacing w:line="440" w:lineRule="exact"/>
              <w:jc w:val="center"/>
              <w:rPr>
                <w:rFonts w:hint="eastAsia" w:ascii="宋体" w:hAnsi="宋体" w:cs="宋体"/>
                <w:sz w:val="24"/>
                <w:highlight w:val="none"/>
              </w:rPr>
            </w:pPr>
          </w:p>
        </w:tc>
      </w:tr>
      <w:tr w14:paraId="10B71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0FFF6459">
            <w:pPr>
              <w:spacing w:line="440" w:lineRule="exact"/>
              <w:jc w:val="center"/>
              <w:rPr>
                <w:rFonts w:hint="eastAsia" w:ascii="宋体" w:hAnsi="宋体" w:cs="宋体"/>
                <w:sz w:val="24"/>
                <w:highlight w:val="none"/>
              </w:rPr>
            </w:pPr>
          </w:p>
        </w:tc>
        <w:tc>
          <w:tcPr>
            <w:tcW w:w="1483" w:type="dxa"/>
            <w:vAlign w:val="center"/>
          </w:tcPr>
          <w:p w14:paraId="53B95DF5">
            <w:pPr>
              <w:spacing w:line="440" w:lineRule="exact"/>
              <w:jc w:val="center"/>
              <w:rPr>
                <w:rFonts w:hint="eastAsia" w:ascii="宋体" w:hAnsi="宋体" w:cs="宋体"/>
                <w:sz w:val="24"/>
                <w:highlight w:val="none"/>
              </w:rPr>
            </w:pPr>
          </w:p>
        </w:tc>
        <w:tc>
          <w:tcPr>
            <w:tcW w:w="1112" w:type="dxa"/>
            <w:vAlign w:val="center"/>
          </w:tcPr>
          <w:p w14:paraId="09565F9E">
            <w:pPr>
              <w:spacing w:line="440" w:lineRule="exact"/>
              <w:jc w:val="center"/>
              <w:rPr>
                <w:rFonts w:hint="eastAsia" w:ascii="宋体" w:hAnsi="宋体" w:cs="宋体"/>
                <w:sz w:val="24"/>
                <w:highlight w:val="none"/>
              </w:rPr>
            </w:pPr>
          </w:p>
        </w:tc>
        <w:tc>
          <w:tcPr>
            <w:tcW w:w="1112" w:type="dxa"/>
            <w:vAlign w:val="center"/>
          </w:tcPr>
          <w:p w14:paraId="519EDB2F">
            <w:pPr>
              <w:spacing w:line="440" w:lineRule="exact"/>
              <w:jc w:val="center"/>
              <w:rPr>
                <w:rFonts w:hint="eastAsia" w:ascii="宋体" w:hAnsi="宋体" w:cs="宋体"/>
                <w:sz w:val="24"/>
                <w:highlight w:val="none"/>
              </w:rPr>
            </w:pPr>
          </w:p>
        </w:tc>
        <w:tc>
          <w:tcPr>
            <w:tcW w:w="1112" w:type="dxa"/>
            <w:vAlign w:val="center"/>
          </w:tcPr>
          <w:p w14:paraId="564B690C">
            <w:pPr>
              <w:spacing w:line="440" w:lineRule="exact"/>
              <w:jc w:val="center"/>
              <w:rPr>
                <w:rFonts w:hint="eastAsia" w:ascii="宋体" w:hAnsi="宋体" w:cs="宋体"/>
                <w:sz w:val="24"/>
                <w:highlight w:val="none"/>
              </w:rPr>
            </w:pPr>
          </w:p>
        </w:tc>
        <w:tc>
          <w:tcPr>
            <w:tcW w:w="1112" w:type="dxa"/>
            <w:vAlign w:val="center"/>
          </w:tcPr>
          <w:p w14:paraId="2609DC6F">
            <w:pPr>
              <w:spacing w:line="440" w:lineRule="exact"/>
              <w:jc w:val="center"/>
              <w:rPr>
                <w:rFonts w:hint="eastAsia" w:ascii="宋体" w:hAnsi="宋体" w:cs="宋体"/>
                <w:sz w:val="24"/>
                <w:highlight w:val="none"/>
              </w:rPr>
            </w:pPr>
          </w:p>
        </w:tc>
        <w:tc>
          <w:tcPr>
            <w:tcW w:w="1112" w:type="dxa"/>
            <w:vAlign w:val="center"/>
          </w:tcPr>
          <w:p w14:paraId="635A5774">
            <w:pPr>
              <w:spacing w:line="440" w:lineRule="exact"/>
              <w:jc w:val="center"/>
              <w:rPr>
                <w:rFonts w:hint="eastAsia" w:ascii="宋体" w:hAnsi="宋体" w:cs="宋体"/>
                <w:sz w:val="24"/>
                <w:highlight w:val="none"/>
              </w:rPr>
            </w:pPr>
          </w:p>
        </w:tc>
        <w:tc>
          <w:tcPr>
            <w:tcW w:w="1115" w:type="dxa"/>
            <w:vAlign w:val="center"/>
          </w:tcPr>
          <w:p w14:paraId="1BD9E1C6">
            <w:pPr>
              <w:spacing w:line="440" w:lineRule="exact"/>
              <w:jc w:val="center"/>
              <w:rPr>
                <w:rFonts w:hint="eastAsia" w:ascii="宋体" w:hAnsi="宋体" w:cs="宋体"/>
                <w:sz w:val="24"/>
                <w:highlight w:val="none"/>
              </w:rPr>
            </w:pPr>
          </w:p>
        </w:tc>
      </w:tr>
      <w:tr w14:paraId="2EF6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5B763734">
            <w:pPr>
              <w:spacing w:line="440" w:lineRule="exact"/>
              <w:jc w:val="center"/>
              <w:rPr>
                <w:rFonts w:hint="eastAsia" w:ascii="宋体" w:hAnsi="宋体" w:cs="宋体"/>
                <w:sz w:val="24"/>
                <w:highlight w:val="none"/>
              </w:rPr>
            </w:pPr>
          </w:p>
        </w:tc>
        <w:tc>
          <w:tcPr>
            <w:tcW w:w="1483" w:type="dxa"/>
            <w:vAlign w:val="center"/>
          </w:tcPr>
          <w:p w14:paraId="6130A3B3">
            <w:pPr>
              <w:spacing w:line="440" w:lineRule="exact"/>
              <w:jc w:val="center"/>
              <w:rPr>
                <w:rFonts w:hint="eastAsia" w:ascii="宋体" w:hAnsi="宋体" w:cs="宋体"/>
                <w:sz w:val="24"/>
                <w:highlight w:val="none"/>
              </w:rPr>
            </w:pPr>
          </w:p>
        </w:tc>
        <w:tc>
          <w:tcPr>
            <w:tcW w:w="1112" w:type="dxa"/>
            <w:vAlign w:val="center"/>
          </w:tcPr>
          <w:p w14:paraId="2204F3C1">
            <w:pPr>
              <w:spacing w:line="440" w:lineRule="exact"/>
              <w:jc w:val="center"/>
              <w:rPr>
                <w:rFonts w:hint="eastAsia" w:ascii="宋体" w:hAnsi="宋体" w:cs="宋体"/>
                <w:sz w:val="24"/>
                <w:highlight w:val="none"/>
              </w:rPr>
            </w:pPr>
          </w:p>
        </w:tc>
        <w:tc>
          <w:tcPr>
            <w:tcW w:w="1112" w:type="dxa"/>
            <w:vAlign w:val="center"/>
          </w:tcPr>
          <w:p w14:paraId="3307F1E8">
            <w:pPr>
              <w:spacing w:line="440" w:lineRule="exact"/>
              <w:jc w:val="center"/>
              <w:rPr>
                <w:rFonts w:hint="eastAsia" w:ascii="宋体" w:hAnsi="宋体" w:cs="宋体"/>
                <w:sz w:val="24"/>
                <w:highlight w:val="none"/>
              </w:rPr>
            </w:pPr>
          </w:p>
        </w:tc>
        <w:tc>
          <w:tcPr>
            <w:tcW w:w="1112" w:type="dxa"/>
            <w:vAlign w:val="center"/>
          </w:tcPr>
          <w:p w14:paraId="52D80D00">
            <w:pPr>
              <w:spacing w:line="440" w:lineRule="exact"/>
              <w:jc w:val="center"/>
              <w:rPr>
                <w:rFonts w:hint="eastAsia" w:ascii="宋体" w:hAnsi="宋体" w:cs="宋体"/>
                <w:sz w:val="24"/>
                <w:highlight w:val="none"/>
              </w:rPr>
            </w:pPr>
          </w:p>
        </w:tc>
        <w:tc>
          <w:tcPr>
            <w:tcW w:w="1112" w:type="dxa"/>
            <w:vAlign w:val="center"/>
          </w:tcPr>
          <w:p w14:paraId="457789EC">
            <w:pPr>
              <w:spacing w:line="440" w:lineRule="exact"/>
              <w:jc w:val="center"/>
              <w:rPr>
                <w:rFonts w:hint="eastAsia" w:ascii="宋体" w:hAnsi="宋体" w:cs="宋体"/>
                <w:sz w:val="24"/>
                <w:highlight w:val="none"/>
              </w:rPr>
            </w:pPr>
          </w:p>
        </w:tc>
        <w:tc>
          <w:tcPr>
            <w:tcW w:w="1112" w:type="dxa"/>
            <w:vAlign w:val="center"/>
          </w:tcPr>
          <w:p w14:paraId="15F3032C">
            <w:pPr>
              <w:spacing w:line="440" w:lineRule="exact"/>
              <w:jc w:val="center"/>
              <w:rPr>
                <w:rFonts w:hint="eastAsia" w:ascii="宋体" w:hAnsi="宋体" w:cs="宋体"/>
                <w:sz w:val="24"/>
                <w:highlight w:val="none"/>
              </w:rPr>
            </w:pPr>
          </w:p>
        </w:tc>
        <w:tc>
          <w:tcPr>
            <w:tcW w:w="1115" w:type="dxa"/>
            <w:vAlign w:val="center"/>
          </w:tcPr>
          <w:p w14:paraId="26CD59B2">
            <w:pPr>
              <w:spacing w:line="440" w:lineRule="exact"/>
              <w:jc w:val="center"/>
              <w:rPr>
                <w:rFonts w:hint="eastAsia" w:ascii="宋体" w:hAnsi="宋体" w:cs="宋体"/>
                <w:sz w:val="24"/>
                <w:highlight w:val="none"/>
              </w:rPr>
            </w:pPr>
          </w:p>
        </w:tc>
      </w:tr>
      <w:tr w14:paraId="15732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4CA39450">
            <w:pPr>
              <w:spacing w:line="440" w:lineRule="exact"/>
              <w:jc w:val="center"/>
              <w:rPr>
                <w:rFonts w:hint="eastAsia" w:ascii="宋体" w:hAnsi="宋体" w:cs="宋体"/>
                <w:sz w:val="24"/>
                <w:highlight w:val="none"/>
              </w:rPr>
            </w:pPr>
          </w:p>
        </w:tc>
        <w:tc>
          <w:tcPr>
            <w:tcW w:w="1483" w:type="dxa"/>
            <w:vAlign w:val="center"/>
          </w:tcPr>
          <w:p w14:paraId="3A7DB02F">
            <w:pPr>
              <w:spacing w:line="440" w:lineRule="exact"/>
              <w:jc w:val="center"/>
              <w:rPr>
                <w:rFonts w:hint="eastAsia" w:ascii="宋体" w:hAnsi="宋体" w:cs="宋体"/>
                <w:sz w:val="24"/>
                <w:highlight w:val="none"/>
              </w:rPr>
            </w:pPr>
          </w:p>
        </w:tc>
        <w:tc>
          <w:tcPr>
            <w:tcW w:w="1112" w:type="dxa"/>
            <w:vAlign w:val="center"/>
          </w:tcPr>
          <w:p w14:paraId="02DCBCDE">
            <w:pPr>
              <w:spacing w:line="440" w:lineRule="exact"/>
              <w:jc w:val="center"/>
              <w:rPr>
                <w:rFonts w:hint="eastAsia" w:ascii="宋体" w:hAnsi="宋体" w:cs="宋体"/>
                <w:sz w:val="24"/>
                <w:highlight w:val="none"/>
              </w:rPr>
            </w:pPr>
          </w:p>
        </w:tc>
        <w:tc>
          <w:tcPr>
            <w:tcW w:w="1112" w:type="dxa"/>
            <w:vAlign w:val="center"/>
          </w:tcPr>
          <w:p w14:paraId="69463031">
            <w:pPr>
              <w:spacing w:line="440" w:lineRule="exact"/>
              <w:jc w:val="center"/>
              <w:rPr>
                <w:rFonts w:hint="eastAsia" w:ascii="宋体" w:hAnsi="宋体" w:cs="宋体"/>
                <w:sz w:val="24"/>
                <w:highlight w:val="none"/>
              </w:rPr>
            </w:pPr>
          </w:p>
        </w:tc>
        <w:tc>
          <w:tcPr>
            <w:tcW w:w="1112" w:type="dxa"/>
            <w:vAlign w:val="center"/>
          </w:tcPr>
          <w:p w14:paraId="44B3B3B3">
            <w:pPr>
              <w:spacing w:line="440" w:lineRule="exact"/>
              <w:jc w:val="center"/>
              <w:rPr>
                <w:rFonts w:hint="eastAsia" w:ascii="宋体" w:hAnsi="宋体" w:cs="宋体"/>
                <w:sz w:val="24"/>
                <w:highlight w:val="none"/>
              </w:rPr>
            </w:pPr>
          </w:p>
        </w:tc>
        <w:tc>
          <w:tcPr>
            <w:tcW w:w="1112" w:type="dxa"/>
            <w:vAlign w:val="center"/>
          </w:tcPr>
          <w:p w14:paraId="3D01BA16">
            <w:pPr>
              <w:spacing w:line="440" w:lineRule="exact"/>
              <w:jc w:val="center"/>
              <w:rPr>
                <w:rFonts w:hint="eastAsia" w:ascii="宋体" w:hAnsi="宋体" w:cs="宋体"/>
                <w:sz w:val="24"/>
                <w:highlight w:val="none"/>
              </w:rPr>
            </w:pPr>
          </w:p>
        </w:tc>
        <w:tc>
          <w:tcPr>
            <w:tcW w:w="1112" w:type="dxa"/>
            <w:vAlign w:val="center"/>
          </w:tcPr>
          <w:p w14:paraId="064CB297">
            <w:pPr>
              <w:spacing w:line="440" w:lineRule="exact"/>
              <w:jc w:val="center"/>
              <w:rPr>
                <w:rFonts w:hint="eastAsia" w:ascii="宋体" w:hAnsi="宋体" w:cs="宋体"/>
                <w:sz w:val="24"/>
                <w:highlight w:val="none"/>
              </w:rPr>
            </w:pPr>
          </w:p>
        </w:tc>
        <w:tc>
          <w:tcPr>
            <w:tcW w:w="1115" w:type="dxa"/>
            <w:vAlign w:val="center"/>
          </w:tcPr>
          <w:p w14:paraId="476C011A">
            <w:pPr>
              <w:spacing w:line="440" w:lineRule="exact"/>
              <w:jc w:val="center"/>
              <w:rPr>
                <w:rFonts w:hint="eastAsia" w:ascii="宋体" w:hAnsi="宋体" w:cs="宋体"/>
                <w:sz w:val="24"/>
                <w:highlight w:val="none"/>
              </w:rPr>
            </w:pPr>
          </w:p>
        </w:tc>
      </w:tr>
      <w:tr w14:paraId="71DEB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7EFC4C90">
            <w:pPr>
              <w:spacing w:line="440" w:lineRule="exact"/>
              <w:jc w:val="center"/>
              <w:rPr>
                <w:rFonts w:hint="eastAsia" w:ascii="宋体" w:hAnsi="宋体" w:cs="宋体"/>
                <w:sz w:val="24"/>
                <w:highlight w:val="none"/>
              </w:rPr>
            </w:pPr>
          </w:p>
        </w:tc>
        <w:tc>
          <w:tcPr>
            <w:tcW w:w="1483" w:type="dxa"/>
            <w:vAlign w:val="center"/>
          </w:tcPr>
          <w:p w14:paraId="301232C4">
            <w:pPr>
              <w:spacing w:line="440" w:lineRule="exact"/>
              <w:jc w:val="center"/>
              <w:rPr>
                <w:rFonts w:hint="eastAsia" w:ascii="宋体" w:hAnsi="宋体" w:cs="宋体"/>
                <w:sz w:val="24"/>
                <w:highlight w:val="none"/>
              </w:rPr>
            </w:pPr>
          </w:p>
        </w:tc>
        <w:tc>
          <w:tcPr>
            <w:tcW w:w="1112" w:type="dxa"/>
            <w:vAlign w:val="center"/>
          </w:tcPr>
          <w:p w14:paraId="453245D2">
            <w:pPr>
              <w:spacing w:line="440" w:lineRule="exact"/>
              <w:jc w:val="center"/>
              <w:rPr>
                <w:rFonts w:hint="eastAsia" w:ascii="宋体" w:hAnsi="宋体" w:cs="宋体"/>
                <w:sz w:val="24"/>
                <w:highlight w:val="none"/>
              </w:rPr>
            </w:pPr>
          </w:p>
        </w:tc>
        <w:tc>
          <w:tcPr>
            <w:tcW w:w="1112" w:type="dxa"/>
            <w:vAlign w:val="center"/>
          </w:tcPr>
          <w:p w14:paraId="34AD611B">
            <w:pPr>
              <w:spacing w:line="440" w:lineRule="exact"/>
              <w:jc w:val="center"/>
              <w:rPr>
                <w:rFonts w:hint="eastAsia" w:ascii="宋体" w:hAnsi="宋体" w:cs="宋体"/>
                <w:sz w:val="24"/>
                <w:highlight w:val="none"/>
              </w:rPr>
            </w:pPr>
          </w:p>
        </w:tc>
        <w:tc>
          <w:tcPr>
            <w:tcW w:w="1112" w:type="dxa"/>
            <w:vAlign w:val="center"/>
          </w:tcPr>
          <w:p w14:paraId="7A731E26">
            <w:pPr>
              <w:spacing w:line="440" w:lineRule="exact"/>
              <w:jc w:val="center"/>
              <w:rPr>
                <w:rFonts w:hint="eastAsia" w:ascii="宋体" w:hAnsi="宋体" w:cs="宋体"/>
                <w:sz w:val="24"/>
                <w:highlight w:val="none"/>
              </w:rPr>
            </w:pPr>
          </w:p>
        </w:tc>
        <w:tc>
          <w:tcPr>
            <w:tcW w:w="1112" w:type="dxa"/>
            <w:vAlign w:val="center"/>
          </w:tcPr>
          <w:p w14:paraId="2D5893BD">
            <w:pPr>
              <w:spacing w:line="440" w:lineRule="exact"/>
              <w:jc w:val="center"/>
              <w:rPr>
                <w:rFonts w:hint="eastAsia" w:ascii="宋体" w:hAnsi="宋体" w:cs="宋体"/>
                <w:sz w:val="24"/>
                <w:highlight w:val="none"/>
              </w:rPr>
            </w:pPr>
          </w:p>
        </w:tc>
        <w:tc>
          <w:tcPr>
            <w:tcW w:w="1112" w:type="dxa"/>
            <w:vAlign w:val="center"/>
          </w:tcPr>
          <w:p w14:paraId="3A287DEC">
            <w:pPr>
              <w:spacing w:line="440" w:lineRule="exact"/>
              <w:jc w:val="center"/>
              <w:rPr>
                <w:rFonts w:hint="eastAsia" w:ascii="宋体" w:hAnsi="宋体" w:cs="宋体"/>
                <w:sz w:val="24"/>
                <w:highlight w:val="none"/>
              </w:rPr>
            </w:pPr>
          </w:p>
        </w:tc>
        <w:tc>
          <w:tcPr>
            <w:tcW w:w="1115" w:type="dxa"/>
            <w:vAlign w:val="center"/>
          </w:tcPr>
          <w:p w14:paraId="3E738C6B">
            <w:pPr>
              <w:spacing w:line="440" w:lineRule="exact"/>
              <w:jc w:val="center"/>
              <w:rPr>
                <w:rFonts w:hint="eastAsia" w:ascii="宋体" w:hAnsi="宋体" w:cs="宋体"/>
                <w:sz w:val="24"/>
                <w:highlight w:val="none"/>
              </w:rPr>
            </w:pPr>
          </w:p>
        </w:tc>
      </w:tr>
      <w:tr w14:paraId="65159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08D9E2B5">
            <w:pPr>
              <w:spacing w:line="440" w:lineRule="exact"/>
              <w:jc w:val="center"/>
              <w:rPr>
                <w:rFonts w:hint="eastAsia" w:ascii="宋体" w:hAnsi="宋体" w:cs="宋体"/>
                <w:sz w:val="24"/>
                <w:highlight w:val="none"/>
              </w:rPr>
            </w:pPr>
          </w:p>
        </w:tc>
        <w:tc>
          <w:tcPr>
            <w:tcW w:w="1483" w:type="dxa"/>
            <w:vAlign w:val="center"/>
          </w:tcPr>
          <w:p w14:paraId="29DAEFEE">
            <w:pPr>
              <w:spacing w:line="440" w:lineRule="exact"/>
              <w:jc w:val="center"/>
              <w:rPr>
                <w:rFonts w:hint="eastAsia" w:ascii="宋体" w:hAnsi="宋体" w:cs="宋体"/>
                <w:sz w:val="24"/>
                <w:highlight w:val="none"/>
              </w:rPr>
            </w:pPr>
          </w:p>
        </w:tc>
        <w:tc>
          <w:tcPr>
            <w:tcW w:w="1112" w:type="dxa"/>
            <w:vAlign w:val="center"/>
          </w:tcPr>
          <w:p w14:paraId="4F333D73">
            <w:pPr>
              <w:spacing w:line="440" w:lineRule="exact"/>
              <w:jc w:val="center"/>
              <w:rPr>
                <w:rFonts w:hint="eastAsia" w:ascii="宋体" w:hAnsi="宋体" w:cs="宋体"/>
                <w:sz w:val="24"/>
                <w:highlight w:val="none"/>
              </w:rPr>
            </w:pPr>
          </w:p>
        </w:tc>
        <w:tc>
          <w:tcPr>
            <w:tcW w:w="1112" w:type="dxa"/>
            <w:vAlign w:val="center"/>
          </w:tcPr>
          <w:p w14:paraId="7BC94342">
            <w:pPr>
              <w:spacing w:line="440" w:lineRule="exact"/>
              <w:jc w:val="center"/>
              <w:rPr>
                <w:rFonts w:hint="eastAsia" w:ascii="宋体" w:hAnsi="宋体" w:cs="宋体"/>
                <w:sz w:val="24"/>
                <w:highlight w:val="none"/>
              </w:rPr>
            </w:pPr>
          </w:p>
        </w:tc>
        <w:tc>
          <w:tcPr>
            <w:tcW w:w="1112" w:type="dxa"/>
            <w:vAlign w:val="center"/>
          </w:tcPr>
          <w:p w14:paraId="73263D0D">
            <w:pPr>
              <w:spacing w:line="440" w:lineRule="exact"/>
              <w:jc w:val="center"/>
              <w:rPr>
                <w:rFonts w:hint="eastAsia" w:ascii="宋体" w:hAnsi="宋体" w:cs="宋体"/>
                <w:sz w:val="24"/>
                <w:highlight w:val="none"/>
              </w:rPr>
            </w:pPr>
          </w:p>
        </w:tc>
        <w:tc>
          <w:tcPr>
            <w:tcW w:w="1112" w:type="dxa"/>
            <w:vAlign w:val="center"/>
          </w:tcPr>
          <w:p w14:paraId="1D010227">
            <w:pPr>
              <w:spacing w:line="440" w:lineRule="exact"/>
              <w:jc w:val="center"/>
              <w:rPr>
                <w:rFonts w:hint="eastAsia" w:ascii="宋体" w:hAnsi="宋体" w:cs="宋体"/>
                <w:sz w:val="24"/>
                <w:highlight w:val="none"/>
              </w:rPr>
            </w:pPr>
          </w:p>
        </w:tc>
        <w:tc>
          <w:tcPr>
            <w:tcW w:w="1112" w:type="dxa"/>
            <w:vAlign w:val="center"/>
          </w:tcPr>
          <w:p w14:paraId="4ABC5155">
            <w:pPr>
              <w:spacing w:line="440" w:lineRule="exact"/>
              <w:jc w:val="center"/>
              <w:rPr>
                <w:rFonts w:hint="eastAsia" w:ascii="宋体" w:hAnsi="宋体" w:cs="宋体"/>
                <w:sz w:val="24"/>
                <w:highlight w:val="none"/>
              </w:rPr>
            </w:pPr>
          </w:p>
        </w:tc>
        <w:tc>
          <w:tcPr>
            <w:tcW w:w="1115" w:type="dxa"/>
            <w:vAlign w:val="center"/>
          </w:tcPr>
          <w:p w14:paraId="35890870">
            <w:pPr>
              <w:spacing w:line="440" w:lineRule="exact"/>
              <w:jc w:val="center"/>
              <w:rPr>
                <w:rFonts w:hint="eastAsia" w:ascii="宋体" w:hAnsi="宋体" w:cs="宋体"/>
                <w:sz w:val="24"/>
                <w:highlight w:val="none"/>
              </w:rPr>
            </w:pPr>
          </w:p>
        </w:tc>
      </w:tr>
      <w:tr w14:paraId="540CE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07C35F75">
            <w:pPr>
              <w:spacing w:line="440" w:lineRule="exact"/>
              <w:jc w:val="center"/>
              <w:rPr>
                <w:rFonts w:hint="eastAsia" w:ascii="宋体" w:hAnsi="宋体" w:cs="宋体"/>
                <w:sz w:val="24"/>
                <w:highlight w:val="none"/>
              </w:rPr>
            </w:pPr>
          </w:p>
        </w:tc>
        <w:tc>
          <w:tcPr>
            <w:tcW w:w="1483" w:type="dxa"/>
            <w:vAlign w:val="center"/>
          </w:tcPr>
          <w:p w14:paraId="6D31CAF7">
            <w:pPr>
              <w:spacing w:line="440" w:lineRule="exact"/>
              <w:jc w:val="center"/>
              <w:rPr>
                <w:rFonts w:hint="eastAsia" w:ascii="宋体" w:hAnsi="宋体" w:cs="宋体"/>
                <w:sz w:val="24"/>
                <w:highlight w:val="none"/>
              </w:rPr>
            </w:pPr>
          </w:p>
        </w:tc>
        <w:tc>
          <w:tcPr>
            <w:tcW w:w="1112" w:type="dxa"/>
            <w:vAlign w:val="center"/>
          </w:tcPr>
          <w:p w14:paraId="2A44602A">
            <w:pPr>
              <w:spacing w:line="440" w:lineRule="exact"/>
              <w:jc w:val="center"/>
              <w:rPr>
                <w:rFonts w:hint="eastAsia" w:ascii="宋体" w:hAnsi="宋体" w:cs="宋体"/>
                <w:sz w:val="24"/>
                <w:highlight w:val="none"/>
              </w:rPr>
            </w:pPr>
          </w:p>
        </w:tc>
        <w:tc>
          <w:tcPr>
            <w:tcW w:w="1112" w:type="dxa"/>
            <w:vAlign w:val="center"/>
          </w:tcPr>
          <w:p w14:paraId="1C29FD9B">
            <w:pPr>
              <w:spacing w:line="440" w:lineRule="exact"/>
              <w:jc w:val="center"/>
              <w:rPr>
                <w:rFonts w:hint="eastAsia" w:ascii="宋体" w:hAnsi="宋体" w:cs="宋体"/>
                <w:sz w:val="24"/>
                <w:highlight w:val="none"/>
              </w:rPr>
            </w:pPr>
          </w:p>
        </w:tc>
        <w:tc>
          <w:tcPr>
            <w:tcW w:w="1112" w:type="dxa"/>
            <w:vAlign w:val="center"/>
          </w:tcPr>
          <w:p w14:paraId="11F2EEB1">
            <w:pPr>
              <w:spacing w:line="440" w:lineRule="exact"/>
              <w:jc w:val="center"/>
              <w:rPr>
                <w:rFonts w:hint="eastAsia" w:ascii="宋体" w:hAnsi="宋体" w:cs="宋体"/>
                <w:sz w:val="24"/>
                <w:highlight w:val="none"/>
              </w:rPr>
            </w:pPr>
          </w:p>
        </w:tc>
        <w:tc>
          <w:tcPr>
            <w:tcW w:w="1112" w:type="dxa"/>
            <w:vAlign w:val="center"/>
          </w:tcPr>
          <w:p w14:paraId="2FBBA570">
            <w:pPr>
              <w:spacing w:line="440" w:lineRule="exact"/>
              <w:jc w:val="center"/>
              <w:rPr>
                <w:rFonts w:hint="eastAsia" w:ascii="宋体" w:hAnsi="宋体" w:cs="宋体"/>
                <w:sz w:val="24"/>
                <w:highlight w:val="none"/>
              </w:rPr>
            </w:pPr>
          </w:p>
        </w:tc>
        <w:tc>
          <w:tcPr>
            <w:tcW w:w="1112" w:type="dxa"/>
            <w:vAlign w:val="center"/>
          </w:tcPr>
          <w:p w14:paraId="4CC688D0">
            <w:pPr>
              <w:spacing w:line="440" w:lineRule="exact"/>
              <w:jc w:val="center"/>
              <w:rPr>
                <w:rFonts w:hint="eastAsia" w:ascii="宋体" w:hAnsi="宋体" w:cs="宋体"/>
                <w:sz w:val="24"/>
                <w:highlight w:val="none"/>
              </w:rPr>
            </w:pPr>
          </w:p>
        </w:tc>
        <w:tc>
          <w:tcPr>
            <w:tcW w:w="1115" w:type="dxa"/>
            <w:vAlign w:val="center"/>
          </w:tcPr>
          <w:p w14:paraId="777B6635">
            <w:pPr>
              <w:spacing w:line="440" w:lineRule="exact"/>
              <w:jc w:val="center"/>
              <w:rPr>
                <w:rFonts w:hint="eastAsia" w:ascii="宋体" w:hAnsi="宋体" w:cs="宋体"/>
                <w:sz w:val="24"/>
                <w:highlight w:val="none"/>
              </w:rPr>
            </w:pPr>
          </w:p>
        </w:tc>
      </w:tr>
      <w:tr w14:paraId="4773C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0DF3C865">
            <w:pPr>
              <w:spacing w:line="440" w:lineRule="exact"/>
              <w:jc w:val="center"/>
              <w:rPr>
                <w:rFonts w:hint="eastAsia" w:ascii="宋体" w:hAnsi="宋体" w:cs="宋体"/>
                <w:sz w:val="24"/>
                <w:highlight w:val="none"/>
              </w:rPr>
            </w:pPr>
          </w:p>
        </w:tc>
        <w:tc>
          <w:tcPr>
            <w:tcW w:w="1483" w:type="dxa"/>
            <w:vAlign w:val="center"/>
          </w:tcPr>
          <w:p w14:paraId="5C5B82E3">
            <w:pPr>
              <w:spacing w:line="440" w:lineRule="exact"/>
              <w:jc w:val="center"/>
              <w:rPr>
                <w:rFonts w:hint="eastAsia" w:ascii="宋体" w:hAnsi="宋体" w:cs="宋体"/>
                <w:sz w:val="24"/>
                <w:highlight w:val="none"/>
              </w:rPr>
            </w:pPr>
          </w:p>
        </w:tc>
        <w:tc>
          <w:tcPr>
            <w:tcW w:w="1112" w:type="dxa"/>
            <w:vAlign w:val="center"/>
          </w:tcPr>
          <w:p w14:paraId="3DB92125">
            <w:pPr>
              <w:spacing w:line="440" w:lineRule="exact"/>
              <w:jc w:val="center"/>
              <w:rPr>
                <w:rFonts w:hint="eastAsia" w:ascii="宋体" w:hAnsi="宋体" w:cs="宋体"/>
                <w:sz w:val="24"/>
                <w:highlight w:val="none"/>
              </w:rPr>
            </w:pPr>
          </w:p>
        </w:tc>
        <w:tc>
          <w:tcPr>
            <w:tcW w:w="1112" w:type="dxa"/>
            <w:vAlign w:val="center"/>
          </w:tcPr>
          <w:p w14:paraId="02396AC0">
            <w:pPr>
              <w:spacing w:line="440" w:lineRule="exact"/>
              <w:jc w:val="center"/>
              <w:rPr>
                <w:rFonts w:hint="eastAsia" w:ascii="宋体" w:hAnsi="宋体" w:cs="宋体"/>
                <w:sz w:val="24"/>
                <w:highlight w:val="none"/>
              </w:rPr>
            </w:pPr>
          </w:p>
        </w:tc>
        <w:tc>
          <w:tcPr>
            <w:tcW w:w="1112" w:type="dxa"/>
            <w:vAlign w:val="center"/>
          </w:tcPr>
          <w:p w14:paraId="6FC10736">
            <w:pPr>
              <w:spacing w:line="440" w:lineRule="exact"/>
              <w:jc w:val="center"/>
              <w:rPr>
                <w:rFonts w:hint="eastAsia" w:ascii="宋体" w:hAnsi="宋体" w:cs="宋体"/>
                <w:sz w:val="24"/>
                <w:highlight w:val="none"/>
              </w:rPr>
            </w:pPr>
          </w:p>
        </w:tc>
        <w:tc>
          <w:tcPr>
            <w:tcW w:w="1112" w:type="dxa"/>
            <w:vAlign w:val="center"/>
          </w:tcPr>
          <w:p w14:paraId="5B3E9D0D">
            <w:pPr>
              <w:spacing w:line="440" w:lineRule="exact"/>
              <w:jc w:val="center"/>
              <w:rPr>
                <w:rFonts w:hint="eastAsia" w:ascii="宋体" w:hAnsi="宋体" w:cs="宋体"/>
                <w:sz w:val="24"/>
                <w:highlight w:val="none"/>
              </w:rPr>
            </w:pPr>
          </w:p>
        </w:tc>
        <w:tc>
          <w:tcPr>
            <w:tcW w:w="1112" w:type="dxa"/>
            <w:vAlign w:val="center"/>
          </w:tcPr>
          <w:p w14:paraId="0C1BE500">
            <w:pPr>
              <w:spacing w:line="440" w:lineRule="exact"/>
              <w:jc w:val="center"/>
              <w:rPr>
                <w:rFonts w:hint="eastAsia" w:ascii="宋体" w:hAnsi="宋体" w:cs="宋体"/>
                <w:sz w:val="24"/>
                <w:highlight w:val="none"/>
              </w:rPr>
            </w:pPr>
          </w:p>
        </w:tc>
        <w:tc>
          <w:tcPr>
            <w:tcW w:w="1115" w:type="dxa"/>
            <w:vAlign w:val="center"/>
          </w:tcPr>
          <w:p w14:paraId="252CEC58">
            <w:pPr>
              <w:spacing w:line="440" w:lineRule="exact"/>
              <w:jc w:val="center"/>
              <w:rPr>
                <w:rFonts w:hint="eastAsia" w:ascii="宋体" w:hAnsi="宋体" w:cs="宋体"/>
                <w:sz w:val="24"/>
                <w:highlight w:val="none"/>
              </w:rPr>
            </w:pPr>
          </w:p>
        </w:tc>
      </w:tr>
      <w:tr w14:paraId="320D2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3EA9712F">
            <w:pPr>
              <w:spacing w:line="440" w:lineRule="exact"/>
              <w:jc w:val="center"/>
              <w:rPr>
                <w:rFonts w:hint="eastAsia" w:ascii="宋体" w:hAnsi="宋体" w:cs="宋体"/>
                <w:sz w:val="24"/>
                <w:highlight w:val="none"/>
              </w:rPr>
            </w:pPr>
          </w:p>
        </w:tc>
        <w:tc>
          <w:tcPr>
            <w:tcW w:w="1483" w:type="dxa"/>
            <w:vAlign w:val="center"/>
          </w:tcPr>
          <w:p w14:paraId="0567E747">
            <w:pPr>
              <w:spacing w:line="440" w:lineRule="exact"/>
              <w:jc w:val="center"/>
              <w:rPr>
                <w:rFonts w:hint="eastAsia" w:ascii="宋体" w:hAnsi="宋体" w:cs="宋体"/>
                <w:sz w:val="24"/>
                <w:highlight w:val="none"/>
              </w:rPr>
            </w:pPr>
          </w:p>
        </w:tc>
        <w:tc>
          <w:tcPr>
            <w:tcW w:w="1112" w:type="dxa"/>
            <w:vAlign w:val="center"/>
          </w:tcPr>
          <w:p w14:paraId="7E20420A">
            <w:pPr>
              <w:spacing w:line="440" w:lineRule="exact"/>
              <w:jc w:val="center"/>
              <w:rPr>
                <w:rFonts w:hint="eastAsia" w:ascii="宋体" w:hAnsi="宋体" w:cs="宋体"/>
                <w:sz w:val="24"/>
                <w:highlight w:val="none"/>
              </w:rPr>
            </w:pPr>
          </w:p>
        </w:tc>
        <w:tc>
          <w:tcPr>
            <w:tcW w:w="1112" w:type="dxa"/>
            <w:vAlign w:val="center"/>
          </w:tcPr>
          <w:p w14:paraId="36928321">
            <w:pPr>
              <w:spacing w:line="440" w:lineRule="exact"/>
              <w:jc w:val="center"/>
              <w:rPr>
                <w:rFonts w:hint="eastAsia" w:ascii="宋体" w:hAnsi="宋体" w:cs="宋体"/>
                <w:sz w:val="24"/>
                <w:highlight w:val="none"/>
              </w:rPr>
            </w:pPr>
          </w:p>
        </w:tc>
        <w:tc>
          <w:tcPr>
            <w:tcW w:w="1112" w:type="dxa"/>
            <w:vAlign w:val="center"/>
          </w:tcPr>
          <w:p w14:paraId="2DBD4874">
            <w:pPr>
              <w:spacing w:line="440" w:lineRule="exact"/>
              <w:jc w:val="center"/>
              <w:rPr>
                <w:rFonts w:hint="eastAsia" w:ascii="宋体" w:hAnsi="宋体" w:cs="宋体"/>
                <w:sz w:val="24"/>
                <w:highlight w:val="none"/>
              </w:rPr>
            </w:pPr>
          </w:p>
        </w:tc>
        <w:tc>
          <w:tcPr>
            <w:tcW w:w="1112" w:type="dxa"/>
            <w:vAlign w:val="center"/>
          </w:tcPr>
          <w:p w14:paraId="51915E36">
            <w:pPr>
              <w:spacing w:line="440" w:lineRule="exact"/>
              <w:jc w:val="center"/>
              <w:rPr>
                <w:rFonts w:hint="eastAsia" w:ascii="宋体" w:hAnsi="宋体" w:cs="宋体"/>
                <w:sz w:val="24"/>
                <w:highlight w:val="none"/>
              </w:rPr>
            </w:pPr>
          </w:p>
        </w:tc>
        <w:tc>
          <w:tcPr>
            <w:tcW w:w="1112" w:type="dxa"/>
            <w:vAlign w:val="center"/>
          </w:tcPr>
          <w:p w14:paraId="50D80FD0">
            <w:pPr>
              <w:spacing w:line="440" w:lineRule="exact"/>
              <w:jc w:val="center"/>
              <w:rPr>
                <w:rFonts w:hint="eastAsia" w:ascii="宋体" w:hAnsi="宋体" w:cs="宋体"/>
                <w:sz w:val="24"/>
                <w:highlight w:val="none"/>
              </w:rPr>
            </w:pPr>
          </w:p>
        </w:tc>
        <w:tc>
          <w:tcPr>
            <w:tcW w:w="1115" w:type="dxa"/>
            <w:vAlign w:val="center"/>
          </w:tcPr>
          <w:p w14:paraId="0BE3825F">
            <w:pPr>
              <w:spacing w:line="440" w:lineRule="exact"/>
              <w:jc w:val="center"/>
              <w:rPr>
                <w:rFonts w:hint="eastAsia" w:ascii="宋体" w:hAnsi="宋体" w:cs="宋体"/>
                <w:sz w:val="24"/>
                <w:highlight w:val="none"/>
              </w:rPr>
            </w:pPr>
          </w:p>
        </w:tc>
      </w:tr>
      <w:tr w14:paraId="240EA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3DC02434">
            <w:pPr>
              <w:spacing w:line="440" w:lineRule="exact"/>
              <w:jc w:val="center"/>
              <w:rPr>
                <w:rFonts w:hint="eastAsia" w:ascii="宋体" w:hAnsi="宋体" w:cs="宋体"/>
                <w:sz w:val="24"/>
                <w:highlight w:val="none"/>
              </w:rPr>
            </w:pPr>
          </w:p>
        </w:tc>
        <w:tc>
          <w:tcPr>
            <w:tcW w:w="1483" w:type="dxa"/>
            <w:vAlign w:val="center"/>
          </w:tcPr>
          <w:p w14:paraId="0F39B895">
            <w:pPr>
              <w:spacing w:line="440" w:lineRule="exact"/>
              <w:jc w:val="center"/>
              <w:rPr>
                <w:rFonts w:hint="eastAsia" w:ascii="宋体" w:hAnsi="宋体" w:cs="宋体"/>
                <w:sz w:val="24"/>
                <w:highlight w:val="none"/>
              </w:rPr>
            </w:pPr>
          </w:p>
        </w:tc>
        <w:tc>
          <w:tcPr>
            <w:tcW w:w="1112" w:type="dxa"/>
            <w:vAlign w:val="center"/>
          </w:tcPr>
          <w:p w14:paraId="346AEFDD">
            <w:pPr>
              <w:spacing w:line="440" w:lineRule="exact"/>
              <w:jc w:val="center"/>
              <w:rPr>
                <w:rFonts w:hint="eastAsia" w:ascii="宋体" w:hAnsi="宋体" w:cs="宋体"/>
                <w:sz w:val="24"/>
                <w:highlight w:val="none"/>
              </w:rPr>
            </w:pPr>
          </w:p>
        </w:tc>
        <w:tc>
          <w:tcPr>
            <w:tcW w:w="1112" w:type="dxa"/>
            <w:vAlign w:val="center"/>
          </w:tcPr>
          <w:p w14:paraId="0580D2EC">
            <w:pPr>
              <w:spacing w:line="440" w:lineRule="exact"/>
              <w:jc w:val="center"/>
              <w:rPr>
                <w:rFonts w:hint="eastAsia" w:ascii="宋体" w:hAnsi="宋体" w:cs="宋体"/>
                <w:sz w:val="24"/>
                <w:highlight w:val="none"/>
              </w:rPr>
            </w:pPr>
          </w:p>
        </w:tc>
        <w:tc>
          <w:tcPr>
            <w:tcW w:w="1112" w:type="dxa"/>
            <w:vAlign w:val="center"/>
          </w:tcPr>
          <w:p w14:paraId="3A284ED9">
            <w:pPr>
              <w:spacing w:line="440" w:lineRule="exact"/>
              <w:jc w:val="center"/>
              <w:rPr>
                <w:rFonts w:hint="eastAsia" w:ascii="宋体" w:hAnsi="宋体" w:cs="宋体"/>
                <w:sz w:val="24"/>
                <w:highlight w:val="none"/>
              </w:rPr>
            </w:pPr>
          </w:p>
        </w:tc>
        <w:tc>
          <w:tcPr>
            <w:tcW w:w="1112" w:type="dxa"/>
            <w:vAlign w:val="center"/>
          </w:tcPr>
          <w:p w14:paraId="3765ADA1">
            <w:pPr>
              <w:spacing w:line="440" w:lineRule="exact"/>
              <w:jc w:val="center"/>
              <w:rPr>
                <w:rFonts w:hint="eastAsia" w:ascii="宋体" w:hAnsi="宋体" w:cs="宋体"/>
                <w:sz w:val="24"/>
                <w:highlight w:val="none"/>
              </w:rPr>
            </w:pPr>
          </w:p>
        </w:tc>
        <w:tc>
          <w:tcPr>
            <w:tcW w:w="1112" w:type="dxa"/>
            <w:vAlign w:val="center"/>
          </w:tcPr>
          <w:p w14:paraId="52C2C850">
            <w:pPr>
              <w:spacing w:line="440" w:lineRule="exact"/>
              <w:jc w:val="center"/>
              <w:rPr>
                <w:rFonts w:hint="eastAsia" w:ascii="宋体" w:hAnsi="宋体" w:cs="宋体"/>
                <w:sz w:val="24"/>
                <w:highlight w:val="none"/>
              </w:rPr>
            </w:pPr>
          </w:p>
        </w:tc>
        <w:tc>
          <w:tcPr>
            <w:tcW w:w="1115" w:type="dxa"/>
            <w:vAlign w:val="center"/>
          </w:tcPr>
          <w:p w14:paraId="158B8234">
            <w:pPr>
              <w:spacing w:line="440" w:lineRule="exact"/>
              <w:jc w:val="center"/>
              <w:rPr>
                <w:rFonts w:hint="eastAsia" w:ascii="宋体" w:hAnsi="宋体" w:cs="宋体"/>
                <w:sz w:val="24"/>
                <w:highlight w:val="none"/>
              </w:rPr>
            </w:pPr>
          </w:p>
        </w:tc>
      </w:tr>
      <w:tr w14:paraId="608C9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627EEE6F">
            <w:pPr>
              <w:spacing w:line="440" w:lineRule="exact"/>
              <w:jc w:val="center"/>
              <w:rPr>
                <w:rFonts w:hint="eastAsia" w:ascii="宋体" w:hAnsi="宋体" w:cs="宋体"/>
                <w:sz w:val="24"/>
                <w:highlight w:val="none"/>
              </w:rPr>
            </w:pPr>
          </w:p>
        </w:tc>
        <w:tc>
          <w:tcPr>
            <w:tcW w:w="1483" w:type="dxa"/>
            <w:vAlign w:val="center"/>
          </w:tcPr>
          <w:p w14:paraId="3A8DF709">
            <w:pPr>
              <w:spacing w:line="440" w:lineRule="exact"/>
              <w:jc w:val="center"/>
              <w:rPr>
                <w:rFonts w:hint="eastAsia" w:ascii="宋体" w:hAnsi="宋体" w:cs="宋体"/>
                <w:sz w:val="24"/>
                <w:highlight w:val="none"/>
              </w:rPr>
            </w:pPr>
          </w:p>
        </w:tc>
        <w:tc>
          <w:tcPr>
            <w:tcW w:w="1112" w:type="dxa"/>
            <w:vAlign w:val="center"/>
          </w:tcPr>
          <w:p w14:paraId="734ADE85">
            <w:pPr>
              <w:spacing w:line="440" w:lineRule="exact"/>
              <w:jc w:val="center"/>
              <w:rPr>
                <w:rFonts w:hint="eastAsia" w:ascii="宋体" w:hAnsi="宋体" w:cs="宋体"/>
                <w:sz w:val="24"/>
                <w:highlight w:val="none"/>
              </w:rPr>
            </w:pPr>
          </w:p>
        </w:tc>
        <w:tc>
          <w:tcPr>
            <w:tcW w:w="1112" w:type="dxa"/>
            <w:vAlign w:val="center"/>
          </w:tcPr>
          <w:p w14:paraId="1A4794BF">
            <w:pPr>
              <w:spacing w:line="440" w:lineRule="exact"/>
              <w:jc w:val="center"/>
              <w:rPr>
                <w:rFonts w:hint="eastAsia" w:ascii="宋体" w:hAnsi="宋体" w:cs="宋体"/>
                <w:sz w:val="24"/>
                <w:highlight w:val="none"/>
              </w:rPr>
            </w:pPr>
          </w:p>
        </w:tc>
        <w:tc>
          <w:tcPr>
            <w:tcW w:w="1112" w:type="dxa"/>
            <w:vAlign w:val="center"/>
          </w:tcPr>
          <w:p w14:paraId="472223C0">
            <w:pPr>
              <w:spacing w:line="440" w:lineRule="exact"/>
              <w:jc w:val="center"/>
              <w:rPr>
                <w:rFonts w:hint="eastAsia" w:ascii="宋体" w:hAnsi="宋体" w:cs="宋体"/>
                <w:sz w:val="24"/>
                <w:highlight w:val="none"/>
              </w:rPr>
            </w:pPr>
          </w:p>
        </w:tc>
        <w:tc>
          <w:tcPr>
            <w:tcW w:w="1112" w:type="dxa"/>
            <w:vAlign w:val="center"/>
          </w:tcPr>
          <w:p w14:paraId="03C257B8">
            <w:pPr>
              <w:spacing w:line="440" w:lineRule="exact"/>
              <w:jc w:val="center"/>
              <w:rPr>
                <w:rFonts w:hint="eastAsia" w:ascii="宋体" w:hAnsi="宋体" w:cs="宋体"/>
                <w:sz w:val="24"/>
                <w:highlight w:val="none"/>
              </w:rPr>
            </w:pPr>
          </w:p>
        </w:tc>
        <w:tc>
          <w:tcPr>
            <w:tcW w:w="1112" w:type="dxa"/>
            <w:vAlign w:val="center"/>
          </w:tcPr>
          <w:p w14:paraId="51ABCE96">
            <w:pPr>
              <w:spacing w:line="440" w:lineRule="exact"/>
              <w:jc w:val="center"/>
              <w:rPr>
                <w:rFonts w:hint="eastAsia" w:ascii="宋体" w:hAnsi="宋体" w:cs="宋体"/>
                <w:sz w:val="24"/>
                <w:highlight w:val="none"/>
              </w:rPr>
            </w:pPr>
          </w:p>
        </w:tc>
        <w:tc>
          <w:tcPr>
            <w:tcW w:w="1115" w:type="dxa"/>
            <w:vAlign w:val="center"/>
          </w:tcPr>
          <w:p w14:paraId="472138CB">
            <w:pPr>
              <w:spacing w:line="440" w:lineRule="exact"/>
              <w:jc w:val="center"/>
              <w:rPr>
                <w:rFonts w:hint="eastAsia" w:ascii="宋体" w:hAnsi="宋体" w:cs="宋体"/>
                <w:sz w:val="24"/>
                <w:highlight w:val="none"/>
              </w:rPr>
            </w:pPr>
          </w:p>
        </w:tc>
      </w:tr>
      <w:tr w14:paraId="3CAC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0CA05F83">
            <w:pPr>
              <w:spacing w:line="440" w:lineRule="exact"/>
              <w:jc w:val="center"/>
              <w:rPr>
                <w:rFonts w:hint="eastAsia" w:ascii="宋体" w:hAnsi="宋体" w:cs="宋体"/>
                <w:sz w:val="24"/>
                <w:highlight w:val="none"/>
              </w:rPr>
            </w:pPr>
          </w:p>
        </w:tc>
        <w:tc>
          <w:tcPr>
            <w:tcW w:w="1483" w:type="dxa"/>
            <w:vAlign w:val="center"/>
          </w:tcPr>
          <w:p w14:paraId="7F7CEE64">
            <w:pPr>
              <w:spacing w:line="440" w:lineRule="exact"/>
              <w:jc w:val="center"/>
              <w:rPr>
                <w:rFonts w:hint="eastAsia" w:ascii="宋体" w:hAnsi="宋体" w:cs="宋体"/>
                <w:sz w:val="24"/>
                <w:highlight w:val="none"/>
              </w:rPr>
            </w:pPr>
          </w:p>
        </w:tc>
        <w:tc>
          <w:tcPr>
            <w:tcW w:w="1112" w:type="dxa"/>
            <w:vAlign w:val="center"/>
          </w:tcPr>
          <w:p w14:paraId="76D26F4E">
            <w:pPr>
              <w:spacing w:line="440" w:lineRule="exact"/>
              <w:jc w:val="center"/>
              <w:rPr>
                <w:rFonts w:hint="eastAsia" w:ascii="宋体" w:hAnsi="宋体" w:cs="宋体"/>
                <w:sz w:val="24"/>
                <w:highlight w:val="none"/>
              </w:rPr>
            </w:pPr>
          </w:p>
        </w:tc>
        <w:tc>
          <w:tcPr>
            <w:tcW w:w="1112" w:type="dxa"/>
            <w:vAlign w:val="center"/>
          </w:tcPr>
          <w:p w14:paraId="020502A5">
            <w:pPr>
              <w:spacing w:line="440" w:lineRule="exact"/>
              <w:jc w:val="center"/>
              <w:rPr>
                <w:rFonts w:hint="eastAsia" w:ascii="宋体" w:hAnsi="宋体" w:cs="宋体"/>
                <w:sz w:val="24"/>
                <w:highlight w:val="none"/>
              </w:rPr>
            </w:pPr>
          </w:p>
        </w:tc>
        <w:tc>
          <w:tcPr>
            <w:tcW w:w="1112" w:type="dxa"/>
            <w:vAlign w:val="center"/>
          </w:tcPr>
          <w:p w14:paraId="1543186F">
            <w:pPr>
              <w:spacing w:line="440" w:lineRule="exact"/>
              <w:jc w:val="center"/>
              <w:rPr>
                <w:rFonts w:hint="eastAsia" w:ascii="宋体" w:hAnsi="宋体" w:cs="宋体"/>
                <w:sz w:val="24"/>
                <w:highlight w:val="none"/>
              </w:rPr>
            </w:pPr>
          </w:p>
        </w:tc>
        <w:tc>
          <w:tcPr>
            <w:tcW w:w="1112" w:type="dxa"/>
            <w:vAlign w:val="center"/>
          </w:tcPr>
          <w:p w14:paraId="4A0D1F69">
            <w:pPr>
              <w:spacing w:line="440" w:lineRule="exact"/>
              <w:jc w:val="center"/>
              <w:rPr>
                <w:rFonts w:hint="eastAsia" w:ascii="宋体" w:hAnsi="宋体" w:cs="宋体"/>
                <w:sz w:val="24"/>
                <w:highlight w:val="none"/>
              </w:rPr>
            </w:pPr>
          </w:p>
        </w:tc>
        <w:tc>
          <w:tcPr>
            <w:tcW w:w="1112" w:type="dxa"/>
            <w:vAlign w:val="center"/>
          </w:tcPr>
          <w:p w14:paraId="747ADBC1">
            <w:pPr>
              <w:spacing w:line="440" w:lineRule="exact"/>
              <w:jc w:val="center"/>
              <w:rPr>
                <w:rFonts w:hint="eastAsia" w:ascii="宋体" w:hAnsi="宋体" w:cs="宋体"/>
                <w:sz w:val="24"/>
                <w:highlight w:val="none"/>
              </w:rPr>
            </w:pPr>
          </w:p>
        </w:tc>
        <w:tc>
          <w:tcPr>
            <w:tcW w:w="1115" w:type="dxa"/>
            <w:vAlign w:val="center"/>
          </w:tcPr>
          <w:p w14:paraId="284D686F">
            <w:pPr>
              <w:spacing w:line="440" w:lineRule="exact"/>
              <w:jc w:val="center"/>
              <w:rPr>
                <w:rFonts w:hint="eastAsia" w:ascii="宋体" w:hAnsi="宋体" w:cs="宋体"/>
                <w:sz w:val="24"/>
                <w:highlight w:val="none"/>
              </w:rPr>
            </w:pPr>
          </w:p>
        </w:tc>
      </w:tr>
      <w:tr w14:paraId="1CE0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37D6CFE5">
            <w:pPr>
              <w:spacing w:line="440" w:lineRule="exact"/>
              <w:jc w:val="center"/>
              <w:rPr>
                <w:rFonts w:hint="eastAsia" w:ascii="宋体" w:hAnsi="宋体" w:cs="宋体"/>
                <w:sz w:val="24"/>
                <w:highlight w:val="none"/>
              </w:rPr>
            </w:pPr>
          </w:p>
        </w:tc>
        <w:tc>
          <w:tcPr>
            <w:tcW w:w="1483" w:type="dxa"/>
            <w:vAlign w:val="center"/>
          </w:tcPr>
          <w:p w14:paraId="46F262FA">
            <w:pPr>
              <w:spacing w:line="440" w:lineRule="exact"/>
              <w:jc w:val="center"/>
              <w:rPr>
                <w:rFonts w:hint="eastAsia" w:ascii="宋体" w:hAnsi="宋体" w:cs="宋体"/>
                <w:sz w:val="24"/>
                <w:highlight w:val="none"/>
              </w:rPr>
            </w:pPr>
          </w:p>
        </w:tc>
        <w:tc>
          <w:tcPr>
            <w:tcW w:w="1112" w:type="dxa"/>
            <w:vAlign w:val="center"/>
          </w:tcPr>
          <w:p w14:paraId="5BCBE20B">
            <w:pPr>
              <w:spacing w:line="440" w:lineRule="exact"/>
              <w:jc w:val="center"/>
              <w:rPr>
                <w:rFonts w:hint="eastAsia" w:ascii="宋体" w:hAnsi="宋体" w:cs="宋体"/>
                <w:sz w:val="24"/>
                <w:highlight w:val="none"/>
              </w:rPr>
            </w:pPr>
          </w:p>
        </w:tc>
        <w:tc>
          <w:tcPr>
            <w:tcW w:w="1112" w:type="dxa"/>
            <w:vAlign w:val="center"/>
          </w:tcPr>
          <w:p w14:paraId="37AB95F1">
            <w:pPr>
              <w:spacing w:line="440" w:lineRule="exact"/>
              <w:jc w:val="center"/>
              <w:rPr>
                <w:rFonts w:hint="eastAsia" w:ascii="宋体" w:hAnsi="宋体" w:cs="宋体"/>
                <w:sz w:val="24"/>
                <w:highlight w:val="none"/>
              </w:rPr>
            </w:pPr>
          </w:p>
        </w:tc>
        <w:tc>
          <w:tcPr>
            <w:tcW w:w="1112" w:type="dxa"/>
            <w:vAlign w:val="center"/>
          </w:tcPr>
          <w:p w14:paraId="4CA3FF23">
            <w:pPr>
              <w:spacing w:line="440" w:lineRule="exact"/>
              <w:jc w:val="center"/>
              <w:rPr>
                <w:rFonts w:hint="eastAsia" w:ascii="宋体" w:hAnsi="宋体" w:cs="宋体"/>
                <w:sz w:val="24"/>
                <w:highlight w:val="none"/>
              </w:rPr>
            </w:pPr>
          </w:p>
        </w:tc>
        <w:tc>
          <w:tcPr>
            <w:tcW w:w="1112" w:type="dxa"/>
            <w:vAlign w:val="center"/>
          </w:tcPr>
          <w:p w14:paraId="4A7FD195">
            <w:pPr>
              <w:spacing w:line="440" w:lineRule="exact"/>
              <w:jc w:val="center"/>
              <w:rPr>
                <w:rFonts w:hint="eastAsia" w:ascii="宋体" w:hAnsi="宋体" w:cs="宋体"/>
                <w:sz w:val="24"/>
                <w:highlight w:val="none"/>
              </w:rPr>
            </w:pPr>
          </w:p>
        </w:tc>
        <w:tc>
          <w:tcPr>
            <w:tcW w:w="1112" w:type="dxa"/>
            <w:vAlign w:val="center"/>
          </w:tcPr>
          <w:p w14:paraId="2498223D">
            <w:pPr>
              <w:spacing w:line="440" w:lineRule="exact"/>
              <w:jc w:val="center"/>
              <w:rPr>
                <w:rFonts w:hint="eastAsia" w:ascii="宋体" w:hAnsi="宋体" w:cs="宋体"/>
                <w:sz w:val="24"/>
                <w:highlight w:val="none"/>
              </w:rPr>
            </w:pPr>
          </w:p>
        </w:tc>
        <w:tc>
          <w:tcPr>
            <w:tcW w:w="1115" w:type="dxa"/>
            <w:vAlign w:val="center"/>
          </w:tcPr>
          <w:p w14:paraId="7B664138">
            <w:pPr>
              <w:spacing w:line="440" w:lineRule="exact"/>
              <w:jc w:val="center"/>
              <w:rPr>
                <w:rFonts w:hint="eastAsia" w:ascii="宋体" w:hAnsi="宋体" w:cs="宋体"/>
                <w:sz w:val="24"/>
                <w:highlight w:val="none"/>
              </w:rPr>
            </w:pPr>
          </w:p>
        </w:tc>
      </w:tr>
      <w:tr w14:paraId="790F1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7C89E642">
            <w:pPr>
              <w:spacing w:line="440" w:lineRule="exact"/>
              <w:jc w:val="center"/>
              <w:rPr>
                <w:rFonts w:hint="eastAsia" w:ascii="宋体" w:hAnsi="宋体" w:cs="宋体"/>
                <w:sz w:val="24"/>
                <w:highlight w:val="none"/>
              </w:rPr>
            </w:pPr>
          </w:p>
        </w:tc>
        <w:tc>
          <w:tcPr>
            <w:tcW w:w="1483" w:type="dxa"/>
            <w:vAlign w:val="center"/>
          </w:tcPr>
          <w:p w14:paraId="515375B3">
            <w:pPr>
              <w:spacing w:line="440" w:lineRule="exact"/>
              <w:jc w:val="center"/>
              <w:rPr>
                <w:rFonts w:hint="eastAsia" w:ascii="宋体" w:hAnsi="宋体" w:cs="宋体"/>
                <w:sz w:val="24"/>
                <w:highlight w:val="none"/>
              </w:rPr>
            </w:pPr>
          </w:p>
        </w:tc>
        <w:tc>
          <w:tcPr>
            <w:tcW w:w="1112" w:type="dxa"/>
            <w:vAlign w:val="center"/>
          </w:tcPr>
          <w:p w14:paraId="09D73A75">
            <w:pPr>
              <w:spacing w:line="440" w:lineRule="exact"/>
              <w:jc w:val="center"/>
              <w:rPr>
                <w:rFonts w:hint="eastAsia" w:ascii="宋体" w:hAnsi="宋体" w:cs="宋体"/>
                <w:sz w:val="24"/>
                <w:highlight w:val="none"/>
              </w:rPr>
            </w:pPr>
          </w:p>
        </w:tc>
        <w:tc>
          <w:tcPr>
            <w:tcW w:w="1112" w:type="dxa"/>
            <w:vAlign w:val="center"/>
          </w:tcPr>
          <w:p w14:paraId="20EA5999">
            <w:pPr>
              <w:spacing w:line="440" w:lineRule="exact"/>
              <w:jc w:val="center"/>
              <w:rPr>
                <w:rFonts w:hint="eastAsia" w:ascii="宋体" w:hAnsi="宋体" w:cs="宋体"/>
                <w:sz w:val="24"/>
                <w:highlight w:val="none"/>
              </w:rPr>
            </w:pPr>
          </w:p>
        </w:tc>
        <w:tc>
          <w:tcPr>
            <w:tcW w:w="1112" w:type="dxa"/>
            <w:vAlign w:val="center"/>
          </w:tcPr>
          <w:p w14:paraId="597BF3CF">
            <w:pPr>
              <w:spacing w:line="440" w:lineRule="exact"/>
              <w:jc w:val="center"/>
              <w:rPr>
                <w:rFonts w:hint="eastAsia" w:ascii="宋体" w:hAnsi="宋体" w:cs="宋体"/>
                <w:sz w:val="24"/>
                <w:highlight w:val="none"/>
              </w:rPr>
            </w:pPr>
          </w:p>
        </w:tc>
        <w:tc>
          <w:tcPr>
            <w:tcW w:w="1112" w:type="dxa"/>
            <w:vAlign w:val="center"/>
          </w:tcPr>
          <w:p w14:paraId="03453301">
            <w:pPr>
              <w:spacing w:line="440" w:lineRule="exact"/>
              <w:jc w:val="center"/>
              <w:rPr>
                <w:rFonts w:hint="eastAsia" w:ascii="宋体" w:hAnsi="宋体" w:cs="宋体"/>
                <w:sz w:val="24"/>
                <w:highlight w:val="none"/>
              </w:rPr>
            </w:pPr>
          </w:p>
        </w:tc>
        <w:tc>
          <w:tcPr>
            <w:tcW w:w="1112" w:type="dxa"/>
            <w:vAlign w:val="center"/>
          </w:tcPr>
          <w:p w14:paraId="10C268EF">
            <w:pPr>
              <w:spacing w:line="440" w:lineRule="exact"/>
              <w:jc w:val="center"/>
              <w:rPr>
                <w:rFonts w:hint="eastAsia" w:ascii="宋体" w:hAnsi="宋体" w:cs="宋体"/>
                <w:sz w:val="24"/>
                <w:highlight w:val="none"/>
              </w:rPr>
            </w:pPr>
          </w:p>
        </w:tc>
        <w:tc>
          <w:tcPr>
            <w:tcW w:w="1115" w:type="dxa"/>
            <w:vAlign w:val="center"/>
          </w:tcPr>
          <w:p w14:paraId="0D405BD1">
            <w:pPr>
              <w:spacing w:line="440" w:lineRule="exact"/>
              <w:jc w:val="center"/>
              <w:rPr>
                <w:rFonts w:hint="eastAsia" w:ascii="宋体" w:hAnsi="宋体" w:cs="宋体"/>
                <w:sz w:val="24"/>
                <w:highlight w:val="none"/>
              </w:rPr>
            </w:pPr>
          </w:p>
        </w:tc>
      </w:tr>
      <w:tr w14:paraId="2B528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527A65FF">
            <w:pPr>
              <w:spacing w:line="440" w:lineRule="exact"/>
              <w:jc w:val="center"/>
              <w:rPr>
                <w:rFonts w:hint="eastAsia" w:ascii="宋体" w:hAnsi="宋体" w:cs="宋体"/>
                <w:sz w:val="24"/>
                <w:highlight w:val="none"/>
              </w:rPr>
            </w:pPr>
          </w:p>
        </w:tc>
        <w:tc>
          <w:tcPr>
            <w:tcW w:w="1483" w:type="dxa"/>
            <w:vAlign w:val="center"/>
          </w:tcPr>
          <w:p w14:paraId="3CA7B796">
            <w:pPr>
              <w:spacing w:line="440" w:lineRule="exact"/>
              <w:jc w:val="center"/>
              <w:rPr>
                <w:rFonts w:hint="eastAsia" w:ascii="宋体" w:hAnsi="宋体" w:cs="宋体"/>
                <w:sz w:val="24"/>
                <w:highlight w:val="none"/>
              </w:rPr>
            </w:pPr>
          </w:p>
        </w:tc>
        <w:tc>
          <w:tcPr>
            <w:tcW w:w="1112" w:type="dxa"/>
            <w:vAlign w:val="center"/>
          </w:tcPr>
          <w:p w14:paraId="093AC811">
            <w:pPr>
              <w:spacing w:line="440" w:lineRule="exact"/>
              <w:jc w:val="center"/>
              <w:rPr>
                <w:rFonts w:hint="eastAsia" w:ascii="宋体" w:hAnsi="宋体" w:cs="宋体"/>
                <w:sz w:val="24"/>
                <w:highlight w:val="none"/>
              </w:rPr>
            </w:pPr>
          </w:p>
        </w:tc>
        <w:tc>
          <w:tcPr>
            <w:tcW w:w="1112" w:type="dxa"/>
            <w:vAlign w:val="center"/>
          </w:tcPr>
          <w:p w14:paraId="2F19EE19">
            <w:pPr>
              <w:spacing w:line="440" w:lineRule="exact"/>
              <w:jc w:val="center"/>
              <w:rPr>
                <w:rFonts w:hint="eastAsia" w:ascii="宋体" w:hAnsi="宋体" w:cs="宋体"/>
                <w:sz w:val="24"/>
                <w:highlight w:val="none"/>
              </w:rPr>
            </w:pPr>
          </w:p>
        </w:tc>
        <w:tc>
          <w:tcPr>
            <w:tcW w:w="1112" w:type="dxa"/>
            <w:vAlign w:val="center"/>
          </w:tcPr>
          <w:p w14:paraId="10CFF839">
            <w:pPr>
              <w:spacing w:line="440" w:lineRule="exact"/>
              <w:jc w:val="center"/>
              <w:rPr>
                <w:rFonts w:hint="eastAsia" w:ascii="宋体" w:hAnsi="宋体" w:cs="宋体"/>
                <w:sz w:val="24"/>
                <w:highlight w:val="none"/>
              </w:rPr>
            </w:pPr>
          </w:p>
        </w:tc>
        <w:tc>
          <w:tcPr>
            <w:tcW w:w="1112" w:type="dxa"/>
            <w:vAlign w:val="center"/>
          </w:tcPr>
          <w:p w14:paraId="15724C98">
            <w:pPr>
              <w:spacing w:line="440" w:lineRule="exact"/>
              <w:jc w:val="center"/>
              <w:rPr>
                <w:rFonts w:hint="eastAsia" w:ascii="宋体" w:hAnsi="宋体" w:cs="宋体"/>
                <w:sz w:val="24"/>
                <w:highlight w:val="none"/>
              </w:rPr>
            </w:pPr>
          </w:p>
        </w:tc>
        <w:tc>
          <w:tcPr>
            <w:tcW w:w="1112" w:type="dxa"/>
            <w:vAlign w:val="center"/>
          </w:tcPr>
          <w:p w14:paraId="5CF12B4C">
            <w:pPr>
              <w:spacing w:line="440" w:lineRule="exact"/>
              <w:jc w:val="center"/>
              <w:rPr>
                <w:rFonts w:hint="eastAsia" w:ascii="宋体" w:hAnsi="宋体" w:cs="宋体"/>
                <w:sz w:val="24"/>
                <w:highlight w:val="none"/>
              </w:rPr>
            </w:pPr>
          </w:p>
        </w:tc>
        <w:tc>
          <w:tcPr>
            <w:tcW w:w="1115" w:type="dxa"/>
            <w:vAlign w:val="center"/>
          </w:tcPr>
          <w:p w14:paraId="2B16F8C6">
            <w:pPr>
              <w:spacing w:line="440" w:lineRule="exact"/>
              <w:jc w:val="center"/>
              <w:rPr>
                <w:rFonts w:hint="eastAsia" w:ascii="宋体" w:hAnsi="宋体" w:cs="宋体"/>
                <w:sz w:val="24"/>
                <w:highlight w:val="none"/>
              </w:rPr>
            </w:pPr>
          </w:p>
        </w:tc>
      </w:tr>
      <w:tr w14:paraId="7FC48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184DE4D7">
            <w:pPr>
              <w:spacing w:line="440" w:lineRule="exact"/>
              <w:jc w:val="center"/>
              <w:rPr>
                <w:rFonts w:hint="eastAsia" w:ascii="宋体" w:hAnsi="宋体" w:cs="宋体"/>
                <w:sz w:val="24"/>
                <w:highlight w:val="none"/>
              </w:rPr>
            </w:pPr>
          </w:p>
        </w:tc>
        <w:tc>
          <w:tcPr>
            <w:tcW w:w="1483" w:type="dxa"/>
            <w:vAlign w:val="center"/>
          </w:tcPr>
          <w:p w14:paraId="7F50CE7D">
            <w:pPr>
              <w:spacing w:line="440" w:lineRule="exact"/>
              <w:jc w:val="center"/>
              <w:rPr>
                <w:rFonts w:hint="eastAsia" w:ascii="宋体" w:hAnsi="宋体" w:cs="宋体"/>
                <w:sz w:val="24"/>
                <w:highlight w:val="none"/>
              </w:rPr>
            </w:pPr>
          </w:p>
        </w:tc>
        <w:tc>
          <w:tcPr>
            <w:tcW w:w="1112" w:type="dxa"/>
            <w:vAlign w:val="center"/>
          </w:tcPr>
          <w:p w14:paraId="5A0E8F10">
            <w:pPr>
              <w:spacing w:line="440" w:lineRule="exact"/>
              <w:jc w:val="center"/>
              <w:rPr>
                <w:rFonts w:hint="eastAsia" w:ascii="宋体" w:hAnsi="宋体" w:cs="宋体"/>
                <w:sz w:val="24"/>
                <w:highlight w:val="none"/>
              </w:rPr>
            </w:pPr>
          </w:p>
        </w:tc>
        <w:tc>
          <w:tcPr>
            <w:tcW w:w="1112" w:type="dxa"/>
            <w:vAlign w:val="center"/>
          </w:tcPr>
          <w:p w14:paraId="7B934A2D">
            <w:pPr>
              <w:spacing w:line="440" w:lineRule="exact"/>
              <w:jc w:val="center"/>
              <w:rPr>
                <w:rFonts w:hint="eastAsia" w:ascii="宋体" w:hAnsi="宋体" w:cs="宋体"/>
                <w:sz w:val="24"/>
                <w:highlight w:val="none"/>
              </w:rPr>
            </w:pPr>
          </w:p>
        </w:tc>
        <w:tc>
          <w:tcPr>
            <w:tcW w:w="1112" w:type="dxa"/>
            <w:vAlign w:val="center"/>
          </w:tcPr>
          <w:p w14:paraId="5C9199BB">
            <w:pPr>
              <w:spacing w:line="440" w:lineRule="exact"/>
              <w:jc w:val="center"/>
              <w:rPr>
                <w:rFonts w:hint="eastAsia" w:ascii="宋体" w:hAnsi="宋体" w:cs="宋体"/>
                <w:sz w:val="24"/>
                <w:highlight w:val="none"/>
              </w:rPr>
            </w:pPr>
          </w:p>
        </w:tc>
        <w:tc>
          <w:tcPr>
            <w:tcW w:w="1112" w:type="dxa"/>
            <w:vAlign w:val="center"/>
          </w:tcPr>
          <w:p w14:paraId="58C37EA9">
            <w:pPr>
              <w:spacing w:line="440" w:lineRule="exact"/>
              <w:jc w:val="center"/>
              <w:rPr>
                <w:rFonts w:hint="eastAsia" w:ascii="宋体" w:hAnsi="宋体" w:cs="宋体"/>
                <w:sz w:val="24"/>
                <w:highlight w:val="none"/>
              </w:rPr>
            </w:pPr>
          </w:p>
        </w:tc>
        <w:tc>
          <w:tcPr>
            <w:tcW w:w="1112" w:type="dxa"/>
            <w:vAlign w:val="center"/>
          </w:tcPr>
          <w:p w14:paraId="5EDF1087">
            <w:pPr>
              <w:spacing w:line="440" w:lineRule="exact"/>
              <w:jc w:val="center"/>
              <w:rPr>
                <w:rFonts w:hint="eastAsia" w:ascii="宋体" w:hAnsi="宋体" w:cs="宋体"/>
                <w:sz w:val="24"/>
                <w:highlight w:val="none"/>
              </w:rPr>
            </w:pPr>
          </w:p>
        </w:tc>
        <w:tc>
          <w:tcPr>
            <w:tcW w:w="1115" w:type="dxa"/>
            <w:vAlign w:val="center"/>
          </w:tcPr>
          <w:p w14:paraId="2E8A03E7">
            <w:pPr>
              <w:spacing w:line="440" w:lineRule="exact"/>
              <w:jc w:val="center"/>
              <w:rPr>
                <w:rFonts w:hint="eastAsia" w:ascii="宋体" w:hAnsi="宋体" w:cs="宋体"/>
                <w:sz w:val="24"/>
                <w:highlight w:val="none"/>
              </w:rPr>
            </w:pPr>
          </w:p>
        </w:tc>
      </w:tr>
      <w:tr w14:paraId="7BBE4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1" w:type="dxa"/>
            <w:vAlign w:val="center"/>
          </w:tcPr>
          <w:p w14:paraId="32915B0E">
            <w:pPr>
              <w:spacing w:line="440" w:lineRule="exact"/>
              <w:jc w:val="center"/>
              <w:rPr>
                <w:rFonts w:hint="eastAsia" w:ascii="宋体" w:hAnsi="宋体" w:cs="宋体"/>
                <w:sz w:val="24"/>
                <w:highlight w:val="none"/>
              </w:rPr>
            </w:pPr>
          </w:p>
        </w:tc>
        <w:tc>
          <w:tcPr>
            <w:tcW w:w="1483" w:type="dxa"/>
            <w:vAlign w:val="center"/>
          </w:tcPr>
          <w:p w14:paraId="0D5EF80A">
            <w:pPr>
              <w:spacing w:line="440" w:lineRule="exact"/>
              <w:jc w:val="center"/>
              <w:rPr>
                <w:rFonts w:hint="eastAsia" w:ascii="宋体" w:hAnsi="宋体" w:cs="宋体"/>
                <w:sz w:val="24"/>
                <w:highlight w:val="none"/>
              </w:rPr>
            </w:pPr>
          </w:p>
        </w:tc>
        <w:tc>
          <w:tcPr>
            <w:tcW w:w="1112" w:type="dxa"/>
            <w:vAlign w:val="center"/>
          </w:tcPr>
          <w:p w14:paraId="0F5E43D8">
            <w:pPr>
              <w:spacing w:line="440" w:lineRule="exact"/>
              <w:jc w:val="center"/>
              <w:rPr>
                <w:rFonts w:hint="eastAsia" w:ascii="宋体" w:hAnsi="宋体" w:cs="宋体"/>
                <w:sz w:val="24"/>
                <w:highlight w:val="none"/>
              </w:rPr>
            </w:pPr>
          </w:p>
        </w:tc>
        <w:tc>
          <w:tcPr>
            <w:tcW w:w="1112" w:type="dxa"/>
            <w:vAlign w:val="center"/>
          </w:tcPr>
          <w:p w14:paraId="2E5D6F64">
            <w:pPr>
              <w:spacing w:line="440" w:lineRule="exact"/>
              <w:jc w:val="center"/>
              <w:rPr>
                <w:rFonts w:hint="eastAsia" w:ascii="宋体" w:hAnsi="宋体" w:cs="宋体"/>
                <w:sz w:val="24"/>
                <w:highlight w:val="none"/>
              </w:rPr>
            </w:pPr>
          </w:p>
        </w:tc>
        <w:tc>
          <w:tcPr>
            <w:tcW w:w="1112" w:type="dxa"/>
            <w:vAlign w:val="center"/>
          </w:tcPr>
          <w:p w14:paraId="51871277">
            <w:pPr>
              <w:spacing w:line="440" w:lineRule="exact"/>
              <w:jc w:val="center"/>
              <w:rPr>
                <w:rFonts w:hint="eastAsia" w:ascii="宋体" w:hAnsi="宋体" w:cs="宋体"/>
                <w:sz w:val="24"/>
                <w:highlight w:val="none"/>
              </w:rPr>
            </w:pPr>
          </w:p>
        </w:tc>
        <w:tc>
          <w:tcPr>
            <w:tcW w:w="1112" w:type="dxa"/>
            <w:vAlign w:val="center"/>
          </w:tcPr>
          <w:p w14:paraId="45DC2F7B">
            <w:pPr>
              <w:spacing w:line="440" w:lineRule="exact"/>
              <w:jc w:val="center"/>
              <w:rPr>
                <w:rFonts w:hint="eastAsia" w:ascii="宋体" w:hAnsi="宋体" w:cs="宋体"/>
                <w:sz w:val="24"/>
                <w:highlight w:val="none"/>
              </w:rPr>
            </w:pPr>
          </w:p>
        </w:tc>
        <w:tc>
          <w:tcPr>
            <w:tcW w:w="1112" w:type="dxa"/>
            <w:vAlign w:val="center"/>
          </w:tcPr>
          <w:p w14:paraId="2B1649C4">
            <w:pPr>
              <w:spacing w:line="440" w:lineRule="exact"/>
              <w:jc w:val="center"/>
              <w:rPr>
                <w:rFonts w:hint="eastAsia" w:ascii="宋体" w:hAnsi="宋体" w:cs="宋体"/>
                <w:sz w:val="24"/>
                <w:highlight w:val="none"/>
              </w:rPr>
            </w:pPr>
          </w:p>
        </w:tc>
        <w:tc>
          <w:tcPr>
            <w:tcW w:w="1115" w:type="dxa"/>
            <w:vAlign w:val="center"/>
          </w:tcPr>
          <w:p w14:paraId="1118B401">
            <w:pPr>
              <w:spacing w:line="440" w:lineRule="exact"/>
              <w:jc w:val="center"/>
              <w:rPr>
                <w:rFonts w:hint="eastAsia" w:ascii="宋体" w:hAnsi="宋体" w:cs="宋体"/>
                <w:sz w:val="24"/>
                <w:highlight w:val="none"/>
              </w:rPr>
            </w:pPr>
          </w:p>
        </w:tc>
      </w:tr>
      <w:tr w14:paraId="66B14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41" w:type="dxa"/>
            <w:vAlign w:val="center"/>
          </w:tcPr>
          <w:p w14:paraId="4EE97529">
            <w:pPr>
              <w:spacing w:line="440" w:lineRule="exact"/>
              <w:jc w:val="center"/>
              <w:rPr>
                <w:rFonts w:hint="eastAsia" w:ascii="宋体" w:hAnsi="宋体" w:cs="宋体"/>
                <w:sz w:val="24"/>
                <w:highlight w:val="none"/>
              </w:rPr>
            </w:pPr>
          </w:p>
        </w:tc>
        <w:tc>
          <w:tcPr>
            <w:tcW w:w="1483" w:type="dxa"/>
            <w:vAlign w:val="center"/>
          </w:tcPr>
          <w:p w14:paraId="6D408EB7">
            <w:pPr>
              <w:spacing w:line="440" w:lineRule="exact"/>
              <w:jc w:val="center"/>
              <w:rPr>
                <w:rFonts w:hint="eastAsia" w:ascii="宋体" w:hAnsi="宋体" w:cs="宋体"/>
                <w:sz w:val="24"/>
                <w:highlight w:val="none"/>
              </w:rPr>
            </w:pPr>
          </w:p>
        </w:tc>
        <w:tc>
          <w:tcPr>
            <w:tcW w:w="1112" w:type="dxa"/>
            <w:vAlign w:val="center"/>
          </w:tcPr>
          <w:p w14:paraId="60B0071A">
            <w:pPr>
              <w:spacing w:line="440" w:lineRule="exact"/>
              <w:jc w:val="center"/>
              <w:rPr>
                <w:rFonts w:hint="eastAsia" w:ascii="宋体" w:hAnsi="宋体" w:cs="宋体"/>
                <w:sz w:val="24"/>
                <w:highlight w:val="none"/>
              </w:rPr>
            </w:pPr>
          </w:p>
        </w:tc>
        <w:tc>
          <w:tcPr>
            <w:tcW w:w="1112" w:type="dxa"/>
            <w:vAlign w:val="center"/>
          </w:tcPr>
          <w:p w14:paraId="5C0D5DC4">
            <w:pPr>
              <w:spacing w:line="440" w:lineRule="exact"/>
              <w:jc w:val="center"/>
              <w:rPr>
                <w:rFonts w:hint="eastAsia" w:ascii="宋体" w:hAnsi="宋体" w:cs="宋体"/>
                <w:sz w:val="24"/>
                <w:highlight w:val="none"/>
              </w:rPr>
            </w:pPr>
          </w:p>
        </w:tc>
        <w:tc>
          <w:tcPr>
            <w:tcW w:w="1112" w:type="dxa"/>
            <w:vAlign w:val="center"/>
          </w:tcPr>
          <w:p w14:paraId="07D30292">
            <w:pPr>
              <w:spacing w:line="440" w:lineRule="exact"/>
              <w:jc w:val="center"/>
              <w:rPr>
                <w:rFonts w:hint="eastAsia" w:ascii="宋体" w:hAnsi="宋体" w:cs="宋体"/>
                <w:sz w:val="24"/>
                <w:highlight w:val="none"/>
              </w:rPr>
            </w:pPr>
          </w:p>
        </w:tc>
        <w:tc>
          <w:tcPr>
            <w:tcW w:w="1112" w:type="dxa"/>
            <w:vAlign w:val="center"/>
          </w:tcPr>
          <w:p w14:paraId="451650C3">
            <w:pPr>
              <w:spacing w:line="440" w:lineRule="exact"/>
              <w:jc w:val="center"/>
              <w:rPr>
                <w:rFonts w:hint="eastAsia" w:ascii="宋体" w:hAnsi="宋体" w:cs="宋体"/>
                <w:sz w:val="24"/>
                <w:highlight w:val="none"/>
              </w:rPr>
            </w:pPr>
          </w:p>
        </w:tc>
        <w:tc>
          <w:tcPr>
            <w:tcW w:w="1112" w:type="dxa"/>
            <w:vAlign w:val="center"/>
          </w:tcPr>
          <w:p w14:paraId="04252BC0">
            <w:pPr>
              <w:spacing w:line="440" w:lineRule="exact"/>
              <w:jc w:val="center"/>
              <w:rPr>
                <w:rFonts w:hint="eastAsia" w:ascii="宋体" w:hAnsi="宋体" w:cs="宋体"/>
                <w:sz w:val="24"/>
                <w:highlight w:val="none"/>
              </w:rPr>
            </w:pPr>
          </w:p>
        </w:tc>
        <w:tc>
          <w:tcPr>
            <w:tcW w:w="1115" w:type="dxa"/>
            <w:vAlign w:val="center"/>
          </w:tcPr>
          <w:p w14:paraId="210C0F3D">
            <w:pPr>
              <w:spacing w:line="440" w:lineRule="exact"/>
              <w:jc w:val="center"/>
              <w:rPr>
                <w:rFonts w:hint="eastAsia" w:ascii="宋体" w:hAnsi="宋体" w:cs="宋体"/>
                <w:sz w:val="24"/>
                <w:highlight w:val="none"/>
              </w:rPr>
            </w:pPr>
          </w:p>
        </w:tc>
      </w:tr>
    </w:tbl>
    <w:p w14:paraId="3A7AC189">
      <w:pPr>
        <w:spacing w:before="156" w:beforeLines="50" w:after="312" w:afterLines="100" w:line="420" w:lineRule="exact"/>
        <w:rPr>
          <w:rFonts w:hint="eastAsia" w:ascii="宋体" w:hAnsi="宋体" w:cs="宋体"/>
          <w:b/>
          <w:sz w:val="24"/>
          <w:highlight w:val="none"/>
        </w:rPr>
      </w:pPr>
    </w:p>
    <w:p w14:paraId="125F6C67">
      <w:pPr>
        <w:spacing w:before="156" w:beforeLines="50" w:after="312" w:afterLines="100" w:line="420" w:lineRule="exact"/>
        <w:jc w:val="center"/>
        <w:rPr>
          <w:rFonts w:hint="eastAsia" w:ascii="宋体" w:hAnsi="宋体" w:cs="宋体"/>
          <w:b/>
          <w:sz w:val="24"/>
          <w:highlight w:val="none"/>
        </w:rPr>
      </w:pPr>
      <w:r>
        <w:rPr>
          <w:rFonts w:hint="eastAsia" w:ascii="宋体" w:hAnsi="宋体" w:cs="宋体"/>
          <w:b/>
          <w:sz w:val="24"/>
          <w:highlight w:val="none"/>
        </w:rPr>
        <w:t>附表四：计划开、竣工日期和施工进度图</w:t>
      </w:r>
    </w:p>
    <w:p w14:paraId="71CE77C4">
      <w:pPr>
        <w:spacing w:line="480" w:lineRule="exact"/>
        <w:ind w:firstLine="482" w:firstLineChars="200"/>
        <w:rPr>
          <w:rFonts w:hint="eastAsia" w:ascii="宋体" w:hAnsi="宋体" w:cs="宋体"/>
          <w:sz w:val="24"/>
          <w:highlight w:val="none"/>
        </w:rPr>
      </w:pPr>
      <w:r>
        <w:rPr>
          <w:rFonts w:hint="eastAsia" w:ascii="宋体" w:hAnsi="宋体" w:cs="宋体"/>
          <w:sz w:val="24"/>
          <w:highlight w:val="none"/>
        </w:rPr>
        <w:t>1．供应商应递交施工进度网络图或施工进度表，说明按招标文件要求的计划工期进行施工的各个关键日期。</w:t>
      </w:r>
    </w:p>
    <w:p w14:paraId="18D59DEE">
      <w:pPr>
        <w:spacing w:line="480" w:lineRule="exact"/>
        <w:ind w:firstLine="482" w:firstLineChars="200"/>
        <w:rPr>
          <w:rFonts w:hint="eastAsia" w:ascii="宋体" w:hAnsi="宋体" w:cs="宋体"/>
          <w:sz w:val="24"/>
          <w:highlight w:val="none"/>
        </w:rPr>
      </w:pPr>
      <w:r>
        <w:rPr>
          <w:rFonts w:hint="eastAsia" w:ascii="宋体" w:hAnsi="宋体" w:cs="宋体"/>
          <w:sz w:val="24"/>
          <w:highlight w:val="none"/>
        </w:rPr>
        <w:t>2．施工进度表可采用网络图和（或）横道图表示。</w:t>
      </w:r>
    </w:p>
    <w:p w14:paraId="56187386">
      <w:pPr>
        <w:outlineLvl w:val="1"/>
        <w:rPr>
          <w:rFonts w:hint="eastAsia" w:ascii="宋体" w:hAnsi="宋体" w:cs="宋体"/>
          <w:sz w:val="30"/>
          <w:szCs w:val="30"/>
          <w:highlight w:val="none"/>
        </w:rPr>
      </w:pPr>
    </w:p>
    <w:p w14:paraId="0314C123">
      <w:pPr>
        <w:outlineLvl w:val="1"/>
        <w:rPr>
          <w:rFonts w:hint="eastAsia" w:ascii="宋体" w:hAnsi="宋体" w:cs="宋体"/>
          <w:sz w:val="30"/>
          <w:szCs w:val="30"/>
          <w:highlight w:val="none"/>
        </w:rPr>
      </w:pPr>
    </w:p>
    <w:p w14:paraId="4E420CF1">
      <w:pPr>
        <w:outlineLvl w:val="1"/>
        <w:rPr>
          <w:rFonts w:hint="eastAsia" w:ascii="宋体" w:hAnsi="宋体" w:cs="宋体"/>
          <w:sz w:val="30"/>
          <w:szCs w:val="30"/>
          <w:highlight w:val="none"/>
        </w:rPr>
      </w:pPr>
    </w:p>
    <w:p w14:paraId="56F7605B">
      <w:pPr>
        <w:outlineLvl w:val="1"/>
        <w:rPr>
          <w:rFonts w:hint="eastAsia" w:ascii="宋体" w:hAnsi="宋体" w:cs="宋体"/>
          <w:sz w:val="30"/>
          <w:szCs w:val="30"/>
          <w:highlight w:val="none"/>
        </w:rPr>
      </w:pPr>
    </w:p>
    <w:p w14:paraId="6B3855A1">
      <w:pPr>
        <w:outlineLvl w:val="1"/>
        <w:rPr>
          <w:rFonts w:hint="eastAsia" w:ascii="宋体" w:hAnsi="宋体" w:cs="宋体"/>
          <w:sz w:val="30"/>
          <w:szCs w:val="30"/>
          <w:highlight w:val="none"/>
        </w:rPr>
      </w:pPr>
    </w:p>
    <w:p w14:paraId="6B39E1C5">
      <w:pPr>
        <w:outlineLvl w:val="1"/>
        <w:rPr>
          <w:rFonts w:hint="eastAsia" w:ascii="宋体" w:hAnsi="宋体" w:cs="宋体"/>
          <w:sz w:val="30"/>
          <w:szCs w:val="30"/>
          <w:highlight w:val="none"/>
        </w:rPr>
      </w:pPr>
    </w:p>
    <w:p w14:paraId="26972C24">
      <w:pPr>
        <w:outlineLvl w:val="1"/>
        <w:rPr>
          <w:rFonts w:hint="eastAsia" w:ascii="宋体" w:hAnsi="宋体" w:cs="宋体"/>
          <w:sz w:val="30"/>
          <w:szCs w:val="30"/>
          <w:highlight w:val="none"/>
        </w:rPr>
      </w:pPr>
    </w:p>
    <w:p w14:paraId="1085385F">
      <w:pPr>
        <w:spacing w:before="156" w:beforeLines="50" w:after="312" w:afterLines="100" w:line="420" w:lineRule="exact"/>
        <w:jc w:val="center"/>
        <w:rPr>
          <w:rFonts w:hint="eastAsia" w:ascii="宋体" w:hAnsi="宋体" w:cs="宋体"/>
          <w:b/>
          <w:sz w:val="24"/>
          <w:highlight w:val="none"/>
        </w:rPr>
      </w:pPr>
    </w:p>
    <w:p w14:paraId="61D05F70">
      <w:pPr>
        <w:outlineLvl w:val="1"/>
        <w:rPr>
          <w:rFonts w:hint="eastAsia" w:ascii="宋体" w:hAnsi="宋体" w:cs="宋体"/>
          <w:sz w:val="30"/>
          <w:szCs w:val="30"/>
          <w:highlight w:val="none"/>
        </w:rPr>
      </w:pPr>
    </w:p>
    <w:p w14:paraId="11EA3E1B">
      <w:pPr>
        <w:outlineLvl w:val="1"/>
        <w:rPr>
          <w:rFonts w:hint="eastAsia" w:ascii="宋体" w:hAnsi="宋体" w:cs="宋体"/>
          <w:sz w:val="30"/>
          <w:szCs w:val="30"/>
          <w:highlight w:val="none"/>
        </w:rPr>
      </w:pPr>
    </w:p>
    <w:p w14:paraId="625D534B">
      <w:pPr>
        <w:pStyle w:val="14"/>
        <w:ind w:left="1028" w:hanging="604"/>
        <w:rPr>
          <w:rFonts w:hint="eastAsia" w:ascii="宋体" w:hAnsi="宋体" w:cs="宋体"/>
          <w:sz w:val="30"/>
          <w:szCs w:val="30"/>
          <w:highlight w:val="none"/>
        </w:rPr>
      </w:pPr>
    </w:p>
    <w:p w14:paraId="31515B02">
      <w:pPr>
        <w:pStyle w:val="14"/>
        <w:ind w:left="1028" w:hanging="604"/>
        <w:rPr>
          <w:rFonts w:hint="eastAsia" w:ascii="宋体" w:hAnsi="宋体" w:cs="宋体"/>
          <w:sz w:val="30"/>
          <w:szCs w:val="30"/>
          <w:highlight w:val="none"/>
        </w:rPr>
      </w:pPr>
    </w:p>
    <w:p w14:paraId="191D31BF">
      <w:pPr>
        <w:pStyle w:val="14"/>
        <w:ind w:left="1028" w:hanging="604"/>
        <w:rPr>
          <w:rFonts w:hint="eastAsia" w:ascii="宋体" w:hAnsi="宋体" w:cs="宋体"/>
          <w:sz w:val="30"/>
          <w:szCs w:val="30"/>
          <w:highlight w:val="none"/>
        </w:rPr>
      </w:pPr>
    </w:p>
    <w:p w14:paraId="100A33F2">
      <w:pPr>
        <w:pStyle w:val="14"/>
        <w:ind w:left="1028" w:hanging="604"/>
        <w:rPr>
          <w:rFonts w:hint="eastAsia" w:ascii="宋体" w:hAnsi="宋体" w:cs="宋体"/>
          <w:sz w:val="30"/>
          <w:szCs w:val="30"/>
          <w:highlight w:val="none"/>
        </w:rPr>
      </w:pPr>
    </w:p>
    <w:p w14:paraId="7277904B">
      <w:pPr>
        <w:rPr>
          <w:rFonts w:hint="eastAsia" w:ascii="宋体" w:hAnsi="宋体" w:cs="宋体"/>
          <w:b/>
          <w:sz w:val="30"/>
          <w:szCs w:val="30"/>
          <w:highlight w:val="none"/>
        </w:rPr>
      </w:pPr>
      <w:bookmarkStart w:id="206" w:name="_Toc449_WPSOffice_Level1"/>
      <w:bookmarkStart w:id="207" w:name="_Toc10253_WPSOffice_Level1"/>
      <w:bookmarkStart w:id="208" w:name="_Toc7562_WPSOffice_Level1"/>
      <w:r>
        <w:rPr>
          <w:rFonts w:hint="eastAsia" w:ascii="宋体" w:hAnsi="宋体" w:cs="宋体"/>
          <w:b/>
          <w:sz w:val="30"/>
          <w:szCs w:val="30"/>
          <w:highlight w:val="none"/>
        </w:rPr>
        <w:br w:type="page"/>
      </w:r>
    </w:p>
    <w:p w14:paraId="6FE79517">
      <w:pPr>
        <w:spacing w:line="500" w:lineRule="exact"/>
        <w:jc w:val="center"/>
        <w:rPr>
          <w:rFonts w:hint="eastAsia" w:ascii="宋体" w:hAnsi="宋体" w:cs="宋体"/>
          <w:b/>
          <w:sz w:val="24"/>
          <w:highlight w:val="none"/>
        </w:rPr>
      </w:pPr>
      <w:r>
        <w:rPr>
          <w:rFonts w:hint="eastAsia" w:ascii="宋体" w:hAnsi="宋体" w:cs="宋体"/>
          <w:b/>
          <w:sz w:val="24"/>
          <w:highlight w:val="none"/>
        </w:rPr>
        <w:t>五、供应商认为需要提供的其他资料</w:t>
      </w:r>
    </w:p>
    <w:bookmarkEnd w:id="206"/>
    <w:bookmarkEnd w:id="207"/>
    <w:bookmarkEnd w:id="208"/>
    <w:p w14:paraId="2D5F70B7">
      <w:pPr>
        <w:rPr>
          <w:highlight w:val="none"/>
        </w:rPr>
      </w:pPr>
      <w:r>
        <w:rPr>
          <w:highlight w:val="none"/>
        </w:rPr>
        <w:br w:type="page"/>
      </w:r>
    </w:p>
    <w:p w14:paraId="35F75135">
      <w:pPr>
        <w:pStyle w:val="5"/>
        <w:ind w:left="0"/>
        <w:rPr>
          <w:rFonts w:hint="eastAsia"/>
          <w:highlight w:val="none"/>
        </w:rPr>
      </w:pPr>
      <w:r>
        <w:rPr>
          <w:highlight w:val="none"/>
        </w:rPr>
        <w:t>附件：</w:t>
      </w:r>
      <w:bookmarkStart w:id="209" w:name="_Toc29878"/>
      <w:bookmarkStart w:id="210" w:name="_Toc20808"/>
      <w:bookmarkStart w:id="211" w:name="_Toc10737"/>
    </w:p>
    <w:p w14:paraId="6BF33F0F">
      <w:pPr>
        <w:pStyle w:val="5"/>
        <w:ind w:left="0"/>
        <w:jc w:val="center"/>
        <w:rPr>
          <w:rFonts w:hint="eastAsia"/>
          <w:sz w:val="24"/>
          <w:szCs w:val="24"/>
          <w:highlight w:val="none"/>
          <w:lang w:val="en-US" w:bidi="ar-SA"/>
        </w:rPr>
      </w:pPr>
      <w:r>
        <w:rPr>
          <w:rFonts w:hint="eastAsia"/>
          <w:sz w:val="24"/>
          <w:szCs w:val="24"/>
          <w:highlight w:val="none"/>
          <w:lang w:val="en-US" w:bidi="ar-SA"/>
        </w:rPr>
        <w:t>符合政府采购政策的证明材料</w:t>
      </w:r>
      <w:bookmarkEnd w:id="209"/>
      <w:bookmarkEnd w:id="210"/>
      <w:bookmarkEnd w:id="211"/>
    </w:p>
    <w:p w14:paraId="6DC7165C">
      <w:pPr>
        <w:pStyle w:val="12"/>
        <w:ind w:left="1034" w:right="1295"/>
        <w:jc w:val="center"/>
        <w:outlineLvl w:val="0"/>
        <w:rPr>
          <w:rFonts w:hint="eastAsia"/>
          <w:highlight w:val="none"/>
        </w:rPr>
      </w:pPr>
    </w:p>
    <w:p w14:paraId="09B1C7A1">
      <w:pPr>
        <w:adjustRightInd w:val="0"/>
        <w:snapToGrid w:val="0"/>
        <w:spacing w:before="156" w:beforeLines="50" w:line="360" w:lineRule="auto"/>
        <w:jc w:val="center"/>
        <w:outlineLvl w:val="0"/>
        <w:rPr>
          <w:rFonts w:hint="eastAsia" w:ascii="宋体" w:hAnsi="宋体" w:cs="宋体"/>
          <w:b/>
          <w:sz w:val="24"/>
          <w:highlight w:val="none"/>
        </w:rPr>
      </w:pPr>
      <w:bookmarkStart w:id="212" w:name="_Toc14761"/>
      <w:bookmarkStart w:id="213" w:name="_Toc6775"/>
      <w:bookmarkStart w:id="214" w:name="_Toc25376"/>
      <w:bookmarkStart w:id="215" w:name="_Toc10755"/>
      <w:r>
        <w:rPr>
          <w:rFonts w:hint="eastAsia" w:ascii="宋体" w:hAnsi="宋体" w:cs="宋体"/>
          <w:b/>
          <w:sz w:val="24"/>
          <w:highlight w:val="none"/>
        </w:rPr>
        <w:t>中小企业声明函</w:t>
      </w:r>
      <w:bookmarkEnd w:id="212"/>
      <w:bookmarkEnd w:id="213"/>
      <w:bookmarkEnd w:id="214"/>
      <w:bookmarkEnd w:id="215"/>
    </w:p>
    <w:p w14:paraId="044416E0">
      <w:pPr>
        <w:spacing w:line="480" w:lineRule="exact"/>
        <w:ind w:firstLine="482" w:firstLineChars="200"/>
        <w:rPr>
          <w:rFonts w:hint="eastAsia"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 xml:space="preserve">          </w:t>
      </w:r>
      <w:r>
        <w:rPr>
          <w:rFonts w:hint="eastAsia" w:ascii="宋体" w:hAnsi="宋体" w:cs="宋体"/>
          <w:sz w:val="24"/>
          <w:highlight w:val="none"/>
        </w:rPr>
        <w:t>（单位名称）的                （项目名称）采购活动，工程的施工单位全部为符合政策要求的中小企业（或者∶服务全部由符合政策要求的中小企业承接）。相关企业（含联合体中的中小企业、签订分包意向协议的中小企业）的具体情况如下∶</w:t>
      </w:r>
    </w:p>
    <w:p w14:paraId="432E495F">
      <w:pPr>
        <w:numPr>
          <w:ilvl w:val="0"/>
          <w:numId w:val="12"/>
        </w:numPr>
        <w:spacing w:line="480" w:lineRule="exact"/>
        <w:ind w:firstLine="482" w:firstLineChars="200"/>
        <w:rPr>
          <w:rFonts w:hint="eastAsia"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（标的名称），属于</w:t>
      </w:r>
      <w:r>
        <w:rPr>
          <w:rFonts w:hint="eastAsia" w:ascii="宋体" w:hAnsi="宋体" w:cs="宋体"/>
          <w:sz w:val="24"/>
          <w:highlight w:val="none"/>
          <w:u w:val="single"/>
        </w:rPr>
        <w:t>建筑业</w:t>
      </w:r>
      <w:r>
        <w:rPr>
          <w:rFonts w:hint="eastAsia" w:ascii="宋体" w:hAnsi="宋体" w:cs="宋体"/>
          <w:sz w:val="24"/>
          <w:highlight w:val="none"/>
        </w:rPr>
        <w:t>承建（承接）企业为</w:t>
      </w:r>
      <w:r>
        <w:rPr>
          <w:rFonts w:hint="eastAsia" w:ascii="宋体" w:hAnsi="宋体" w:cs="宋体"/>
          <w:sz w:val="24"/>
          <w:highlight w:val="none"/>
          <w:u w:val="single"/>
        </w:rPr>
        <w:t xml:space="preserve">           </w:t>
      </w:r>
      <w:r>
        <w:rPr>
          <w:rFonts w:hint="eastAsia" w:ascii="宋体" w:hAnsi="宋体" w:cs="宋体"/>
          <w:sz w:val="24"/>
          <w:highlight w:val="none"/>
        </w:rPr>
        <w:t>（企业名称），从业人员___人，营业收入为____万元，资产总额为____万元，属于</w:t>
      </w:r>
      <w:r>
        <w:rPr>
          <w:rFonts w:hint="eastAsia" w:ascii="宋体" w:hAnsi="宋体" w:cs="宋体"/>
          <w:sz w:val="24"/>
          <w:highlight w:val="none"/>
          <w:u w:val="single"/>
        </w:rPr>
        <w:t xml:space="preserve">      </w:t>
      </w:r>
      <w:r>
        <w:rPr>
          <w:rFonts w:hint="eastAsia" w:ascii="宋体" w:hAnsi="宋体" w:cs="宋体"/>
          <w:sz w:val="24"/>
          <w:highlight w:val="none"/>
        </w:rPr>
        <w:t>（中型企业、小型企业、微型企业）</w:t>
      </w:r>
    </w:p>
    <w:p w14:paraId="61C18B9D">
      <w:pPr>
        <w:spacing w:line="480" w:lineRule="exact"/>
        <w:ind w:firstLine="482" w:firstLineChars="200"/>
        <w:rPr>
          <w:rFonts w:hint="eastAsia" w:ascii="宋体" w:hAnsi="宋体" w:cs="宋体"/>
          <w:sz w:val="24"/>
          <w:highlight w:val="none"/>
        </w:rPr>
      </w:pPr>
      <w:r>
        <w:rPr>
          <w:rFonts w:hint="eastAsia" w:ascii="宋体" w:hAnsi="宋体" w:cs="宋体"/>
          <w:sz w:val="24"/>
          <w:highlight w:val="none"/>
        </w:rPr>
        <w:t>........</w:t>
      </w:r>
    </w:p>
    <w:p w14:paraId="5915F886">
      <w:pPr>
        <w:spacing w:line="480" w:lineRule="exact"/>
        <w:ind w:firstLine="482" w:firstLineChars="200"/>
        <w:rPr>
          <w:rFonts w:hint="eastAsia" w:ascii="宋体" w:hAnsi="宋体" w:cs="宋体"/>
          <w:sz w:val="24"/>
          <w:highlight w:val="none"/>
        </w:rPr>
      </w:pPr>
      <w:r>
        <w:rPr>
          <w:rFonts w:hint="eastAsia" w:ascii="宋体" w:hAnsi="宋体" w:cs="宋体"/>
          <w:sz w:val="24"/>
          <w:highlight w:val="none"/>
        </w:rPr>
        <w:t>以上企业，不属于大企业的分支机构，不存在控股股东为大企业的情形，也不存在与大企业的负责人为同一人的情形。</w:t>
      </w:r>
    </w:p>
    <w:p w14:paraId="3AEC1B80">
      <w:pPr>
        <w:spacing w:line="480" w:lineRule="exact"/>
        <w:ind w:firstLine="482" w:firstLineChars="200"/>
        <w:rPr>
          <w:rFonts w:hint="eastAsia" w:ascii="宋体" w:hAnsi="宋体" w:cs="宋体"/>
          <w:sz w:val="24"/>
          <w:highlight w:val="none"/>
        </w:rPr>
      </w:pPr>
    </w:p>
    <w:p w14:paraId="0EE7C9C8">
      <w:pPr>
        <w:spacing w:line="480" w:lineRule="exact"/>
        <w:ind w:firstLine="482" w:firstLineChars="200"/>
        <w:rPr>
          <w:rFonts w:hint="eastAsia" w:ascii="宋体" w:hAnsi="宋体" w:cs="宋体"/>
          <w:sz w:val="24"/>
          <w:highlight w:val="none"/>
        </w:rPr>
      </w:pPr>
      <w:r>
        <w:rPr>
          <w:rFonts w:hint="eastAsia" w:ascii="宋体" w:hAnsi="宋体" w:cs="宋体"/>
          <w:sz w:val="24"/>
          <w:highlight w:val="none"/>
        </w:rPr>
        <w:t>本企业对上述声明内容的真实性负责。如有虚假，将依法承担相应责任。</w:t>
      </w:r>
    </w:p>
    <w:p w14:paraId="6D34ADAF">
      <w:pPr>
        <w:spacing w:line="480" w:lineRule="exact"/>
        <w:ind w:firstLine="482" w:firstLineChars="200"/>
        <w:rPr>
          <w:rFonts w:hint="eastAsia" w:ascii="宋体" w:hAnsi="宋体" w:cs="宋体"/>
          <w:sz w:val="24"/>
          <w:highlight w:val="none"/>
        </w:rPr>
      </w:pPr>
    </w:p>
    <w:p w14:paraId="18F7FCFA">
      <w:pPr>
        <w:spacing w:line="480" w:lineRule="exact"/>
        <w:ind w:firstLine="482" w:firstLineChars="200"/>
        <w:rPr>
          <w:rFonts w:hint="eastAsia" w:ascii="宋体" w:hAnsi="宋体" w:cs="宋体"/>
          <w:sz w:val="24"/>
          <w:highlight w:val="none"/>
        </w:rPr>
      </w:pPr>
    </w:p>
    <w:p w14:paraId="7CB0B398">
      <w:pPr>
        <w:spacing w:line="480" w:lineRule="exact"/>
        <w:ind w:firstLine="4579" w:firstLineChars="1900"/>
        <w:rPr>
          <w:rFonts w:hint="eastAsia" w:ascii="宋体" w:hAnsi="宋体" w:cs="宋体"/>
          <w:sz w:val="24"/>
          <w:highlight w:val="none"/>
        </w:rPr>
      </w:pPr>
      <w:r>
        <w:rPr>
          <w:rFonts w:hint="eastAsia" w:ascii="宋体" w:hAnsi="宋体" w:cs="宋体"/>
          <w:sz w:val="24"/>
          <w:highlight w:val="none"/>
        </w:rPr>
        <w:t>投标单位名称（盖章）∶</w:t>
      </w:r>
    </w:p>
    <w:p w14:paraId="21E6D7F0">
      <w:pPr>
        <w:spacing w:line="480" w:lineRule="exact"/>
        <w:ind w:firstLine="4579" w:firstLineChars="1900"/>
        <w:rPr>
          <w:rFonts w:hint="eastAsia" w:ascii="宋体" w:hAnsi="宋体" w:cs="宋体"/>
          <w:sz w:val="24"/>
          <w:highlight w:val="none"/>
        </w:rPr>
      </w:pPr>
      <w:r>
        <w:rPr>
          <w:rFonts w:hint="eastAsia" w:ascii="宋体" w:hAnsi="宋体" w:cs="宋体"/>
          <w:sz w:val="24"/>
          <w:highlight w:val="none"/>
        </w:rPr>
        <w:t>日 期∶</w:t>
      </w:r>
      <w:bookmarkStart w:id="216" w:name="_Toc16373"/>
      <w:bookmarkStart w:id="217" w:name="_Toc12680"/>
      <w:bookmarkStart w:id="218" w:name="_Toc512681595"/>
      <w:bookmarkStart w:id="219" w:name="_Toc512764472"/>
      <w:bookmarkStart w:id="220" w:name="_Toc515476713"/>
      <w:bookmarkStart w:id="221" w:name="_Toc17278091"/>
      <w:bookmarkStart w:id="222" w:name="_Toc2476"/>
    </w:p>
    <w:p w14:paraId="2FF6E6A2">
      <w:pPr>
        <w:spacing w:line="480" w:lineRule="exact"/>
        <w:ind w:firstLine="562" w:firstLineChars="200"/>
        <w:rPr>
          <w:rFonts w:hint="eastAsia" w:ascii="宋体" w:hAnsi="宋体" w:cs="宋体"/>
          <w:bCs/>
          <w:sz w:val="28"/>
          <w:szCs w:val="28"/>
          <w:highlight w:val="none"/>
        </w:rPr>
      </w:pPr>
    </w:p>
    <w:p w14:paraId="2DFAA387">
      <w:pPr>
        <w:spacing w:line="480" w:lineRule="exact"/>
        <w:ind w:firstLine="562" w:firstLineChars="200"/>
        <w:rPr>
          <w:rFonts w:hint="eastAsia" w:ascii="宋体" w:hAnsi="宋体" w:cs="宋体"/>
          <w:bCs/>
          <w:sz w:val="28"/>
          <w:szCs w:val="28"/>
          <w:highlight w:val="none"/>
        </w:rPr>
      </w:pPr>
    </w:p>
    <w:p w14:paraId="0360413F">
      <w:pPr>
        <w:rPr>
          <w:rFonts w:hint="eastAsia" w:ascii="宋体" w:hAnsi="宋体" w:cs="宋体"/>
          <w:bCs/>
          <w:sz w:val="28"/>
          <w:szCs w:val="28"/>
          <w:highlight w:val="none"/>
        </w:rPr>
      </w:pPr>
      <w:r>
        <w:rPr>
          <w:rFonts w:hint="eastAsia" w:ascii="宋体" w:hAnsi="宋体" w:cs="宋体"/>
          <w:bCs/>
          <w:sz w:val="28"/>
          <w:szCs w:val="28"/>
          <w:highlight w:val="none"/>
        </w:rPr>
        <w:br w:type="page"/>
      </w:r>
    </w:p>
    <w:bookmarkEnd w:id="216"/>
    <w:bookmarkEnd w:id="217"/>
    <w:bookmarkEnd w:id="218"/>
    <w:bookmarkEnd w:id="219"/>
    <w:bookmarkEnd w:id="220"/>
    <w:bookmarkEnd w:id="221"/>
    <w:bookmarkEnd w:id="222"/>
    <w:p w14:paraId="1EB3C124">
      <w:pPr>
        <w:pStyle w:val="3"/>
        <w:spacing w:before="55"/>
        <w:ind w:firstLine="2651" w:firstLineChars="1100"/>
        <w:rPr>
          <w:rFonts w:hint="eastAsia"/>
          <w:sz w:val="24"/>
          <w:szCs w:val="24"/>
          <w:highlight w:val="none"/>
        </w:rPr>
      </w:pPr>
      <w:r>
        <w:rPr>
          <w:sz w:val="24"/>
          <w:szCs w:val="24"/>
          <w:highlight w:val="none"/>
        </w:rPr>
        <w:t>菏泽市政府采购供应商资格信用承诺函</w:t>
      </w:r>
    </w:p>
    <w:p w14:paraId="71053ED8">
      <w:pPr>
        <w:pStyle w:val="3"/>
        <w:spacing w:before="55"/>
        <w:ind w:firstLine="3376" w:firstLineChars="1600"/>
        <w:rPr>
          <w:rFonts w:hint="eastAsia"/>
          <w:highlight w:val="none"/>
        </w:rPr>
      </w:pPr>
      <w:r>
        <w:rPr>
          <w:highlight w:val="none"/>
        </w:rPr>
        <w:t>(法人或其他组织)</w:t>
      </w:r>
    </w:p>
    <w:p w14:paraId="7148CA38">
      <w:pPr>
        <w:pStyle w:val="3"/>
        <w:rPr>
          <w:rFonts w:hint="eastAsia" w:cs="宋体"/>
          <w:sz w:val="24"/>
          <w:szCs w:val="24"/>
          <w:highlight w:val="none"/>
        </w:rPr>
      </w:pPr>
      <w:r>
        <w:rPr>
          <w:rFonts w:hint="eastAsia" w:cs="宋体"/>
          <w:sz w:val="24"/>
          <w:szCs w:val="24"/>
          <w:highlight w:val="none"/>
        </w:rPr>
        <w:t>我公司自愿参加(项目名称)政府采购活动,并郑重承诺:</w:t>
      </w:r>
    </w:p>
    <w:p w14:paraId="1082B9F6">
      <w:pPr>
        <w:spacing w:line="360" w:lineRule="auto"/>
        <w:rPr>
          <w:rFonts w:hint="eastAsia" w:ascii="宋体" w:hAnsi="宋体" w:cs="宋体"/>
          <w:sz w:val="24"/>
          <w:highlight w:val="none"/>
        </w:rPr>
      </w:pPr>
      <w:r>
        <w:rPr>
          <w:rFonts w:hint="eastAsia" w:ascii="宋体" w:hAnsi="宋体" w:cs="宋体"/>
          <w:sz w:val="24"/>
          <w:highlight w:val="none"/>
        </w:rPr>
        <w:t>我公司符合下列要求:</w:t>
      </w:r>
    </w:p>
    <w:p w14:paraId="0224D056">
      <w:pPr>
        <w:spacing w:line="360" w:lineRule="auto"/>
        <w:rPr>
          <w:rFonts w:hint="eastAsia" w:ascii="宋体" w:hAnsi="宋体" w:cs="宋体"/>
          <w:sz w:val="24"/>
          <w:highlight w:val="none"/>
        </w:rPr>
      </w:pPr>
      <w:r>
        <w:rPr>
          <w:rFonts w:hint="eastAsia" w:ascii="宋体" w:hAnsi="宋体" w:cs="宋体"/>
          <w:sz w:val="24"/>
          <w:highlight w:val="none"/>
        </w:rPr>
        <w:t>(1)具有独立承担民事责任的能力;</w:t>
      </w:r>
    </w:p>
    <w:p w14:paraId="59592F09">
      <w:pPr>
        <w:spacing w:line="360" w:lineRule="auto"/>
        <w:rPr>
          <w:rFonts w:hint="eastAsia" w:ascii="宋体" w:hAnsi="宋体" w:cs="宋体"/>
          <w:sz w:val="24"/>
          <w:highlight w:val="none"/>
        </w:rPr>
      </w:pPr>
      <w:r>
        <w:rPr>
          <w:rFonts w:hint="eastAsia" w:ascii="宋体" w:hAnsi="宋体" w:cs="宋体"/>
          <w:sz w:val="24"/>
          <w:highlight w:val="none"/>
        </w:rPr>
        <w:t>(2)具有良好的商业信誉和健全的财务会计制度;</w:t>
      </w:r>
    </w:p>
    <w:p w14:paraId="4D6E442A">
      <w:pPr>
        <w:spacing w:line="360" w:lineRule="auto"/>
        <w:rPr>
          <w:rFonts w:hint="eastAsia" w:ascii="宋体" w:hAnsi="宋体" w:cs="宋体"/>
          <w:sz w:val="24"/>
          <w:highlight w:val="none"/>
        </w:rPr>
      </w:pPr>
      <w:r>
        <w:rPr>
          <w:rFonts w:hint="eastAsia" w:ascii="宋体" w:hAnsi="宋体" w:cs="宋体"/>
          <w:sz w:val="24"/>
          <w:highlight w:val="none"/>
        </w:rPr>
        <w:t>(3)具有履行合同所必需的设备和专业技术能力;</w:t>
      </w:r>
    </w:p>
    <w:p w14:paraId="1A39CC36">
      <w:pPr>
        <w:spacing w:line="360" w:lineRule="auto"/>
        <w:rPr>
          <w:rFonts w:hint="eastAsia" w:ascii="宋体" w:hAnsi="宋体" w:cs="宋体"/>
          <w:sz w:val="24"/>
          <w:highlight w:val="none"/>
        </w:rPr>
      </w:pPr>
      <w:r>
        <w:rPr>
          <w:rFonts w:hint="eastAsia" w:ascii="宋体" w:hAnsi="宋体" w:cs="宋体"/>
          <w:sz w:val="24"/>
          <w:highlight w:val="none"/>
        </w:rPr>
        <w:t>(4)具有依法缴纳税收和社会保障资金的良好记录;</w:t>
      </w:r>
    </w:p>
    <w:p w14:paraId="365BFC00">
      <w:pPr>
        <w:spacing w:line="360" w:lineRule="auto"/>
        <w:rPr>
          <w:rFonts w:hint="eastAsia" w:ascii="宋体" w:hAnsi="宋体" w:cs="宋体"/>
          <w:sz w:val="24"/>
          <w:highlight w:val="none"/>
        </w:rPr>
      </w:pPr>
      <w:r>
        <w:rPr>
          <w:rFonts w:hint="eastAsia" w:ascii="宋体" w:hAnsi="宋体" w:cs="宋体"/>
          <w:sz w:val="24"/>
          <w:highlight w:val="none"/>
        </w:rPr>
        <w:t>(5)参加政府采购活动(以开启时间为准)前3年内,供应商和其法定代表人无行贿犯罪行为且在经营活动中没有重大 违法记录以及本项目开启时未被禁止参加本项目所在地的政府 采购活动的证明材料;</w:t>
      </w:r>
    </w:p>
    <w:p w14:paraId="01DF5150">
      <w:pPr>
        <w:spacing w:line="360" w:lineRule="auto"/>
        <w:rPr>
          <w:rFonts w:hint="eastAsia" w:ascii="宋体" w:hAnsi="宋体" w:cs="宋体"/>
          <w:sz w:val="24"/>
          <w:highlight w:val="none"/>
        </w:rPr>
      </w:pPr>
      <w:r>
        <w:rPr>
          <w:rFonts w:hint="eastAsia" w:ascii="宋体" w:hAnsi="宋体" w:cs="宋体"/>
          <w:sz w:val="24"/>
          <w:highlight w:val="none"/>
        </w:rPr>
        <w:t>(6)法律、行政法规和采购文件规定的其他条件。</w:t>
      </w:r>
    </w:p>
    <w:p w14:paraId="6F3F1E36">
      <w:pPr>
        <w:spacing w:line="360" w:lineRule="auto"/>
        <w:ind w:firstLine="482" w:firstLineChars="200"/>
        <w:rPr>
          <w:rFonts w:hint="eastAsia" w:ascii="宋体" w:hAnsi="宋体" w:cs="宋体"/>
          <w:sz w:val="24"/>
          <w:highlight w:val="none"/>
        </w:rPr>
      </w:pPr>
      <w:r>
        <w:rPr>
          <w:rFonts w:hint="eastAsia" w:ascii="宋体" w:hAnsi="宋体" w:cs="宋体"/>
          <w:sz w:val="24"/>
          <w:highlight w:val="none"/>
        </w:rPr>
        <w:t>如果我公司中标(成交),将在评审(评标)环节结束后5个工作日内,按采购文件要求,向采购人提供下列材料原件进行核验:</w:t>
      </w:r>
    </w:p>
    <w:p w14:paraId="6376E7A4">
      <w:pPr>
        <w:spacing w:line="360" w:lineRule="auto"/>
        <w:rPr>
          <w:rFonts w:hint="eastAsia" w:ascii="宋体" w:hAnsi="宋体" w:cs="宋体"/>
          <w:sz w:val="24"/>
          <w:highlight w:val="none"/>
        </w:rPr>
      </w:pPr>
      <w:r>
        <w:rPr>
          <w:rFonts w:hint="eastAsia" w:ascii="宋体" w:hAnsi="宋体" w:cs="宋体"/>
          <w:sz w:val="24"/>
          <w:highlight w:val="none"/>
        </w:rPr>
        <w:t>(1)营业执照或事业单位法人登记证书;</w:t>
      </w:r>
    </w:p>
    <w:p w14:paraId="63A1703E">
      <w:pPr>
        <w:spacing w:line="360" w:lineRule="auto"/>
        <w:rPr>
          <w:rFonts w:hint="eastAsia" w:ascii="宋体" w:hAnsi="宋体" w:cs="宋体"/>
          <w:sz w:val="24"/>
          <w:highlight w:val="none"/>
        </w:rPr>
      </w:pPr>
      <w:r>
        <w:rPr>
          <w:rFonts w:hint="eastAsia" w:ascii="宋体" w:hAnsi="宋体" w:cs="宋体"/>
          <w:sz w:val="24"/>
          <w:highlight w:val="none"/>
        </w:rPr>
        <w:t>(2)税务登记证(接受合一的证书)或者上一年度以来任意一个月缴纳的增值税或营业税或企业所得税的凭据;</w:t>
      </w:r>
    </w:p>
    <w:p w14:paraId="435BE96B">
      <w:pPr>
        <w:spacing w:line="360" w:lineRule="auto"/>
        <w:rPr>
          <w:rFonts w:hint="eastAsia" w:ascii="宋体" w:hAnsi="宋体" w:cs="宋体"/>
          <w:sz w:val="24"/>
          <w:highlight w:val="none"/>
        </w:rPr>
      </w:pPr>
      <w:r>
        <w:rPr>
          <w:rFonts w:hint="eastAsia" w:ascii="宋体" w:hAnsi="宋体" w:cs="宋体"/>
          <w:sz w:val="24"/>
          <w:highlight w:val="none"/>
        </w:rPr>
        <w:t>(3)参加本次政府采购活动上一年度至今的年度或任意一个月度财务报表(至少包含资产负债表和损益表或预算收入支出表)或供应商结算户银行出具的资信证明;</w:t>
      </w:r>
    </w:p>
    <w:p w14:paraId="3816811E">
      <w:pPr>
        <w:spacing w:line="360" w:lineRule="auto"/>
        <w:rPr>
          <w:rFonts w:hint="eastAsia" w:ascii="宋体" w:hAnsi="宋体" w:cs="宋体"/>
          <w:sz w:val="24"/>
          <w:highlight w:val="none"/>
        </w:rPr>
      </w:pPr>
      <w:r>
        <w:rPr>
          <w:rFonts w:hint="eastAsia" w:ascii="宋体" w:hAnsi="宋体" w:cs="宋体"/>
          <w:sz w:val="24"/>
          <w:highlight w:val="none"/>
        </w:rPr>
        <w:t>(4)参加本次政府采购活动上一年度以来任意一个月缴纳社会保险的凭据(专用收据或社会保险缴纳清单);</w:t>
      </w:r>
    </w:p>
    <w:p w14:paraId="52642E2B">
      <w:pPr>
        <w:spacing w:line="360" w:lineRule="auto"/>
        <w:rPr>
          <w:rFonts w:hint="eastAsia" w:ascii="宋体" w:hAnsi="宋体" w:cs="宋体"/>
          <w:sz w:val="24"/>
          <w:highlight w:val="none"/>
        </w:rPr>
      </w:pPr>
      <w:r>
        <w:rPr>
          <w:rFonts w:hint="eastAsia" w:ascii="宋体" w:hAnsi="宋体" w:cs="宋体"/>
          <w:sz w:val="24"/>
          <w:highlight w:val="none"/>
        </w:rPr>
        <w:t>(5)其他材料。</w:t>
      </w:r>
    </w:p>
    <w:p w14:paraId="684C1264">
      <w:pPr>
        <w:spacing w:line="360" w:lineRule="auto"/>
        <w:rPr>
          <w:rFonts w:hint="eastAsia" w:ascii="宋体" w:hAnsi="宋体" w:cs="宋体"/>
          <w:sz w:val="24"/>
          <w:highlight w:val="none"/>
        </w:rPr>
      </w:pPr>
      <w:r>
        <w:rPr>
          <w:rFonts w:hint="eastAsia" w:ascii="宋体" w:hAnsi="宋体" w:cs="宋体"/>
          <w:sz w:val="24"/>
          <w:highlight w:val="none"/>
        </w:rPr>
        <w:t>本公司对上述承诺的真实性、合法性、有效性负责,如有虚假,将依法承担相应责任。</w:t>
      </w:r>
    </w:p>
    <w:p w14:paraId="496A8050">
      <w:pPr>
        <w:spacing w:line="360" w:lineRule="auto"/>
        <w:rPr>
          <w:rFonts w:hint="eastAsia" w:ascii="宋体" w:hAnsi="宋体" w:cs="宋体"/>
          <w:sz w:val="24"/>
          <w:highlight w:val="none"/>
        </w:rPr>
      </w:pPr>
    </w:p>
    <w:p w14:paraId="15C94BD1">
      <w:pPr>
        <w:spacing w:line="360" w:lineRule="auto"/>
        <w:rPr>
          <w:rFonts w:hint="eastAsia" w:ascii="宋体" w:hAnsi="宋体" w:cs="宋体"/>
          <w:sz w:val="24"/>
          <w:highlight w:val="none"/>
        </w:rPr>
      </w:pPr>
      <w:r>
        <w:rPr>
          <w:rFonts w:hint="eastAsia" w:ascii="宋体" w:hAnsi="宋体" w:cs="宋体"/>
          <w:sz w:val="24"/>
          <w:highlight w:val="none"/>
        </w:rPr>
        <w:t>法定代表人(签字或盖章):</w:t>
      </w:r>
    </w:p>
    <w:p w14:paraId="666E40BA">
      <w:pPr>
        <w:spacing w:line="360" w:lineRule="auto"/>
        <w:rPr>
          <w:rFonts w:hint="eastAsia" w:ascii="宋体" w:hAnsi="宋体" w:cs="宋体"/>
          <w:sz w:val="24"/>
          <w:highlight w:val="none"/>
        </w:rPr>
      </w:pPr>
      <w:r>
        <w:rPr>
          <w:rFonts w:hint="eastAsia" w:ascii="宋体" w:hAnsi="宋体" w:cs="宋体"/>
          <w:sz w:val="24"/>
          <w:highlight w:val="none"/>
        </w:rPr>
        <w:t>社会信用代码:</w:t>
      </w:r>
    </w:p>
    <w:p w14:paraId="2EB61B6E">
      <w:pPr>
        <w:spacing w:line="360" w:lineRule="auto"/>
        <w:rPr>
          <w:highlight w:val="none"/>
        </w:rPr>
      </w:pPr>
      <w:r>
        <w:rPr>
          <w:rFonts w:hint="eastAsia" w:ascii="宋体" w:hAnsi="宋体" w:cs="宋体"/>
          <w:sz w:val="24"/>
          <w:highlight w:val="none"/>
        </w:rPr>
        <w:t>供应商名称(签字或盖章):</w:t>
      </w:r>
    </w:p>
    <w:p w14:paraId="1B47081B">
      <w:pPr>
        <w:rPr>
          <w:sz w:val="24"/>
          <w:szCs w:val="32"/>
          <w:highlight w:val="none"/>
        </w:rPr>
      </w:pPr>
      <w:r>
        <w:rPr>
          <w:sz w:val="24"/>
          <w:szCs w:val="32"/>
          <w:highlight w:val="none"/>
        </w:rPr>
        <w:t>年    月    日</w:t>
      </w:r>
    </w:p>
    <w:p w14:paraId="0F0EAFAE">
      <w:pPr>
        <w:rPr>
          <w:sz w:val="24"/>
          <w:szCs w:val="32"/>
          <w:highlight w:val="none"/>
        </w:rPr>
      </w:pPr>
      <w:r>
        <w:rPr>
          <w:sz w:val="24"/>
          <w:szCs w:val="32"/>
          <w:highlight w:val="none"/>
        </w:rPr>
        <w:br w:type="page"/>
      </w:r>
    </w:p>
    <w:p w14:paraId="41765EB5">
      <w:pPr>
        <w:widowControl/>
        <w:jc w:val="center"/>
        <w:rPr>
          <w:sz w:val="24"/>
          <w:highlight w:val="none"/>
        </w:rPr>
      </w:pPr>
      <w:r>
        <w:rPr>
          <w:rFonts w:hint="eastAsia" w:ascii="宋体" w:hAnsi="宋体" w:cs="宋体"/>
          <w:b/>
          <w:bCs/>
          <w:color w:val="000000"/>
          <w:kern w:val="0"/>
          <w:sz w:val="24"/>
          <w:highlight w:val="none"/>
          <w:lang w:bidi="ar"/>
        </w:rPr>
        <w:t>残疾人福利性单位声明函（残疾人福利性单位提供）（如是）</w:t>
      </w:r>
    </w:p>
    <w:p w14:paraId="751C1DF1">
      <w:pPr>
        <w:widowControl/>
        <w:spacing w:line="360" w:lineRule="auto"/>
        <w:ind w:firstLine="482" w:firstLineChars="200"/>
        <w:jc w:val="left"/>
        <w:rPr>
          <w:rFonts w:hint="eastAsia" w:ascii="宋体" w:hAnsi="宋体" w:cs="宋体"/>
          <w:color w:val="000000"/>
          <w:kern w:val="0"/>
          <w:sz w:val="24"/>
          <w:highlight w:val="none"/>
          <w:lang w:bidi="ar"/>
        </w:rPr>
      </w:pPr>
    </w:p>
    <w:p w14:paraId="52B59EBC">
      <w:pPr>
        <w:widowControl/>
        <w:spacing w:line="480" w:lineRule="auto"/>
        <w:ind w:firstLine="482" w:firstLineChars="200"/>
        <w:jc w:val="left"/>
        <w:rPr>
          <w:sz w:val="24"/>
          <w:highlight w:val="none"/>
        </w:rPr>
      </w:pPr>
      <w:r>
        <w:rPr>
          <w:rFonts w:hint="eastAsia" w:ascii="宋体" w:hAnsi="宋体" w:cs="宋体"/>
          <w:color w:val="000000"/>
          <w:kern w:val="0"/>
          <w:sz w:val="24"/>
          <w:highlight w:val="none"/>
          <w:lang w:bidi="ar"/>
        </w:rPr>
        <w:t xml:space="preserve">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 </w:t>
      </w:r>
    </w:p>
    <w:p w14:paraId="1C9779A0">
      <w:pPr>
        <w:widowControl/>
        <w:spacing w:line="480" w:lineRule="auto"/>
        <w:ind w:firstLine="482" w:firstLineChars="200"/>
        <w:jc w:val="left"/>
        <w:rPr>
          <w:sz w:val="24"/>
          <w:highlight w:val="none"/>
        </w:rPr>
      </w:pPr>
      <w:r>
        <w:rPr>
          <w:rFonts w:hint="eastAsia" w:ascii="宋体" w:hAnsi="宋体" w:cs="宋体"/>
          <w:color w:val="000000"/>
          <w:kern w:val="0"/>
          <w:sz w:val="24"/>
          <w:highlight w:val="none"/>
          <w:lang w:bidi="ar"/>
        </w:rPr>
        <w:t xml:space="preserve">本单位对上述声明的真实性负责。如有虚假，将依法承担相应责任。 </w:t>
      </w:r>
    </w:p>
    <w:p w14:paraId="7A21B51B">
      <w:pPr>
        <w:widowControl/>
        <w:spacing w:line="360" w:lineRule="auto"/>
        <w:jc w:val="left"/>
        <w:rPr>
          <w:rFonts w:hint="eastAsia" w:ascii="宋体" w:hAnsi="宋体" w:cs="宋体"/>
          <w:color w:val="000000"/>
          <w:kern w:val="0"/>
          <w:sz w:val="24"/>
          <w:highlight w:val="none"/>
          <w:lang w:bidi="ar"/>
        </w:rPr>
      </w:pPr>
    </w:p>
    <w:p w14:paraId="7A2DBFAC">
      <w:pPr>
        <w:widowControl/>
        <w:spacing w:line="360" w:lineRule="auto"/>
        <w:jc w:val="left"/>
        <w:rPr>
          <w:rFonts w:hint="eastAsia" w:ascii="宋体" w:hAnsi="宋体" w:cs="宋体"/>
          <w:color w:val="000000"/>
          <w:kern w:val="0"/>
          <w:sz w:val="24"/>
          <w:highlight w:val="none"/>
          <w:lang w:bidi="ar"/>
        </w:rPr>
      </w:pPr>
    </w:p>
    <w:p w14:paraId="481F14DB">
      <w:pPr>
        <w:widowControl/>
        <w:spacing w:line="360" w:lineRule="auto"/>
        <w:jc w:val="right"/>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 xml:space="preserve">单位名称（盖章）： </w:t>
      </w:r>
    </w:p>
    <w:p w14:paraId="6B6FFAA2">
      <w:pPr>
        <w:widowControl/>
        <w:spacing w:line="360" w:lineRule="auto"/>
        <w:jc w:val="right"/>
        <w:rPr>
          <w:sz w:val="24"/>
          <w:highlight w:val="none"/>
        </w:rPr>
      </w:pPr>
      <w:r>
        <w:rPr>
          <w:rFonts w:hint="eastAsia" w:ascii="宋体" w:hAnsi="宋体" w:cs="宋体"/>
          <w:color w:val="000000"/>
          <w:kern w:val="0"/>
          <w:sz w:val="24"/>
          <w:highlight w:val="none"/>
          <w:lang w:bidi="ar"/>
        </w:rPr>
        <w:t>年 月 日</w:t>
      </w:r>
    </w:p>
    <w:p w14:paraId="41EF1A54">
      <w:pPr>
        <w:rPr>
          <w:highlight w:val="none"/>
        </w:rPr>
      </w:pPr>
      <w:r>
        <w:rPr>
          <w:highlight w:val="none"/>
        </w:rPr>
        <w:br w:type="page"/>
      </w:r>
    </w:p>
    <w:p w14:paraId="0CD1DD90">
      <w:pPr>
        <w:widowControl/>
        <w:spacing w:line="480" w:lineRule="auto"/>
        <w:jc w:val="center"/>
        <w:rPr>
          <w:sz w:val="24"/>
          <w:highlight w:val="none"/>
        </w:rPr>
      </w:pPr>
      <w:r>
        <w:rPr>
          <w:rFonts w:hint="eastAsia" w:ascii="宋体" w:hAnsi="宋体" w:cs="宋体"/>
          <w:b/>
          <w:bCs/>
          <w:color w:val="000000"/>
          <w:kern w:val="0"/>
          <w:sz w:val="24"/>
          <w:highlight w:val="none"/>
          <w:lang w:bidi="ar"/>
        </w:rPr>
        <w:t>监狱企业证明材料（如是）</w:t>
      </w:r>
    </w:p>
    <w:p w14:paraId="6A2D9701">
      <w:pPr>
        <w:widowControl/>
        <w:spacing w:line="480" w:lineRule="auto"/>
        <w:ind w:firstLine="482" w:firstLineChars="200"/>
        <w:jc w:val="left"/>
        <w:rPr>
          <w:rFonts w:hint="eastAsia" w:ascii="宋体" w:hAnsi="宋体" w:cs="宋体"/>
          <w:color w:val="000000"/>
          <w:kern w:val="0"/>
          <w:sz w:val="24"/>
          <w:highlight w:val="none"/>
          <w:lang w:bidi="ar"/>
        </w:rPr>
      </w:pPr>
    </w:p>
    <w:p w14:paraId="7206FC51">
      <w:pPr>
        <w:widowControl/>
        <w:spacing w:line="480" w:lineRule="auto"/>
        <w:ind w:firstLine="482" w:firstLineChars="200"/>
        <w:jc w:val="left"/>
        <w:rPr>
          <w:sz w:val="24"/>
          <w:highlight w:val="none"/>
        </w:rPr>
      </w:pPr>
      <w:r>
        <w:rPr>
          <w:rFonts w:hint="eastAsia" w:ascii="宋体" w:hAnsi="宋体" w:cs="宋体"/>
          <w:color w:val="000000"/>
          <w:kern w:val="0"/>
          <w:sz w:val="24"/>
          <w:highlight w:val="none"/>
          <w:lang w:bidi="ar"/>
        </w:rPr>
        <w:t xml:space="preserve">提供由省级以上监狱管理局、戒毒管理局（含新疆生产建设兵团）出具的属于监狱企业的证明文件。 </w:t>
      </w:r>
    </w:p>
    <w:p w14:paraId="110AB267">
      <w:pPr>
        <w:widowControl/>
        <w:spacing w:line="480" w:lineRule="auto"/>
        <w:jc w:val="left"/>
        <w:rPr>
          <w:rFonts w:hint="eastAsia" w:ascii="宋体" w:hAnsi="宋体" w:cs="宋体"/>
          <w:color w:val="000000"/>
          <w:kern w:val="0"/>
          <w:sz w:val="24"/>
          <w:highlight w:val="none"/>
          <w:lang w:bidi="ar"/>
        </w:rPr>
      </w:pPr>
    </w:p>
    <w:p w14:paraId="626AE060">
      <w:pPr>
        <w:widowControl/>
        <w:spacing w:line="480" w:lineRule="auto"/>
        <w:jc w:val="left"/>
        <w:rPr>
          <w:rFonts w:hint="eastAsia" w:ascii="宋体" w:hAnsi="宋体" w:cs="宋体"/>
          <w:color w:val="000000"/>
          <w:kern w:val="0"/>
          <w:sz w:val="24"/>
          <w:highlight w:val="none"/>
          <w:lang w:bidi="ar"/>
        </w:rPr>
      </w:pPr>
    </w:p>
    <w:p w14:paraId="392E9D3D">
      <w:pPr>
        <w:widowControl/>
        <w:spacing w:line="480" w:lineRule="auto"/>
        <w:jc w:val="right"/>
        <w:rPr>
          <w:sz w:val="24"/>
          <w:highlight w:val="none"/>
        </w:rPr>
      </w:pPr>
      <w:r>
        <w:rPr>
          <w:rFonts w:hint="eastAsia" w:ascii="宋体" w:hAnsi="宋体" w:cs="宋体"/>
          <w:color w:val="000000"/>
          <w:kern w:val="0"/>
          <w:sz w:val="24"/>
          <w:highlight w:val="none"/>
          <w:lang w:bidi="ar"/>
        </w:rPr>
        <w:t xml:space="preserve">企业名称（公章）： </w:t>
      </w:r>
    </w:p>
    <w:p w14:paraId="4C53093F">
      <w:pPr>
        <w:widowControl/>
        <w:spacing w:line="480" w:lineRule="auto"/>
        <w:jc w:val="right"/>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日期： 年 月 日</w:t>
      </w:r>
    </w:p>
    <w:p w14:paraId="289698CB">
      <w:pP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br w:type="page"/>
      </w:r>
    </w:p>
    <w:p w14:paraId="34707498">
      <w:pPr>
        <w:pStyle w:val="27"/>
        <w:ind w:firstLine="492"/>
        <w:rPr>
          <w:highlight w:val="none"/>
        </w:rPr>
      </w:pPr>
    </w:p>
    <w:p w14:paraId="5935C4AF">
      <w:pPr>
        <w:spacing w:line="360" w:lineRule="auto"/>
        <w:jc w:val="center"/>
        <w:outlineLvl w:val="0"/>
        <w:rPr>
          <w:rFonts w:hint="eastAsia" w:asciiTheme="minorEastAsia" w:hAnsiTheme="minorEastAsia" w:eastAsiaTheme="minorEastAsia" w:cstheme="minorEastAsia"/>
          <w:b/>
          <w:sz w:val="24"/>
          <w:highlight w:val="none"/>
        </w:rPr>
      </w:pPr>
      <w:bookmarkStart w:id="223" w:name="_Toc24590"/>
      <w:bookmarkStart w:id="224" w:name="_Toc12549"/>
      <w:bookmarkStart w:id="225" w:name="_Toc25781"/>
      <w:bookmarkStart w:id="226" w:name="_Toc22447"/>
      <w:bookmarkStart w:id="227" w:name="_Toc2153"/>
      <w:bookmarkStart w:id="228" w:name="_Toc21464"/>
      <w:bookmarkStart w:id="229" w:name="_Toc18652"/>
      <w:bookmarkStart w:id="230" w:name="_Toc20575"/>
      <w:r>
        <w:rPr>
          <w:rFonts w:hint="eastAsia" w:asciiTheme="minorEastAsia" w:hAnsiTheme="minorEastAsia" w:eastAsiaTheme="minorEastAsia" w:cstheme="minorEastAsia"/>
          <w:b/>
          <w:sz w:val="24"/>
          <w:highlight w:val="none"/>
        </w:rPr>
        <w:t>（强制）节能产品明细表（如有）</w:t>
      </w:r>
      <w:bookmarkEnd w:id="223"/>
      <w:bookmarkEnd w:id="224"/>
      <w:bookmarkEnd w:id="225"/>
      <w:bookmarkEnd w:id="226"/>
      <w:bookmarkEnd w:id="227"/>
      <w:bookmarkEnd w:id="228"/>
      <w:bookmarkEnd w:id="229"/>
      <w:bookmarkEnd w:id="230"/>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800"/>
        <w:gridCol w:w="1037"/>
        <w:gridCol w:w="788"/>
        <w:gridCol w:w="887"/>
        <w:gridCol w:w="750"/>
        <w:gridCol w:w="963"/>
        <w:gridCol w:w="850"/>
        <w:gridCol w:w="1187"/>
        <w:gridCol w:w="1284"/>
      </w:tblGrid>
      <w:tr w14:paraId="36F5F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674" w:type="dxa"/>
            <w:vAlign w:val="center"/>
          </w:tcPr>
          <w:p w14:paraId="7EC742C4">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序号</w:t>
            </w:r>
          </w:p>
        </w:tc>
        <w:tc>
          <w:tcPr>
            <w:tcW w:w="800" w:type="dxa"/>
            <w:vAlign w:val="center"/>
          </w:tcPr>
          <w:p w14:paraId="3D594733">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产品名称</w:t>
            </w:r>
          </w:p>
        </w:tc>
        <w:tc>
          <w:tcPr>
            <w:tcW w:w="1037" w:type="dxa"/>
            <w:vAlign w:val="center"/>
          </w:tcPr>
          <w:p w14:paraId="250D3BE2">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型号/规格</w:t>
            </w:r>
          </w:p>
        </w:tc>
        <w:tc>
          <w:tcPr>
            <w:tcW w:w="788" w:type="dxa"/>
            <w:vAlign w:val="center"/>
          </w:tcPr>
          <w:p w14:paraId="07BF041A">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数量</w:t>
            </w:r>
          </w:p>
        </w:tc>
        <w:tc>
          <w:tcPr>
            <w:tcW w:w="887" w:type="dxa"/>
            <w:vAlign w:val="center"/>
          </w:tcPr>
          <w:p w14:paraId="460D195C">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单价</w:t>
            </w:r>
          </w:p>
        </w:tc>
        <w:tc>
          <w:tcPr>
            <w:tcW w:w="750" w:type="dxa"/>
            <w:vAlign w:val="center"/>
          </w:tcPr>
          <w:p w14:paraId="7F92B5EF">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合计</w:t>
            </w:r>
          </w:p>
        </w:tc>
        <w:tc>
          <w:tcPr>
            <w:tcW w:w="963" w:type="dxa"/>
            <w:vAlign w:val="center"/>
          </w:tcPr>
          <w:p w14:paraId="3A5A9805">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制造商</w:t>
            </w:r>
          </w:p>
        </w:tc>
        <w:tc>
          <w:tcPr>
            <w:tcW w:w="850" w:type="dxa"/>
            <w:vAlign w:val="center"/>
          </w:tcPr>
          <w:p w14:paraId="4086DDF2">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品牌型号</w:t>
            </w:r>
          </w:p>
        </w:tc>
        <w:tc>
          <w:tcPr>
            <w:tcW w:w="1187" w:type="dxa"/>
            <w:vAlign w:val="center"/>
          </w:tcPr>
          <w:p w14:paraId="10FD567F">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节能产品认证证书编号</w:t>
            </w:r>
          </w:p>
        </w:tc>
        <w:tc>
          <w:tcPr>
            <w:tcW w:w="1284" w:type="dxa"/>
            <w:vAlign w:val="center"/>
          </w:tcPr>
          <w:p w14:paraId="61EC07D9">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节能产品认证有效截止日期</w:t>
            </w:r>
          </w:p>
        </w:tc>
      </w:tr>
      <w:tr w14:paraId="54C6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674" w:type="dxa"/>
            <w:vAlign w:val="center"/>
          </w:tcPr>
          <w:p w14:paraId="14CA095F">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800" w:type="dxa"/>
          </w:tcPr>
          <w:p w14:paraId="25D64A32">
            <w:pPr>
              <w:spacing w:line="360" w:lineRule="auto"/>
              <w:rPr>
                <w:rFonts w:hint="eastAsia" w:asciiTheme="minorEastAsia" w:hAnsiTheme="minorEastAsia" w:eastAsiaTheme="minorEastAsia" w:cstheme="minorEastAsia"/>
                <w:sz w:val="24"/>
                <w:highlight w:val="none"/>
              </w:rPr>
            </w:pPr>
          </w:p>
        </w:tc>
        <w:tc>
          <w:tcPr>
            <w:tcW w:w="1037" w:type="dxa"/>
          </w:tcPr>
          <w:p w14:paraId="28E91AFC">
            <w:pPr>
              <w:spacing w:line="360" w:lineRule="auto"/>
              <w:rPr>
                <w:rFonts w:hint="eastAsia" w:asciiTheme="minorEastAsia" w:hAnsiTheme="minorEastAsia" w:eastAsiaTheme="minorEastAsia" w:cstheme="minorEastAsia"/>
                <w:sz w:val="24"/>
                <w:highlight w:val="none"/>
              </w:rPr>
            </w:pPr>
          </w:p>
        </w:tc>
        <w:tc>
          <w:tcPr>
            <w:tcW w:w="788" w:type="dxa"/>
          </w:tcPr>
          <w:p w14:paraId="11BCFF94">
            <w:pPr>
              <w:spacing w:line="360" w:lineRule="auto"/>
              <w:rPr>
                <w:rFonts w:hint="eastAsia" w:asciiTheme="minorEastAsia" w:hAnsiTheme="minorEastAsia" w:eastAsiaTheme="minorEastAsia" w:cstheme="minorEastAsia"/>
                <w:sz w:val="24"/>
                <w:highlight w:val="none"/>
              </w:rPr>
            </w:pPr>
          </w:p>
        </w:tc>
        <w:tc>
          <w:tcPr>
            <w:tcW w:w="887" w:type="dxa"/>
          </w:tcPr>
          <w:p w14:paraId="1AA595ED">
            <w:pPr>
              <w:spacing w:line="360" w:lineRule="auto"/>
              <w:rPr>
                <w:rFonts w:hint="eastAsia" w:asciiTheme="minorEastAsia" w:hAnsiTheme="minorEastAsia" w:eastAsiaTheme="minorEastAsia" w:cstheme="minorEastAsia"/>
                <w:sz w:val="24"/>
                <w:highlight w:val="none"/>
              </w:rPr>
            </w:pPr>
          </w:p>
        </w:tc>
        <w:tc>
          <w:tcPr>
            <w:tcW w:w="750" w:type="dxa"/>
          </w:tcPr>
          <w:p w14:paraId="5D7571AC">
            <w:pPr>
              <w:spacing w:line="360" w:lineRule="auto"/>
              <w:rPr>
                <w:rFonts w:hint="eastAsia" w:asciiTheme="minorEastAsia" w:hAnsiTheme="minorEastAsia" w:eastAsiaTheme="minorEastAsia" w:cstheme="minorEastAsia"/>
                <w:sz w:val="24"/>
                <w:highlight w:val="none"/>
              </w:rPr>
            </w:pPr>
          </w:p>
        </w:tc>
        <w:tc>
          <w:tcPr>
            <w:tcW w:w="963" w:type="dxa"/>
          </w:tcPr>
          <w:p w14:paraId="7D96C5BF">
            <w:pPr>
              <w:spacing w:line="360" w:lineRule="auto"/>
              <w:rPr>
                <w:rFonts w:hint="eastAsia" w:asciiTheme="minorEastAsia" w:hAnsiTheme="minorEastAsia" w:eastAsiaTheme="minorEastAsia" w:cstheme="minorEastAsia"/>
                <w:sz w:val="24"/>
                <w:highlight w:val="none"/>
              </w:rPr>
            </w:pPr>
          </w:p>
        </w:tc>
        <w:tc>
          <w:tcPr>
            <w:tcW w:w="850" w:type="dxa"/>
          </w:tcPr>
          <w:p w14:paraId="1C2D30AB">
            <w:pPr>
              <w:spacing w:line="360" w:lineRule="auto"/>
              <w:rPr>
                <w:rFonts w:hint="eastAsia" w:asciiTheme="minorEastAsia" w:hAnsiTheme="minorEastAsia" w:eastAsiaTheme="minorEastAsia" w:cstheme="minorEastAsia"/>
                <w:sz w:val="24"/>
                <w:highlight w:val="none"/>
              </w:rPr>
            </w:pPr>
          </w:p>
        </w:tc>
        <w:tc>
          <w:tcPr>
            <w:tcW w:w="1187" w:type="dxa"/>
          </w:tcPr>
          <w:p w14:paraId="0CB0C267">
            <w:pPr>
              <w:spacing w:line="360" w:lineRule="auto"/>
              <w:rPr>
                <w:rFonts w:hint="eastAsia" w:asciiTheme="minorEastAsia" w:hAnsiTheme="minorEastAsia" w:eastAsiaTheme="minorEastAsia" w:cstheme="minorEastAsia"/>
                <w:sz w:val="24"/>
                <w:highlight w:val="none"/>
              </w:rPr>
            </w:pPr>
          </w:p>
        </w:tc>
        <w:tc>
          <w:tcPr>
            <w:tcW w:w="1284" w:type="dxa"/>
          </w:tcPr>
          <w:p w14:paraId="741E9852">
            <w:pPr>
              <w:spacing w:line="360" w:lineRule="auto"/>
              <w:rPr>
                <w:rFonts w:hint="eastAsia" w:asciiTheme="minorEastAsia" w:hAnsiTheme="minorEastAsia" w:eastAsiaTheme="minorEastAsia" w:cstheme="minorEastAsia"/>
                <w:sz w:val="24"/>
                <w:highlight w:val="none"/>
              </w:rPr>
            </w:pPr>
          </w:p>
        </w:tc>
      </w:tr>
      <w:tr w14:paraId="67ADC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674" w:type="dxa"/>
            <w:vAlign w:val="center"/>
          </w:tcPr>
          <w:p w14:paraId="5CC6926B">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w:t>
            </w:r>
          </w:p>
        </w:tc>
        <w:tc>
          <w:tcPr>
            <w:tcW w:w="800" w:type="dxa"/>
          </w:tcPr>
          <w:p w14:paraId="48EBF793">
            <w:pPr>
              <w:spacing w:line="360" w:lineRule="auto"/>
              <w:rPr>
                <w:rFonts w:hint="eastAsia" w:asciiTheme="minorEastAsia" w:hAnsiTheme="minorEastAsia" w:eastAsiaTheme="minorEastAsia" w:cstheme="minorEastAsia"/>
                <w:sz w:val="24"/>
                <w:highlight w:val="none"/>
              </w:rPr>
            </w:pPr>
          </w:p>
        </w:tc>
        <w:tc>
          <w:tcPr>
            <w:tcW w:w="1037" w:type="dxa"/>
          </w:tcPr>
          <w:p w14:paraId="1F85A10A">
            <w:pPr>
              <w:spacing w:line="360" w:lineRule="auto"/>
              <w:rPr>
                <w:rFonts w:hint="eastAsia" w:asciiTheme="minorEastAsia" w:hAnsiTheme="minorEastAsia" w:eastAsiaTheme="minorEastAsia" w:cstheme="minorEastAsia"/>
                <w:sz w:val="24"/>
                <w:highlight w:val="none"/>
              </w:rPr>
            </w:pPr>
          </w:p>
        </w:tc>
        <w:tc>
          <w:tcPr>
            <w:tcW w:w="788" w:type="dxa"/>
          </w:tcPr>
          <w:p w14:paraId="647FBFEB">
            <w:pPr>
              <w:spacing w:line="360" w:lineRule="auto"/>
              <w:rPr>
                <w:rFonts w:hint="eastAsia" w:asciiTheme="minorEastAsia" w:hAnsiTheme="minorEastAsia" w:eastAsiaTheme="minorEastAsia" w:cstheme="minorEastAsia"/>
                <w:sz w:val="24"/>
                <w:highlight w:val="none"/>
              </w:rPr>
            </w:pPr>
          </w:p>
        </w:tc>
        <w:tc>
          <w:tcPr>
            <w:tcW w:w="887" w:type="dxa"/>
          </w:tcPr>
          <w:p w14:paraId="13F2788F">
            <w:pPr>
              <w:spacing w:line="360" w:lineRule="auto"/>
              <w:rPr>
                <w:rFonts w:hint="eastAsia" w:asciiTheme="minorEastAsia" w:hAnsiTheme="minorEastAsia" w:eastAsiaTheme="minorEastAsia" w:cstheme="minorEastAsia"/>
                <w:sz w:val="24"/>
                <w:highlight w:val="none"/>
              </w:rPr>
            </w:pPr>
          </w:p>
        </w:tc>
        <w:tc>
          <w:tcPr>
            <w:tcW w:w="750" w:type="dxa"/>
          </w:tcPr>
          <w:p w14:paraId="5807C5C9">
            <w:pPr>
              <w:spacing w:line="360" w:lineRule="auto"/>
              <w:rPr>
                <w:rFonts w:hint="eastAsia" w:asciiTheme="minorEastAsia" w:hAnsiTheme="minorEastAsia" w:eastAsiaTheme="minorEastAsia" w:cstheme="minorEastAsia"/>
                <w:sz w:val="24"/>
                <w:highlight w:val="none"/>
              </w:rPr>
            </w:pPr>
          </w:p>
        </w:tc>
        <w:tc>
          <w:tcPr>
            <w:tcW w:w="963" w:type="dxa"/>
          </w:tcPr>
          <w:p w14:paraId="3D3BA6EE">
            <w:pPr>
              <w:spacing w:line="360" w:lineRule="auto"/>
              <w:rPr>
                <w:rFonts w:hint="eastAsia" w:asciiTheme="minorEastAsia" w:hAnsiTheme="minorEastAsia" w:eastAsiaTheme="minorEastAsia" w:cstheme="minorEastAsia"/>
                <w:sz w:val="24"/>
                <w:highlight w:val="none"/>
              </w:rPr>
            </w:pPr>
          </w:p>
        </w:tc>
        <w:tc>
          <w:tcPr>
            <w:tcW w:w="850" w:type="dxa"/>
          </w:tcPr>
          <w:p w14:paraId="347FDC6B">
            <w:pPr>
              <w:spacing w:line="360" w:lineRule="auto"/>
              <w:rPr>
                <w:rFonts w:hint="eastAsia" w:asciiTheme="minorEastAsia" w:hAnsiTheme="minorEastAsia" w:eastAsiaTheme="minorEastAsia" w:cstheme="minorEastAsia"/>
                <w:sz w:val="24"/>
                <w:highlight w:val="none"/>
              </w:rPr>
            </w:pPr>
          </w:p>
        </w:tc>
        <w:tc>
          <w:tcPr>
            <w:tcW w:w="1187" w:type="dxa"/>
          </w:tcPr>
          <w:p w14:paraId="2837B430">
            <w:pPr>
              <w:spacing w:line="360" w:lineRule="auto"/>
              <w:rPr>
                <w:rFonts w:hint="eastAsia" w:asciiTheme="minorEastAsia" w:hAnsiTheme="minorEastAsia" w:eastAsiaTheme="minorEastAsia" w:cstheme="minorEastAsia"/>
                <w:sz w:val="24"/>
                <w:highlight w:val="none"/>
              </w:rPr>
            </w:pPr>
          </w:p>
        </w:tc>
        <w:tc>
          <w:tcPr>
            <w:tcW w:w="1284" w:type="dxa"/>
          </w:tcPr>
          <w:p w14:paraId="7C085B91">
            <w:pPr>
              <w:spacing w:line="360" w:lineRule="auto"/>
              <w:rPr>
                <w:rFonts w:hint="eastAsia" w:asciiTheme="minorEastAsia" w:hAnsiTheme="minorEastAsia" w:eastAsiaTheme="minorEastAsia" w:cstheme="minorEastAsia"/>
                <w:sz w:val="24"/>
                <w:highlight w:val="none"/>
              </w:rPr>
            </w:pPr>
          </w:p>
        </w:tc>
      </w:tr>
      <w:tr w14:paraId="2622C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674" w:type="dxa"/>
            <w:vAlign w:val="center"/>
          </w:tcPr>
          <w:p w14:paraId="113D8D74">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w:t>
            </w:r>
          </w:p>
        </w:tc>
        <w:tc>
          <w:tcPr>
            <w:tcW w:w="800" w:type="dxa"/>
          </w:tcPr>
          <w:p w14:paraId="01685A89">
            <w:pPr>
              <w:spacing w:line="360" w:lineRule="auto"/>
              <w:rPr>
                <w:rFonts w:hint="eastAsia" w:asciiTheme="minorEastAsia" w:hAnsiTheme="minorEastAsia" w:eastAsiaTheme="minorEastAsia" w:cstheme="minorEastAsia"/>
                <w:sz w:val="24"/>
                <w:highlight w:val="none"/>
              </w:rPr>
            </w:pPr>
          </w:p>
        </w:tc>
        <w:tc>
          <w:tcPr>
            <w:tcW w:w="1037" w:type="dxa"/>
          </w:tcPr>
          <w:p w14:paraId="1B65E083">
            <w:pPr>
              <w:spacing w:line="360" w:lineRule="auto"/>
              <w:rPr>
                <w:rFonts w:hint="eastAsia" w:asciiTheme="minorEastAsia" w:hAnsiTheme="minorEastAsia" w:eastAsiaTheme="minorEastAsia" w:cstheme="minorEastAsia"/>
                <w:sz w:val="24"/>
                <w:highlight w:val="none"/>
              </w:rPr>
            </w:pPr>
          </w:p>
        </w:tc>
        <w:tc>
          <w:tcPr>
            <w:tcW w:w="788" w:type="dxa"/>
          </w:tcPr>
          <w:p w14:paraId="2E62B18C">
            <w:pPr>
              <w:spacing w:line="360" w:lineRule="auto"/>
              <w:rPr>
                <w:rFonts w:hint="eastAsia" w:asciiTheme="minorEastAsia" w:hAnsiTheme="minorEastAsia" w:eastAsiaTheme="minorEastAsia" w:cstheme="minorEastAsia"/>
                <w:sz w:val="24"/>
                <w:highlight w:val="none"/>
              </w:rPr>
            </w:pPr>
          </w:p>
        </w:tc>
        <w:tc>
          <w:tcPr>
            <w:tcW w:w="887" w:type="dxa"/>
          </w:tcPr>
          <w:p w14:paraId="1B42106E">
            <w:pPr>
              <w:spacing w:line="360" w:lineRule="auto"/>
              <w:rPr>
                <w:rFonts w:hint="eastAsia" w:asciiTheme="minorEastAsia" w:hAnsiTheme="minorEastAsia" w:eastAsiaTheme="minorEastAsia" w:cstheme="minorEastAsia"/>
                <w:sz w:val="24"/>
                <w:highlight w:val="none"/>
              </w:rPr>
            </w:pPr>
          </w:p>
        </w:tc>
        <w:tc>
          <w:tcPr>
            <w:tcW w:w="750" w:type="dxa"/>
          </w:tcPr>
          <w:p w14:paraId="507D0F82">
            <w:pPr>
              <w:spacing w:line="360" w:lineRule="auto"/>
              <w:rPr>
                <w:rFonts w:hint="eastAsia" w:asciiTheme="minorEastAsia" w:hAnsiTheme="minorEastAsia" w:eastAsiaTheme="minorEastAsia" w:cstheme="minorEastAsia"/>
                <w:sz w:val="24"/>
                <w:highlight w:val="none"/>
              </w:rPr>
            </w:pPr>
          </w:p>
        </w:tc>
        <w:tc>
          <w:tcPr>
            <w:tcW w:w="963" w:type="dxa"/>
          </w:tcPr>
          <w:p w14:paraId="68C8D19E">
            <w:pPr>
              <w:spacing w:line="360" w:lineRule="auto"/>
              <w:rPr>
                <w:rFonts w:hint="eastAsia" w:asciiTheme="minorEastAsia" w:hAnsiTheme="minorEastAsia" w:eastAsiaTheme="minorEastAsia" w:cstheme="minorEastAsia"/>
                <w:sz w:val="24"/>
                <w:highlight w:val="none"/>
              </w:rPr>
            </w:pPr>
          </w:p>
        </w:tc>
        <w:tc>
          <w:tcPr>
            <w:tcW w:w="850" w:type="dxa"/>
          </w:tcPr>
          <w:p w14:paraId="7B1E8565">
            <w:pPr>
              <w:spacing w:line="360" w:lineRule="auto"/>
              <w:rPr>
                <w:rFonts w:hint="eastAsia" w:asciiTheme="minorEastAsia" w:hAnsiTheme="minorEastAsia" w:eastAsiaTheme="minorEastAsia" w:cstheme="minorEastAsia"/>
                <w:sz w:val="24"/>
                <w:highlight w:val="none"/>
              </w:rPr>
            </w:pPr>
          </w:p>
        </w:tc>
        <w:tc>
          <w:tcPr>
            <w:tcW w:w="1187" w:type="dxa"/>
          </w:tcPr>
          <w:p w14:paraId="5CF05C37">
            <w:pPr>
              <w:spacing w:line="360" w:lineRule="auto"/>
              <w:rPr>
                <w:rFonts w:hint="eastAsia" w:asciiTheme="minorEastAsia" w:hAnsiTheme="minorEastAsia" w:eastAsiaTheme="minorEastAsia" w:cstheme="minorEastAsia"/>
                <w:sz w:val="24"/>
                <w:highlight w:val="none"/>
              </w:rPr>
            </w:pPr>
          </w:p>
        </w:tc>
        <w:tc>
          <w:tcPr>
            <w:tcW w:w="1284" w:type="dxa"/>
          </w:tcPr>
          <w:p w14:paraId="0C0E92CF">
            <w:pPr>
              <w:spacing w:line="360" w:lineRule="auto"/>
              <w:rPr>
                <w:rFonts w:hint="eastAsia" w:asciiTheme="minorEastAsia" w:hAnsiTheme="minorEastAsia" w:eastAsiaTheme="minorEastAsia" w:cstheme="minorEastAsia"/>
                <w:sz w:val="24"/>
                <w:highlight w:val="none"/>
              </w:rPr>
            </w:pPr>
          </w:p>
        </w:tc>
      </w:tr>
      <w:tr w14:paraId="67332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674" w:type="dxa"/>
            <w:vAlign w:val="center"/>
          </w:tcPr>
          <w:p w14:paraId="1F3CD0E4">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w:t>
            </w:r>
          </w:p>
        </w:tc>
        <w:tc>
          <w:tcPr>
            <w:tcW w:w="800" w:type="dxa"/>
          </w:tcPr>
          <w:p w14:paraId="7B268740">
            <w:pPr>
              <w:spacing w:line="360" w:lineRule="auto"/>
              <w:rPr>
                <w:rFonts w:hint="eastAsia" w:asciiTheme="minorEastAsia" w:hAnsiTheme="minorEastAsia" w:eastAsiaTheme="minorEastAsia" w:cstheme="minorEastAsia"/>
                <w:sz w:val="24"/>
                <w:highlight w:val="none"/>
              </w:rPr>
            </w:pPr>
          </w:p>
        </w:tc>
        <w:tc>
          <w:tcPr>
            <w:tcW w:w="1037" w:type="dxa"/>
          </w:tcPr>
          <w:p w14:paraId="101FACF2">
            <w:pPr>
              <w:spacing w:line="360" w:lineRule="auto"/>
              <w:rPr>
                <w:rFonts w:hint="eastAsia" w:asciiTheme="minorEastAsia" w:hAnsiTheme="minorEastAsia" w:eastAsiaTheme="minorEastAsia" w:cstheme="minorEastAsia"/>
                <w:sz w:val="24"/>
                <w:highlight w:val="none"/>
              </w:rPr>
            </w:pPr>
          </w:p>
        </w:tc>
        <w:tc>
          <w:tcPr>
            <w:tcW w:w="788" w:type="dxa"/>
          </w:tcPr>
          <w:p w14:paraId="2A3A7BC9">
            <w:pPr>
              <w:spacing w:line="360" w:lineRule="auto"/>
              <w:rPr>
                <w:rFonts w:hint="eastAsia" w:asciiTheme="minorEastAsia" w:hAnsiTheme="minorEastAsia" w:eastAsiaTheme="minorEastAsia" w:cstheme="minorEastAsia"/>
                <w:sz w:val="24"/>
                <w:highlight w:val="none"/>
              </w:rPr>
            </w:pPr>
          </w:p>
        </w:tc>
        <w:tc>
          <w:tcPr>
            <w:tcW w:w="887" w:type="dxa"/>
          </w:tcPr>
          <w:p w14:paraId="20AB8685">
            <w:pPr>
              <w:spacing w:line="360" w:lineRule="auto"/>
              <w:rPr>
                <w:rFonts w:hint="eastAsia" w:asciiTheme="minorEastAsia" w:hAnsiTheme="minorEastAsia" w:eastAsiaTheme="minorEastAsia" w:cstheme="minorEastAsia"/>
                <w:sz w:val="24"/>
                <w:highlight w:val="none"/>
              </w:rPr>
            </w:pPr>
          </w:p>
        </w:tc>
        <w:tc>
          <w:tcPr>
            <w:tcW w:w="750" w:type="dxa"/>
          </w:tcPr>
          <w:p w14:paraId="6F544E24">
            <w:pPr>
              <w:spacing w:line="360" w:lineRule="auto"/>
              <w:rPr>
                <w:rFonts w:hint="eastAsia" w:asciiTheme="minorEastAsia" w:hAnsiTheme="minorEastAsia" w:eastAsiaTheme="minorEastAsia" w:cstheme="minorEastAsia"/>
                <w:sz w:val="24"/>
                <w:highlight w:val="none"/>
              </w:rPr>
            </w:pPr>
          </w:p>
        </w:tc>
        <w:tc>
          <w:tcPr>
            <w:tcW w:w="963" w:type="dxa"/>
          </w:tcPr>
          <w:p w14:paraId="1046B344">
            <w:pPr>
              <w:spacing w:line="360" w:lineRule="auto"/>
              <w:rPr>
                <w:rFonts w:hint="eastAsia" w:asciiTheme="minorEastAsia" w:hAnsiTheme="minorEastAsia" w:eastAsiaTheme="minorEastAsia" w:cstheme="minorEastAsia"/>
                <w:sz w:val="24"/>
                <w:highlight w:val="none"/>
              </w:rPr>
            </w:pPr>
          </w:p>
        </w:tc>
        <w:tc>
          <w:tcPr>
            <w:tcW w:w="850" w:type="dxa"/>
          </w:tcPr>
          <w:p w14:paraId="0357F8AC">
            <w:pPr>
              <w:spacing w:line="360" w:lineRule="auto"/>
              <w:rPr>
                <w:rFonts w:hint="eastAsia" w:asciiTheme="minorEastAsia" w:hAnsiTheme="minorEastAsia" w:eastAsiaTheme="minorEastAsia" w:cstheme="minorEastAsia"/>
                <w:sz w:val="24"/>
                <w:highlight w:val="none"/>
              </w:rPr>
            </w:pPr>
          </w:p>
        </w:tc>
        <w:tc>
          <w:tcPr>
            <w:tcW w:w="1187" w:type="dxa"/>
          </w:tcPr>
          <w:p w14:paraId="60EB7E1A">
            <w:pPr>
              <w:spacing w:line="360" w:lineRule="auto"/>
              <w:rPr>
                <w:rFonts w:hint="eastAsia" w:asciiTheme="minorEastAsia" w:hAnsiTheme="minorEastAsia" w:eastAsiaTheme="minorEastAsia" w:cstheme="minorEastAsia"/>
                <w:sz w:val="24"/>
                <w:highlight w:val="none"/>
              </w:rPr>
            </w:pPr>
          </w:p>
        </w:tc>
        <w:tc>
          <w:tcPr>
            <w:tcW w:w="1284" w:type="dxa"/>
          </w:tcPr>
          <w:p w14:paraId="45519E4F">
            <w:pPr>
              <w:spacing w:line="360" w:lineRule="auto"/>
              <w:rPr>
                <w:rFonts w:hint="eastAsia" w:asciiTheme="minorEastAsia" w:hAnsiTheme="minorEastAsia" w:eastAsiaTheme="minorEastAsia" w:cstheme="minorEastAsia"/>
                <w:sz w:val="24"/>
                <w:highlight w:val="none"/>
              </w:rPr>
            </w:pPr>
          </w:p>
        </w:tc>
      </w:tr>
      <w:tr w14:paraId="4FFB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2511" w:type="dxa"/>
            <w:gridSpan w:val="3"/>
            <w:vAlign w:val="center"/>
          </w:tcPr>
          <w:p w14:paraId="30923FAC">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合计</w:t>
            </w:r>
          </w:p>
        </w:tc>
        <w:tc>
          <w:tcPr>
            <w:tcW w:w="6709" w:type="dxa"/>
            <w:gridSpan w:val="7"/>
          </w:tcPr>
          <w:p w14:paraId="75A181BF">
            <w:pPr>
              <w:spacing w:line="360" w:lineRule="auto"/>
              <w:rPr>
                <w:rFonts w:hint="eastAsia" w:asciiTheme="minorEastAsia" w:hAnsiTheme="minorEastAsia" w:eastAsiaTheme="minorEastAsia" w:cstheme="minorEastAsia"/>
                <w:sz w:val="24"/>
                <w:highlight w:val="none"/>
              </w:rPr>
            </w:pPr>
          </w:p>
        </w:tc>
      </w:tr>
    </w:tbl>
    <w:p w14:paraId="7DBF4069">
      <w:pPr>
        <w:spacing w:line="360" w:lineRule="auto"/>
        <w:ind w:firstLine="421" w:firstLineChars="175"/>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注：投标文件中不含此表或未按照上表制作的，不参与价格扣除。</w:t>
      </w:r>
    </w:p>
    <w:p w14:paraId="2D16EFD6">
      <w:pPr>
        <w:spacing w:line="360" w:lineRule="auto"/>
        <w:ind w:firstLine="421" w:firstLineChars="175"/>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经评标委员会认定，该表中部分或全部产品价格畸高，属恶意提高节能环保产品价格而谋求价格扣除的，评审时不对其产品给予评审价折扣。 </w:t>
      </w:r>
    </w:p>
    <w:p w14:paraId="63FBA999">
      <w:pPr>
        <w:spacing w:line="360" w:lineRule="auto"/>
        <w:rPr>
          <w:rFonts w:hint="eastAsia" w:asciiTheme="minorEastAsia" w:hAnsiTheme="minorEastAsia" w:eastAsiaTheme="minorEastAsia" w:cstheme="minorEastAsia"/>
          <w:sz w:val="24"/>
          <w:highlight w:val="none"/>
        </w:rPr>
      </w:pPr>
    </w:p>
    <w:p w14:paraId="48A65003">
      <w:pPr>
        <w:spacing w:line="360" w:lineRule="auto"/>
        <w:ind w:firstLine="640" w:firstLineChars="266"/>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供应商名称（盖章）：</w:t>
      </w:r>
      <w:r>
        <w:rPr>
          <w:rFonts w:hint="eastAsia" w:asciiTheme="minorEastAsia" w:hAnsiTheme="minorEastAsia" w:eastAsiaTheme="minorEastAsia" w:cstheme="minorEastAsia"/>
          <w:sz w:val="24"/>
          <w:highlight w:val="none"/>
          <w:u w:val="single"/>
        </w:rPr>
        <w:t xml:space="preserve">             </w:t>
      </w:r>
    </w:p>
    <w:p w14:paraId="2F585F7A">
      <w:pPr>
        <w:spacing w:line="360" w:lineRule="auto"/>
        <w:ind w:firstLine="640" w:firstLineChars="266"/>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法定代表人或委托代理人：</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（签字或盖章）</w:t>
      </w:r>
    </w:p>
    <w:p w14:paraId="6C53A3BC">
      <w:pPr>
        <w:spacing w:line="360" w:lineRule="auto"/>
        <w:ind w:firstLine="482"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年   月    日</w:t>
      </w:r>
    </w:p>
    <w:p w14:paraId="5FBD4A06">
      <w:pPr>
        <w:pStyle w:val="44"/>
        <w:ind w:firstLine="424"/>
        <w:rPr>
          <w:rFonts w:hint="eastAsia" w:asciiTheme="minorEastAsia" w:hAnsiTheme="minorEastAsia" w:eastAsiaTheme="minorEastAsia" w:cstheme="minorEastAsia"/>
          <w:highlight w:val="none"/>
        </w:rPr>
      </w:pPr>
    </w:p>
    <w:p w14:paraId="7BCDA337">
      <w:pPr>
        <w:spacing w:line="360" w:lineRule="auto"/>
        <w:jc w:val="center"/>
        <w:outlineLvl w:val="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br w:type="page"/>
      </w:r>
      <w:bookmarkStart w:id="231" w:name="_Toc340"/>
      <w:bookmarkStart w:id="232" w:name="_Toc32034"/>
      <w:bookmarkStart w:id="233" w:name="_Toc20123"/>
      <w:bookmarkStart w:id="234" w:name="_Toc8077"/>
      <w:bookmarkStart w:id="235" w:name="_Toc18902"/>
      <w:bookmarkStart w:id="236" w:name="_Toc22404"/>
      <w:bookmarkStart w:id="237" w:name="_Toc11919"/>
      <w:bookmarkStart w:id="238" w:name="_Toc28474"/>
      <w:r>
        <w:rPr>
          <w:rFonts w:hint="eastAsia" w:asciiTheme="minorEastAsia" w:hAnsiTheme="minorEastAsia" w:eastAsiaTheme="minorEastAsia" w:cstheme="minorEastAsia"/>
          <w:b/>
          <w:sz w:val="24"/>
          <w:highlight w:val="none"/>
        </w:rPr>
        <w:t>环境标志产品明细表（如有）</w:t>
      </w:r>
      <w:bookmarkEnd w:id="231"/>
      <w:bookmarkEnd w:id="232"/>
      <w:bookmarkEnd w:id="233"/>
      <w:bookmarkEnd w:id="234"/>
      <w:bookmarkEnd w:id="235"/>
      <w:bookmarkEnd w:id="236"/>
      <w:bookmarkEnd w:id="237"/>
      <w:bookmarkEnd w:id="238"/>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922"/>
        <w:gridCol w:w="922"/>
        <w:gridCol w:w="922"/>
        <w:gridCol w:w="922"/>
        <w:gridCol w:w="922"/>
        <w:gridCol w:w="922"/>
        <w:gridCol w:w="922"/>
        <w:gridCol w:w="922"/>
        <w:gridCol w:w="922"/>
      </w:tblGrid>
      <w:tr w14:paraId="0EC4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trPr>
        <w:tc>
          <w:tcPr>
            <w:tcW w:w="922" w:type="dxa"/>
            <w:vAlign w:val="center"/>
          </w:tcPr>
          <w:p w14:paraId="1AFB696C">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序号</w:t>
            </w:r>
          </w:p>
        </w:tc>
        <w:tc>
          <w:tcPr>
            <w:tcW w:w="922" w:type="dxa"/>
            <w:vAlign w:val="center"/>
          </w:tcPr>
          <w:p w14:paraId="3A081233">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产品名称</w:t>
            </w:r>
          </w:p>
        </w:tc>
        <w:tc>
          <w:tcPr>
            <w:tcW w:w="922" w:type="dxa"/>
            <w:vAlign w:val="center"/>
          </w:tcPr>
          <w:p w14:paraId="62AF10AE">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型号/规格</w:t>
            </w:r>
          </w:p>
        </w:tc>
        <w:tc>
          <w:tcPr>
            <w:tcW w:w="922" w:type="dxa"/>
            <w:vAlign w:val="center"/>
          </w:tcPr>
          <w:p w14:paraId="711FE176">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数量</w:t>
            </w:r>
          </w:p>
        </w:tc>
        <w:tc>
          <w:tcPr>
            <w:tcW w:w="922" w:type="dxa"/>
            <w:vAlign w:val="center"/>
          </w:tcPr>
          <w:p w14:paraId="6F196E8A">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单价</w:t>
            </w:r>
          </w:p>
        </w:tc>
        <w:tc>
          <w:tcPr>
            <w:tcW w:w="922" w:type="dxa"/>
            <w:vAlign w:val="center"/>
          </w:tcPr>
          <w:p w14:paraId="3DB29BF2">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合计</w:t>
            </w:r>
          </w:p>
        </w:tc>
        <w:tc>
          <w:tcPr>
            <w:tcW w:w="922" w:type="dxa"/>
            <w:vAlign w:val="center"/>
          </w:tcPr>
          <w:p w14:paraId="0815577A">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制造商</w:t>
            </w:r>
          </w:p>
        </w:tc>
        <w:tc>
          <w:tcPr>
            <w:tcW w:w="922" w:type="dxa"/>
            <w:vAlign w:val="center"/>
          </w:tcPr>
          <w:p w14:paraId="35C99E84">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品牌型号</w:t>
            </w:r>
          </w:p>
        </w:tc>
        <w:tc>
          <w:tcPr>
            <w:tcW w:w="922" w:type="dxa"/>
            <w:vAlign w:val="center"/>
          </w:tcPr>
          <w:p w14:paraId="12D2F477">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中国环境标志认证证书编号</w:t>
            </w:r>
          </w:p>
        </w:tc>
        <w:tc>
          <w:tcPr>
            <w:tcW w:w="922" w:type="dxa"/>
            <w:vAlign w:val="center"/>
          </w:tcPr>
          <w:p w14:paraId="41F929C9">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认证有效截止日期</w:t>
            </w:r>
          </w:p>
        </w:tc>
      </w:tr>
      <w:tr w14:paraId="37F22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22" w:type="dxa"/>
            <w:vAlign w:val="center"/>
          </w:tcPr>
          <w:p w14:paraId="2FCB2641">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922" w:type="dxa"/>
          </w:tcPr>
          <w:p w14:paraId="1F874B3B">
            <w:pPr>
              <w:spacing w:line="360" w:lineRule="auto"/>
              <w:rPr>
                <w:rFonts w:hint="eastAsia" w:asciiTheme="minorEastAsia" w:hAnsiTheme="minorEastAsia" w:eastAsiaTheme="minorEastAsia" w:cstheme="minorEastAsia"/>
                <w:sz w:val="24"/>
                <w:highlight w:val="none"/>
              </w:rPr>
            </w:pPr>
          </w:p>
        </w:tc>
        <w:tc>
          <w:tcPr>
            <w:tcW w:w="922" w:type="dxa"/>
          </w:tcPr>
          <w:p w14:paraId="245DD214">
            <w:pPr>
              <w:spacing w:line="360" w:lineRule="auto"/>
              <w:rPr>
                <w:rFonts w:hint="eastAsia" w:asciiTheme="minorEastAsia" w:hAnsiTheme="minorEastAsia" w:eastAsiaTheme="minorEastAsia" w:cstheme="minorEastAsia"/>
                <w:sz w:val="24"/>
                <w:highlight w:val="none"/>
              </w:rPr>
            </w:pPr>
          </w:p>
        </w:tc>
        <w:tc>
          <w:tcPr>
            <w:tcW w:w="922" w:type="dxa"/>
          </w:tcPr>
          <w:p w14:paraId="3E511338">
            <w:pPr>
              <w:spacing w:line="360" w:lineRule="auto"/>
              <w:rPr>
                <w:rFonts w:hint="eastAsia" w:asciiTheme="minorEastAsia" w:hAnsiTheme="minorEastAsia" w:eastAsiaTheme="minorEastAsia" w:cstheme="minorEastAsia"/>
                <w:sz w:val="24"/>
                <w:highlight w:val="none"/>
              </w:rPr>
            </w:pPr>
          </w:p>
        </w:tc>
        <w:tc>
          <w:tcPr>
            <w:tcW w:w="922" w:type="dxa"/>
          </w:tcPr>
          <w:p w14:paraId="475B2FE6">
            <w:pPr>
              <w:spacing w:line="360" w:lineRule="auto"/>
              <w:rPr>
                <w:rFonts w:hint="eastAsia" w:asciiTheme="minorEastAsia" w:hAnsiTheme="minorEastAsia" w:eastAsiaTheme="minorEastAsia" w:cstheme="minorEastAsia"/>
                <w:sz w:val="24"/>
                <w:highlight w:val="none"/>
              </w:rPr>
            </w:pPr>
          </w:p>
        </w:tc>
        <w:tc>
          <w:tcPr>
            <w:tcW w:w="922" w:type="dxa"/>
          </w:tcPr>
          <w:p w14:paraId="10495B41">
            <w:pPr>
              <w:spacing w:line="360" w:lineRule="auto"/>
              <w:rPr>
                <w:rFonts w:hint="eastAsia" w:asciiTheme="minorEastAsia" w:hAnsiTheme="minorEastAsia" w:eastAsiaTheme="minorEastAsia" w:cstheme="minorEastAsia"/>
                <w:sz w:val="24"/>
                <w:highlight w:val="none"/>
              </w:rPr>
            </w:pPr>
          </w:p>
        </w:tc>
        <w:tc>
          <w:tcPr>
            <w:tcW w:w="922" w:type="dxa"/>
          </w:tcPr>
          <w:p w14:paraId="693E9824">
            <w:pPr>
              <w:spacing w:line="360" w:lineRule="auto"/>
              <w:rPr>
                <w:rFonts w:hint="eastAsia" w:asciiTheme="minorEastAsia" w:hAnsiTheme="minorEastAsia" w:eastAsiaTheme="minorEastAsia" w:cstheme="minorEastAsia"/>
                <w:sz w:val="24"/>
                <w:highlight w:val="none"/>
              </w:rPr>
            </w:pPr>
          </w:p>
        </w:tc>
        <w:tc>
          <w:tcPr>
            <w:tcW w:w="922" w:type="dxa"/>
          </w:tcPr>
          <w:p w14:paraId="215F7A84">
            <w:pPr>
              <w:spacing w:line="360" w:lineRule="auto"/>
              <w:rPr>
                <w:rFonts w:hint="eastAsia" w:asciiTheme="minorEastAsia" w:hAnsiTheme="minorEastAsia" w:eastAsiaTheme="minorEastAsia" w:cstheme="minorEastAsia"/>
                <w:sz w:val="24"/>
                <w:highlight w:val="none"/>
              </w:rPr>
            </w:pPr>
          </w:p>
        </w:tc>
        <w:tc>
          <w:tcPr>
            <w:tcW w:w="922" w:type="dxa"/>
          </w:tcPr>
          <w:p w14:paraId="66EBE0D5">
            <w:pPr>
              <w:spacing w:line="360" w:lineRule="auto"/>
              <w:rPr>
                <w:rFonts w:hint="eastAsia" w:asciiTheme="minorEastAsia" w:hAnsiTheme="minorEastAsia" w:eastAsiaTheme="minorEastAsia" w:cstheme="minorEastAsia"/>
                <w:sz w:val="24"/>
                <w:highlight w:val="none"/>
              </w:rPr>
            </w:pPr>
          </w:p>
        </w:tc>
        <w:tc>
          <w:tcPr>
            <w:tcW w:w="922" w:type="dxa"/>
          </w:tcPr>
          <w:p w14:paraId="021D4524">
            <w:pPr>
              <w:spacing w:line="360" w:lineRule="auto"/>
              <w:rPr>
                <w:rFonts w:hint="eastAsia" w:asciiTheme="minorEastAsia" w:hAnsiTheme="minorEastAsia" w:eastAsiaTheme="minorEastAsia" w:cstheme="minorEastAsia"/>
                <w:sz w:val="24"/>
                <w:highlight w:val="none"/>
              </w:rPr>
            </w:pPr>
          </w:p>
        </w:tc>
      </w:tr>
      <w:tr w14:paraId="40868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22" w:type="dxa"/>
            <w:vAlign w:val="center"/>
          </w:tcPr>
          <w:p w14:paraId="61255344">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w:t>
            </w:r>
          </w:p>
        </w:tc>
        <w:tc>
          <w:tcPr>
            <w:tcW w:w="922" w:type="dxa"/>
          </w:tcPr>
          <w:p w14:paraId="6FF84313">
            <w:pPr>
              <w:spacing w:line="360" w:lineRule="auto"/>
              <w:rPr>
                <w:rFonts w:hint="eastAsia" w:asciiTheme="minorEastAsia" w:hAnsiTheme="minorEastAsia" w:eastAsiaTheme="minorEastAsia" w:cstheme="minorEastAsia"/>
                <w:sz w:val="24"/>
                <w:highlight w:val="none"/>
              </w:rPr>
            </w:pPr>
          </w:p>
        </w:tc>
        <w:tc>
          <w:tcPr>
            <w:tcW w:w="922" w:type="dxa"/>
          </w:tcPr>
          <w:p w14:paraId="223214E8">
            <w:pPr>
              <w:spacing w:line="360" w:lineRule="auto"/>
              <w:rPr>
                <w:rFonts w:hint="eastAsia" w:asciiTheme="minorEastAsia" w:hAnsiTheme="minorEastAsia" w:eastAsiaTheme="minorEastAsia" w:cstheme="minorEastAsia"/>
                <w:sz w:val="24"/>
                <w:highlight w:val="none"/>
              </w:rPr>
            </w:pPr>
          </w:p>
        </w:tc>
        <w:tc>
          <w:tcPr>
            <w:tcW w:w="922" w:type="dxa"/>
          </w:tcPr>
          <w:p w14:paraId="7658DC6C">
            <w:pPr>
              <w:spacing w:line="360" w:lineRule="auto"/>
              <w:rPr>
                <w:rFonts w:hint="eastAsia" w:asciiTheme="minorEastAsia" w:hAnsiTheme="minorEastAsia" w:eastAsiaTheme="minorEastAsia" w:cstheme="minorEastAsia"/>
                <w:sz w:val="24"/>
                <w:highlight w:val="none"/>
              </w:rPr>
            </w:pPr>
          </w:p>
        </w:tc>
        <w:tc>
          <w:tcPr>
            <w:tcW w:w="922" w:type="dxa"/>
          </w:tcPr>
          <w:p w14:paraId="4A0D1AC3">
            <w:pPr>
              <w:spacing w:line="360" w:lineRule="auto"/>
              <w:rPr>
                <w:rFonts w:hint="eastAsia" w:asciiTheme="minorEastAsia" w:hAnsiTheme="minorEastAsia" w:eastAsiaTheme="minorEastAsia" w:cstheme="minorEastAsia"/>
                <w:sz w:val="24"/>
                <w:highlight w:val="none"/>
              </w:rPr>
            </w:pPr>
          </w:p>
        </w:tc>
        <w:tc>
          <w:tcPr>
            <w:tcW w:w="922" w:type="dxa"/>
          </w:tcPr>
          <w:p w14:paraId="73C88AAC">
            <w:pPr>
              <w:spacing w:line="360" w:lineRule="auto"/>
              <w:rPr>
                <w:rFonts w:hint="eastAsia" w:asciiTheme="minorEastAsia" w:hAnsiTheme="minorEastAsia" w:eastAsiaTheme="minorEastAsia" w:cstheme="minorEastAsia"/>
                <w:sz w:val="24"/>
                <w:highlight w:val="none"/>
              </w:rPr>
            </w:pPr>
          </w:p>
        </w:tc>
        <w:tc>
          <w:tcPr>
            <w:tcW w:w="922" w:type="dxa"/>
          </w:tcPr>
          <w:p w14:paraId="6F7CCE89">
            <w:pPr>
              <w:spacing w:line="360" w:lineRule="auto"/>
              <w:rPr>
                <w:rFonts w:hint="eastAsia" w:asciiTheme="minorEastAsia" w:hAnsiTheme="minorEastAsia" w:eastAsiaTheme="minorEastAsia" w:cstheme="minorEastAsia"/>
                <w:sz w:val="24"/>
                <w:highlight w:val="none"/>
              </w:rPr>
            </w:pPr>
          </w:p>
        </w:tc>
        <w:tc>
          <w:tcPr>
            <w:tcW w:w="922" w:type="dxa"/>
          </w:tcPr>
          <w:p w14:paraId="220C46E5">
            <w:pPr>
              <w:spacing w:line="360" w:lineRule="auto"/>
              <w:rPr>
                <w:rFonts w:hint="eastAsia" w:asciiTheme="minorEastAsia" w:hAnsiTheme="minorEastAsia" w:eastAsiaTheme="minorEastAsia" w:cstheme="minorEastAsia"/>
                <w:sz w:val="24"/>
                <w:highlight w:val="none"/>
              </w:rPr>
            </w:pPr>
          </w:p>
        </w:tc>
        <w:tc>
          <w:tcPr>
            <w:tcW w:w="922" w:type="dxa"/>
          </w:tcPr>
          <w:p w14:paraId="4C089309">
            <w:pPr>
              <w:spacing w:line="360" w:lineRule="auto"/>
              <w:rPr>
                <w:rFonts w:hint="eastAsia" w:asciiTheme="minorEastAsia" w:hAnsiTheme="minorEastAsia" w:eastAsiaTheme="minorEastAsia" w:cstheme="minorEastAsia"/>
                <w:sz w:val="24"/>
                <w:highlight w:val="none"/>
              </w:rPr>
            </w:pPr>
          </w:p>
        </w:tc>
        <w:tc>
          <w:tcPr>
            <w:tcW w:w="922" w:type="dxa"/>
          </w:tcPr>
          <w:p w14:paraId="7FFDA3EC">
            <w:pPr>
              <w:spacing w:line="360" w:lineRule="auto"/>
              <w:rPr>
                <w:rFonts w:hint="eastAsia" w:asciiTheme="minorEastAsia" w:hAnsiTheme="minorEastAsia" w:eastAsiaTheme="minorEastAsia" w:cstheme="minorEastAsia"/>
                <w:sz w:val="24"/>
                <w:highlight w:val="none"/>
              </w:rPr>
            </w:pPr>
          </w:p>
        </w:tc>
      </w:tr>
      <w:tr w14:paraId="548FB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22" w:type="dxa"/>
            <w:vAlign w:val="center"/>
          </w:tcPr>
          <w:p w14:paraId="03A5689D">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w:t>
            </w:r>
          </w:p>
        </w:tc>
        <w:tc>
          <w:tcPr>
            <w:tcW w:w="922" w:type="dxa"/>
          </w:tcPr>
          <w:p w14:paraId="7BAB0894">
            <w:pPr>
              <w:spacing w:line="360" w:lineRule="auto"/>
              <w:rPr>
                <w:rFonts w:hint="eastAsia" w:asciiTheme="minorEastAsia" w:hAnsiTheme="minorEastAsia" w:eastAsiaTheme="minorEastAsia" w:cstheme="minorEastAsia"/>
                <w:sz w:val="24"/>
                <w:highlight w:val="none"/>
              </w:rPr>
            </w:pPr>
          </w:p>
        </w:tc>
        <w:tc>
          <w:tcPr>
            <w:tcW w:w="922" w:type="dxa"/>
          </w:tcPr>
          <w:p w14:paraId="6B7502C9">
            <w:pPr>
              <w:spacing w:line="360" w:lineRule="auto"/>
              <w:rPr>
                <w:rFonts w:hint="eastAsia" w:asciiTheme="minorEastAsia" w:hAnsiTheme="minorEastAsia" w:eastAsiaTheme="minorEastAsia" w:cstheme="minorEastAsia"/>
                <w:sz w:val="24"/>
                <w:highlight w:val="none"/>
              </w:rPr>
            </w:pPr>
          </w:p>
        </w:tc>
        <w:tc>
          <w:tcPr>
            <w:tcW w:w="922" w:type="dxa"/>
          </w:tcPr>
          <w:p w14:paraId="02F8BDF4">
            <w:pPr>
              <w:spacing w:line="360" w:lineRule="auto"/>
              <w:rPr>
                <w:rFonts w:hint="eastAsia" w:asciiTheme="minorEastAsia" w:hAnsiTheme="minorEastAsia" w:eastAsiaTheme="minorEastAsia" w:cstheme="minorEastAsia"/>
                <w:sz w:val="24"/>
                <w:highlight w:val="none"/>
              </w:rPr>
            </w:pPr>
          </w:p>
        </w:tc>
        <w:tc>
          <w:tcPr>
            <w:tcW w:w="922" w:type="dxa"/>
          </w:tcPr>
          <w:p w14:paraId="1B9BE088">
            <w:pPr>
              <w:spacing w:line="360" w:lineRule="auto"/>
              <w:rPr>
                <w:rFonts w:hint="eastAsia" w:asciiTheme="minorEastAsia" w:hAnsiTheme="minorEastAsia" w:eastAsiaTheme="minorEastAsia" w:cstheme="minorEastAsia"/>
                <w:sz w:val="24"/>
                <w:highlight w:val="none"/>
              </w:rPr>
            </w:pPr>
          </w:p>
        </w:tc>
        <w:tc>
          <w:tcPr>
            <w:tcW w:w="922" w:type="dxa"/>
          </w:tcPr>
          <w:p w14:paraId="46017F4D">
            <w:pPr>
              <w:spacing w:line="360" w:lineRule="auto"/>
              <w:rPr>
                <w:rFonts w:hint="eastAsia" w:asciiTheme="minorEastAsia" w:hAnsiTheme="minorEastAsia" w:eastAsiaTheme="minorEastAsia" w:cstheme="minorEastAsia"/>
                <w:sz w:val="24"/>
                <w:highlight w:val="none"/>
              </w:rPr>
            </w:pPr>
          </w:p>
        </w:tc>
        <w:tc>
          <w:tcPr>
            <w:tcW w:w="922" w:type="dxa"/>
          </w:tcPr>
          <w:p w14:paraId="427D78CD">
            <w:pPr>
              <w:spacing w:line="360" w:lineRule="auto"/>
              <w:rPr>
                <w:rFonts w:hint="eastAsia" w:asciiTheme="minorEastAsia" w:hAnsiTheme="minorEastAsia" w:eastAsiaTheme="minorEastAsia" w:cstheme="minorEastAsia"/>
                <w:sz w:val="24"/>
                <w:highlight w:val="none"/>
              </w:rPr>
            </w:pPr>
          </w:p>
        </w:tc>
        <w:tc>
          <w:tcPr>
            <w:tcW w:w="922" w:type="dxa"/>
          </w:tcPr>
          <w:p w14:paraId="6290236B">
            <w:pPr>
              <w:spacing w:line="360" w:lineRule="auto"/>
              <w:rPr>
                <w:rFonts w:hint="eastAsia" w:asciiTheme="minorEastAsia" w:hAnsiTheme="minorEastAsia" w:eastAsiaTheme="minorEastAsia" w:cstheme="minorEastAsia"/>
                <w:sz w:val="24"/>
                <w:highlight w:val="none"/>
              </w:rPr>
            </w:pPr>
          </w:p>
        </w:tc>
        <w:tc>
          <w:tcPr>
            <w:tcW w:w="922" w:type="dxa"/>
          </w:tcPr>
          <w:p w14:paraId="4EAB9CA2">
            <w:pPr>
              <w:spacing w:line="360" w:lineRule="auto"/>
              <w:rPr>
                <w:rFonts w:hint="eastAsia" w:asciiTheme="minorEastAsia" w:hAnsiTheme="minorEastAsia" w:eastAsiaTheme="minorEastAsia" w:cstheme="minorEastAsia"/>
                <w:sz w:val="24"/>
                <w:highlight w:val="none"/>
              </w:rPr>
            </w:pPr>
          </w:p>
        </w:tc>
        <w:tc>
          <w:tcPr>
            <w:tcW w:w="922" w:type="dxa"/>
          </w:tcPr>
          <w:p w14:paraId="28A4C7BF">
            <w:pPr>
              <w:spacing w:line="360" w:lineRule="auto"/>
              <w:rPr>
                <w:rFonts w:hint="eastAsia" w:asciiTheme="minorEastAsia" w:hAnsiTheme="minorEastAsia" w:eastAsiaTheme="minorEastAsia" w:cstheme="minorEastAsia"/>
                <w:sz w:val="24"/>
                <w:highlight w:val="none"/>
              </w:rPr>
            </w:pPr>
          </w:p>
        </w:tc>
      </w:tr>
      <w:tr w14:paraId="5F23A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22" w:type="dxa"/>
            <w:vAlign w:val="center"/>
          </w:tcPr>
          <w:p w14:paraId="293FA410">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w:t>
            </w:r>
          </w:p>
        </w:tc>
        <w:tc>
          <w:tcPr>
            <w:tcW w:w="922" w:type="dxa"/>
          </w:tcPr>
          <w:p w14:paraId="0985D5AE">
            <w:pPr>
              <w:spacing w:line="360" w:lineRule="auto"/>
              <w:rPr>
                <w:rFonts w:hint="eastAsia" w:asciiTheme="minorEastAsia" w:hAnsiTheme="minorEastAsia" w:eastAsiaTheme="minorEastAsia" w:cstheme="minorEastAsia"/>
                <w:sz w:val="24"/>
                <w:highlight w:val="none"/>
              </w:rPr>
            </w:pPr>
          </w:p>
        </w:tc>
        <w:tc>
          <w:tcPr>
            <w:tcW w:w="922" w:type="dxa"/>
          </w:tcPr>
          <w:p w14:paraId="6E631BD8">
            <w:pPr>
              <w:spacing w:line="360" w:lineRule="auto"/>
              <w:rPr>
                <w:rFonts w:hint="eastAsia" w:asciiTheme="minorEastAsia" w:hAnsiTheme="minorEastAsia" w:eastAsiaTheme="minorEastAsia" w:cstheme="minorEastAsia"/>
                <w:sz w:val="24"/>
                <w:highlight w:val="none"/>
              </w:rPr>
            </w:pPr>
          </w:p>
        </w:tc>
        <w:tc>
          <w:tcPr>
            <w:tcW w:w="922" w:type="dxa"/>
          </w:tcPr>
          <w:p w14:paraId="6B30310A">
            <w:pPr>
              <w:spacing w:line="360" w:lineRule="auto"/>
              <w:rPr>
                <w:rFonts w:hint="eastAsia" w:asciiTheme="minorEastAsia" w:hAnsiTheme="minorEastAsia" w:eastAsiaTheme="minorEastAsia" w:cstheme="minorEastAsia"/>
                <w:sz w:val="24"/>
                <w:highlight w:val="none"/>
              </w:rPr>
            </w:pPr>
          </w:p>
        </w:tc>
        <w:tc>
          <w:tcPr>
            <w:tcW w:w="922" w:type="dxa"/>
          </w:tcPr>
          <w:p w14:paraId="32D64B56">
            <w:pPr>
              <w:spacing w:line="360" w:lineRule="auto"/>
              <w:rPr>
                <w:rFonts w:hint="eastAsia" w:asciiTheme="minorEastAsia" w:hAnsiTheme="minorEastAsia" w:eastAsiaTheme="minorEastAsia" w:cstheme="minorEastAsia"/>
                <w:sz w:val="24"/>
                <w:highlight w:val="none"/>
              </w:rPr>
            </w:pPr>
          </w:p>
        </w:tc>
        <w:tc>
          <w:tcPr>
            <w:tcW w:w="922" w:type="dxa"/>
          </w:tcPr>
          <w:p w14:paraId="62150213">
            <w:pPr>
              <w:spacing w:line="360" w:lineRule="auto"/>
              <w:rPr>
                <w:rFonts w:hint="eastAsia" w:asciiTheme="minorEastAsia" w:hAnsiTheme="minorEastAsia" w:eastAsiaTheme="minorEastAsia" w:cstheme="minorEastAsia"/>
                <w:sz w:val="24"/>
                <w:highlight w:val="none"/>
              </w:rPr>
            </w:pPr>
          </w:p>
        </w:tc>
        <w:tc>
          <w:tcPr>
            <w:tcW w:w="922" w:type="dxa"/>
          </w:tcPr>
          <w:p w14:paraId="5AFD78F4">
            <w:pPr>
              <w:spacing w:line="360" w:lineRule="auto"/>
              <w:rPr>
                <w:rFonts w:hint="eastAsia" w:asciiTheme="minorEastAsia" w:hAnsiTheme="minorEastAsia" w:eastAsiaTheme="minorEastAsia" w:cstheme="minorEastAsia"/>
                <w:sz w:val="24"/>
                <w:highlight w:val="none"/>
              </w:rPr>
            </w:pPr>
          </w:p>
        </w:tc>
        <w:tc>
          <w:tcPr>
            <w:tcW w:w="922" w:type="dxa"/>
          </w:tcPr>
          <w:p w14:paraId="4916119D">
            <w:pPr>
              <w:spacing w:line="360" w:lineRule="auto"/>
              <w:rPr>
                <w:rFonts w:hint="eastAsia" w:asciiTheme="minorEastAsia" w:hAnsiTheme="minorEastAsia" w:eastAsiaTheme="minorEastAsia" w:cstheme="minorEastAsia"/>
                <w:sz w:val="24"/>
                <w:highlight w:val="none"/>
              </w:rPr>
            </w:pPr>
          </w:p>
        </w:tc>
        <w:tc>
          <w:tcPr>
            <w:tcW w:w="922" w:type="dxa"/>
          </w:tcPr>
          <w:p w14:paraId="6EAEA03B">
            <w:pPr>
              <w:spacing w:line="360" w:lineRule="auto"/>
              <w:rPr>
                <w:rFonts w:hint="eastAsia" w:asciiTheme="minorEastAsia" w:hAnsiTheme="minorEastAsia" w:eastAsiaTheme="minorEastAsia" w:cstheme="minorEastAsia"/>
                <w:sz w:val="24"/>
                <w:highlight w:val="none"/>
              </w:rPr>
            </w:pPr>
          </w:p>
        </w:tc>
        <w:tc>
          <w:tcPr>
            <w:tcW w:w="922" w:type="dxa"/>
          </w:tcPr>
          <w:p w14:paraId="3C45DC5D">
            <w:pPr>
              <w:spacing w:line="360" w:lineRule="auto"/>
              <w:rPr>
                <w:rFonts w:hint="eastAsia" w:asciiTheme="minorEastAsia" w:hAnsiTheme="minorEastAsia" w:eastAsiaTheme="minorEastAsia" w:cstheme="minorEastAsia"/>
                <w:sz w:val="24"/>
                <w:highlight w:val="none"/>
              </w:rPr>
            </w:pPr>
          </w:p>
        </w:tc>
      </w:tr>
      <w:tr w14:paraId="20902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2766" w:type="dxa"/>
            <w:gridSpan w:val="3"/>
            <w:vAlign w:val="center"/>
          </w:tcPr>
          <w:p w14:paraId="7618A285">
            <w:pPr>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合计</w:t>
            </w:r>
          </w:p>
        </w:tc>
        <w:tc>
          <w:tcPr>
            <w:tcW w:w="6454" w:type="dxa"/>
            <w:gridSpan w:val="7"/>
          </w:tcPr>
          <w:p w14:paraId="2A1FC9DE">
            <w:pPr>
              <w:spacing w:line="360" w:lineRule="auto"/>
              <w:rPr>
                <w:rFonts w:hint="eastAsia" w:asciiTheme="minorEastAsia" w:hAnsiTheme="minorEastAsia" w:eastAsiaTheme="minorEastAsia" w:cstheme="minorEastAsia"/>
                <w:sz w:val="24"/>
                <w:highlight w:val="none"/>
              </w:rPr>
            </w:pPr>
          </w:p>
        </w:tc>
      </w:tr>
    </w:tbl>
    <w:p w14:paraId="55048034">
      <w:pPr>
        <w:spacing w:line="360" w:lineRule="auto"/>
        <w:ind w:firstLine="640" w:firstLineChars="266"/>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注：投标文件中不含此表或未按照上表制作的，不参与价格扣除。</w:t>
      </w:r>
    </w:p>
    <w:p w14:paraId="28B71BBD">
      <w:pPr>
        <w:spacing w:line="360" w:lineRule="auto"/>
        <w:ind w:firstLine="640" w:firstLineChars="266"/>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经评标委员会认定，该表中部分或全部产品价格畸高，属恶意提高节能环保产品价格而谋求价格扣除的，评审时不对其产品给予评审价折扣。 </w:t>
      </w:r>
    </w:p>
    <w:p w14:paraId="13AFFB21">
      <w:pPr>
        <w:spacing w:line="360" w:lineRule="auto"/>
        <w:rPr>
          <w:rFonts w:hint="eastAsia" w:asciiTheme="minorEastAsia" w:hAnsiTheme="minorEastAsia" w:eastAsiaTheme="minorEastAsia" w:cstheme="minorEastAsia"/>
          <w:sz w:val="24"/>
          <w:highlight w:val="none"/>
        </w:rPr>
      </w:pPr>
    </w:p>
    <w:p w14:paraId="6141CFD1">
      <w:pPr>
        <w:spacing w:line="360" w:lineRule="auto"/>
        <w:ind w:firstLine="640" w:firstLineChars="266"/>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供应商名称（盖章）：</w:t>
      </w:r>
      <w:r>
        <w:rPr>
          <w:rFonts w:hint="eastAsia" w:asciiTheme="minorEastAsia" w:hAnsiTheme="minorEastAsia" w:eastAsiaTheme="minorEastAsia" w:cstheme="minorEastAsia"/>
          <w:sz w:val="24"/>
          <w:highlight w:val="none"/>
          <w:u w:val="single"/>
        </w:rPr>
        <w:t xml:space="preserve">             </w:t>
      </w:r>
    </w:p>
    <w:p w14:paraId="34CE72EC">
      <w:pPr>
        <w:spacing w:line="360" w:lineRule="auto"/>
        <w:ind w:firstLine="640" w:firstLineChars="266"/>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法定代表人或委托代理人：</w:t>
      </w:r>
      <w:r>
        <w:rPr>
          <w:rFonts w:hint="eastAsia" w:asciiTheme="minorEastAsia" w:hAnsiTheme="minorEastAsia" w:eastAsiaTheme="minorEastAsia" w:cstheme="minorEastAsia"/>
          <w:sz w:val="24"/>
          <w:highlight w:val="none"/>
          <w:u w:val="single"/>
        </w:rPr>
        <w:t xml:space="preserve">           （签字或盖章）</w:t>
      </w:r>
    </w:p>
    <w:p w14:paraId="6F1B9415">
      <w:pPr>
        <w:spacing w:line="360" w:lineRule="auto"/>
        <w:ind w:firstLine="640" w:firstLineChars="266"/>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4"/>
          <w:highlight w:val="none"/>
        </w:rPr>
        <w:t>年   月    日</w:t>
      </w:r>
    </w:p>
    <w:p w14:paraId="100CED5B">
      <w:pPr>
        <w:rPr>
          <w:highlight w:val="none"/>
        </w:rPr>
      </w:pPr>
    </w:p>
    <w:sectPr>
      <w:headerReference r:id="rId9" w:type="first"/>
      <w:footerReference r:id="rId11" w:type="first"/>
      <w:headerReference r:id="rId8" w:type="default"/>
      <w:footerReference r:id="rId10" w:type="default"/>
      <w:pgSz w:w="11906" w:h="16838"/>
      <w:pgMar w:top="1417" w:right="1417" w:bottom="1417" w:left="1417" w:header="680" w:footer="907" w:gutter="0"/>
      <w:cols w:space="720" w:num="1"/>
      <w:titlePg/>
      <w:docGrid w:type="linesAndChars" w:linePitch="312" w:charSpace="39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姚体">
    <w:altName w:val="宋体"/>
    <w:panose1 w:val="02010601030101010101"/>
    <w:charset w:val="86"/>
    <w:family w:val="auto"/>
    <w:pitch w:val="default"/>
    <w:sig w:usb0="00000000" w:usb1="00000000" w:usb2="00000010" w:usb3="00000000" w:csb0="00040000" w:csb1="00000000"/>
  </w:font>
  <w:font w:name="Dotum">
    <w:panose1 w:val="020B0600000101010101"/>
    <w:charset w:val="81"/>
    <w:family w:val="moder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6383F">
    <w:pPr>
      <w:pStyle w:val="19"/>
      <w:ind w:right="360"/>
      <w:rPr>
        <w:rFonts w:ascii="方正姚体" w:eastAsia="方正姚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E3936">
    <w:pPr>
      <w:pStyle w:val="19"/>
      <w:framePr w:wrap="around" w:vAnchor="text" w:hAnchor="margin" w:xAlign="center" w:y="1"/>
      <w:rPr>
        <w:rStyle w:val="32"/>
      </w:rPr>
    </w:pPr>
    <w:r>
      <w:fldChar w:fldCharType="begin"/>
    </w:r>
    <w:r>
      <w:rPr>
        <w:rStyle w:val="32"/>
      </w:rPr>
      <w:instrText xml:space="preserve">PAGE  </w:instrText>
    </w:r>
    <w:r>
      <w:fldChar w:fldCharType="separate"/>
    </w:r>
    <w:r>
      <w:rPr>
        <w:rStyle w:val="32"/>
      </w:rPr>
      <w:t>1</w:t>
    </w:r>
    <w:r>
      <w:fldChar w:fldCharType="end"/>
    </w:r>
  </w:p>
  <w:p w14:paraId="1935918E">
    <w:pPr>
      <w:pStyle w:val="1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13B2A">
    <w:pPr>
      <w:pStyle w:val="1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F0C5A4">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73F0C5A4">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3B5E5">
    <w:pPr>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AA6B119">
                          <w:pPr>
                            <w:pStyle w:val="19"/>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fill on="f" focussize="0,0"/>
              <v:stroke on="f" weight="0.5pt"/>
              <v:imagedata o:title=""/>
              <o:lock v:ext="edit" aspectratio="f"/>
              <v:textbox inset="0mm,0mm,0mm,0mm" style="mso-fit-shape-to-text:t;">
                <w:txbxContent>
                  <w:p w14:paraId="7AA6B119">
                    <w:pPr>
                      <w:pStyle w:val="19"/>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14935" cy="15303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935" cy="153035"/>
                      </a:xfrm>
                      <a:prstGeom prst="rect">
                        <a:avLst/>
                      </a:prstGeom>
                      <a:noFill/>
                      <a:ln w="15875">
                        <a:noFill/>
                      </a:ln>
                      <a:effectLst/>
                    </wps:spPr>
                    <wps:txbx>
                      <w:txbxContent>
                        <w:p w14:paraId="58CA61A1"/>
                      </w:txbxContent>
                    </wps:txbx>
                    <wps:bodyPr wrap="none" lIns="0" tIns="0" rIns="0" bIns="0">
                      <a:spAutoFit/>
                    </wps:bodyPr>
                  </wps:wsp>
                </a:graphicData>
              </a:graphic>
            </wp:anchor>
          </w:drawing>
        </mc:Choice>
        <mc:Fallback>
          <w:pict>
            <v:shape id="_x0000_s1026" o:spid="_x0000_s1026" o:spt="202" type="#_x0000_t202" style="position:absolute;left:0pt;margin-top:0pt;height:12.05pt;width:9.05pt;mso-position-horizontal:right;mso-position-horizontal-relative:margin;mso-wrap-style:none;z-index:251659264;mso-width-relative:page;mso-height-relative:page;" filled="f" stroked="f" coordsize="21600,21600" o:gfxdata="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Ars9lPUAAAAAwEAAA8AAAAAAAAAAQAgAAAAIgAA&#10;AGRycy9kb3ducmV2LnhtbFBLAQIUABQAAAAIAIdO4kAarAvQ0wEAAKMDAAAOAAAAAAAAAAEAIAAA&#10;ACMBAABkcnMvZTJvRG9jLnhtbFBLBQYAAAAABgAGAFkBAABoBQAAAAA=&#10;">
              <v:fill on="f" focussize="0,0"/>
              <v:stroke on="f" weight="1.25pt"/>
              <v:imagedata o:title=""/>
              <o:lock v:ext="edit" aspectratio="f"/>
              <v:textbox inset="0mm,0mm,0mm,0mm" style="mso-fit-shape-to-text:t;">
                <w:txbxContent>
                  <w:p w14:paraId="58CA61A1"/>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01642">
    <w:pPr>
      <w:pStyle w:val="20"/>
      <w:pBdr>
        <w:bottom w:val="single" w:color="auto" w:sz="4" w:space="0"/>
      </w:pBdr>
      <w:jc w:val="left"/>
      <w:rPr>
        <w:rFonts w:hint="eastAsia" w:ascii="宋体" w:hAnsi="宋体" w:cs="宋体"/>
        <w:color w:val="666666"/>
        <w:sz w:val="19"/>
        <w:szCs w:val="19"/>
        <w:shd w:val="clear" w:color="auto" w:fill="FFFFFF"/>
      </w:rPr>
    </w:pPr>
  </w:p>
  <w:p w14:paraId="4FA2BA2B">
    <w:pPr>
      <w:pStyle w:val="20"/>
      <w:pBdr>
        <w:bottom w:val="single" w:color="auto" w:sz="4" w:space="0"/>
      </w:pBdr>
      <w:jc w:val="left"/>
      <w:rPr>
        <w:rFonts w:hint="eastAsia" w:ascii="宋体" w:hAnsi="宋体" w:cs="宋体"/>
        <w:color w:val="666666"/>
        <w:sz w:val="19"/>
        <w:szCs w:val="19"/>
        <w:shd w:val="clear" w:color="auto" w:fill="FFFFFF"/>
      </w:rPr>
    </w:pPr>
  </w:p>
  <w:p w14:paraId="30CCD572">
    <w:pPr>
      <w:pStyle w:val="20"/>
      <w:pBdr>
        <w:bottom w:val="single" w:color="auto" w:sz="4" w:space="0"/>
      </w:pBdr>
      <w:jc w:val="left"/>
    </w:pPr>
    <w:r>
      <w:rPr>
        <w:rFonts w:hint="eastAsia" w:ascii="宋体" w:hAnsi="宋体" w:cs="宋体"/>
        <w:color w:val="666666"/>
        <w:sz w:val="19"/>
        <w:szCs w:val="19"/>
        <w:shd w:val="clear" w:color="auto" w:fill="FFFFFF"/>
      </w:rPr>
      <w:t>成武县民政局老年公寓党群服务中心                             项目编号SDGP371723000202202000034</w:t>
    </w:r>
  </w:p>
  <w:p w14:paraId="3D253761">
    <w:pPr>
      <w:pStyle w:val="20"/>
      <w:pBdr>
        <w:bottom w:val="none" w:color="auto" w:sz="0" w:space="2"/>
      </w:pBdr>
      <w:tabs>
        <w:tab w:val="left" w:pos="2322"/>
        <w:tab w:val="clear" w:pos="4153"/>
      </w:tabs>
      <w:ind w:right="286" w:rightChars="136"/>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33849">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F8F45">
    <w:pPr>
      <w:pStyle w:val="20"/>
      <w:pBdr>
        <w:bottom w:val="none" w:color="auto" w:sz="0" w:space="1"/>
      </w:pBdr>
      <w:jc w:val="both"/>
    </w:pPr>
  </w:p>
  <w:p w14:paraId="0B58106D">
    <w:pPr>
      <w:pStyle w:val="20"/>
      <w:pBdr>
        <w:bottom w:val="none" w:color="auto" w:sz="0" w:space="0"/>
      </w:pBdr>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F7A76">
    <w:pPr>
      <w:pStyle w:val="20"/>
      <w:pBdr>
        <w:bottom w:val="single" w:color="auto" w:sz="4" w:space="0"/>
      </w:pBdr>
      <w:jc w:val="left"/>
      <w:rPr>
        <w:rFonts w:hint="eastAsia" w:ascii="宋体" w:hAnsi="宋体" w:cs="宋体"/>
        <w:color w:val="666666"/>
        <w:sz w:val="18"/>
        <w:szCs w:val="18"/>
        <w:shd w:val="clear" w:color="auto" w:fill="FFFFFF"/>
      </w:rPr>
    </w:pPr>
    <w:r>
      <w:rPr>
        <w:rFonts w:hint="eastAsia" w:ascii="宋体" w:hAnsi="宋体" w:cs="宋体"/>
        <w:color w:val="666666"/>
        <w:sz w:val="18"/>
        <w:szCs w:val="18"/>
        <w:shd w:val="clear" w:color="auto" w:fill="FFFFFF"/>
      </w:rPr>
      <w:t>菏泽市公安局鲁西新区分局办案区用房新建及改造项目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FE1BE">
    <w:pPr>
      <w:pStyle w:val="20"/>
      <w:pBdr>
        <w:bottom w:val="none" w:color="auto" w:sz="0" w:space="0"/>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1174D"/>
    <w:multiLevelType w:val="singleLevel"/>
    <w:tmpl w:val="AFD1174D"/>
    <w:lvl w:ilvl="0" w:tentative="0">
      <w:start w:val="1"/>
      <w:numFmt w:val="chineseCounting"/>
      <w:suff w:val="space"/>
      <w:lvlText w:val="第%1章"/>
      <w:lvlJc w:val="left"/>
      <w:rPr>
        <w:rFonts w:hint="eastAsia"/>
      </w:rPr>
    </w:lvl>
  </w:abstractNum>
  <w:abstractNum w:abstractNumId="1">
    <w:nsid w:val="B83B8FA7"/>
    <w:multiLevelType w:val="singleLevel"/>
    <w:tmpl w:val="B83B8FA7"/>
    <w:lvl w:ilvl="0" w:tentative="0">
      <w:start w:val="2"/>
      <w:numFmt w:val="chineseCounting"/>
      <w:suff w:val="space"/>
      <w:lvlText w:val="第%1节"/>
      <w:lvlJc w:val="left"/>
      <w:rPr>
        <w:rFonts w:hint="eastAsia"/>
      </w:rPr>
    </w:lvl>
  </w:abstractNum>
  <w:abstractNum w:abstractNumId="2">
    <w:nsid w:val="DE3BF6D3"/>
    <w:multiLevelType w:val="singleLevel"/>
    <w:tmpl w:val="DE3BF6D3"/>
    <w:lvl w:ilvl="0" w:tentative="0">
      <w:start w:val="1"/>
      <w:numFmt w:val="chineseCounting"/>
      <w:suff w:val="nothing"/>
      <w:lvlText w:val="（%1）"/>
      <w:lvlJc w:val="left"/>
      <w:rPr>
        <w:rFonts w:hint="eastAsia"/>
      </w:rPr>
    </w:lvl>
  </w:abstractNum>
  <w:abstractNum w:abstractNumId="3">
    <w:nsid w:val="F4002D64"/>
    <w:multiLevelType w:val="singleLevel"/>
    <w:tmpl w:val="F4002D64"/>
    <w:lvl w:ilvl="0" w:tentative="0">
      <w:start w:val="1"/>
      <w:numFmt w:val="decimal"/>
      <w:lvlText w:val="%1."/>
      <w:lvlJc w:val="left"/>
      <w:pPr>
        <w:tabs>
          <w:tab w:val="left" w:pos="312"/>
        </w:tabs>
      </w:pPr>
    </w:lvl>
  </w:abstractNum>
  <w:abstractNum w:abstractNumId="4">
    <w:nsid w:val="FF06838F"/>
    <w:multiLevelType w:val="singleLevel"/>
    <w:tmpl w:val="FF06838F"/>
    <w:lvl w:ilvl="0" w:tentative="0">
      <w:start w:val="4"/>
      <w:numFmt w:val="chineseCounting"/>
      <w:suff w:val="nothing"/>
      <w:lvlText w:val="%1、"/>
      <w:lvlJc w:val="left"/>
      <w:rPr>
        <w:rFonts w:hint="eastAsia"/>
      </w:rPr>
    </w:lvl>
  </w:abstractNum>
  <w:abstractNum w:abstractNumId="5">
    <w:nsid w:val="1E497C1B"/>
    <w:multiLevelType w:val="singleLevel"/>
    <w:tmpl w:val="1E497C1B"/>
    <w:lvl w:ilvl="0" w:tentative="0">
      <w:start w:val="1"/>
      <w:numFmt w:val="decimal"/>
      <w:suff w:val="space"/>
      <w:lvlText w:val="%1."/>
      <w:lvlJc w:val="left"/>
    </w:lvl>
  </w:abstractNum>
  <w:abstractNum w:abstractNumId="6">
    <w:nsid w:val="295D75F0"/>
    <w:multiLevelType w:val="singleLevel"/>
    <w:tmpl w:val="295D75F0"/>
    <w:lvl w:ilvl="0" w:tentative="0">
      <w:start w:val="1"/>
      <w:numFmt w:val="decimal"/>
      <w:suff w:val="nothing"/>
      <w:lvlText w:val="%1、"/>
      <w:lvlJc w:val="left"/>
      <w:pPr>
        <w:ind w:left="725" w:leftChars="0" w:firstLine="0" w:firstLineChars="0"/>
      </w:pPr>
    </w:lvl>
  </w:abstractNum>
  <w:abstractNum w:abstractNumId="7">
    <w:nsid w:val="2B5749A2"/>
    <w:multiLevelType w:val="singleLevel"/>
    <w:tmpl w:val="2B5749A2"/>
    <w:lvl w:ilvl="0" w:tentative="0">
      <w:start w:val="1"/>
      <w:numFmt w:val="chineseCounting"/>
      <w:suff w:val="nothing"/>
      <w:lvlText w:val="%1、"/>
      <w:lvlJc w:val="left"/>
      <w:rPr>
        <w:rFonts w:hint="eastAsia"/>
      </w:rPr>
    </w:lvl>
  </w:abstractNum>
  <w:abstractNum w:abstractNumId="8">
    <w:nsid w:val="3B0FDD41"/>
    <w:multiLevelType w:val="singleLevel"/>
    <w:tmpl w:val="3B0FDD41"/>
    <w:lvl w:ilvl="0" w:tentative="0">
      <w:start w:val="4"/>
      <w:numFmt w:val="chineseCounting"/>
      <w:suff w:val="nothing"/>
      <w:lvlText w:val="%1、"/>
      <w:lvlJc w:val="left"/>
      <w:rPr>
        <w:rFonts w:hint="eastAsia"/>
      </w:rPr>
    </w:lvl>
  </w:abstractNum>
  <w:abstractNum w:abstractNumId="9">
    <w:nsid w:val="555C4F70"/>
    <w:multiLevelType w:val="singleLevel"/>
    <w:tmpl w:val="555C4F70"/>
    <w:lvl w:ilvl="0" w:tentative="0">
      <w:start w:val="5"/>
      <w:numFmt w:val="decimal"/>
      <w:suff w:val="nothing"/>
      <w:lvlText w:val="%1."/>
      <w:lvlJc w:val="left"/>
    </w:lvl>
  </w:abstractNum>
  <w:abstractNum w:abstractNumId="10">
    <w:nsid w:val="589991C5"/>
    <w:multiLevelType w:val="singleLevel"/>
    <w:tmpl w:val="589991C5"/>
    <w:lvl w:ilvl="0" w:tentative="0">
      <w:start w:val="3"/>
      <w:numFmt w:val="decimal"/>
      <w:suff w:val="nothing"/>
      <w:lvlText w:val="%1."/>
      <w:lvlJc w:val="left"/>
    </w:lvl>
  </w:abstractNum>
  <w:abstractNum w:abstractNumId="11">
    <w:nsid w:val="5FB71EE6"/>
    <w:multiLevelType w:val="singleLevel"/>
    <w:tmpl w:val="5FB71EE6"/>
    <w:lvl w:ilvl="0" w:tentative="0">
      <w:start w:val="1"/>
      <w:numFmt w:val="decimal"/>
      <w:suff w:val="space"/>
      <w:lvlText w:val="（%1）"/>
      <w:lvlJc w:val="left"/>
    </w:lvl>
  </w:abstractNum>
  <w:num w:numId="1">
    <w:abstractNumId w:val="0"/>
  </w:num>
  <w:num w:numId="2">
    <w:abstractNumId w:val="10"/>
  </w:num>
  <w:num w:numId="3">
    <w:abstractNumId w:val="8"/>
  </w:num>
  <w:num w:numId="4">
    <w:abstractNumId w:val="9"/>
  </w:num>
  <w:num w:numId="5">
    <w:abstractNumId w:val="2"/>
  </w:num>
  <w:num w:numId="6">
    <w:abstractNumId w:val="3"/>
  </w:num>
  <w:num w:numId="7">
    <w:abstractNumId w:val="1"/>
  </w:num>
  <w:num w:numId="8">
    <w:abstractNumId w:val="11"/>
  </w:num>
  <w:num w:numId="9">
    <w:abstractNumId w:val="7"/>
  </w:num>
  <w:num w:numId="10">
    <w:abstractNumId w:val="6"/>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hkMTk2ZTZmZDk2YWExMTJiZDhkOGZlNGZjMjc4M2YifQ=="/>
  </w:docVars>
  <w:rsids>
    <w:rsidRoot w:val="5237488B"/>
    <w:rsid w:val="00047248"/>
    <w:rsid w:val="00133387"/>
    <w:rsid w:val="00155066"/>
    <w:rsid w:val="002720A5"/>
    <w:rsid w:val="00307A95"/>
    <w:rsid w:val="0046491D"/>
    <w:rsid w:val="005574FC"/>
    <w:rsid w:val="0057605E"/>
    <w:rsid w:val="007B2977"/>
    <w:rsid w:val="00801075"/>
    <w:rsid w:val="00802814"/>
    <w:rsid w:val="00916741"/>
    <w:rsid w:val="00923A38"/>
    <w:rsid w:val="00A20C7F"/>
    <w:rsid w:val="00A428DA"/>
    <w:rsid w:val="00AA1BD6"/>
    <w:rsid w:val="00B0372D"/>
    <w:rsid w:val="00B26CB5"/>
    <w:rsid w:val="00D87B62"/>
    <w:rsid w:val="00E53799"/>
    <w:rsid w:val="00E865C2"/>
    <w:rsid w:val="011E3FF1"/>
    <w:rsid w:val="012242D3"/>
    <w:rsid w:val="01453A14"/>
    <w:rsid w:val="016245C6"/>
    <w:rsid w:val="01853D8F"/>
    <w:rsid w:val="01995B0E"/>
    <w:rsid w:val="019D75EF"/>
    <w:rsid w:val="01C857E6"/>
    <w:rsid w:val="01EC5525"/>
    <w:rsid w:val="020B07BA"/>
    <w:rsid w:val="02581206"/>
    <w:rsid w:val="025A60B0"/>
    <w:rsid w:val="02665627"/>
    <w:rsid w:val="027C3466"/>
    <w:rsid w:val="028265A2"/>
    <w:rsid w:val="02C22E32"/>
    <w:rsid w:val="02CE7F2A"/>
    <w:rsid w:val="02D51140"/>
    <w:rsid w:val="02DF57A3"/>
    <w:rsid w:val="02E62597"/>
    <w:rsid w:val="030D33F7"/>
    <w:rsid w:val="03273ADA"/>
    <w:rsid w:val="035C6FE2"/>
    <w:rsid w:val="035E64CD"/>
    <w:rsid w:val="03625C7A"/>
    <w:rsid w:val="0370464D"/>
    <w:rsid w:val="03735634"/>
    <w:rsid w:val="03892C19"/>
    <w:rsid w:val="038D1D6E"/>
    <w:rsid w:val="039E11BA"/>
    <w:rsid w:val="04057E7E"/>
    <w:rsid w:val="04364691"/>
    <w:rsid w:val="04364D56"/>
    <w:rsid w:val="04395055"/>
    <w:rsid w:val="043B10FF"/>
    <w:rsid w:val="045308E1"/>
    <w:rsid w:val="04AC7907"/>
    <w:rsid w:val="04B36EE7"/>
    <w:rsid w:val="04BC3FEE"/>
    <w:rsid w:val="04C0312F"/>
    <w:rsid w:val="04D1736D"/>
    <w:rsid w:val="04D31635"/>
    <w:rsid w:val="04E452F2"/>
    <w:rsid w:val="04EB43D6"/>
    <w:rsid w:val="04F8465C"/>
    <w:rsid w:val="05281748"/>
    <w:rsid w:val="055C0A2C"/>
    <w:rsid w:val="05720B50"/>
    <w:rsid w:val="058350FE"/>
    <w:rsid w:val="05996FA5"/>
    <w:rsid w:val="05AF3B52"/>
    <w:rsid w:val="05C6795A"/>
    <w:rsid w:val="05D5439E"/>
    <w:rsid w:val="05DE3E10"/>
    <w:rsid w:val="06071298"/>
    <w:rsid w:val="06617BEE"/>
    <w:rsid w:val="067A6C77"/>
    <w:rsid w:val="0691523B"/>
    <w:rsid w:val="069451C6"/>
    <w:rsid w:val="069A7FF8"/>
    <w:rsid w:val="069C6757"/>
    <w:rsid w:val="06B52967"/>
    <w:rsid w:val="06B94987"/>
    <w:rsid w:val="06BD2C3D"/>
    <w:rsid w:val="06D41813"/>
    <w:rsid w:val="070D6102"/>
    <w:rsid w:val="072303A3"/>
    <w:rsid w:val="07372051"/>
    <w:rsid w:val="07524795"/>
    <w:rsid w:val="075B405D"/>
    <w:rsid w:val="07781513"/>
    <w:rsid w:val="07F145BD"/>
    <w:rsid w:val="07FE5059"/>
    <w:rsid w:val="08033CE1"/>
    <w:rsid w:val="08210B42"/>
    <w:rsid w:val="0833126A"/>
    <w:rsid w:val="085D0DA4"/>
    <w:rsid w:val="087632A4"/>
    <w:rsid w:val="08961BEA"/>
    <w:rsid w:val="089D5EE4"/>
    <w:rsid w:val="08BA7176"/>
    <w:rsid w:val="08CF65D7"/>
    <w:rsid w:val="08DF3334"/>
    <w:rsid w:val="08DF64FD"/>
    <w:rsid w:val="09277178"/>
    <w:rsid w:val="095D2BDE"/>
    <w:rsid w:val="09806A03"/>
    <w:rsid w:val="09AE75B0"/>
    <w:rsid w:val="09B63F02"/>
    <w:rsid w:val="09D11EEB"/>
    <w:rsid w:val="09D55760"/>
    <w:rsid w:val="09ED7A21"/>
    <w:rsid w:val="09FE612B"/>
    <w:rsid w:val="0A011302"/>
    <w:rsid w:val="0A1246B0"/>
    <w:rsid w:val="0A4F320E"/>
    <w:rsid w:val="0A531B3B"/>
    <w:rsid w:val="0A8C7FBE"/>
    <w:rsid w:val="0A96708F"/>
    <w:rsid w:val="0AA25A34"/>
    <w:rsid w:val="0AAB16DE"/>
    <w:rsid w:val="0AD46DDB"/>
    <w:rsid w:val="0AEF054D"/>
    <w:rsid w:val="0AFF69E2"/>
    <w:rsid w:val="0B105671"/>
    <w:rsid w:val="0B1A7CC0"/>
    <w:rsid w:val="0B290A75"/>
    <w:rsid w:val="0B2F2292"/>
    <w:rsid w:val="0B5807E8"/>
    <w:rsid w:val="0B611CB1"/>
    <w:rsid w:val="0B68215D"/>
    <w:rsid w:val="0BE34556"/>
    <w:rsid w:val="0BE61950"/>
    <w:rsid w:val="0BF1626A"/>
    <w:rsid w:val="0C0D3381"/>
    <w:rsid w:val="0C185658"/>
    <w:rsid w:val="0C2030B4"/>
    <w:rsid w:val="0C3C43FB"/>
    <w:rsid w:val="0C545212"/>
    <w:rsid w:val="0C557DC8"/>
    <w:rsid w:val="0C9413AC"/>
    <w:rsid w:val="0CCA2279"/>
    <w:rsid w:val="0CFD1647"/>
    <w:rsid w:val="0D197B03"/>
    <w:rsid w:val="0D2560B0"/>
    <w:rsid w:val="0D2A584C"/>
    <w:rsid w:val="0DAF0B93"/>
    <w:rsid w:val="0DFE11D3"/>
    <w:rsid w:val="0E2E529B"/>
    <w:rsid w:val="0E3502B9"/>
    <w:rsid w:val="0E401BB6"/>
    <w:rsid w:val="0E770F85"/>
    <w:rsid w:val="0E7F6362"/>
    <w:rsid w:val="0E857036"/>
    <w:rsid w:val="0EA24254"/>
    <w:rsid w:val="0EB1400E"/>
    <w:rsid w:val="0ED65881"/>
    <w:rsid w:val="0EE7302F"/>
    <w:rsid w:val="0EF37FB6"/>
    <w:rsid w:val="0F032819"/>
    <w:rsid w:val="0F126DF4"/>
    <w:rsid w:val="0F2044F4"/>
    <w:rsid w:val="0F320284"/>
    <w:rsid w:val="0F4277E5"/>
    <w:rsid w:val="0F5512C6"/>
    <w:rsid w:val="0F5D089B"/>
    <w:rsid w:val="0F625791"/>
    <w:rsid w:val="0F6366B8"/>
    <w:rsid w:val="0F6E4A1A"/>
    <w:rsid w:val="0F8B4CE8"/>
    <w:rsid w:val="0F9811B3"/>
    <w:rsid w:val="0FE74145"/>
    <w:rsid w:val="0FF00FEF"/>
    <w:rsid w:val="10201B0A"/>
    <w:rsid w:val="10806817"/>
    <w:rsid w:val="108A24B0"/>
    <w:rsid w:val="109B3981"/>
    <w:rsid w:val="10B97633"/>
    <w:rsid w:val="10F90C6D"/>
    <w:rsid w:val="10FD7E68"/>
    <w:rsid w:val="113340A2"/>
    <w:rsid w:val="11345015"/>
    <w:rsid w:val="11576DAC"/>
    <w:rsid w:val="117A14B8"/>
    <w:rsid w:val="11956AD8"/>
    <w:rsid w:val="11A6405B"/>
    <w:rsid w:val="11AA0418"/>
    <w:rsid w:val="11E26685"/>
    <w:rsid w:val="124E695F"/>
    <w:rsid w:val="125C55B8"/>
    <w:rsid w:val="12647A72"/>
    <w:rsid w:val="12836C82"/>
    <w:rsid w:val="12952F57"/>
    <w:rsid w:val="12A85BB1"/>
    <w:rsid w:val="12B10F0A"/>
    <w:rsid w:val="12CC2A1C"/>
    <w:rsid w:val="12D270D2"/>
    <w:rsid w:val="12E3775C"/>
    <w:rsid w:val="12EF3359"/>
    <w:rsid w:val="12FB2185"/>
    <w:rsid w:val="13232E0B"/>
    <w:rsid w:val="13300895"/>
    <w:rsid w:val="1331143C"/>
    <w:rsid w:val="13392CAD"/>
    <w:rsid w:val="1362386F"/>
    <w:rsid w:val="136A1F26"/>
    <w:rsid w:val="13744ED0"/>
    <w:rsid w:val="138228A6"/>
    <w:rsid w:val="139375E7"/>
    <w:rsid w:val="13B10A95"/>
    <w:rsid w:val="13B67184"/>
    <w:rsid w:val="13CF6B4B"/>
    <w:rsid w:val="13EC7F72"/>
    <w:rsid w:val="13F866C4"/>
    <w:rsid w:val="14270D58"/>
    <w:rsid w:val="14332E49"/>
    <w:rsid w:val="14480E52"/>
    <w:rsid w:val="14672DB8"/>
    <w:rsid w:val="14BA777F"/>
    <w:rsid w:val="14D65827"/>
    <w:rsid w:val="14DE3B0C"/>
    <w:rsid w:val="14E05AD6"/>
    <w:rsid w:val="1517701E"/>
    <w:rsid w:val="15280A08"/>
    <w:rsid w:val="15435B1E"/>
    <w:rsid w:val="156D6E65"/>
    <w:rsid w:val="157C423C"/>
    <w:rsid w:val="15850367"/>
    <w:rsid w:val="158E5532"/>
    <w:rsid w:val="15BB209F"/>
    <w:rsid w:val="15BF2A13"/>
    <w:rsid w:val="15D32F45"/>
    <w:rsid w:val="15D46CBD"/>
    <w:rsid w:val="15F2669F"/>
    <w:rsid w:val="160E7D98"/>
    <w:rsid w:val="161040B1"/>
    <w:rsid w:val="161F43DC"/>
    <w:rsid w:val="162B2D81"/>
    <w:rsid w:val="16315EBE"/>
    <w:rsid w:val="1635775C"/>
    <w:rsid w:val="163B13E1"/>
    <w:rsid w:val="164B691C"/>
    <w:rsid w:val="164E081E"/>
    <w:rsid w:val="16640041"/>
    <w:rsid w:val="16691510"/>
    <w:rsid w:val="167069E6"/>
    <w:rsid w:val="168406E3"/>
    <w:rsid w:val="168A12F9"/>
    <w:rsid w:val="16B64887"/>
    <w:rsid w:val="16B72F89"/>
    <w:rsid w:val="16CD5BE6"/>
    <w:rsid w:val="16E361C7"/>
    <w:rsid w:val="172F41B2"/>
    <w:rsid w:val="17451C21"/>
    <w:rsid w:val="175F13C4"/>
    <w:rsid w:val="17856E4D"/>
    <w:rsid w:val="178E49C9"/>
    <w:rsid w:val="179525DA"/>
    <w:rsid w:val="17CE7E68"/>
    <w:rsid w:val="17D631C0"/>
    <w:rsid w:val="17E54951"/>
    <w:rsid w:val="181869E5"/>
    <w:rsid w:val="183D0245"/>
    <w:rsid w:val="186317C1"/>
    <w:rsid w:val="18760C01"/>
    <w:rsid w:val="189D0A1C"/>
    <w:rsid w:val="18BA19E2"/>
    <w:rsid w:val="18C21539"/>
    <w:rsid w:val="18F25025"/>
    <w:rsid w:val="19406764"/>
    <w:rsid w:val="1958313F"/>
    <w:rsid w:val="19642587"/>
    <w:rsid w:val="199B597F"/>
    <w:rsid w:val="19A81A69"/>
    <w:rsid w:val="19B038DB"/>
    <w:rsid w:val="19E81ED1"/>
    <w:rsid w:val="1A177F64"/>
    <w:rsid w:val="1A3A0049"/>
    <w:rsid w:val="1A4B45B1"/>
    <w:rsid w:val="1A750DA2"/>
    <w:rsid w:val="1A9B4B06"/>
    <w:rsid w:val="1AB05337"/>
    <w:rsid w:val="1ABF23C4"/>
    <w:rsid w:val="1AC76DF0"/>
    <w:rsid w:val="1AE669F1"/>
    <w:rsid w:val="1B532D95"/>
    <w:rsid w:val="1B55314B"/>
    <w:rsid w:val="1B6E28BA"/>
    <w:rsid w:val="1B813443"/>
    <w:rsid w:val="1BA333BA"/>
    <w:rsid w:val="1BAA0BEC"/>
    <w:rsid w:val="1BD417C5"/>
    <w:rsid w:val="1BE340FE"/>
    <w:rsid w:val="1C0C47F0"/>
    <w:rsid w:val="1C116575"/>
    <w:rsid w:val="1C1E6277"/>
    <w:rsid w:val="1C2B13B2"/>
    <w:rsid w:val="1C314E69"/>
    <w:rsid w:val="1C483434"/>
    <w:rsid w:val="1C5D29B3"/>
    <w:rsid w:val="1C60484B"/>
    <w:rsid w:val="1C617EC7"/>
    <w:rsid w:val="1C7A471B"/>
    <w:rsid w:val="1C92433A"/>
    <w:rsid w:val="1CC56B25"/>
    <w:rsid w:val="1CDD28FB"/>
    <w:rsid w:val="1D050E57"/>
    <w:rsid w:val="1D1573D5"/>
    <w:rsid w:val="1D1C4674"/>
    <w:rsid w:val="1D3A1AFC"/>
    <w:rsid w:val="1D4C1703"/>
    <w:rsid w:val="1D735AAD"/>
    <w:rsid w:val="1D7F1C04"/>
    <w:rsid w:val="1D8611E5"/>
    <w:rsid w:val="1D9C1C65"/>
    <w:rsid w:val="1DC75FFB"/>
    <w:rsid w:val="1DCD348A"/>
    <w:rsid w:val="1DD41F50"/>
    <w:rsid w:val="1DF274EF"/>
    <w:rsid w:val="1E0423C5"/>
    <w:rsid w:val="1E060FC0"/>
    <w:rsid w:val="1E1E4F79"/>
    <w:rsid w:val="1E5219CE"/>
    <w:rsid w:val="1E637F4A"/>
    <w:rsid w:val="1E721DE2"/>
    <w:rsid w:val="1E8079E2"/>
    <w:rsid w:val="1E9102F4"/>
    <w:rsid w:val="1EBB1886"/>
    <w:rsid w:val="1EC60C5D"/>
    <w:rsid w:val="1EE96F1F"/>
    <w:rsid w:val="1F1A3993"/>
    <w:rsid w:val="1F1B6995"/>
    <w:rsid w:val="1F210BFA"/>
    <w:rsid w:val="1F2415BE"/>
    <w:rsid w:val="1F426127"/>
    <w:rsid w:val="1F5304DF"/>
    <w:rsid w:val="1F550E6F"/>
    <w:rsid w:val="1F726FC2"/>
    <w:rsid w:val="1F987AB5"/>
    <w:rsid w:val="1FB24EC0"/>
    <w:rsid w:val="1FD457D5"/>
    <w:rsid w:val="1FE1323D"/>
    <w:rsid w:val="200D7435"/>
    <w:rsid w:val="20167073"/>
    <w:rsid w:val="204C2272"/>
    <w:rsid w:val="20515A8E"/>
    <w:rsid w:val="20947775"/>
    <w:rsid w:val="20D902E6"/>
    <w:rsid w:val="20DD4C5B"/>
    <w:rsid w:val="20EE59B0"/>
    <w:rsid w:val="210171E9"/>
    <w:rsid w:val="21063C6B"/>
    <w:rsid w:val="210D20C7"/>
    <w:rsid w:val="2115008D"/>
    <w:rsid w:val="2129610F"/>
    <w:rsid w:val="21416D00"/>
    <w:rsid w:val="214F68AA"/>
    <w:rsid w:val="215D5C17"/>
    <w:rsid w:val="21697726"/>
    <w:rsid w:val="216F76A4"/>
    <w:rsid w:val="2171576F"/>
    <w:rsid w:val="21927E8A"/>
    <w:rsid w:val="21A16C24"/>
    <w:rsid w:val="21A8797C"/>
    <w:rsid w:val="21C61C7A"/>
    <w:rsid w:val="21D35928"/>
    <w:rsid w:val="21FC3824"/>
    <w:rsid w:val="22460935"/>
    <w:rsid w:val="2261739B"/>
    <w:rsid w:val="226338A3"/>
    <w:rsid w:val="226B216B"/>
    <w:rsid w:val="229348FB"/>
    <w:rsid w:val="22AA14D2"/>
    <w:rsid w:val="22B87E2D"/>
    <w:rsid w:val="22C2681B"/>
    <w:rsid w:val="22CE480E"/>
    <w:rsid w:val="23104DA7"/>
    <w:rsid w:val="23380B54"/>
    <w:rsid w:val="233B516A"/>
    <w:rsid w:val="234A2BA6"/>
    <w:rsid w:val="235F0A44"/>
    <w:rsid w:val="238A079E"/>
    <w:rsid w:val="23AA30EB"/>
    <w:rsid w:val="23B5205F"/>
    <w:rsid w:val="23EA710C"/>
    <w:rsid w:val="24127F1A"/>
    <w:rsid w:val="24187BA9"/>
    <w:rsid w:val="241E5CD3"/>
    <w:rsid w:val="241F579E"/>
    <w:rsid w:val="24A35399"/>
    <w:rsid w:val="24BD69B6"/>
    <w:rsid w:val="24CE0C82"/>
    <w:rsid w:val="24D22589"/>
    <w:rsid w:val="250B02D0"/>
    <w:rsid w:val="250D01C4"/>
    <w:rsid w:val="252C4420"/>
    <w:rsid w:val="253A13E8"/>
    <w:rsid w:val="25563FC2"/>
    <w:rsid w:val="2565429B"/>
    <w:rsid w:val="25674B51"/>
    <w:rsid w:val="25A42798"/>
    <w:rsid w:val="25CB186E"/>
    <w:rsid w:val="25DB22E8"/>
    <w:rsid w:val="2601211C"/>
    <w:rsid w:val="26061115"/>
    <w:rsid w:val="26170B5A"/>
    <w:rsid w:val="26274913"/>
    <w:rsid w:val="26325A66"/>
    <w:rsid w:val="26414336"/>
    <w:rsid w:val="26753BA5"/>
    <w:rsid w:val="269705DB"/>
    <w:rsid w:val="26B43784"/>
    <w:rsid w:val="26C80064"/>
    <w:rsid w:val="26E84812"/>
    <w:rsid w:val="2708572C"/>
    <w:rsid w:val="271B474C"/>
    <w:rsid w:val="273F4082"/>
    <w:rsid w:val="27676AD9"/>
    <w:rsid w:val="276C2F93"/>
    <w:rsid w:val="27715C8F"/>
    <w:rsid w:val="277B2E79"/>
    <w:rsid w:val="279B3ADF"/>
    <w:rsid w:val="279F537D"/>
    <w:rsid w:val="27A74232"/>
    <w:rsid w:val="27A76359"/>
    <w:rsid w:val="27B901F4"/>
    <w:rsid w:val="27BF4B5C"/>
    <w:rsid w:val="27C13545"/>
    <w:rsid w:val="27C76682"/>
    <w:rsid w:val="27D05536"/>
    <w:rsid w:val="27FC6A5F"/>
    <w:rsid w:val="27FE4D38"/>
    <w:rsid w:val="28263994"/>
    <w:rsid w:val="2858425A"/>
    <w:rsid w:val="287E4ED6"/>
    <w:rsid w:val="288B3AB6"/>
    <w:rsid w:val="28A40F6B"/>
    <w:rsid w:val="28A644E9"/>
    <w:rsid w:val="28A95D87"/>
    <w:rsid w:val="28D774D1"/>
    <w:rsid w:val="296C1F58"/>
    <w:rsid w:val="29703E06"/>
    <w:rsid w:val="2976268C"/>
    <w:rsid w:val="29787C34"/>
    <w:rsid w:val="29BD31EB"/>
    <w:rsid w:val="29C10EDD"/>
    <w:rsid w:val="29CE74E7"/>
    <w:rsid w:val="29D11A3A"/>
    <w:rsid w:val="29D356AD"/>
    <w:rsid w:val="29EF4B62"/>
    <w:rsid w:val="2A2D4067"/>
    <w:rsid w:val="2A2D63B5"/>
    <w:rsid w:val="2A573CED"/>
    <w:rsid w:val="2A5911FE"/>
    <w:rsid w:val="2A8568C2"/>
    <w:rsid w:val="2A892B7B"/>
    <w:rsid w:val="2A8C1B48"/>
    <w:rsid w:val="2A9D36CA"/>
    <w:rsid w:val="2AC31382"/>
    <w:rsid w:val="2AC9683E"/>
    <w:rsid w:val="2AD30380"/>
    <w:rsid w:val="2ADA64F4"/>
    <w:rsid w:val="2ADF3CE2"/>
    <w:rsid w:val="2AE8568B"/>
    <w:rsid w:val="2AF14141"/>
    <w:rsid w:val="2AF27EBA"/>
    <w:rsid w:val="2B2A31B0"/>
    <w:rsid w:val="2B7775BA"/>
    <w:rsid w:val="2B8214F7"/>
    <w:rsid w:val="2B9D4174"/>
    <w:rsid w:val="2BFF4235"/>
    <w:rsid w:val="2C1F083A"/>
    <w:rsid w:val="2C326B96"/>
    <w:rsid w:val="2C3A0F43"/>
    <w:rsid w:val="2C452D6E"/>
    <w:rsid w:val="2C6A5874"/>
    <w:rsid w:val="2C6B3A80"/>
    <w:rsid w:val="2C8B7BB4"/>
    <w:rsid w:val="2C931228"/>
    <w:rsid w:val="2CB5119F"/>
    <w:rsid w:val="2CD13FAC"/>
    <w:rsid w:val="2CD93D45"/>
    <w:rsid w:val="2CED04CB"/>
    <w:rsid w:val="2D5908D8"/>
    <w:rsid w:val="2D6A755C"/>
    <w:rsid w:val="2D7F0831"/>
    <w:rsid w:val="2D912A9A"/>
    <w:rsid w:val="2D9F6A6E"/>
    <w:rsid w:val="2DA22C91"/>
    <w:rsid w:val="2DAC3A84"/>
    <w:rsid w:val="2DAE5E11"/>
    <w:rsid w:val="2DAF4D11"/>
    <w:rsid w:val="2DB540F0"/>
    <w:rsid w:val="2DD667CB"/>
    <w:rsid w:val="2DDF6907"/>
    <w:rsid w:val="2DE40ACB"/>
    <w:rsid w:val="2E100D83"/>
    <w:rsid w:val="2E2B796A"/>
    <w:rsid w:val="2E3F51C4"/>
    <w:rsid w:val="2E5A3DAC"/>
    <w:rsid w:val="2E5F1A3E"/>
    <w:rsid w:val="2E894691"/>
    <w:rsid w:val="2E982B26"/>
    <w:rsid w:val="2E9F5C62"/>
    <w:rsid w:val="2EA8035A"/>
    <w:rsid w:val="2ED40002"/>
    <w:rsid w:val="2EDA6DD0"/>
    <w:rsid w:val="2EEA5685"/>
    <w:rsid w:val="2F120488"/>
    <w:rsid w:val="2F13575C"/>
    <w:rsid w:val="2F2827B1"/>
    <w:rsid w:val="2F3B74AE"/>
    <w:rsid w:val="2F4F7689"/>
    <w:rsid w:val="2F68521A"/>
    <w:rsid w:val="2F8136DE"/>
    <w:rsid w:val="2FAA038D"/>
    <w:rsid w:val="2FAD694E"/>
    <w:rsid w:val="2FB16DCF"/>
    <w:rsid w:val="2FD14541"/>
    <w:rsid w:val="2FF84F15"/>
    <w:rsid w:val="3014746B"/>
    <w:rsid w:val="301F52AD"/>
    <w:rsid w:val="3067440C"/>
    <w:rsid w:val="306F4090"/>
    <w:rsid w:val="30837A14"/>
    <w:rsid w:val="30A6152A"/>
    <w:rsid w:val="30D140CD"/>
    <w:rsid w:val="30E12562"/>
    <w:rsid w:val="30E649E5"/>
    <w:rsid w:val="31030FC1"/>
    <w:rsid w:val="310D7E18"/>
    <w:rsid w:val="311E238F"/>
    <w:rsid w:val="313703D4"/>
    <w:rsid w:val="31446E9D"/>
    <w:rsid w:val="315746E7"/>
    <w:rsid w:val="317A063D"/>
    <w:rsid w:val="31887922"/>
    <w:rsid w:val="31C559E0"/>
    <w:rsid w:val="31E0281A"/>
    <w:rsid w:val="31F30D02"/>
    <w:rsid w:val="31FF5A6C"/>
    <w:rsid w:val="32052280"/>
    <w:rsid w:val="321B5660"/>
    <w:rsid w:val="32237F6C"/>
    <w:rsid w:val="32323C04"/>
    <w:rsid w:val="325B6344"/>
    <w:rsid w:val="32714D2F"/>
    <w:rsid w:val="32C71C2C"/>
    <w:rsid w:val="330D3AE3"/>
    <w:rsid w:val="33114C55"/>
    <w:rsid w:val="331A1DDA"/>
    <w:rsid w:val="333749DF"/>
    <w:rsid w:val="338B4A07"/>
    <w:rsid w:val="33976EE6"/>
    <w:rsid w:val="33D259CD"/>
    <w:rsid w:val="341B0467"/>
    <w:rsid w:val="3431496E"/>
    <w:rsid w:val="34403A44"/>
    <w:rsid w:val="344F7E95"/>
    <w:rsid w:val="34574C85"/>
    <w:rsid w:val="34575C46"/>
    <w:rsid w:val="345A30CF"/>
    <w:rsid w:val="34796F56"/>
    <w:rsid w:val="34853304"/>
    <w:rsid w:val="349753C8"/>
    <w:rsid w:val="349F4E8D"/>
    <w:rsid w:val="34A62A9A"/>
    <w:rsid w:val="34BB7799"/>
    <w:rsid w:val="34D022F1"/>
    <w:rsid w:val="34EC7636"/>
    <w:rsid w:val="34F0546A"/>
    <w:rsid w:val="34F14D3E"/>
    <w:rsid w:val="35022C7C"/>
    <w:rsid w:val="35190373"/>
    <w:rsid w:val="352F3547"/>
    <w:rsid w:val="354920E6"/>
    <w:rsid w:val="354E03E2"/>
    <w:rsid w:val="35683252"/>
    <w:rsid w:val="357B2200"/>
    <w:rsid w:val="357E322F"/>
    <w:rsid w:val="359C52C9"/>
    <w:rsid w:val="35FE5A40"/>
    <w:rsid w:val="360F1920"/>
    <w:rsid w:val="360F4D96"/>
    <w:rsid w:val="3616278E"/>
    <w:rsid w:val="363200EF"/>
    <w:rsid w:val="366003CD"/>
    <w:rsid w:val="367B0D63"/>
    <w:rsid w:val="36AD115E"/>
    <w:rsid w:val="36BB33E5"/>
    <w:rsid w:val="36DF39B2"/>
    <w:rsid w:val="36E633BE"/>
    <w:rsid w:val="370C1750"/>
    <w:rsid w:val="37165DC4"/>
    <w:rsid w:val="37500442"/>
    <w:rsid w:val="3772733D"/>
    <w:rsid w:val="379B66D8"/>
    <w:rsid w:val="37B3452D"/>
    <w:rsid w:val="37CD4EE6"/>
    <w:rsid w:val="37D03331"/>
    <w:rsid w:val="37E2334A"/>
    <w:rsid w:val="37F014AA"/>
    <w:rsid w:val="38177913"/>
    <w:rsid w:val="38270629"/>
    <w:rsid w:val="385221D7"/>
    <w:rsid w:val="3870036D"/>
    <w:rsid w:val="389B19DF"/>
    <w:rsid w:val="389D76B7"/>
    <w:rsid w:val="38A655B0"/>
    <w:rsid w:val="38AF2F46"/>
    <w:rsid w:val="38B844F1"/>
    <w:rsid w:val="38E52E0C"/>
    <w:rsid w:val="393F42CA"/>
    <w:rsid w:val="39537D75"/>
    <w:rsid w:val="395A54AF"/>
    <w:rsid w:val="3969722A"/>
    <w:rsid w:val="39B76112"/>
    <w:rsid w:val="39FA4695"/>
    <w:rsid w:val="3A00614F"/>
    <w:rsid w:val="3A0B5233"/>
    <w:rsid w:val="3A3250A8"/>
    <w:rsid w:val="3A512A2F"/>
    <w:rsid w:val="3A9E3B84"/>
    <w:rsid w:val="3AB22DC0"/>
    <w:rsid w:val="3AB5432F"/>
    <w:rsid w:val="3AD144A3"/>
    <w:rsid w:val="3B063C7B"/>
    <w:rsid w:val="3B0C5BAE"/>
    <w:rsid w:val="3B1924BC"/>
    <w:rsid w:val="3B26144B"/>
    <w:rsid w:val="3B57097A"/>
    <w:rsid w:val="3B585916"/>
    <w:rsid w:val="3B98473A"/>
    <w:rsid w:val="3BA927E0"/>
    <w:rsid w:val="3BAB3D47"/>
    <w:rsid w:val="3BDD044C"/>
    <w:rsid w:val="3C027831"/>
    <w:rsid w:val="3C097069"/>
    <w:rsid w:val="3C2809CF"/>
    <w:rsid w:val="3C301FB8"/>
    <w:rsid w:val="3C320116"/>
    <w:rsid w:val="3C324979"/>
    <w:rsid w:val="3C5738CA"/>
    <w:rsid w:val="3C5A766D"/>
    <w:rsid w:val="3C5D3A65"/>
    <w:rsid w:val="3C6A3968"/>
    <w:rsid w:val="3C6B7ACC"/>
    <w:rsid w:val="3C9D0FE6"/>
    <w:rsid w:val="3CA27965"/>
    <w:rsid w:val="3CAC0327"/>
    <w:rsid w:val="3CD30E88"/>
    <w:rsid w:val="3CEF24AB"/>
    <w:rsid w:val="3D2547DC"/>
    <w:rsid w:val="3D271579"/>
    <w:rsid w:val="3D2B3321"/>
    <w:rsid w:val="3D7C32C9"/>
    <w:rsid w:val="3D98044D"/>
    <w:rsid w:val="3D995F73"/>
    <w:rsid w:val="3DAD1A9C"/>
    <w:rsid w:val="3DBA191A"/>
    <w:rsid w:val="3DBE5448"/>
    <w:rsid w:val="3DC656A4"/>
    <w:rsid w:val="3DCB25D0"/>
    <w:rsid w:val="3DFF6034"/>
    <w:rsid w:val="3E075F32"/>
    <w:rsid w:val="3E1268D2"/>
    <w:rsid w:val="3E1A5342"/>
    <w:rsid w:val="3E1C4CA9"/>
    <w:rsid w:val="3E276AFF"/>
    <w:rsid w:val="3E404D70"/>
    <w:rsid w:val="3E520590"/>
    <w:rsid w:val="3E5B199F"/>
    <w:rsid w:val="3E9E3A89"/>
    <w:rsid w:val="3EE20D07"/>
    <w:rsid w:val="3F016EFC"/>
    <w:rsid w:val="3F231482"/>
    <w:rsid w:val="3F370BCB"/>
    <w:rsid w:val="3F5E664A"/>
    <w:rsid w:val="3F650ED2"/>
    <w:rsid w:val="3F6525B0"/>
    <w:rsid w:val="3F695495"/>
    <w:rsid w:val="3F7C75E9"/>
    <w:rsid w:val="3F8723C0"/>
    <w:rsid w:val="3F891948"/>
    <w:rsid w:val="3FA0121D"/>
    <w:rsid w:val="3FCB2D5B"/>
    <w:rsid w:val="3FD9350A"/>
    <w:rsid w:val="3FDD2A8F"/>
    <w:rsid w:val="3FFB152F"/>
    <w:rsid w:val="3FFD6C8D"/>
    <w:rsid w:val="400E0E9A"/>
    <w:rsid w:val="40460634"/>
    <w:rsid w:val="40767EFF"/>
    <w:rsid w:val="408654A8"/>
    <w:rsid w:val="408973C1"/>
    <w:rsid w:val="40AB4E52"/>
    <w:rsid w:val="40BC4452"/>
    <w:rsid w:val="40D23C76"/>
    <w:rsid w:val="414B38AA"/>
    <w:rsid w:val="4158673D"/>
    <w:rsid w:val="415B010F"/>
    <w:rsid w:val="41692067"/>
    <w:rsid w:val="417376EC"/>
    <w:rsid w:val="41977807"/>
    <w:rsid w:val="41CC3270"/>
    <w:rsid w:val="41DF581D"/>
    <w:rsid w:val="41F42AE6"/>
    <w:rsid w:val="42142719"/>
    <w:rsid w:val="42521512"/>
    <w:rsid w:val="425470F1"/>
    <w:rsid w:val="427B054D"/>
    <w:rsid w:val="42816D85"/>
    <w:rsid w:val="42AC48D8"/>
    <w:rsid w:val="42B07205"/>
    <w:rsid w:val="42C26B4C"/>
    <w:rsid w:val="42C6780A"/>
    <w:rsid w:val="42E6525C"/>
    <w:rsid w:val="433C6EC1"/>
    <w:rsid w:val="43860D47"/>
    <w:rsid w:val="4387343D"/>
    <w:rsid w:val="438A0396"/>
    <w:rsid w:val="43A64B69"/>
    <w:rsid w:val="43AC6452"/>
    <w:rsid w:val="43B12268"/>
    <w:rsid w:val="43C114FA"/>
    <w:rsid w:val="43C65471"/>
    <w:rsid w:val="43C7383A"/>
    <w:rsid w:val="43DB5537"/>
    <w:rsid w:val="44226CC2"/>
    <w:rsid w:val="443B6850"/>
    <w:rsid w:val="443D004B"/>
    <w:rsid w:val="4452568C"/>
    <w:rsid w:val="44630F5D"/>
    <w:rsid w:val="4487665D"/>
    <w:rsid w:val="448D1467"/>
    <w:rsid w:val="449274B4"/>
    <w:rsid w:val="449E50F0"/>
    <w:rsid w:val="449F5959"/>
    <w:rsid w:val="44A27684"/>
    <w:rsid w:val="44B15752"/>
    <w:rsid w:val="44C9538F"/>
    <w:rsid w:val="44CD09E7"/>
    <w:rsid w:val="44DF43FD"/>
    <w:rsid w:val="44E435F6"/>
    <w:rsid w:val="456B3140"/>
    <w:rsid w:val="457C2402"/>
    <w:rsid w:val="457E6C41"/>
    <w:rsid w:val="458B3EA1"/>
    <w:rsid w:val="45A62D1F"/>
    <w:rsid w:val="45C66790"/>
    <w:rsid w:val="45CB2A9B"/>
    <w:rsid w:val="45CE1681"/>
    <w:rsid w:val="45E15473"/>
    <w:rsid w:val="45EA6F22"/>
    <w:rsid w:val="45F4672A"/>
    <w:rsid w:val="469922F4"/>
    <w:rsid w:val="46B73A4F"/>
    <w:rsid w:val="46C564F3"/>
    <w:rsid w:val="46C67DD9"/>
    <w:rsid w:val="46DD495C"/>
    <w:rsid w:val="4734568A"/>
    <w:rsid w:val="477F61D9"/>
    <w:rsid w:val="478C7274"/>
    <w:rsid w:val="478F1407"/>
    <w:rsid w:val="479E4A72"/>
    <w:rsid w:val="47C17173"/>
    <w:rsid w:val="47C74F11"/>
    <w:rsid w:val="47D2442D"/>
    <w:rsid w:val="47D74267"/>
    <w:rsid w:val="47DC4502"/>
    <w:rsid w:val="48090109"/>
    <w:rsid w:val="48170603"/>
    <w:rsid w:val="48420A1B"/>
    <w:rsid w:val="48453180"/>
    <w:rsid w:val="4851324C"/>
    <w:rsid w:val="48733F90"/>
    <w:rsid w:val="488616DE"/>
    <w:rsid w:val="489B71D0"/>
    <w:rsid w:val="48DF21C3"/>
    <w:rsid w:val="48E125C5"/>
    <w:rsid w:val="49250DCB"/>
    <w:rsid w:val="49323609"/>
    <w:rsid w:val="49362B38"/>
    <w:rsid w:val="4951787D"/>
    <w:rsid w:val="497E487A"/>
    <w:rsid w:val="498D72D3"/>
    <w:rsid w:val="49902920"/>
    <w:rsid w:val="49951CE4"/>
    <w:rsid w:val="49A32653"/>
    <w:rsid w:val="49B74350"/>
    <w:rsid w:val="49CD5C25"/>
    <w:rsid w:val="49CF48BF"/>
    <w:rsid w:val="49DB1DED"/>
    <w:rsid w:val="49F35066"/>
    <w:rsid w:val="49FF2AFD"/>
    <w:rsid w:val="4A410EA5"/>
    <w:rsid w:val="4A4F79F9"/>
    <w:rsid w:val="4A500453"/>
    <w:rsid w:val="4A800BE6"/>
    <w:rsid w:val="4AAF0C16"/>
    <w:rsid w:val="4AC3190D"/>
    <w:rsid w:val="4ADB406F"/>
    <w:rsid w:val="4AE20F59"/>
    <w:rsid w:val="4AE42F8A"/>
    <w:rsid w:val="4AF74BEB"/>
    <w:rsid w:val="4AF800B1"/>
    <w:rsid w:val="4AFF7D5D"/>
    <w:rsid w:val="4B481704"/>
    <w:rsid w:val="4B4A6F60"/>
    <w:rsid w:val="4B651A80"/>
    <w:rsid w:val="4B683B54"/>
    <w:rsid w:val="4B782B90"/>
    <w:rsid w:val="4B855064"/>
    <w:rsid w:val="4B870D96"/>
    <w:rsid w:val="4BBB3D4A"/>
    <w:rsid w:val="4BC605B2"/>
    <w:rsid w:val="4BCF7EE6"/>
    <w:rsid w:val="4BDA591E"/>
    <w:rsid w:val="4BDD7BA7"/>
    <w:rsid w:val="4BE0019F"/>
    <w:rsid w:val="4C6A7BB8"/>
    <w:rsid w:val="4C7622A1"/>
    <w:rsid w:val="4C804ECE"/>
    <w:rsid w:val="4C97190B"/>
    <w:rsid w:val="4C9A6680"/>
    <w:rsid w:val="4CCE64B6"/>
    <w:rsid w:val="4CD04150"/>
    <w:rsid w:val="4CEA7366"/>
    <w:rsid w:val="4CFC1504"/>
    <w:rsid w:val="4D12278D"/>
    <w:rsid w:val="4D137AF0"/>
    <w:rsid w:val="4D73233C"/>
    <w:rsid w:val="4D744D55"/>
    <w:rsid w:val="4D8B37BB"/>
    <w:rsid w:val="4DA44FCF"/>
    <w:rsid w:val="4DA644C0"/>
    <w:rsid w:val="4DAB0CA5"/>
    <w:rsid w:val="4DB017E2"/>
    <w:rsid w:val="4DBF6577"/>
    <w:rsid w:val="4DCE2D37"/>
    <w:rsid w:val="4DD2766E"/>
    <w:rsid w:val="4DE65204"/>
    <w:rsid w:val="4E105DDD"/>
    <w:rsid w:val="4E121B55"/>
    <w:rsid w:val="4E147DBD"/>
    <w:rsid w:val="4E16101B"/>
    <w:rsid w:val="4E28581D"/>
    <w:rsid w:val="4E3F1FDC"/>
    <w:rsid w:val="4E5D3E38"/>
    <w:rsid w:val="4E876FAA"/>
    <w:rsid w:val="4E98704C"/>
    <w:rsid w:val="4E9876A0"/>
    <w:rsid w:val="4E9D46F1"/>
    <w:rsid w:val="4ECC4016"/>
    <w:rsid w:val="4ED908C5"/>
    <w:rsid w:val="4EFB2D7E"/>
    <w:rsid w:val="4EFD0A57"/>
    <w:rsid w:val="4F053468"/>
    <w:rsid w:val="4F1F277C"/>
    <w:rsid w:val="4F5C21C2"/>
    <w:rsid w:val="4F6B3C13"/>
    <w:rsid w:val="4F72732B"/>
    <w:rsid w:val="4F860E9B"/>
    <w:rsid w:val="4F912B2D"/>
    <w:rsid w:val="4FA13F5C"/>
    <w:rsid w:val="4FBD3CE1"/>
    <w:rsid w:val="4FBD46EE"/>
    <w:rsid w:val="4FC15943"/>
    <w:rsid w:val="4FE26E97"/>
    <w:rsid w:val="4FE566DD"/>
    <w:rsid w:val="500B0F52"/>
    <w:rsid w:val="50151DD1"/>
    <w:rsid w:val="501850AA"/>
    <w:rsid w:val="50266C9B"/>
    <w:rsid w:val="502D336A"/>
    <w:rsid w:val="50354BA4"/>
    <w:rsid w:val="50661466"/>
    <w:rsid w:val="507E7976"/>
    <w:rsid w:val="50874A7C"/>
    <w:rsid w:val="50A323DB"/>
    <w:rsid w:val="50A742C4"/>
    <w:rsid w:val="50EB68AB"/>
    <w:rsid w:val="50FA623F"/>
    <w:rsid w:val="511B3417"/>
    <w:rsid w:val="5135194E"/>
    <w:rsid w:val="515C6F8E"/>
    <w:rsid w:val="5179217F"/>
    <w:rsid w:val="51954A31"/>
    <w:rsid w:val="519A433C"/>
    <w:rsid w:val="51B25872"/>
    <w:rsid w:val="51B51175"/>
    <w:rsid w:val="51BA7BB9"/>
    <w:rsid w:val="51C33DBB"/>
    <w:rsid w:val="51CF5A9D"/>
    <w:rsid w:val="51D84E64"/>
    <w:rsid w:val="51FD29BF"/>
    <w:rsid w:val="51FE0D6E"/>
    <w:rsid w:val="52102262"/>
    <w:rsid w:val="522E2CD6"/>
    <w:rsid w:val="5237488B"/>
    <w:rsid w:val="52442C80"/>
    <w:rsid w:val="52466271"/>
    <w:rsid w:val="52BC623B"/>
    <w:rsid w:val="52BF472F"/>
    <w:rsid w:val="52D26B94"/>
    <w:rsid w:val="52E91A2B"/>
    <w:rsid w:val="52F703CB"/>
    <w:rsid w:val="53412B17"/>
    <w:rsid w:val="53445957"/>
    <w:rsid w:val="53590DD9"/>
    <w:rsid w:val="53A019B1"/>
    <w:rsid w:val="53B16058"/>
    <w:rsid w:val="53C4164C"/>
    <w:rsid w:val="53DA3ADE"/>
    <w:rsid w:val="53EE6BC1"/>
    <w:rsid w:val="53F37500"/>
    <w:rsid w:val="53FD42F8"/>
    <w:rsid w:val="5481135A"/>
    <w:rsid w:val="54910CA2"/>
    <w:rsid w:val="54931516"/>
    <w:rsid w:val="54962D65"/>
    <w:rsid w:val="54A115DB"/>
    <w:rsid w:val="54BE459A"/>
    <w:rsid w:val="54C6369A"/>
    <w:rsid w:val="54E0176B"/>
    <w:rsid w:val="550A17D8"/>
    <w:rsid w:val="551268DF"/>
    <w:rsid w:val="551E7032"/>
    <w:rsid w:val="5540344C"/>
    <w:rsid w:val="55425416"/>
    <w:rsid w:val="555B64D8"/>
    <w:rsid w:val="55651C88"/>
    <w:rsid w:val="55B657C4"/>
    <w:rsid w:val="56020701"/>
    <w:rsid w:val="56086298"/>
    <w:rsid w:val="5610614A"/>
    <w:rsid w:val="56193897"/>
    <w:rsid w:val="565D0C9F"/>
    <w:rsid w:val="56647D87"/>
    <w:rsid w:val="56660545"/>
    <w:rsid w:val="566629FE"/>
    <w:rsid w:val="56981066"/>
    <w:rsid w:val="56A63783"/>
    <w:rsid w:val="56AF1294"/>
    <w:rsid w:val="56C17F84"/>
    <w:rsid w:val="56ED03EA"/>
    <w:rsid w:val="56EE7601"/>
    <w:rsid w:val="56FE536D"/>
    <w:rsid w:val="57084C89"/>
    <w:rsid w:val="57564998"/>
    <w:rsid w:val="577A254D"/>
    <w:rsid w:val="578D66F1"/>
    <w:rsid w:val="57BF0950"/>
    <w:rsid w:val="57E0781E"/>
    <w:rsid w:val="57FB18AC"/>
    <w:rsid w:val="580B0856"/>
    <w:rsid w:val="582755AA"/>
    <w:rsid w:val="582D77F9"/>
    <w:rsid w:val="58352853"/>
    <w:rsid w:val="58470165"/>
    <w:rsid w:val="584E1940"/>
    <w:rsid w:val="58594ED8"/>
    <w:rsid w:val="585D24E9"/>
    <w:rsid w:val="58660551"/>
    <w:rsid w:val="58801DB1"/>
    <w:rsid w:val="589B7C31"/>
    <w:rsid w:val="58C13300"/>
    <w:rsid w:val="58CA072D"/>
    <w:rsid w:val="58D70287"/>
    <w:rsid w:val="58DD0763"/>
    <w:rsid w:val="58EF7663"/>
    <w:rsid w:val="59142C25"/>
    <w:rsid w:val="59200627"/>
    <w:rsid w:val="593D0ED1"/>
    <w:rsid w:val="59407EBE"/>
    <w:rsid w:val="594A4899"/>
    <w:rsid w:val="59691C31"/>
    <w:rsid w:val="59FD7B5D"/>
    <w:rsid w:val="5A0C63DB"/>
    <w:rsid w:val="5A2055FA"/>
    <w:rsid w:val="5A480BE6"/>
    <w:rsid w:val="5A496F81"/>
    <w:rsid w:val="5A7F67C4"/>
    <w:rsid w:val="5AA12BDF"/>
    <w:rsid w:val="5AD375E1"/>
    <w:rsid w:val="5AD65A53"/>
    <w:rsid w:val="5AE66844"/>
    <w:rsid w:val="5AFC7CBE"/>
    <w:rsid w:val="5B266E1A"/>
    <w:rsid w:val="5B3D2BF2"/>
    <w:rsid w:val="5B490B80"/>
    <w:rsid w:val="5B5437AD"/>
    <w:rsid w:val="5B5F5A26"/>
    <w:rsid w:val="5B682C16"/>
    <w:rsid w:val="5B7328EC"/>
    <w:rsid w:val="5B814C63"/>
    <w:rsid w:val="5B947392"/>
    <w:rsid w:val="5B9B4F34"/>
    <w:rsid w:val="5BBC07AD"/>
    <w:rsid w:val="5BEA5EBF"/>
    <w:rsid w:val="5C177CA6"/>
    <w:rsid w:val="5C1E200D"/>
    <w:rsid w:val="5C423E1E"/>
    <w:rsid w:val="5C5B0B6B"/>
    <w:rsid w:val="5CA13CB5"/>
    <w:rsid w:val="5CAA018B"/>
    <w:rsid w:val="5CB11D57"/>
    <w:rsid w:val="5CB92345"/>
    <w:rsid w:val="5CBF1FD7"/>
    <w:rsid w:val="5CDC1CAC"/>
    <w:rsid w:val="5CF66F43"/>
    <w:rsid w:val="5CF74D38"/>
    <w:rsid w:val="5CF75D1F"/>
    <w:rsid w:val="5D014B1B"/>
    <w:rsid w:val="5D1E5FE6"/>
    <w:rsid w:val="5D317D56"/>
    <w:rsid w:val="5D331F90"/>
    <w:rsid w:val="5D5C4B9B"/>
    <w:rsid w:val="5D5D0571"/>
    <w:rsid w:val="5D8C6963"/>
    <w:rsid w:val="5D8D104F"/>
    <w:rsid w:val="5DA2346C"/>
    <w:rsid w:val="5DBD34EF"/>
    <w:rsid w:val="5DC22DC6"/>
    <w:rsid w:val="5DCD09CD"/>
    <w:rsid w:val="5DE52CC6"/>
    <w:rsid w:val="5E154DE3"/>
    <w:rsid w:val="5E16283A"/>
    <w:rsid w:val="5E4F4700"/>
    <w:rsid w:val="5E624433"/>
    <w:rsid w:val="5E6C52B2"/>
    <w:rsid w:val="5E745F14"/>
    <w:rsid w:val="5E7F1C9D"/>
    <w:rsid w:val="5E92177F"/>
    <w:rsid w:val="5E9735CA"/>
    <w:rsid w:val="5EB4034A"/>
    <w:rsid w:val="5ECF732C"/>
    <w:rsid w:val="5EF07C91"/>
    <w:rsid w:val="5F524003"/>
    <w:rsid w:val="5F5737A7"/>
    <w:rsid w:val="5F6D1E81"/>
    <w:rsid w:val="5F9422B9"/>
    <w:rsid w:val="5FF46275"/>
    <w:rsid w:val="60343BAD"/>
    <w:rsid w:val="604A76DB"/>
    <w:rsid w:val="608C568F"/>
    <w:rsid w:val="60902926"/>
    <w:rsid w:val="60A54E5A"/>
    <w:rsid w:val="60CE7B5E"/>
    <w:rsid w:val="60F2619E"/>
    <w:rsid w:val="61154E71"/>
    <w:rsid w:val="611B4D6D"/>
    <w:rsid w:val="614A7D44"/>
    <w:rsid w:val="615C785F"/>
    <w:rsid w:val="6166232F"/>
    <w:rsid w:val="61736B46"/>
    <w:rsid w:val="618F1CB3"/>
    <w:rsid w:val="61AA53F7"/>
    <w:rsid w:val="61D47A04"/>
    <w:rsid w:val="61E70435"/>
    <w:rsid w:val="61F115CE"/>
    <w:rsid w:val="61FD3ADE"/>
    <w:rsid w:val="62340BF2"/>
    <w:rsid w:val="62531D19"/>
    <w:rsid w:val="62A96120"/>
    <w:rsid w:val="62BB6808"/>
    <w:rsid w:val="62E21FE6"/>
    <w:rsid w:val="62E278F0"/>
    <w:rsid w:val="62EA7BC4"/>
    <w:rsid w:val="62EE4962"/>
    <w:rsid w:val="62F13839"/>
    <w:rsid w:val="63296DB0"/>
    <w:rsid w:val="63390FCF"/>
    <w:rsid w:val="635F4F8C"/>
    <w:rsid w:val="63766126"/>
    <w:rsid w:val="638B09A6"/>
    <w:rsid w:val="638C24B9"/>
    <w:rsid w:val="63B62924"/>
    <w:rsid w:val="63CE12DA"/>
    <w:rsid w:val="63FD075A"/>
    <w:rsid w:val="6410048D"/>
    <w:rsid w:val="642D3D62"/>
    <w:rsid w:val="643A25FA"/>
    <w:rsid w:val="64432611"/>
    <w:rsid w:val="644574D9"/>
    <w:rsid w:val="644F4AF5"/>
    <w:rsid w:val="645D0E77"/>
    <w:rsid w:val="64656A2B"/>
    <w:rsid w:val="648C220A"/>
    <w:rsid w:val="64987A32"/>
    <w:rsid w:val="64D61DB4"/>
    <w:rsid w:val="64E35BA2"/>
    <w:rsid w:val="650A71EF"/>
    <w:rsid w:val="652F0122"/>
    <w:rsid w:val="65955681"/>
    <w:rsid w:val="65A4796E"/>
    <w:rsid w:val="666305B8"/>
    <w:rsid w:val="6676531F"/>
    <w:rsid w:val="667C62AE"/>
    <w:rsid w:val="66812D98"/>
    <w:rsid w:val="669060D1"/>
    <w:rsid w:val="669B4E67"/>
    <w:rsid w:val="66A16A60"/>
    <w:rsid w:val="66A517EB"/>
    <w:rsid w:val="66BA0DED"/>
    <w:rsid w:val="66BC07B0"/>
    <w:rsid w:val="66C942D8"/>
    <w:rsid w:val="66D548DE"/>
    <w:rsid w:val="66DC5015"/>
    <w:rsid w:val="66EE3901"/>
    <w:rsid w:val="66F136BA"/>
    <w:rsid w:val="674A2B1A"/>
    <w:rsid w:val="674D37A6"/>
    <w:rsid w:val="677C655C"/>
    <w:rsid w:val="6782770D"/>
    <w:rsid w:val="679E3D55"/>
    <w:rsid w:val="67C60BA5"/>
    <w:rsid w:val="67DB69C7"/>
    <w:rsid w:val="67EB5240"/>
    <w:rsid w:val="68040309"/>
    <w:rsid w:val="680B2AC6"/>
    <w:rsid w:val="68176C77"/>
    <w:rsid w:val="68294213"/>
    <w:rsid w:val="68360433"/>
    <w:rsid w:val="683C42DB"/>
    <w:rsid w:val="687D527A"/>
    <w:rsid w:val="688431F8"/>
    <w:rsid w:val="689773CF"/>
    <w:rsid w:val="68F71932"/>
    <w:rsid w:val="692D75A7"/>
    <w:rsid w:val="693747A8"/>
    <w:rsid w:val="693F1150"/>
    <w:rsid w:val="699D27C3"/>
    <w:rsid w:val="69AD4696"/>
    <w:rsid w:val="69B343B3"/>
    <w:rsid w:val="69C47060"/>
    <w:rsid w:val="69E634D6"/>
    <w:rsid w:val="69F820EF"/>
    <w:rsid w:val="69FD2A70"/>
    <w:rsid w:val="6A364414"/>
    <w:rsid w:val="6A53242C"/>
    <w:rsid w:val="6A5512F0"/>
    <w:rsid w:val="6A856512"/>
    <w:rsid w:val="6A9C6F1F"/>
    <w:rsid w:val="6A9E228F"/>
    <w:rsid w:val="6AA2652D"/>
    <w:rsid w:val="6AC56475"/>
    <w:rsid w:val="6AC63F84"/>
    <w:rsid w:val="6AD62431"/>
    <w:rsid w:val="6AF21A74"/>
    <w:rsid w:val="6AF65DF7"/>
    <w:rsid w:val="6B0F3355"/>
    <w:rsid w:val="6B216467"/>
    <w:rsid w:val="6B432D56"/>
    <w:rsid w:val="6B4B6E97"/>
    <w:rsid w:val="6BAC33C0"/>
    <w:rsid w:val="6BD56078"/>
    <w:rsid w:val="6C0F36A5"/>
    <w:rsid w:val="6C3668AB"/>
    <w:rsid w:val="6C615D2A"/>
    <w:rsid w:val="6C895281"/>
    <w:rsid w:val="6C90454A"/>
    <w:rsid w:val="6CD22537"/>
    <w:rsid w:val="6CE16C1C"/>
    <w:rsid w:val="6CEA4E8B"/>
    <w:rsid w:val="6D2C74C5"/>
    <w:rsid w:val="6D5E3EF4"/>
    <w:rsid w:val="6D643DA0"/>
    <w:rsid w:val="6D653D7C"/>
    <w:rsid w:val="6D716BC2"/>
    <w:rsid w:val="6D800432"/>
    <w:rsid w:val="6D853DB6"/>
    <w:rsid w:val="6D9B526C"/>
    <w:rsid w:val="6D9F72A8"/>
    <w:rsid w:val="6D9F7A49"/>
    <w:rsid w:val="6DCC18C9"/>
    <w:rsid w:val="6DCC635A"/>
    <w:rsid w:val="6DD34B86"/>
    <w:rsid w:val="6E084DD6"/>
    <w:rsid w:val="6E195D58"/>
    <w:rsid w:val="6E1A0886"/>
    <w:rsid w:val="6E512D78"/>
    <w:rsid w:val="6E605AE8"/>
    <w:rsid w:val="6E7607CC"/>
    <w:rsid w:val="6E833680"/>
    <w:rsid w:val="6ECC0E5C"/>
    <w:rsid w:val="6EDD1905"/>
    <w:rsid w:val="6EFF7A7C"/>
    <w:rsid w:val="6F090FDD"/>
    <w:rsid w:val="6F0C2964"/>
    <w:rsid w:val="6F264C20"/>
    <w:rsid w:val="6F272408"/>
    <w:rsid w:val="6F732EE8"/>
    <w:rsid w:val="6F9208F0"/>
    <w:rsid w:val="703006F2"/>
    <w:rsid w:val="70333E81"/>
    <w:rsid w:val="703C1EE2"/>
    <w:rsid w:val="70457711"/>
    <w:rsid w:val="7068214D"/>
    <w:rsid w:val="707834C2"/>
    <w:rsid w:val="709A5CAE"/>
    <w:rsid w:val="70CB6A6C"/>
    <w:rsid w:val="70DF36C1"/>
    <w:rsid w:val="70EB650A"/>
    <w:rsid w:val="711946F9"/>
    <w:rsid w:val="71374148"/>
    <w:rsid w:val="713D5E20"/>
    <w:rsid w:val="71453E6C"/>
    <w:rsid w:val="71756B34"/>
    <w:rsid w:val="71773801"/>
    <w:rsid w:val="71932EB0"/>
    <w:rsid w:val="719C15B2"/>
    <w:rsid w:val="71C51CA7"/>
    <w:rsid w:val="71D20778"/>
    <w:rsid w:val="71D20987"/>
    <w:rsid w:val="71EA4575"/>
    <w:rsid w:val="71EB5E62"/>
    <w:rsid w:val="71F07907"/>
    <w:rsid w:val="71F466E6"/>
    <w:rsid w:val="72034A72"/>
    <w:rsid w:val="72071122"/>
    <w:rsid w:val="723808BF"/>
    <w:rsid w:val="72706ED5"/>
    <w:rsid w:val="728620FC"/>
    <w:rsid w:val="72930C07"/>
    <w:rsid w:val="72FC6AC0"/>
    <w:rsid w:val="73042307"/>
    <w:rsid w:val="731327EF"/>
    <w:rsid w:val="731912BE"/>
    <w:rsid w:val="73586D9B"/>
    <w:rsid w:val="73616B81"/>
    <w:rsid w:val="736E6F7E"/>
    <w:rsid w:val="73B07597"/>
    <w:rsid w:val="73C1156D"/>
    <w:rsid w:val="73C178DE"/>
    <w:rsid w:val="73DC41BB"/>
    <w:rsid w:val="741438C8"/>
    <w:rsid w:val="741B5358"/>
    <w:rsid w:val="741C0BDB"/>
    <w:rsid w:val="741C4C2C"/>
    <w:rsid w:val="742302EB"/>
    <w:rsid w:val="742E7C5C"/>
    <w:rsid w:val="74300A3C"/>
    <w:rsid w:val="7449037F"/>
    <w:rsid w:val="74800408"/>
    <w:rsid w:val="748C590E"/>
    <w:rsid w:val="74F138EB"/>
    <w:rsid w:val="74FE21E6"/>
    <w:rsid w:val="75054789"/>
    <w:rsid w:val="750E7FB5"/>
    <w:rsid w:val="751A116C"/>
    <w:rsid w:val="752D17B4"/>
    <w:rsid w:val="75506FAB"/>
    <w:rsid w:val="75630D65"/>
    <w:rsid w:val="758330F2"/>
    <w:rsid w:val="75C96C90"/>
    <w:rsid w:val="75E743CB"/>
    <w:rsid w:val="75F53987"/>
    <w:rsid w:val="76396F44"/>
    <w:rsid w:val="76726D86"/>
    <w:rsid w:val="76C375E1"/>
    <w:rsid w:val="770C12BB"/>
    <w:rsid w:val="77172CD3"/>
    <w:rsid w:val="775546DD"/>
    <w:rsid w:val="776E39F1"/>
    <w:rsid w:val="779C05CF"/>
    <w:rsid w:val="77A9294E"/>
    <w:rsid w:val="77BF424C"/>
    <w:rsid w:val="77C43611"/>
    <w:rsid w:val="77E2066F"/>
    <w:rsid w:val="77E31FE9"/>
    <w:rsid w:val="77F3694C"/>
    <w:rsid w:val="77FB69D0"/>
    <w:rsid w:val="78306EF8"/>
    <w:rsid w:val="7851759A"/>
    <w:rsid w:val="78710A65"/>
    <w:rsid w:val="78850FF2"/>
    <w:rsid w:val="789631FF"/>
    <w:rsid w:val="78B65D0B"/>
    <w:rsid w:val="78E033BC"/>
    <w:rsid w:val="78EA2404"/>
    <w:rsid w:val="78F45D30"/>
    <w:rsid w:val="790A599B"/>
    <w:rsid w:val="793765BF"/>
    <w:rsid w:val="79731D17"/>
    <w:rsid w:val="798E7169"/>
    <w:rsid w:val="79907116"/>
    <w:rsid w:val="799213EC"/>
    <w:rsid w:val="79B2429B"/>
    <w:rsid w:val="79E70CF9"/>
    <w:rsid w:val="79F77CCE"/>
    <w:rsid w:val="7A1573AD"/>
    <w:rsid w:val="7A232871"/>
    <w:rsid w:val="7A2373F3"/>
    <w:rsid w:val="7A360C8D"/>
    <w:rsid w:val="7A380E10"/>
    <w:rsid w:val="7A4A7E96"/>
    <w:rsid w:val="7A4C3EE7"/>
    <w:rsid w:val="7A8308A8"/>
    <w:rsid w:val="7A903A3C"/>
    <w:rsid w:val="7AA81410"/>
    <w:rsid w:val="7AC25109"/>
    <w:rsid w:val="7B0F7299"/>
    <w:rsid w:val="7B111252"/>
    <w:rsid w:val="7B397845"/>
    <w:rsid w:val="7B770F1D"/>
    <w:rsid w:val="7B791155"/>
    <w:rsid w:val="7B903342"/>
    <w:rsid w:val="7B97021A"/>
    <w:rsid w:val="7BA23C69"/>
    <w:rsid w:val="7BA40664"/>
    <w:rsid w:val="7BAB7E1D"/>
    <w:rsid w:val="7BB806B8"/>
    <w:rsid w:val="7BBF2A6D"/>
    <w:rsid w:val="7BCC6F38"/>
    <w:rsid w:val="7BD45F6D"/>
    <w:rsid w:val="7BE129E3"/>
    <w:rsid w:val="7BFC5A6F"/>
    <w:rsid w:val="7C18217D"/>
    <w:rsid w:val="7C2261E5"/>
    <w:rsid w:val="7C5203C9"/>
    <w:rsid w:val="7C714831"/>
    <w:rsid w:val="7C907F65"/>
    <w:rsid w:val="7CA92BEC"/>
    <w:rsid w:val="7CD76D83"/>
    <w:rsid w:val="7D001295"/>
    <w:rsid w:val="7D012A29"/>
    <w:rsid w:val="7D1708EC"/>
    <w:rsid w:val="7D221505"/>
    <w:rsid w:val="7D6F0B9A"/>
    <w:rsid w:val="7D7308D8"/>
    <w:rsid w:val="7D807FDA"/>
    <w:rsid w:val="7D846208"/>
    <w:rsid w:val="7D9B2A67"/>
    <w:rsid w:val="7D9B3066"/>
    <w:rsid w:val="7DBD65C0"/>
    <w:rsid w:val="7DD86EE1"/>
    <w:rsid w:val="7DFA5FDE"/>
    <w:rsid w:val="7E0E76DF"/>
    <w:rsid w:val="7E1761C5"/>
    <w:rsid w:val="7E1E7546"/>
    <w:rsid w:val="7E2C042F"/>
    <w:rsid w:val="7E741F7C"/>
    <w:rsid w:val="7E9D2AF1"/>
    <w:rsid w:val="7EA877E8"/>
    <w:rsid w:val="7EBB091D"/>
    <w:rsid w:val="7ECD724F"/>
    <w:rsid w:val="7EEF71C5"/>
    <w:rsid w:val="7F3B065C"/>
    <w:rsid w:val="7F7F2C3F"/>
    <w:rsid w:val="7F842003"/>
    <w:rsid w:val="7F845490"/>
    <w:rsid w:val="7F9A56DB"/>
    <w:rsid w:val="7FA009E5"/>
    <w:rsid w:val="7FAB65E8"/>
    <w:rsid w:val="7FBF303C"/>
    <w:rsid w:val="7FD81E69"/>
    <w:rsid w:val="7FE84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99"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autoRedefine/>
    <w:qFormat/>
    <w:uiPriority w:val="0"/>
    <w:pPr>
      <w:keepNext/>
      <w:keepLines/>
      <w:spacing w:before="100" w:beforeAutospacing="1" w:line="560" w:lineRule="exact"/>
      <w:jc w:val="center"/>
      <w:outlineLvl w:val="0"/>
    </w:pPr>
    <w:rPr>
      <w:b/>
      <w:bCs/>
      <w:kern w:val="44"/>
      <w:sz w:val="36"/>
      <w:szCs w:val="30"/>
    </w:rPr>
  </w:style>
  <w:style w:type="paragraph" w:styleId="3">
    <w:name w:val="heading 2"/>
    <w:basedOn w:val="1"/>
    <w:next w:val="1"/>
    <w:link w:val="56"/>
    <w:autoRedefine/>
    <w:qFormat/>
    <w:uiPriority w:val="0"/>
    <w:pPr>
      <w:keepNext/>
      <w:keepLines/>
      <w:spacing w:line="360" w:lineRule="auto"/>
      <w:outlineLvl w:val="1"/>
    </w:pPr>
    <w:rPr>
      <w:rFonts w:ascii="宋体" w:hAnsi="宋体"/>
      <w:b/>
      <w:szCs w:val="21"/>
    </w:rPr>
  </w:style>
  <w:style w:type="paragraph" w:styleId="4">
    <w:name w:val="heading 3"/>
    <w:basedOn w:val="1"/>
    <w:next w:val="1"/>
    <w:autoRedefine/>
    <w:qFormat/>
    <w:uiPriority w:val="1"/>
    <w:pPr>
      <w:spacing w:before="58"/>
      <w:ind w:left="1035" w:right="1295"/>
      <w:jc w:val="center"/>
      <w:outlineLvl w:val="2"/>
    </w:pPr>
    <w:rPr>
      <w:rFonts w:ascii="宋体" w:hAnsi="宋体" w:cs="宋体"/>
      <w:b/>
      <w:bCs/>
      <w:sz w:val="30"/>
      <w:szCs w:val="30"/>
      <w:lang w:val="zh-CN" w:bidi="zh-CN"/>
    </w:rPr>
  </w:style>
  <w:style w:type="paragraph" w:styleId="5">
    <w:name w:val="heading 4"/>
    <w:basedOn w:val="1"/>
    <w:next w:val="1"/>
    <w:autoRedefine/>
    <w:qFormat/>
    <w:uiPriority w:val="1"/>
    <w:pPr>
      <w:spacing w:before="61"/>
      <w:ind w:left="468"/>
      <w:outlineLvl w:val="3"/>
    </w:pPr>
    <w:rPr>
      <w:rFonts w:ascii="宋体" w:hAnsi="宋体" w:cs="宋体"/>
      <w:b/>
      <w:bCs/>
      <w:sz w:val="28"/>
      <w:szCs w:val="28"/>
      <w:lang w:val="zh-CN" w:bidi="zh-CN"/>
    </w:rPr>
  </w:style>
  <w:style w:type="paragraph" w:styleId="6">
    <w:name w:val="heading 5"/>
    <w:basedOn w:val="1"/>
    <w:next w:val="1"/>
    <w:autoRedefine/>
    <w:qFormat/>
    <w:uiPriority w:val="1"/>
    <w:pPr>
      <w:ind w:left="245"/>
      <w:outlineLvl w:val="4"/>
    </w:pPr>
    <w:rPr>
      <w:rFonts w:ascii="宋体" w:hAnsi="宋体" w:cs="宋体"/>
      <w:sz w:val="28"/>
      <w:szCs w:val="28"/>
      <w:lang w:val="zh-CN" w:bidi="zh-CN"/>
    </w:rPr>
  </w:style>
  <w:style w:type="paragraph" w:styleId="7">
    <w:name w:val="heading 6"/>
    <w:basedOn w:val="1"/>
    <w:next w:val="1"/>
    <w:autoRedefine/>
    <w:qFormat/>
    <w:uiPriority w:val="1"/>
    <w:pPr>
      <w:ind w:left="231"/>
      <w:outlineLvl w:val="5"/>
    </w:pPr>
    <w:rPr>
      <w:rFonts w:ascii="宋体" w:hAnsi="宋体" w:cs="宋体"/>
      <w:b/>
      <w:bCs/>
      <w:sz w:val="24"/>
      <w:lang w:val="zh-CN" w:bidi="zh-CN"/>
    </w:rPr>
  </w:style>
  <w:style w:type="paragraph" w:styleId="8">
    <w:name w:val="heading 7"/>
    <w:basedOn w:val="1"/>
    <w:next w:val="1"/>
    <w:autoRedefine/>
    <w:qFormat/>
    <w:uiPriority w:val="1"/>
    <w:pPr>
      <w:ind w:left="1260"/>
      <w:outlineLvl w:val="6"/>
    </w:pPr>
    <w:rPr>
      <w:rFonts w:ascii="宋体" w:hAnsi="宋体" w:cs="宋体"/>
      <w:b/>
      <w:bCs/>
      <w:sz w:val="24"/>
      <w:lang w:val="zh-CN" w:bidi="zh-CN"/>
    </w:rPr>
  </w:style>
  <w:style w:type="paragraph" w:styleId="9">
    <w:name w:val="heading 8"/>
    <w:basedOn w:val="1"/>
    <w:next w:val="1"/>
    <w:autoRedefine/>
    <w:qFormat/>
    <w:uiPriority w:val="1"/>
    <w:pPr>
      <w:ind w:left="1260"/>
      <w:outlineLvl w:val="7"/>
    </w:pPr>
    <w:rPr>
      <w:rFonts w:ascii="宋体" w:hAnsi="宋体" w:cs="宋体"/>
      <w:sz w:val="24"/>
      <w:lang w:val="zh-CN" w:bidi="zh-CN"/>
    </w:rPr>
  </w:style>
  <w:style w:type="character" w:default="1" w:styleId="30">
    <w:name w:val="Default Paragraph Font"/>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0">
    <w:name w:val="annotation text"/>
    <w:basedOn w:val="1"/>
    <w:autoRedefine/>
    <w:semiHidden/>
    <w:qFormat/>
    <w:uiPriority w:val="0"/>
    <w:pPr>
      <w:jc w:val="left"/>
    </w:pPr>
  </w:style>
  <w:style w:type="paragraph" w:styleId="11">
    <w:name w:val="Body Text 3"/>
    <w:basedOn w:val="1"/>
    <w:autoRedefine/>
    <w:qFormat/>
    <w:uiPriority w:val="0"/>
    <w:rPr>
      <w:rFonts w:ascii="宋体"/>
      <w:sz w:val="24"/>
      <w:szCs w:val="20"/>
    </w:rPr>
  </w:style>
  <w:style w:type="paragraph" w:styleId="12">
    <w:name w:val="Body Text"/>
    <w:basedOn w:val="1"/>
    <w:next w:val="1"/>
    <w:autoRedefine/>
    <w:qFormat/>
    <w:uiPriority w:val="1"/>
    <w:rPr>
      <w:rFonts w:ascii="宋体" w:hAnsi="宋体" w:cs="宋体"/>
      <w:szCs w:val="21"/>
      <w:lang w:val="zh-CN" w:bidi="zh-CN"/>
    </w:rPr>
  </w:style>
  <w:style w:type="paragraph" w:styleId="13">
    <w:name w:val="Body Text Indent"/>
    <w:basedOn w:val="1"/>
    <w:next w:val="1"/>
    <w:autoRedefine/>
    <w:qFormat/>
    <w:uiPriority w:val="0"/>
    <w:pPr>
      <w:spacing w:line="420" w:lineRule="exact"/>
      <w:ind w:firstLine="732" w:firstLineChars="300"/>
    </w:pPr>
    <w:rPr>
      <w:spacing w:val="2"/>
      <w:sz w:val="24"/>
      <w:szCs w:val="20"/>
    </w:rPr>
  </w:style>
  <w:style w:type="paragraph" w:styleId="14">
    <w:name w:val="List 2"/>
    <w:basedOn w:val="1"/>
    <w:autoRedefine/>
    <w:qFormat/>
    <w:uiPriority w:val="0"/>
    <w:pPr>
      <w:ind w:left="100" w:leftChars="200" w:hanging="200" w:hangingChars="200"/>
    </w:pPr>
    <w:rPr>
      <w:rFonts w:ascii="Calibri" w:hAnsi="Calibri"/>
      <w:szCs w:val="22"/>
    </w:rPr>
  </w:style>
  <w:style w:type="paragraph" w:styleId="15">
    <w:name w:val="index 4"/>
    <w:basedOn w:val="1"/>
    <w:next w:val="1"/>
    <w:autoRedefine/>
    <w:semiHidden/>
    <w:qFormat/>
    <w:uiPriority w:val="99"/>
    <w:pPr>
      <w:ind w:left="600" w:leftChars="600"/>
    </w:pPr>
  </w:style>
  <w:style w:type="paragraph" w:styleId="16">
    <w:name w:val="toc 5"/>
    <w:basedOn w:val="1"/>
    <w:next w:val="1"/>
    <w:autoRedefine/>
    <w:qFormat/>
    <w:uiPriority w:val="0"/>
    <w:pPr>
      <w:ind w:left="1680" w:leftChars="800"/>
    </w:pPr>
  </w:style>
  <w:style w:type="paragraph" w:styleId="17">
    <w:name w:val="Plain Text"/>
    <w:basedOn w:val="1"/>
    <w:next w:val="16"/>
    <w:autoRedefine/>
    <w:qFormat/>
    <w:uiPriority w:val="0"/>
    <w:rPr>
      <w:rFonts w:ascii="宋体" w:hAnsi="Courier New"/>
      <w:szCs w:val="20"/>
    </w:rPr>
  </w:style>
  <w:style w:type="paragraph" w:styleId="18">
    <w:name w:val="Balloon Text"/>
    <w:basedOn w:val="1"/>
    <w:link w:val="55"/>
    <w:autoRedefine/>
    <w:qFormat/>
    <w:uiPriority w:val="0"/>
    <w:rPr>
      <w:sz w:val="18"/>
      <w:szCs w:val="18"/>
    </w:rPr>
  </w:style>
  <w:style w:type="paragraph" w:styleId="19">
    <w:name w:val="footer"/>
    <w:basedOn w:val="1"/>
    <w:autoRedefine/>
    <w:qFormat/>
    <w:uiPriority w:val="99"/>
    <w:pPr>
      <w:tabs>
        <w:tab w:val="center" w:pos="4153"/>
        <w:tab w:val="right" w:pos="8306"/>
      </w:tabs>
      <w:snapToGrid w:val="0"/>
      <w:jc w:val="left"/>
    </w:pPr>
    <w:rPr>
      <w:sz w:val="18"/>
      <w:szCs w:val="18"/>
    </w:rPr>
  </w:style>
  <w:style w:type="paragraph" w:styleId="2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jc w:val="left"/>
    </w:pPr>
    <w:rPr>
      <w:b/>
      <w:bCs/>
      <w:caps/>
      <w:sz w:val="20"/>
      <w:szCs w:val="20"/>
    </w:rPr>
  </w:style>
  <w:style w:type="paragraph" w:styleId="22">
    <w:name w:val="toc 2"/>
    <w:basedOn w:val="1"/>
    <w:next w:val="1"/>
    <w:autoRedefine/>
    <w:qFormat/>
    <w:uiPriority w:val="39"/>
    <w:pPr>
      <w:ind w:left="210"/>
      <w:jc w:val="left"/>
    </w:pPr>
    <w:rPr>
      <w:smallCaps/>
      <w:sz w:val="20"/>
      <w:szCs w:val="20"/>
    </w:rPr>
  </w:style>
  <w:style w:type="paragraph" w:styleId="23">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24">
    <w:name w:val="Title"/>
    <w:basedOn w:val="1"/>
    <w:next w:val="17"/>
    <w:autoRedefine/>
    <w:qFormat/>
    <w:uiPriority w:val="0"/>
    <w:pPr>
      <w:jc w:val="left"/>
      <w:outlineLvl w:val="0"/>
    </w:pPr>
    <w:rPr>
      <w:rFonts w:ascii="Arial" w:hAnsi="Arial"/>
      <w:sz w:val="28"/>
    </w:rPr>
  </w:style>
  <w:style w:type="paragraph" w:styleId="25">
    <w:name w:val="annotation subject"/>
    <w:basedOn w:val="10"/>
    <w:next w:val="10"/>
    <w:autoRedefine/>
    <w:semiHidden/>
    <w:qFormat/>
    <w:uiPriority w:val="0"/>
    <w:rPr>
      <w:b/>
      <w:bCs/>
    </w:rPr>
  </w:style>
  <w:style w:type="paragraph" w:styleId="26">
    <w:name w:val="Body Text First Indent"/>
    <w:basedOn w:val="12"/>
    <w:autoRedefine/>
    <w:qFormat/>
    <w:uiPriority w:val="0"/>
    <w:pPr>
      <w:ind w:firstLine="420" w:firstLineChars="100"/>
    </w:pPr>
  </w:style>
  <w:style w:type="paragraph" w:styleId="27">
    <w:name w:val="Body Text First Indent 2"/>
    <w:basedOn w:val="13"/>
    <w:next w:val="1"/>
    <w:autoRedefine/>
    <w:qFormat/>
    <w:uiPriority w:val="0"/>
    <w:pPr>
      <w:ind w:firstLine="420" w:firstLineChars="200"/>
    </w:pPr>
    <w:rPr>
      <w:u w:val="single"/>
    </w:rPr>
  </w:style>
  <w:style w:type="table" w:styleId="29">
    <w:name w:val="Table Grid"/>
    <w:basedOn w:val="28"/>
    <w:autoRedefine/>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basedOn w:val="30"/>
    <w:autoRedefine/>
    <w:qFormat/>
    <w:uiPriority w:val="0"/>
    <w:rPr>
      <w:b/>
      <w:bCs/>
    </w:rPr>
  </w:style>
  <w:style w:type="character" w:styleId="32">
    <w:name w:val="page number"/>
    <w:basedOn w:val="30"/>
    <w:autoRedefine/>
    <w:qFormat/>
    <w:uiPriority w:val="0"/>
  </w:style>
  <w:style w:type="character" w:styleId="33">
    <w:name w:val="FollowedHyperlink"/>
    <w:basedOn w:val="30"/>
    <w:autoRedefine/>
    <w:qFormat/>
    <w:uiPriority w:val="0"/>
    <w:rPr>
      <w:color w:val="800080"/>
      <w:u w:val="none"/>
    </w:rPr>
  </w:style>
  <w:style w:type="character" w:styleId="34">
    <w:name w:val="Emphasis"/>
    <w:basedOn w:val="30"/>
    <w:autoRedefine/>
    <w:qFormat/>
    <w:uiPriority w:val="0"/>
    <w:rPr>
      <w:b/>
      <w:bCs/>
    </w:rPr>
  </w:style>
  <w:style w:type="character" w:styleId="35">
    <w:name w:val="HTML Definition"/>
    <w:basedOn w:val="30"/>
    <w:autoRedefine/>
    <w:qFormat/>
    <w:uiPriority w:val="0"/>
  </w:style>
  <w:style w:type="character" w:styleId="36">
    <w:name w:val="HTML Typewriter"/>
    <w:basedOn w:val="30"/>
    <w:autoRedefine/>
    <w:qFormat/>
    <w:uiPriority w:val="0"/>
    <w:rPr>
      <w:rFonts w:hint="default" w:ascii="monospace" w:hAnsi="monospace" w:eastAsia="monospace" w:cs="monospace"/>
      <w:sz w:val="20"/>
    </w:rPr>
  </w:style>
  <w:style w:type="character" w:styleId="37">
    <w:name w:val="HTML Acronym"/>
    <w:basedOn w:val="30"/>
    <w:autoRedefine/>
    <w:qFormat/>
    <w:uiPriority w:val="0"/>
  </w:style>
  <w:style w:type="character" w:styleId="38">
    <w:name w:val="HTML Variable"/>
    <w:basedOn w:val="30"/>
    <w:autoRedefine/>
    <w:qFormat/>
    <w:uiPriority w:val="0"/>
  </w:style>
  <w:style w:type="character" w:styleId="39">
    <w:name w:val="Hyperlink"/>
    <w:basedOn w:val="30"/>
    <w:autoRedefine/>
    <w:qFormat/>
    <w:uiPriority w:val="99"/>
    <w:rPr>
      <w:color w:val="0000FF"/>
      <w:u w:val="single"/>
    </w:rPr>
  </w:style>
  <w:style w:type="character" w:styleId="40">
    <w:name w:val="HTML Code"/>
    <w:basedOn w:val="30"/>
    <w:autoRedefine/>
    <w:qFormat/>
    <w:uiPriority w:val="0"/>
    <w:rPr>
      <w:rFonts w:hint="default" w:ascii="monospace" w:hAnsi="monospace" w:eastAsia="monospace" w:cs="monospace"/>
      <w:vanish/>
      <w:sz w:val="20"/>
    </w:rPr>
  </w:style>
  <w:style w:type="character" w:styleId="41">
    <w:name w:val="HTML Cite"/>
    <w:basedOn w:val="30"/>
    <w:autoRedefine/>
    <w:qFormat/>
    <w:uiPriority w:val="0"/>
  </w:style>
  <w:style w:type="character" w:styleId="42">
    <w:name w:val="HTML Keyboard"/>
    <w:basedOn w:val="30"/>
    <w:autoRedefine/>
    <w:qFormat/>
    <w:uiPriority w:val="0"/>
    <w:rPr>
      <w:rFonts w:ascii="monospace" w:hAnsi="monospace" w:eastAsia="monospace" w:cs="monospace"/>
      <w:sz w:val="20"/>
    </w:rPr>
  </w:style>
  <w:style w:type="character" w:styleId="43">
    <w:name w:val="HTML Sample"/>
    <w:basedOn w:val="30"/>
    <w:autoRedefine/>
    <w:qFormat/>
    <w:uiPriority w:val="0"/>
    <w:rPr>
      <w:rFonts w:hint="default" w:ascii="monospace" w:hAnsi="monospace" w:eastAsia="monospace" w:cs="monospace"/>
    </w:rPr>
  </w:style>
  <w:style w:type="paragraph" w:customStyle="1" w:styleId="44">
    <w:name w:val="首行缩进"/>
    <w:basedOn w:val="1"/>
    <w:next w:val="1"/>
    <w:autoRedefine/>
    <w:qFormat/>
    <w:uiPriority w:val="99"/>
    <w:pPr>
      <w:spacing w:line="360" w:lineRule="auto"/>
      <w:ind w:firstLine="480" w:firstLineChars="200"/>
    </w:pPr>
    <w:rPr>
      <w:rFonts w:ascii="宋体" w:hAnsi="宋体" w:cs="宋体"/>
      <w:kern w:val="0"/>
    </w:rPr>
  </w:style>
  <w:style w:type="paragraph" w:customStyle="1" w:styleId="45">
    <w:name w:val="目录 61"/>
    <w:next w:val="1"/>
    <w:autoRedefine/>
    <w:qFormat/>
    <w:uiPriority w:val="0"/>
    <w:pPr>
      <w:wordWrap w:val="0"/>
      <w:ind w:left="2125"/>
      <w:jc w:val="both"/>
    </w:pPr>
    <w:rPr>
      <w:rFonts w:ascii="Calibri" w:hAnsi="Calibri" w:eastAsia="宋体" w:cs="Times New Roman"/>
      <w:sz w:val="21"/>
      <w:lang w:val="en-US" w:eastAsia="zh-CN" w:bidi="ar-SA"/>
    </w:rPr>
  </w:style>
  <w:style w:type="paragraph" w:customStyle="1" w:styleId="46">
    <w:name w:val="Char Char 字元 字元 字元 Char Char Char Char"/>
    <w:basedOn w:val="1"/>
    <w:autoRedefine/>
    <w:qFormat/>
    <w:uiPriority w:val="0"/>
    <w:pPr>
      <w:adjustRightInd w:val="0"/>
      <w:spacing w:line="360" w:lineRule="auto"/>
    </w:pPr>
  </w:style>
  <w:style w:type="paragraph" w:customStyle="1" w:styleId="47">
    <w:name w:val="样式 样式 左侧:  2 字符 + 左侧:  0.85 厘米 首行缩进:  2 字符1"/>
    <w:basedOn w:val="1"/>
    <w:autoRedefine/>
    <w:qFormat/>
    <w:uiPriority w:val="0"/>
    <w:pPr>
      <w:ind w:left="482" w:firstLine="200" w:firstLineChars="200"/>
    </w:pPr>
    <w:rPr>
      <w:rFonts w:cs="宋体"/>
      <w:szCs w:val="20"/>
    </w:rPr>
  </w:style>
  <w:style w:type="paragraph" w:customStyle="1" w:styleId="48">
    <w:name w:val="WPSOffice手动目录 1"/>
    <w:autoRedefine/>
    <w:qFormat/>
    <w:uiPriority w:val="0"/>
    <w:rPr>
      <w:rFonts w:ascii="Times New Roman" w:hAnsi="Times New Roman" w:eastAsia="宋体" w:cs="Times New Roman"/>
      <w:lang w:val="en-US" w:eastAsia="zh-CN" w:bidi="ar-SA"/>
    </w:rPr>
  </w:style>
  <w:style w:type="paragraph" w:customStyle="1" w:styleId="49">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styleId="50">
    <w:name w:val="List Paragraph"/>
    <w:basedOn w:val="1"/>
    <w:autoRedefine/>
    <w:qFormat/>
    <w:uiPriority w:val="1"/>
    <w:pPr>
      <w:ind w:left="1260" w:hanging="529"/>
    </w:pPr>
    <w:rPr>
      <w:rFonts w:ascii="宋体" w:hAnsi="宋体" w:cs="宋体"/>
      <w:lang w:val="zh-CN" w:bidi="zh-CN"/>
    </w:rPr>
  </w:style>
  <w:style w:type="paragraph" w:customStyle="1" w:styleId="51">
    <w:name w:val="Table Paragraph"/>
    <w:basedOn w:val="1"/>
    <w:autoRedefine/>
    <w:qFormat/>
    <w:uiPriority w:val="1"/>
    <w:rPr>
      <w:rFonts w:ascii="宋体" w:hAnsi="宋体" w:cs="宋体"/>
      <w:lang w:val="zh-CN" w:bidi="zh-CN"/>
    </w:rPr>
  </w:style>
  <w:style w:type="paragraph" w:customStyle="1" w:styleId="52">
    <w:name w:val="_Style 4"/>
    <w:basedOn w:val="2"/>
    <w:next w:val="1"/>
    <w:autoRedefine/>
    <w:qFormat/>
    <w:uiPriority w:val="0"/>
    <w:pPr>
      <w:outlineLvl w:val="9"/>
    </w:pPr>
  </w:style>
  <w:style w:type="paragraph" w:customStyle="1" w:styleId="53">
    <w:name w:val="列出段落1"/>
    <w:basedOn w:val="1"/>
    <w:autoRedefine/>
    <w:qFormat/>
    <w:uiPriority w:val="99"/>
    <w:pPr>
      <w:widowControl/>
      <w:spacing w:before="156" w:afterLines="50" w:line="360" w:lineRule="auto"/>
      <w:ind w:firstLine="200" w:firstLineChars="200"/>
      <w:jc w:val="left"/>
    </w:pPr>
    <w:rPr>
      <w:rFonts w:ascii="Calibri" w:hAnsi="Calibri"/>
      <w:kern w:val="0"/>
      <w:sz w:val="24"/>
    </w:rPr>
  </w:style>
  <w:style w:type="character" w:customStyle="1" w:styleId="54">
    <w:name w:val="标题 1 字符"/>
    <w:link w:val="2"/>
    <w:autoRedefine/>
    <w:qFormat/>
    <w:uiPriority w:val="0"/>
    <w:rPr>
      <w:rFonts w:ascii="Times New Roman" w:hAnsi="Times New Roman"/>
      <w:b/>
      <w:bCs/>
      <w:kern w:val="44"/>
      <w:sz w:val="36"/>
      <w:szCs w:val="30"/>
    </w:rPr>
  </w:style>
  <w:style w:type="character" w:customStyle="1" w:styleId="55">
    <w:name w:val="批注框文本 字符"/>
    <w:basedOn w:val="30"/>
    <w:link w:val="18"/>
    <w:autoRedefine/>
    <w:qFormat/>
    <w:uiPriority w:val="0"/>
    <w:rPr>
      <w:kern w:val="2"/>
      <w:sz w:val="18"/>
      <w:szCs w:val="18"/>
    </w:rPr>
  </w:style>
  <w:style w:type="character" w:customStyle="1" w:styleId="56">
    <w:name w:val="标题 2 字符"/>
    <w:link w:val="3"/>
    <w:autoRedefine/>
    <w:qFormat/>
    <w:uiPriority w:val="0"/>
    <w:rPr>
      <w:rFonts w:ascii="宋体" w:hAnsi="宋体"/>
      <w:b/>
      <w:szCs w:val="21"/>
    </w:rPr>
  </w:style>
  <w:style w:type="paragraph" w:customStyle="1" w:styleId="57">
    <w:name w:val="Default"/>
    <w:autoRedefine/>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paragraph" w:customStyle="1" w:styleId="58">
    <w:name w:val="样式3"/>
    <w:basedOn w:val="1"/>
    <w:autoRedefine/>
    <w:qFormat/>
    <w:uiPriority w:val="0"/>
    <w:pPr>
      <w:spacing w:line="480" w:lineRule="exact"/>
      <w:jc w:val="center"/>
    </w:pPr>
    <w:rPr>
      <w:rFonts w:ascii="Arial" w:hAnsi="Arial" w:eastAsia="黑体"/>
      <w:spacing w:val="6"/>
      <w:sz w:val="32"/>
    </w:rPr>
  </w:style>
  <w:style w:type="paragraph" w:customStyle="1" w:styleId="59">
    <w:name w:val="p0"/>
    <w:basedOn w:val="1"/>
    <w:autoRedefine/>
    <w:qFormat/>
    <w:uiPriority w:val="0"/>
    <w:pPr>
      <w:widowControl/>
    </w:pPr>
    <w:rPr>
      <w:rFonts w:cs="宋体"/>
      <w:kern w:val="0"/>
      <w:szCs w:val="21"/>
    </w:rPr>
  </w:style>
  <w:style w:type="table" w:customStyle="1" w:styleId="6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2345.com</Company>
  <Pages>78</Pages>
  <Words>28979</Words>
  <Characters>31017</Characters>
  <Lines>2152</Lines>
  <Paragraphs>1673</Paragraphs>
  <TotalTime>11</TotalTime>
  <ScaleCrop>false</ScaleCrop>
  <LinksUpToDate>false</LinksUpToDate>
  <CharactersWithSpaces>33249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2025-06-13T10:03:00Z</dcterms:created>
  <dc:creator></dc:creator>
  <cp:lastModifiedBy>萍</cp:lastModifiedBy>
  <cp:lastPrinted>2025-07-24T00:18:00Z</cp:lastPrinted>
  <dcterms:modified xsi:type="dcterms:W3CDTF">2025-08-19T02:15:12Z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F8633E381E414349B3D0E318758334AA_13</vt:lpwstr>
  </property>
  <property fmtid="{D5CDD505-2E9C-101B-9397-08002B2CF9AE}" pid="4" name="KSOTemplateDocerSaveRecord">
    <vt:lpwstr>eyJoZGlkIjoiNDdhMzgxNjkzMDI0ZTc4YzY4OWNhZDA4M2NkYzk3MjEiLCJ1c2VySWQiOiIyNjkyNzY1OTIifQ==</vt:lpwstr>
  </property>
</Properties>
</file>